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0DCC6" w14:textId="76136E41"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our point-by-point rebuttal responding to each question must be posted as a separate document.</w:t>
      </w:r>
    </w:p>
    <w:p w14:paraId="32D257D8"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Two versions of your revised manuscript. (1) </w:t>
      </w:r>
      <w:r w:rsidRPr="00A70289">
        <w:rPr>
          <w:rFonts w:ascii="Times New Roman" w:eastAsia="Times New Roman" w:hAnsi="Times New Roman" w:cs="Times New Roman"/>
          <w:color w:val="242424"/>
          <w:kern w:val="0"/>
          <w:sz w:val="23"/>
          <w:szCs w:val="23"/>
          <w:highlight w:val="yellow"/>
          <w14:ligatures w14:val="none"/>
        </w:rPr>
        <w:t>A marked-up copy</w:t>
      </w:r>
      <w:r w:rsidRPr="00A70289">
        <w:rPr>
          <w:rFonts w:ascii="Times New Roman" w:eastAsia="Times New Roman" w:hAnsi="Times New Roman" w:cs="Times New Roman"/>
          <w:color w:val="242424"/>
          <w:kern w:val="0"/>
          <w:sz w:val="23"/>
          <w:szCs w:val="23"/>
          <w14:ligatures w14:val="none"/>
        </w:rPr>
        <w:t xml:space="preserve"> to be used for editor and reviewer purposes that indicates all changes made to the text with either highlighting, colored text, or </w:t>
      </w:r>
      <w:r w:rsidRPr="00A70289">
        <w:rPr>
          <w:rFonts w:ascii="Times New Roman" w:eastAsia="Times New Roman" w:hAnsi="Times New Roman" w:cs="Times New Roman"/>
          <w:color w:val="242424"/>
          <w:kern w:val="0"/>
          <w:sz w:val="23"/>
          <w:szCs w:val="23"/>
          <w:highlight w:val="yellow"/>
          <w14:ligatures w14:val="none"/>
        </w:rPr>
        <w:t>tracked changes</w:t>
      </w:r>
      <w:r w:rsidRPr="00A70289">
        <w:rPr>
          <w:rFonts w:ascii="Times New Roman" w:eastAsia="Times New Roman" w:hAnsi="Times New Roman" w:cs="Times New Roman"/>
          <w:color w:val="242424"/>
          <w:kern w:val="0"/>
          <w:sz w:val="23"/>
          <w:szCs w:val="23"/>
          <w14:ligatures w14:val="none"/>
        </w:rPr>
        <w:t xml:space="preserve"> and (2</w:t>
      </w:r>
      <w:r w:rsidRPr="00A70289">
        <w:rPr>
          <w:rFonts w:ascii="Times New Roman" w:eastAsia="Times New Roman" w:hAnsi="Times New Roman" w:cs="Times New Roman"/>
          <w:color w:val="242424"/>
          <w:kern w:val="0"/>
          <w:sz w:val="23"/>
          <w:szCs w:val="23"/>
          <w:highlight w:val="yellow"/>
          <w14:ligatures w14:val="none"/>
        </w:rPr>
        <w:t>) A “clean”, un-marked copy that has all color and mark-up removed</w:t>
      </w:r>
      <w:r w:rsidRPr="00A70289">
        <w:rPr>
          <w:rFonts w:ascii="Times New Roman" w:eastAsia="Times New Roman" w:hAnsi="Times New Roman" w:cs="Times New Roman"/>
          <w:color w:val="242424"/>
          <w:kern w:val="0"/>
          <w:sz w:val="23"/>
          <w:szCs w:val="23"/>
          <w14:ligatures w14:val="none"/>
        </w:rPr>
        <w:t xml:space="preserve"> that will be used by production, should your manuscript be accepted.</w:t>
      </w:r>
    </w:p>
    <w:p w14:paraId="4A80D0FC" w14:textId="77777777" w:rsidR="00F339A9" w:rsidRPr="00A70289" w:rsidRDefault="00F339A9" w:rsidP="00F339A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A70289">
        <w:rPr>
          <w:rFonts w:ascii="Times New Roman" w:eastAsia="Times New Roman" w:hAnsi="Times New Roman" w:cs="Times New Roman"/>
          <w:color w:val="242424"/>
          <w:kern w:val="0"/>
          <w:sz w:val="23"/>
          <w:szCs w:val="23"/>
          <w14:ligatures w14:val="none"/>
        </w:rPr>
        <w:t>version, but</w:t>
      </w:r>
      <w:proofErr w:type="gramEnd"/>
      <w:r w:rsidRPr="00A70289">
        <w:rPr>
          <w:rFonts w:ascii="Times New Roman" w:eastAsia="Times New Roman" w:hAnsi="Times New Roman" w:cs="Times New Roman"/>
          <w:color w:val="242424"/>
          <w:kern w:val="0"/>
          <w:sz w:val="23"/>
          <w:szCs w:val="23"/>
          <w14:ligatures w14:val="none"/>
        </w:rPr>
        <w:t xml:space="preserve"> have tracked changes accepted and highlighting/colored text reverted to black and white.</w:t>
      </w:r>
    </w:p>
    <w:p w14:paraId="5C1D7F0A" w14:textId="3ABE4F20" w:rsidR="00F339A9" w:rsidRPr="00A70289" w:rsidRDefault="00F339A9" w:rsidP="00F339A9">
      <w:pPr>
        <w:numPr>
          <w:ilvl w:val="0"/>
          <w:numId w:val="1"/>
        </w:numPr>
        <w:shd w:val="clear" w:color="auto" w:fill="FFFFFF"/>
        <w:spacing w:beforeAutospacing="1" w:after="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details: </w:t>
      </w:r>
      <w:hyperlink r:id="rId5" w:history="1">
        <w:r w:rsidRPr="00A70289">
          <w:rPr>
            <w:rFonts w:ascii="Times New Roman" w:eastAsia="Times New Roman" w:hAnsi="Times New Roman" w:cs="Times New Roman"/>
            <w:color w:val="0000FF"/>
            <w:kern w:val="0"/>
            <w:sz w:val="23"/>
            <w:szCs w:val="23"/>
            <w:u w:val="single"/>
            <w:bdr w:val="none" w:sz="0" w:space="0" w:color="auto" w:frame="1"/>
            <w14:ligatures w14:val="none"/>
          </w:rPr>
          <w:t>https://academic.oup.com/endo/pages/Author_Guidelines#references</w:t>
        </w:r>
      </w:hyperlink>
      <w:hyperlink r:id="rId6" w:history="1">
        <w:r w:rsidRPr="00A70289">
          <w:rPr>
            <w:rFonts w:ascii="Times New Roman" w:eastAsia="Times New Roman" w:hAnsi="Times New Roman" w:cs="Times New Roman"/>
            <w:b/>
            <w:bCs/>
            <w:color w:val="0000FF"/>
            <w:kern w:val="0"/>
            <w:sz w:val="23"/>
            <w:szCs w:val="23"/>
            <w:u w:val="single"/>
            <w:bdr w:val="none" w:sz="0" w:space="0" w:color="auto" w:frame="1"/>
            <w14:ligatures w14:val="none"/>
          </w:rPr>
          <w:t>​</w:t>
        </w:r>
      </w:hyperlink>
    </w:p>
    <w:p w14:paraId="729F963F" w14:textId="6FD20716"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Manuscript sections in correct order: </w:t>
      </w:r>
      <w:r w:rsidRPr="00A70289">
        <w:rPr>
          <w:rFonts w:ascii="Times New Roman" w:eastAsia="Times New Roman" w:hAnsi="Times New Roman" w:cs="Times New Roman"/>
          <w:color w:val="242424"/>
          <w:kern w:val="0"/>
          <w:sz w:val="23"/>
          <w:szCs w:val="23"/>
          <w:highlight w:val="yellow"/>
          <w14:ligatures w14:val="none"/>
        </w:rPr>
        <w:t xml:space="preserve">Title Page, Abstract, Introduction, Materials and Methods, Results, Discussion, Data Availability Statement, References, Figure Legends, </w:t>
      </w:r>
      <w:commentRangeStart w:id="0"/>
      <w:r w:rsidRPr="00A70289">
        <w:rPr>
          <w:rFonts w:ascii="Times New Roman" w:eastAsia="Times New Roman" w:hAnsi="Times New Roman" w:cs="Times New Roman"/>
          <w:color w:val="242424"/>
          <w:kern w:val="0"/>
          <w:sz w:val="23"/>
          <w:szCs w:val="23"/>
          <w:highlight w:val="yellow"/>
          <w14:ligatures w14:val="none"/>
        </w:rPr>
        <w:t>Tables, Figures.</w:t>
      </w:r>
      <w:r w:rsidRPr="00A70289">
        <w:rPr>
          <w:rFonts w:ascii="Times New Roman" w:eastAsia="Times New Roman" w:hAnsi="Times New Roman" w:cs="Times New Roman"/>
          <w:color w:val="242424"/>
          <w:kern w:val="0"/>
          <w:sz w:val="23"/>
          <w:szCs w:val="23"/>
          <w14:ligatures w14:val="none"/>
        </w:rPr>
        <w:t> </w:t>
      </w:r>
      <w:commentRangeEnd w:id="0"/>
      <w:r w:rsidR="00283319">
        <w:rPr>
          <w:rStyle w:val="CommentReference"/>
        </w:rPr>
        <w:commentReference w:id="0"/>
      </w:r>
      <w:r w:rsidRPr="00A70289">
        <w:rPr>
          <w:rFonts w:ascii="Times New Roman" w:eastAsia="Times New Roman" w:hAnsi="Times New Roman" w:cs="Times New Roman"/>
          <w:color w:val="242424"/>
          <w:kern w:val="0"/>
          <w:sz w:val="23"/>
          <w:szCs w:val="23"/>
          <w14:ligatures w14:val="none"/>
        </w:rPr>
        <w:t>(Alternatively, References may be provided after Figure Legends and Tables).  </w:t>
      </w:r>
    </w:p>
    <w:p w14:paraId="6F53D323" w14:textId="77777777" w:rsidR="00F339A9" w:rsidRPr="00A7028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It is required for acceptance that </w:t>
      </w:r>
      <w:r w:rsidRPr="00A70289">
        <w:rPr>
          <w:rFonts w:ascii="Times New Roman" w:eastAsia="Times New Roman" w:hAnsi="Times New Roman" w:cs="Times New Roman"/>
          <w:color w:val="242424"/>
          <w:kern w:val="0"/>
          <w:sz w:val="23"/>
          <w:szCs w:val="23"/>
          <w:highlight w:val="yellow"/>
          <w14:ligatures w14:val="none"/>
        </w:rPr>
        <w:t>all authors respond to the authorship verification email that will be sent to them individually upon re-submission unless they</w:t>
      </w:r>
      <w:r w:rsidRPr="00A70289">
        <w:rPr>
          <w:rFonts w:ascii="Times New Roman" w:eastAsia="Times New Roman" w:hAnsi="Times New Roman" w:cs="Times New Roman"/>
          <w:color w:val="242424"/>
          <w:kern w:val="0"/>
          <w:sz w:val="23"/>
          <w:szCs w:val="23"/>
          <w14:ligatures w14:val="none"/>
        </w:rPr>
        <w:t xml:space="preserve"> responded to a previous authorship verification email. Please ensure that all email addresses are correct.</w:t>
      </w:r>
    </w:p>
    <w:p w14:paraId="5ED5B788" w14:textId="77777777" w:rsidR="00F339A9" w:rsidRDefault="00F339A9" w:rsidP="00F339A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424"/>
          <w:kern w:val="0"/>
          <w:sz w:val="23"/>
          <w:szCs w:val="23"/>
          <w14:ligatures w14:val="none"/>
        </w:rPr>
      </w:pPr>
      <w:r w:rsidRPr="00A70289">
        <w:rPr>
          <w:rFonts w:ascii="Times New Roman" w:eastAsia="Times New Roman" w:hAnsi="Times New Roman" w:cs="Times New Roman"/>
          <w:color w:val="242424"/>
          <w:kern w:val="0"/>
          <w:sz w:val="23"/>
          <w:szCs w:val="23"/>
          <w14:ligatures w14:val="none"/>
        </w:rPr>
        <w:t xml:space="preserve">Check to make certain your figures are </w:t>
      </w:r>
      <w:r w:rsidRPr="00A70289">
        <w:rPr>
          <w:rFonts w:ascii="Times New Roman" w:eastAsia="Times New Roman" w:hAnsi="Times New Roman" w:cs="Times New Roman"/>
          <w:color w:val="242424"/>
          <w:kern w:val="0"/>
          <w:sz w:val="23"/>
          <w:szCs w:val="23"/>
          <w:highlight w:val="yellow"/>
          <w14:ligatures w14:val="none"/>
        </w:rPr>
        <w:t>in .eps or .</w:t>
      </w:r>
      <w:proofErr w:type="spellStart"/>
      <w:r w:rsidRPr="00A70289">
        <w:rPr>
          <w:rFonts w:ascii="Times New Roman" w:eastAsia="Times New Roman" w:hAnsi="Times New Roman" w:cs="Times New Roman"/>
          <w:color w:val="242424"/>
          <w:kern w:val="0"/>
          <w:sz w:val="23"/>
          <w:szCs w:val="23"/>
          <w:highlight w:val="yellow"/>
          <w14:ligatures w14:val="none"/>
        </w:rPr>
        <w:t>tif</w:t>
      </w:r>
      <w:proofErr w:type="spellEnd"/>
      <w:r w:rsidRPr="00A70289">
        <w:rPr>
          <w:rFonts w:ascii="Times New Roman" w:eastAsia="Times New Roman" w:hAnsi="Times New Roman" w:cs="Times New Roman"/>
          <w:color w:val="242424"/>
          <w:kern w:val="0"/>
          <w:sz w:val="23"/>
          <w:szCs w:val="23"/>
          <w:highlight w:val="yellow"/>
          <w14:ligatures w14:val="none"/>
        </w:rPr>
        <w:t xml:space="preserve"> format</w:t>
      </w:r>
      <w:r w:rsidRPr="00A70289">
        <w:rPr>
          <w:rFonts w:ascii="Times New Roman" w:eastAsia="Times New Roman" w:hAnsi="Times New Roman" w:cs="Times New Roman"/>
          <w:color w:val="242424"/>
          <w:kern w:val="0"/>
          <w:sz w:val="23"/>
          <w:szCs w:val="23"/>
          <w14:ligatures w14:val="none"/>
        </w:rPr>
        <w:t>. We recommend a minimum resolution of 300 dpi for color figures and a minimum resolution of 1200 dpi for half-tone figures in .</w:t>
      </w:r>
      <w:proofErr w:type="spellStart"/>
      <w:r w:rsidRPr="00A70289">
        <w:rPr>
          <w:rFonts w:ascii="Times New Roman" w:eastAsia="Times New Roman" w:hAnsi="Times New Roman" w:cs="Times New Roman"/>
          <w:color w:val="242424"/>
          <w:kern w:val="0"/>
          <w:sz w:val="23"/>
          <w:szCs w:val="23"/>
          <w14:ligatures w14:val="none"/>
        </w:rPr>
        <w:t>tif</w:t>
      </w:r>
      <w:proofErr w:type="spellEnd"/>
      <w:r w:rsidRPr="00A70289">
        <w:rPr>
          <w:rFonts w:ascii="Times New Roman" w:eastAsia="Times New Roman" w:hAnsi="Times New Roman" w:cs="Times New Roman"/>
          <w:color w:val="242424"/>
          <w:kern w:val="0"/>
          <w:sz w:val="23"/>
          <w:szCs w:val="23"/>
          <w14:ligatures w14:val="none"/>
        </w:rPr>
        <w:t xml:space="preserve"> or eps format. Please ensure your figures appear clear at 300% zoom.</w:t>
      </w:r>
    </w:p>
    <w:p w14:paraId="76234BC7" w14:textId="5019E029" w:rsidR="003D2A46" w:rsidRPr="003D2A46" w:rsidRDefault="003D2A46" w:rsidP="003D2A46">
      <w:pPr>
        <w:shd w:val="clear" w:color="auto" w:fill="FFFFFF"/>
        <w:spacing w:before="100" w:beforeAutospacing="1" w:after="100" w:afterAutospacing="1" w:line="240" w:lineRule="auto"/>
        <w:jc w:val="both"/>
        <w:rPr>
          <w:rFonts w:ascii="Times New Roman" w:hAnsi="Times New Roman" w:cs="Times New Roman"/>
        </w:rPr>
      </w:pPr>
      <w:r w:rsidRPr="003D2A46">
        <w:rPr>
          <w:rFonts w:ascii="Times New Roman" w:hAnsi="Times New Roman" w:cs="Times New Roman"/>
        </w:rPr>
        <w:t>We thank the reviewers for their time and expertise considering this study. We appreciate your insights and have made the recommended adjustments to aid in clarity of findings and in rationale for the work. 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 The specific requests are listed point-by-point by reviewer below.</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60705848"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proofErr w:type="spellStart"/>
      <w:r w:rsidRPr="00967C1D">
        <w:rPr>
          <w:rFonts w:ascii="Times New Roman" w:hAnsi="Times New Roman" w:cs="Times New Roman"/>
          <w:color w:val="242424"/>
          <w:shd w:val="clear" w:color="auto" w:fill="FFFFFF"/>
        </w:rPr>
        <w:t>phenomemons</w:t>
      </w:r>
      <w:proofErr w:type="spellEnd"/>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{"citationID":"Fh8hVmDy","properties":{"formattedCitation":"(1,2)","plainCitation":"(1,2)","noteIndex":0},"citationItems":[{"id":525,"uris":["http://zotero.org/users/5073745/items/XDVXWQWM"],"itemData":{"id":525,"type":"article-journal","abstract":"Intensive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(1,2)</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w:t>
      </w:r>
      <w:proofErr w:type="spellStart"/>
      <w:r w:rsidRPr="00967C1D">
        <w:rPr>
          <w:rFonts w:ascii="Times New Roman" w:hAnsi="Times New Roman" w:cs="Times New Roman"/>
          <w:color w:val="242424"/>
          <w:shd w:val="clear" w:color="auto" w:fill="FFFFFF"/>
        </w:rPr>
        <w:t>feto</w:t>
      </w:r>
      <w:proofErr w:type="spellEnd"/>
      <w:r w:rsidRPr="00967C1D">
        <w:rPr>
          <w:rFonts w:ascii="Times New Roman" w:hAnsi="Times New Roman" w:cs="Times New Roman"/>
          <w:color w:val="242424"/>
          <w:shd w:val="clear" w:color="auto" w:fill="FFFFFF"/>
        </w:rPr>
        <w:t xml:space="preserve">-placental demand for glucose </w:t>
      </w:r>
      <w:r w:rsidR="00674514" w:rsidRPr="00967C1D">
        <w:rPr>
          <w:rFonts w:ascii="Times New Roman" w:hAnsi="Times New Roman" w:cs="Times New Roman"/>
          <w:color w:val="242424"/>
          <w:shd w:val="clear" w:color="auto" w:fill="FFFFFF"/>
        </w:rPr>
        <w:t xml:space="preserve">result in lower glucose levels for dams. We believe that our data provide strong evidence that our model is consistent with other rigorous pregnancy related glycemia studies. </w:t>
      </w:r>
      <w:r w:rsidR="0054230C" w:rsidRPr="00967C1D">
        <w:rPr>
          <w:rFonts w:ascii="Times New Roman" w:hAnsi="Times New Roman" w:cs="Times New Roman"/>
          <w:color w:val="242424"/>
          <w:shd w:val="clear" w:color="auto" w:fill="FFFFFF"/>
        </w:rPr>
        <w:t>To address this in the manuscript, we made the following change:</w:t>
      </w:r>
    </w:p>
    <w:p w14:paraId="0D602769" w14:textId="1865C7B2"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7A5C76">
        <w:rPr>
          <w:rFonts w:ascii="Times New Roman" w:hAnsi="Times New Roman" w:cs="Times New Roman"/>
          <w:color w:val="FF0000"/>
        </w:rPr>
        <w:t>41-242</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commentRangeStart w:id="1"/>
      <w:commentRangeStart w:id="2"/>
      <w:r w:rsidRPr="00967C1D">
        <w:rPr>
          <w:rFonts w:ascii="Times New Roman" w:hAnsi="Times New Roman" w:cs="Times New Roman"/>
          <w:b/>
          <w:bCs/>
          <w:color w:val="242424"/>
          <w:shd w:val="clear" w:color="auto" w:fill="FFFFFF"/>
        </w:rPr>
        <w:lastRenderedPageBreak/>
        <w:t>Figure 2 D &amp; E: If dexamethasone in drinking water reduces insulin tolerance why does fasting glucose tend to be lower?</w:t>
      </w:r>
      <w:commentRangeEnd w:id="1"/>
      <w:r w:rsidR="005B2A1D" w:rsidRPr="00967C1D">
        <w:rPr>
          <w:rStyle w:val="CommentReference"/>
          <w:rFonts w:ascii="Times New Roman" w:hAnsi="Times New Roman" w:cs="Times New Roman"/>
          <w:sz w:val="22"/>
          <w:szCs w:val="22"/>
        </w:rPr>
        <w:commentReference w:id="1"/>
      </w:r>
      <w:commentRangeEnd w:id="2"/>
      <w:r w:rsidR="007273BF" w:rsidRPr="00967C1D">
        <w:rPr>
          <w:rStyle w:val="CommentReference"/>
          <w:rFonts w:ascii="Times New Roman" w:hAnsi="Times New Roman" w:cs="Times New Roman"/>
          <w:sz w:val="22"/>
          <w:szCs w:val="22"/>
        </w:rPr>
        <w:commentReference w:id="2"/>
      </w:r>
    </w:p>
    <w:p w14:paraId="6BD1AB6D" w14:textId="38A06267"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Pr="00967C1D">
        <w:rPr>
          <w:rFonts w:ascii="Times New Roman" w:hAnsi="Times New Roman" w:cs="Times New Roman"/>
          <w:color w:val="242424"/>
          <w:shd w:val="clear" w:color="auto" w:fill="FFFFFF"/>
        </w:rPr>
        <w:fldChar w:fldCharType="begin"/>
      </w:r>
      <w:r w:rsidR="00B003F0">
        <w:rPr>
          <w:rFonts w:ascii="Times New Roman" w:hAnsi="Times New Roman" w:cs="Times New Roman"/>
          <w:color w:val="242424"/>
          <w:shd w:val="clear" w:color="auto" w:fill="FFFFFF"/>
        </w:rPr>
        <w:instrText xml:space="preserve"> ADDIN ZOTERO_ITEM CSL_CITATION {"citationID":"kyE3S9h6","properties":{"formattedCitation":"(3)","plainCitation":"(3)","noteIndex":0},"citationItems":[{"id":384,"uris":["http://zotero.org/users/5073745/items/K8F72EMZ"],"itemData":{"id":384,"type":"article-journal","abstract":"We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B003F0" w:rsidRPr="00B003F0">
        <w:rPr>
          <w:rFonts w:ascii="Times New Roman" w:hAnsi="Times New Roman" w:cs="Times New Roman"/>
        </w:rPr>
        <w:t>(3)</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w:t>
      </w:r>
      <w:proofErr w:type="gramStart"/>
      <w:r w:rsidRPr="00967C1D">
        <w:rPr>
          <w:rFonts w:ascii="Times New Roman" w:hAnsi="Times New Roman" w:cs="Times New Roman"/>
          <w:color w:val="242424"/>
          <w:shd w:val="clear" w:color="auto" w:fill="FFFFFF"/>
        </w:rPr>
        <w:t xml:space="preserve">is a reflection </w:t>
      </w:r>
      <w:r w:rsidR="0054230C" w:rsidRPr="00967C1D">
        <w:rPr>
          <w:rFonts w:ascii="Times New Roman" w:hAnsi="Times New Roman" w:cs="Times New Roman"/>
          <w:color w:val="242424"/>
          <w:shd w:val="clear" w:color="auto" w:fill="FFFFFF"/>
        </w:rPr>
        <w:t>of</w:t>
      </w:r>
      <w:proofErr w:type="gramEnd"/>
      <w:r w:rsidR="0054230C" w:rsidRPr="00967C1D">
        <w:rPr>
          <w:rFonts w:ascii="Times New Roman" w:hAnsi="Times New Roman" w:cs="Times New Roman"/>
          <w:color w:val="242424"/>
          <w:shd w:val="clear" w:color="auto" w:fill="FFFFFF"/>
        </w:rPr>
        <w:t xml:space="preserve"> </w:t>
      </w:r>
      <w:r w:rsidR="00C54F67" w:rsidRPr="00967C1D">
        <w:rPr>
          <w:rFonts w:ascii="Times New Roman" w:hAnsi="Times New Roman" w:cs="Times New Roman"/>
          <w:color w:val="242424"/>
          <w:shd w:val="clear" w:color="auto" w:fill="FFFFFF"/>
        </w:rPr>
        <w:t>reduced insulin-resistance associated 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w:t>
      </w:r>
      <w:proofErr w:type="gramStart"/>
      <w:r w:rsidRPr="00967C1D">
        <w:rPr>
          <w:rFonts w:ascii="Times New Roman" w:hAnsi="Times New Roman" w:cs="Times New Roman"/>
          <w:color w:val="242424"/>
          <w:shd w:val="clear" w:color="auto" w:fill="FFFFFF"/>
        </w:rPr>
        <w:t>are</w:t>
      </w:r>
      <w:proofErr w:type="gramEnd"/>
      <w:r w:rsidRPr="00967C1D">
        <w:rPr>
          <w:rFonts w:ascii="Times New Roman" w:hAnsi="Times New Roman" w:cs="Times New Roman"/>
          <w:color w:val="242424"/>
          <w:shd w:val="clear" w:color="auto" w:fill="FFFFFF"/>
        </w:rPr>
        <w:t xml:space="preserve"> still of significant interest to the field. However, there are some aspects of the paper where the rationale is </w:t>
      </w:r>
      <w:proofErr w:type="gramStart"/>
      <w:r w:rsidRPr="00967C1D">
        <w:rPr>
          <w:rFonts w:ascii="Times New Roman" w:hAnsi="Times New Roman" w:cs="Times New Roman"/>
          <w:color w:val="242424"/>
          <w:shd w:val="clear" w:color="auto" w:fill="FFFFFF"/>
        </w:rPr>
        <w:t>unclear</w:t>
      </w:r>
      <w:proofErr w:type="gramEnd"/>
      <w:r w:rsidRPr="00967C1D">
        <w:rPr>
          <w:rFonts w:ascii="Times New Roman" w:hAnsi="Times New Roman" w:cs="Times New Roman"/>
          <w:color w:val="242424"/>
          <w:shd w:val="clear" w:color="auto" w:fill="FFFFFF"/>
        </w:rPr>
        <w:t xml:space="preserve">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commentRangeStart w:id="3"/>
      <w:r w:rsidRPr="00967C1D">
        <w:rPr>
          <w:rFonts w:ascii="Times New Roman" w:hAnsi="Times New Roman" w:cs="Times New Roman"/>
          <w:b/>
          <w:bCs/>
          <w:color w:val="242424"/>
          <w:shd w:val="clear" w:color="auto" w:fill="FFFFFF"/>
        </w:rPr>
        <w:t>The rationale for use of dexamethasone (</w:t>
      </w:r>
      <w:proofErr w:type="spellStart"/>
      <w:r w:rsidRPr="00967C1D">
        <w:rPr>
          <w:rFonts w:ascii="Times New Roman" w:hAnsi="Times New Roman" w:cs="Times New Roman"/>
          <w:b/>
          <w:bCs/>
          <w:color w:val="242424"/>
          <w:shd w:val="clear" w:color="auto" w:fill="FFFFFF"/>
        </w:rPr>
        <w:t>dex</w:t>
      </w:r>
      <w:proofErr w:type="spellEnd"/>
      <w:r w:rsidRPr="00967C1D">
        <w:rPr>
          <w:rFonts w:ascii="Times New Roman" w:hAnsi="Times New Roman" w:cs="Times New Roman"/>
          <w:b/>
          <w:bCs/>
          <w:color w:val="242424"/>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967C1D">
        <w:rPr>
          <w:rFonts w:ascii="Times New Roman" w:hAnsi="Times New Roman" w:cs="Times New Roman"/>
          <w:b/>
          <w:bCs/>
          <w:color w:val="242424"/>
          <w:shd w:val="clear" w:color="auto" w:fill="FFFFFF"/>
        </w:rPr>
        <w:t>pregnancy,</w:t>
      </w:r>
      <w:proofErr w:type="gramEnd"/>
      <w:r w:rsidRPr="00967C1D">
        <w:rPr>
          <w:rFonts w:ascii="Times New Roman" w:hAnsi="Times New Roman" w:cs="Times New Roman"/>
          <w:b/>
          <w:bCs/>
          <w:color w:val="242424"/>
          <w:shd w:val="clear" w:color="auto" w:fill="FFFFFF"/>
        </w:rPr>
        <w:t xml:space="preserve"> however this is generally secondary to obesity in the human population, and as such a diet induced obese model would seem more appropriate for this study.</w:t>
      </w:r>
      <w:commentRangeEnd w:id="3"/>
      <w:r w:rsidR="001C2618" w:rsidRPr="00967C1D">
        <w:rPr>
          <w:rStyle w:val="CommentReference"/>
          <w:rFonts w:ascii="Times New Roman" w:hAnsi="Times New Roman" w:cs="Times New Roman"/>
          <w:sz w:val="22"/>
          <w:szCs w:val="22"/>
        </w:rPr>
        <w:commentReference w:id="3"/>
      </w:r>
    </w:p>
    <w:p w14:paraId="1F9731C9" w14:textId="4E6F5122"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325746" w:rsidRPr="00967C1D">
        <w:rPr>
          <w:rFonts w:ascii="Times New Roman" w:hAnsi="Times New Roman" w:cs="Times New Roman"/>
        </w:rPr>
        <w:t>has previously used dexamethasone</w:t>
      </w:r>
      <w:r w:rsidR="000E6C16" w:rsidRPr="00967C1D">
        <w:rPr>
          <w:rFonts w:ascii="Times New Roman" w:hAnsi="Times New Roman" w:cs="Times New Roman"/>
        </w:rPr>
        <w:t xml:space="preserve"> as it is a more specific GR agonist, and not subject to HPA downregulation (such as models of chronic intermittent stress).  Therefore we consider this</w:t>
      </w:r>
      <w:r w:rsidR="00234134" w:rsidRPr="00967C1D">
        <w:rPr>
          <w:rFonts w:ascii="Times New Roman" w:hAnsi="Times New Roman" w:cs="Times New Roman"/>
        </w:rPr>
        <w:t xml:space="preserve"> a more consistent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0E6C16" w:rsidRPr="00967C1D">
        <w:rPr>
          <w:rFonts w:ascii="Times New Roman" w:hAnsi="Times New Roman" w:cs="Times New Roman"/>
        </w:rPr>
        <w:t>maternal</w:t>
      </w:r>
      <w:r w:rsidR="00325746" w:rsidRPr="00967C1D">
        <w:rPr>
          <w:rFonts w:ascii="Times New Roman" w:hAnsi="Times New Roman" w:cs="Times New Roman"/>
        </w:rPr>
        <w:t xml:space="preserve"> stress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{"citationID":"2lNDrvT4","properties":{"formattedCitation":"(4)","plainCitation":"(4)","noteIndex":0},"citationItems":[{"id":65,"uris":["http://zotero.org/users/5073745/items/ZNSDCBWG"],"itemData":{"id":65,"type":"article-journal","abstract":"The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B003F0" w:rsidRPr="00B003F0">
        <w:rPr>
          <w:rFonts w:ascii="Times New Roman" w:hAnsi="Times New Roman" w:cs="Times New Roman"/>
        </w:rPr>
        <w:t>(4)</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{"citationID":"cgmTae31","properties":{"formattedCitation":"(5)","plainCitation":"(5)","noteIndex":0},"citationItems":[{"id":2334,"uris":["http://zotero.org/users/5073745/items/QC8AZG3H"],"itemData":{"id":2334,"type":"article-journal","abstract":"Objective\nIn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(5)</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{"citationID":"KVAHyhWM","properties":{"formattedCitation":"(6,7)","plainCitation":"(6,7)","noteIndex":0},"citationItems":[{"id":2337,"uris":["http://zotero.org/users/5073745/items/DW2G779M"],"itemData":{"id":2337,"type":"article-journal","abstract":"Prenatal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(6,7)</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B003F0">
        <w:rPr>
          <w:rFonts w:ascii="Times New Roman" w:hAnsi="Times New Roman" w:cs="Times New Roman"/>
        </w:rPr>
        <w:instrText xml:space="preserve"> ADDIN ZOTERO_ITEM CSL_CITATION {"citationID":"AFatG1H1","properties":{"formattedCitation":"(8)","plainCitation":"(8)","noteIndex":0},"citationItems":[{"id":2339,"uris":["http://zotero.org/users/5073745/items/HZH6HCYB"],"itemData":{"id":2339,"type":"article-journal","abstract":"Dexamethasone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B003F0" w:rsidRPr="00B003F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4E5A3382" w14:textId="1BA4792A" w:rsidR="007E61FB" w:rsidRPr="00967C1D" w:rsidRDefault="007E18CE" w:rsidP="00A70289">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5F2BFC">
        <w:rPr>
          <w:rFonts w:ascii="Times New Roman" w:hAnsi="Times New Roman" w:cs="Times New Roman"/>
          <w:color w:val="FF0000"/>
        </w:rPr>
        <w:t>101-103</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commentRangeStart w:id="4"/>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w:t>
      </w:r>
      <w:r w:rsidR="007E61FB" w:rsidRPr="00967C1D">
        <w:rPr>
          <w:rFonts w:ascii="Times New Roman" w:hAnsi="Times New Roman" w:cs="Times New Roman"/>
          <w:color w:val="FF0000"/>
        </w:rPr>
        <w:lastRenderedPageBreak/>
        <w:t xml:space="preserve">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w:t>
      </w:r>
      <w:proofErr w:type="gramStart"/>
      <w:r w:rsidR="007E61FB" w:rsidRPr="00967C1D">
        <w:rPr>
          <w:rFonts w:ascii="Times New Roman" w:hAnsi="Times New Roman" w:cs="Times New Roman"/>
          <w:color w:val="FF0000"/>
        </w:rPr>
        <w:t>during the course of</w:t>
      </w:r>
      <w:proofErr w:type="gramEnd"/>
      <w:r w:rsidR="007E61FB" w:rsidRPr="00967C1D">
        <w:rPr>
          <w:rFonts w:ascii="Times New Roman" w:hAnsi="Times New Roman" w:cs="Times New Roman"/>
          <w:color w:val="FF0000"/>
        </w:rPr>
        <w:t xml:space="preserve"> healthy murine pregnancy, including effects on weight gain, food intake, insulin sensitivity, and neonatal outcomes.</w:t>
      </w:r>
      <w:r w:rsidR="003C4EF7" w:rsidRPr="00967C1D">
        <w:rPr>
          <w:rFonts w:ascii="Times New Roman" w:hAnsi="Times New Roman" w:cs="Times New Roman"/>
          <w:color w:val="FF0000"/>
        </w:rPr>
        <w:t>”</w:t>
      </w:r>
      <w:commentRangeEnd w:id="4"/>
      <w:r w:rsidR="005B4C16" w:rsidRPr="00967C1D">
        <w:rPr>
          <w:rStyle w:val="CommentReference"/>
          <w:rFonts w:ascii="Times New Roman" w:hAnsi="Times New Roman" w:cs="Times New Roman"/>
          <w:color w:val="FF0000"/>
          <w:sz w:val="22"/>
          <w:szCs w:val="22"/>
        </w:rPr>
        <w:commentReference w:id="4"/>
      </w:r>
    </w:p>
    <w:p w14:paraId="37E613BA" w14:textId="77777777" w:rsidR="001C2618" w:rsidRPr="00967C1D" w:rsidRDefault="001C2618" w:rsidP="001C2618">
      <w:pPr>
        <w:rPr>
          <w:rFonts w:ascii="Times New Roman" w:hAnsi="Times New Roman" w:cs="Times New Roman"/>
          <w:b/>
          <w:bCs/>
        </w:rPr>
      </w:pPr>
    </w:p>
    <w:p w14:paraId="1FA5E6A0" w14:textId="37B0B1EF" w:rsidR="00EA3FC2" w:rsidRPr="00967C1D" w:rsidRDefault="00F339A9" w:rsidP="00EA3FC2">
      <w:pPr>
        <w:pStyle w:val="ListParagraph"/>
        <w:numPr>
          <w:ilvl w:val="0"/>
          <w:numId w:val="3"/>
        </w:numPr>
        <w:rPr>
          <w:rFonts w:ascii="Times New Roman" w:hAnsi="Times New Roman" w:cs="Times New Roman"/>
          <w:b/>
          <w:bCs/>
        </w:rPr>
      </w:pPr>
      <w:commentRangeStart w:id="5"/>
      <w:commentRangeStart w:id="6"/>
      <w:commentRangeStart w:id="7"/>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w:t>
      </w:r>
      <w:proofErr w:type="gramStart"/>
      <w:r w:rsidRPr="00967C1D">
        <w:rPr>
          <w:rFonts w:ascii="Times New Roman" w:hAnsi="Times New Roman" w:cs="Times New Roman"/>
          <w:b/>
          <w:bCs/>
          <w:color w:val="242424"/>
          <w:shd w:val="clear" w:color="auto" w:fill="FFFFFF"/>
        </w:rPr>
        <w:t>2E, and</w:t>
      </w:r>
      <w:proofErr w:type="gramEnd"/>
      <w:r w:rsidRPr="00967C1D">
        <w:rPr>
          <w:rFonts w:ascii="Times New Roman" w:hAnsi="Times New Roman" w:cs="Times New Roman"/>
          <w:b/>
          <w:bCs/>
          <w:color w:val="242424"/>
          <w:shd w:val="clear" w:color="auto" w:fill="FFFFFF"/>
        </w:rPr>
        <w:t xml:space="preserve"> allow for interpretation of the actual glycemic state of the mice. </w:t>
      </w:r>
      <w:commentRangeEnd w:id="5"/>
      <w:r w:rsidR="00676503" w:rsidRPr="00967C1D">
        <w:rPr>
          <w:rStyle w:val="CommentReference"/>
          <w:rFonts w:ascii="Times New Roman" w:hAnsi="Times New Roman" w:cs="Times New Roman"/>
          <w:sz w:val="22"/>
          <w:szCs w:val="22"/>
        </w:rPr>
        <w:commentReference w:id="5"/>
      </w:r>
      <w:commentRangeEnd w:id="6"/>
      <w:r w:rsidR="00974FD1" w:rsidRPr="00967C1D">
        <w:rPr>
          <w:rStyle w:val="CommentReference"/>
          <w:rFonts w:ascii="Times New Roman" w:hAnsi="Times New Roman" w:cs="Times New Roman"/>
          <w:sz w:val="22"/>
          <w:szCs w:val="22"/>
        </w:rPr>
        <w:commentReference w:id="6"/>
      </w:r>
      <w:commentRangeEnd w:id="7"/>
      <w:r w:rsidR="00974FD1" w:rsidRPr="00967C1D">
        <w:rPr>
          <w:rStyle w:val="CommentReference"/>
          <w:rFonts w:ascii="Times New Roman" w:hAnsi="Times New Roman" w:cs="Times New Roman"/>
          <w:sz w:val="22"/>
          <w:szCs w:val="22"/>
        </w:rPr>
        <w:commentReference w:id="7"/>
      </w:r>
    </w:p>
    <w:p w14:paraId="3A305017" w14:textId="143DBD07" w:rsidR="002A6770" w:rsidRPr="00967C1D" w:rsidRDefault="002A6770" w:rsidP="002A6770">
      <w:pPr>
        <w:rPr>
          <w:rFonts w:ascii="Times New Roman" w:hAnsi="Times New Roman" w:cs="Times New Roman"/>
        </w:rPr>
      </w:pPr>
      <w:r w:rsidRPr="00967C1D">
        <w:rPr>
          <w:rFonts w:ascii="Times New Roman" w:hAnsi="Times New Roman" w:cs="Times New Roman"/>
        </w:rPr>
        <w:t xml:space="preserve">We included the raw glucose curves for both experiments below. As you can see, we see more pronounced insulin resistance in the </w:t>
      </w:r>
      <w:proofErr w:type="spellStart"/>
      <w:r w:rsidRPr="00967C1D">
        <w:rPr>
          <w:rFonts w:ascii="Times New Roman" w:hAnsi="Times New Roman" w:cs="Times New Roman"/>
        </w:rPr>
        <w:t>dex</w:t>
      </w:r>
      <w:proofErr w:type="spellEnd"/>
      <w:r w:rsidRPr="00967C1D">
        <w:rPr>
          <w:rFonts w:ascii="Times New Roman" w:hAnsi="Times New Roman" w:cs="Times New Roman"/>
        </w:rPr>
        <w:t xml:space="preserve">-treated dams. We see a greater rate of glucose drop in the pregnant animals compared to non-pregnant. </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7F60BEB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3A9A3AA">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commentRangeStart w:id="8"/>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8"/>
      <w:r w:rsidR="00564961" w:rsidRPr="00967C1D">
        <w:rPr>
          <w:rStyle w:val="CommentReference"/>
          <w:rFonts w:ascii="Times New Roman" w:hAnsi="Times New Roman" w:cs="Times New Roman"/>
          <w:sz w:val="22"/>
          <w:szCs w:val="22"/>
        </w:rPr>
        <w:commentReference w:id="8"/>
      </w:r>
    </w:p>
    <w:p w14:paraId="7912AFA5" w14:textId="77777777" w:rsidR="001C591D" w:rsidRPr="00967C1D" w:rsidRDefault="00CB34EE" w:rsidP="00CB34EE">
      <w:pPr>
        <w:rPr>
          <w:rFonts w:ascii="Times New Roman" w:hAnsi="Times New Roman" w:cs="Times New Roman"/>
        </w:rPr>
      </w:pPr>
      <w:r w:rsidRPr="00967C1D">
        <w:rPr>
          <w:rFonts w:ascii="Times New Roman" w:hAnsi="Times New Roman" w:cs="Times New Roman"/>
        </w:rPr>
        <w:t xml:space="preserve">The method used in 2C is </w:t>
      </w:r>
      <w:proofErr w:type="gramStart"/>
      <w:r w:rsidRPr="00967C1D">
        <w:rPr>
          <w:rFonts w:ascii="Times New Roman" w:hAnsi="Times New Roman" w:cs="Times New Roman"/>
        </w:rPr>
        <w:t>two</w:t>
      </w:r>
      <w:proofErr w:type="gramEnd"/>
      <w:r w:rsidRPr="00967C1D">
        <w:rPr>
          <w:rFonts w:ascii="Times New Roman" w:hAnsi="Times New Roman" w:cs="Times New Roman"/>
        </w:rPr>
        <w:t xml:space="preserve">-way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Pr="00967C1D">
        <w:rPr>
          <w:rFonts w:ascii="Times New Roman" w:hAnsi="Times New Roman" w:cs="Times New Roman"/>
        </w:rPr>
        <w:t>, assessing the effect of time of collection (ZT1 vs ZT 13) and pregnancy status. The test revealed a significant effect of pregnancy (p=0.007), but not of time (p=0.</w:t>
      </w:r>
      <w:commentRangeStart w:id="9"/>
      <w:commentRangeStart w:id="10"/>
      <w:r w:rsidRPr="00967C1D">
        <w:rPr>
          <w:rFonts w:ascii="Times New Roman" w:hAnsi="Times New Roman" w:cs="Times New Roman"/>
        </w:rPr>
        <w:t>98</w:t>
      </w:r>
      <w:commentRangeEnd w:id="9"/>
      <w:r w:rsidR="005B4C16" w:rsidRPr="00967C1D">
        <w:rPr>
          <w:rStyle w:val="CommentReference"/>
          <w:rFonts w:ascii="Times New Roman" w:hAnsi="Times New Roman" w:cs="Times New Roman"/>
          <w:sz w:val="22"/>
          <w:szCs w:val="22"/>
        </w:rPr>
        <w:commentReference w:id="9"/>
      </w:r>
      <w:commentRangeEnd w:id="10"/>
      <w:r w:rsidR="001C591D" w:rsidRPr="00967C1D">
        <w:rPr>
          <w:rStyle w:val="CommentReference"/>
          <w:rFonts w:ascii="Times New Roman" w:hAnsi="Times New Roman" w:cs="Times New Roman"/>
          <w:sz w:val="22"/>
          <w:szCs w:val="22"/>
        </w:rPr>
        <w:commentReference w:id="10"/>
      </w:r>
      <w:r w:rsidRPr="00967C1D">
        <w:rPr>
          <w:rFonts w:ascii="Times New Roman" w:hAnsi="Times New Roman" w:cs="Times New Roman"/>
        </w:rPr>
        <w:t xml:space="preserve">). </w:t>
      </w:r>
      <w:r w:rsidR="001C591D" w:rsidRPr="00967C1D">
        <w:rPr>
          <w:rFonts w:ascii="Times New Roman" w:hAnsi="Times New Roman" w:cs="Times New Roman"/>
        </w:rPr>
        <w:t>There was no evidence of interaction (p=0.48).</w:t>
      </w:r>
      <w:r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Pr="00967C1D">
        <w:rPr>
          <w:rFonts w:ascii="Times New Roman" w:hAnsi="Times New Roman" w:cs="Times New Roman"/>
        </w:rPr>
        <w:t>below,</w:t>
      </w:r>
      <w:r w:rsidRPr="00967C1D">
        <w:rPr>
          <w:rFonts w:ascii="Times New Roman" w:hAnsi="Times New Roman" w:cs="Times New Roman"/>
        </w:rPr>
        <w:br/>
      </w:r>
    </w:p>
    <w:p w14:paraId="47B5D5CD" w14:textId="77777777" w:rsidR="001C1553" w:rsidRDefault="001C1553" w:rsidP="001C591D">
      <w:pPr>
        <w:ind w:left="360"/>
        <w:rPr>
          <w:rFonts w:ascii="Times New Roman" w:hAnsi="Times New Roman" w:cs="Times New Roman"/>
          <w:color w:val="FF0000"/>
        </w:rPr>
      </w:pPr>
      <w:r>
        <w:rPr>
          <w:rFonts w:ascii="Times New Roman" w:hAnsi="Times New Roman" w:cs="Times New Roman"/>
          <w:color w:val="FF0000"/>
        </w:rPr>
        <w:t>L</w:t>
      </w:r>
      <w:r w:rsidR="001C591D" w:rsidRPr="006B77E6">
        <w:rPr>
          <w:rFonts w:ascii="Times New Roman" w:hAnsi="Times New Roman" w:cs="Times New Roman"/>
          <w:color w:val="FF0000"/>
        </w:rPr>
        <w:t xml:space="preserve">ine </w:t>
      </w:r>
      <w:r w:rsidR="00B84DD9">
        <w:rPr>
          <w:rFonts w:ascii="Times New Roman" w:hAnsi="Times New Roman" w:cs="Times New Roman"/>
          <w:color w:val="FF0000"/>
        </w:rPr>
        <w:t>2</w:t>
      </w:r>
      <w:r>
        <w:rPr>
          <w:rFonts w:ascii="Times New Roman" w:hAnsi="Times New Roman" w:cs="Times New Roman"/>
          <w:color w:val="FF0000"/>
        </w:rPr>
        <w:t>42</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 xml:space="preserve">“We found that GDF15 is 49% (54 ±18.8 </w:t>
      </w:r>
      <w:proofErr w:type="spellStart"/>
      <w:r w:rsidR="00CB34EE" w:rsidRPr="006B77E6">
        <w:rPr>
          <w:rFonts w:ascii="Times New Roman" w:hAnsi="Times New Roman" w:cs="Times New Roman"/>
          <w:color w:val="FF0000"/>
        </w:rPr>
        <w:t>pg</w:t>
      </w:r>
      <w:proofErr w:type="spellEnd"/>
      <w:r w:rsidR="00CB34EE" w:rsidRPr="006B77E6">
        <w:rPr>
          <w:rFonts w:ascii="Times New Roman" w:hAnsi="Times New Roman" w:cs="Times New Roman"/>
          <w:color w:val="FF0000"/>
        </w:rPr>
        <w:t>/dL)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 but does not differ based on collection time (p=0.98).”</w:t>
      </w:r>
      <w:r w:rsidR="00132817" w:rsidRPr="006B77E6">
        <w:rPr>
          <w:rFonts w:ascii="Times New Roman" w:hAnsi="Times New Roman" w:cs="Times New Roman"/>
          <w:color w:val="FF0000"/>
        </w:rPr>
        <w:t xml:space="preserve"> </w:t>
      </w:r>
    </w:p>
    <w:p w14:paraId="2737D2F0" w14:textId="172DEF95" w:rsidR="00CB34EE" w:rsidRPr="003C15AC" w:rsidRDefault="001C1553" w:rsidP="003C15AC">
      <w:pPr>
        <w:ind w:left="360"/>
        <w:rPr>
          <w:rFonts w:ascii="Times New Roman" w:hAnsi="Times New Roman" w:cs="Times New Roman"/>
          <w:color w:val="FF0000"/>
        </w:rPr>
      </w:pPr>
      <w:r>
        <w:rPr>
          <w:rFonts w:ascii="Times New Roman" w:hAnsi="Times New Roman" w:cs="Times New Roman"/>
          <w:color w:val="FF0000"/>
        </w:rPr>
        <w:t>Figure 2 legend</w:t>
      </w:r>
      <w:r>
        <w:rPr>
          <w:rFonts w:ascii="Times New Roman" w:hAnsi="Times New Roman" w:cs="Times New Roman"/>
          <w:color w:val="FF0000"/>
        </w:rPr>
        <w:t xml:space="preserve">: </w:t>
      </w:r>
      <w:r w:rsidRPr="006B77E6">
        <w:rPr>
          <w:rFonts w:ascii="Times New Roman" w:hAnsi="Times New Roman" w:cs="Times New Roman"/>
          <w:color w:val="FF0000"/>
        </w:rPr>
        <w:t>“</w:t>
      </w:r>
      <w:r w:rsidRPr="00967C1D">
        <w:rPr>
          <w:rFonts w:ascii="Times New Roman" w:hAnsi="Times New Roman" w:cs="Times New Roman"/>
          <w:color w:val="FF0000"/>
        </w:rPr>
        <w:t xml:space="preserve">Figure 2C) GDF15 levels at ZT1 and ZT13 in pregnant and non-pregnant females, assessed by </w:t>
      </w:r>
      <w:proofErr w:type="gramStart"/>
      <w:r w:rsidRPr="00967C1D">
        <w:rPr>
          <w:rFonts w:ascii="Times New Roman" w:hAnsi="Times New Roman" w:cs="Times New Roman"/>
          <w:color w:val="FF0000"/>
        </w:rPr>
        <w:t>two way</w:t>
      </w:r>
      <w:proofErr w:type="gramEnd"/>
      <w:r w:rsidRPr="00967C1D">
        <w:rPr>
          <w:rFonts w:ascii="Times New Roman" w:hAnsi="Times New Roman" w:cs="Times New Roman"/>
          <w:color w:val="FF0000"/>
        </w:rPr>
        <w:t xml:space="preserve"> </w:t>
      </w:r>
      <w:proofErr w:type="spellStart"/>
      <w:r w:rsidRPr="00967C1D">
        <w:rPr>
          <w:rFonts w:ascii="Times New Roman" w:hAnsi="Times New Roman" w:cs="Times New Roman"/>
          <w:color w:val="FF0000"/>
        </w:rPr>
        <w:t>anova</w:t>
      </w:r>
      <w:proofErr w:type="spellEnd"/>
      <w:r w:rsidRPr="00967C1D">
        <w:rPr>
          <w:rFonts w:ascii="Times New Roman" w:hAnsi="Times New Roman" w:cs="Times New Roman"/>
          <w:color w:val="FF0000"/>
        </w:rPr>
        <w:t xml:space="preserve"> for effect of time and of pregnancy status.”</w:t>
      </w:r>
      <w:r w:rsidR="00132817" w:rsidRPr="006B77E6">
        <w:rPr>
          <w:rFonts w:ascii="Times New Roman" w:hAnsi="Times New Roman" w:cs="Times New Roman"/>
          <w:color w:val="FF0000"/>
        </w:rPr>
        <w:br/>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64A3AEC1" w14:textId="77777777" w:rsidR="00A70289" w:rsidRPr="00967C1D" w:rsidRDefault="002A6770" w:rsidP="00A70289">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6636AE66" w:rsidR="00513B72" w:rsidRPr="00967C1D" w:rsidRDefault="002A6770" w:rsidP="00A70289">
      <w:pPr>
        <w:ind w:left="360"/>
        <w:rPr>
          <w:rFonts w:ascii="Times New Roman" w:hAnsi="Times New Roman" w:cs="Times New Roman"/>
          <w:b/>
          <w:bCs/>
        </w:rPr>
      </w:pPr>
      <w:r w:rsidRPr="00967C1D">
        <w:rPr>
          <w:rFonts w:ascii="Times New Roman" w:hAnsi="Times New Roman" w:cs="Times New Roman"/>
          <w:b/>
          <w:bCs/>
        </w:rPr>
        <w:lastRenderedPageBreak/>
        <w:br/>
      </w:r>
      <w:r w:rsidRPr="00967C1D">
        <w:rPr>
          <w:rFonts w:ascii="Times New Roman" w:hAnsi="Times New Roman" w:cs="Times New Roman"/>
          <w:b/>
          <w:bCs/>
          <w:color w:val="FF0000"/>
        </w:rPr>
        <w:t>line 2</w:t>
      </w:r>
      <w:r w:rsidR="003C15AC">
        <w:rPr>
          <w:rFonts w:ascii="Times New Roman" w:hAnsi="Times New Roman" w:cs="Times New Roman"/>
          <w:b/>
          <w:bCs/>
          <w:color w:val="FF0000"/>
        </w:rPr>
        <w:t>72-273</w:t>
      </w:r>
      <w:r w:rsidRPr="00967C1D">
        <w:rPr>
          <w:rFonts w:ascii="Times New Roman" w:hAnsi="Times New Roman" w:cs="Times New Roman"/>
          <w:b/>
          <w:bCs/>
          <w:color w:val="FF0000"/>
        </w:rPr>
        <w:t>: “</w:t>
      </w:r>
      <w:r w:rsidRPr="00967C1D">
        <w:rPr>
          <w:rFonts w:ascii="Times New Roman" w:hAnsi="Times New Roman" w:cs="Times New Roman"/>
          <w:color w:val="FF0000"/>
        </w:rPr>
        <w:t>Both genotypes had a rapid increase in food intake in the final week of pregnancy.</w:t>
      </w:r>
      <w:r w:rsidRPr="00967C1D">
        <w:rPr>
          <w:rFonts w:ascii="Times New Roman" w:hAnsi="Times New Roman" w:cs="Times New Roman"/>
          <w:color w:val="FF0000"/>
        </w:rPr>
        <w:t>”</w:t>
      </w:r>
      <w:r w:rsidRPr="00967C1D">
        <w:rPr>
          <w:rFonts w:ascii="Times New Roman" w:hAnsi="Times New Roman" w:cs="Times New Roman"/>
          <w:color w:val="FF0000"/>
        </w:rPr>
        <w:t xml:space="preserve">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21DC91BA"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t>
      </w:r>
      <w:r w:rsidR="00D5402D">
        <w:rPr>
          <w:rFonts w:ascii="Times New Roman" w:hAnsi="Times New Roman" w:cs="Times New Roman"/>
        </w:rPr>
        <w:t xml:space="preserve">The change to the body text now reads, </w:t>
      </w:r>
      <w:r w:rsidRPr="00967C1D">
        <w:rPr>
          <w:rFonts w:ascii="Times New Roman" w:hAnsi="Times New Roman" w:cs="Times New Roman"/>
        </w:rPr>
        <w:t xml:space="preserve"> </w:t>
      </w:r>
    </w:p>
    <w:p w14:paraId="5E23B8AF" w14:textId="44BEFF8D"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t>Lines</w:t>
      </w:r>
      <w:r w:rsidR="00DB0508">
        <w:rPr>
          <w:rFonts w:ascii="Times New Roman" w:hAnsi="Times New Roman" w:cs="Times New Roman"/>
          <w:color w:val="FF0000"/>
        </w:rPr>
        <w:t xml:space="preserve"> 2</w:t>
      </w:r>
      <w:r w:rsidR="008D3682">
        <w:rPr>
          <w:rFonts w:ascii="Times New Roman" w:hAnsi="Times New Roman" w:cs="Times New Roman"/>
          <w:color w:val="FF0000"/>
        </w:rPr>
        <w:t>7</w:t>
      </w:r>
      <w:r w:rsidR="00DB0508">
        <w:rPr>
          <w:rFonts w:ascii="Times New Roman" w:hAnsi="Times New Roman" w:cs="Times New Roman"/>
          <w:color w:val="FF0000"/>
        </w:rPr>
        <w:t>4</w:t>
      </w:r>
      <w:r w:rsidR="008D3682">
        <w:rPr>
          <w:rFonts w:ascii="Times New Roman" w:hAnsi="Times New Roman" w:cs="Times New Roman"/>
          <w:color w:val="FF0000"/>
        </w:rPr>
        <w:t>-276</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30481C">
      <w:pPr>
        <w:ind w:left="360"/>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commentRangeStart w:id="11"/>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commentRangeStart w:id="12"/>
      <w:r w:rsidRPr="00967C1D">
        <w:rPr>
          <w:rFonts w:ascii="Times New Roman" w:hAnsi="Times New Roman" w:cs="Times New Roman"/>
          <w:b/>
          <w:bCs/>
          <w:color w:val="242424"/>
          <w:shd w:val="clear" w:color="auto" w:fill="FFFFFF"/>
        </w:rPr>
        <w:t>More</w:t>
      </w:r>
      <w:commentRangeEnd w:id="11"/>
      <w:r w:rsidR="00283903" w:rsidRPr="00967C1D">
        <w:rPr>
          <w:rStyle w:val="CommentReference"/>
          <w:rFonts w:ascii="Times New Roman" w:hAnsi="Times New Roman" w:cs="Times New Roman"/>
          <w:sz w:val="22"/>
          <w:szCs w:val="22"/>
        </w:rPr>
        <w:commentReference w:id="11"/>
      </w:r>
      <w:r w:rsidRPr="00967C1D">
        <w:rPr>
          <w:rFonts w:ascii="Times New Roman" w:hAnsi="Times New Roman" w:cs="Times New Roman"/>
          <w:b/>
          <w:bCs/>
          <w:color w:val="242424"/>
          <w:shd w:val="clear" w:color="auto" w:fill="FFFFFF"/>
        </w:rPr>
        <w:t xml:space="preserve"> complete labelling would be helpful.</w:t>
      </w:r>
      <w:commentRangeEnd w:id="12"/>
      <w:r w:rsidR="008D578D" w:rsidRPr="00967C1D">
        <w:rPr>
          <w:rStyle w:val="CommentReference"/>
          <w:rFonts w:ascii="Times New Roman" w:hAnsi="Times New Roman" w:cs="Times New Roman"/>
          <w:sz w:val="22"/>
          <w:szCs w:val="22"/>
        </w:rPr>
        <w:commentReference w:id="12"/>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 xml:space="preserve">I strongly applaud the authors for their use of gender neural language "expectant parents" in the </w:t>
      </w:r>
      <w:proofErr w:type="gramStart"/>
      <w:r w:rsidRPr="00967C1D">
        <w:rPr>
          <w:rFonts w:ascii="Times New Roman" w:hAnsi="Times New Roman" w:cs="Times New Roman"/>
          <w:b/>
          <w:bCs/>
          <w:color w:val="242424"/>
          <w:shd w:val="clear" w:color="auto" w:fill="FFFFFF"/>
        </w:rPr>
        <w:t>discussion, but</w:t>
      </w:r>
      <w:proofErr w:type="gramEnd"/>
      <w:r w:rsidRPr="00967C1D">
        <w:rPr>
          <w:rFonts w:ascii="Times New Roman" w:hAnsi="Times New Roman" w:cs="Times New Roman"/>
          <w:b/>
          <w:bCs/>
          <w:color w:val="242424"/>
          <w:shd w:val="clear" w:color="auto" w:fill="FFFFFF"/>
        </w:rPr>
        <w:t xml:space="preserve"> suggest "expectant gestational parents" may be more accurate and avoid confusion.</w:t>
      </w:r>
    </w:p>
    <w:p w14:paraId="2DB7F23B" w14:textId="62311EB2"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p>
    <w:p w14:paraId="219F2873" w14:textId="4F8E3849" w:rsidR="004E5A09" w:rsidRDefault="004E5A09" w:rsidP="004E5A09">
      <w:pPr>
        <w:ind w:left="360"/>
        <w:rPr>
          <w:rFonts w:ascii="Times New Roman" w:hAnsi="Times New Roman" w:cs="Times New Roman"/>
          <w:color w:val="FF0000"/>
        </w:rPr>
      </w:pPr>
      <w:r>
        <w:rPr>
          <w:rFonts w:ascii="Times New Roman" w:hAnsi="Times New Roman" w:cs="Times New Roman"/>
          <w:color w:val="FF0000"/>
        </w:rPr>
        <w:t xml:space="preserve">Line </w:t>
      </w:r>
      <w:r>
        <w:rPr>
          <w:rFonts w:ascii="Times New Roman" w:hAnsi="Times New Roman" w:cs="Times New Roman"/>
          <w:color w:val="FF0000"/>
        </w:rPr>
        <w:t>65-66: “</w:t>
      </w:r>
      <w:r w:rsidRPr="004E5A09">
        <w:rPr>
          <w:rFonts w:ascii="Times New Roman" w:hAnsi="Times New Roman" w:cs="Times New Roman"/>
          <w:color w:val="FF0000"/>
        </w:rPr>
        <w:t xml:space="preserve">During human pregnancy, GDF15 increases across gestation and peaks during the third trimester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{"citationID":"QEVGHvog","properties":{"formattedCitation":"(9\\uc0\\u8211{}12)","plainCitation":"(9–12)","noteIndex":0},"citationItems":[{"id":436,"uris":["http://zotero.org/users/5073745/items/D7NVPGRH"],"itemData":{"id":436,"type":"article-journal","abstract":"Objective/Aim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kern w:val="0"/>
          <w:sz w:val="24"/>
        </w:rPr>
        <w:t>(9–12)</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w:t>
      </w:r>
      <w:r w:rsidRPr="004E5A09">
        <w:rPr>
          <w:rFonts w:ascii="Times New Roman" w:hAnsi="Times New Roman" w:cs="Times New Roman"/>
          <w:i/>
          <w:iCs/>
          <w:color w:val="FF0000"/>
        </w:rPr>
        <w:t>Gdf15</w:t>
      </w:r>
      <w:r w:rsidRPr="004E5A09">
        <w:rPr>
          <w:rFonts w:ascii="Times New Roman" w:hAnsi="Times New Roman" w:cs="Times New Roman"/>
          <w:color w:val="FF0000"/>
        </w:rPr>
        <w:t xml:space="preserve"> is heavily expressed in placental trophoblasts, is secreted into </w:t>
      </w:r>
      <w:r w:rsidRPr="004E5A09">
        <w:rPr>
          <w:rFonts w:ascii="Times New Roman" w:hAnsi="Times New Roman" w:cs="Times New Roman"/>
          <w:b/>
          <w:bCs/>
          <w:color w:val="FF0000"/>
        </w:rPr>
        <w:t>gestational parent</w:t>
      </w:r>
      <w:r w:rsidRPr="004E5A09">
        <w:rPr>
          <w:rFonts w:ascii="Times New Roman" w:hAnsi="Times New Roman" w:cs="Times New Roman"/>
          <w:color w:val="FF0000"/>
        </w:rPr>
        <w:t xml:space="preserve"> circulation, and is present in amniotic fluid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{"citationID":"kUjf6dXh","properties":{"formattedCitation":"(11)","plainCitation":"(11)","noteIndex":0},"citationItems":[{"id":476,"uris":["http://zotero.org/users/5073745/items/DGJGZZR7"],"itemData":{"id":476,"type":"article-journal","abstract":"Macrophage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(11)</w:t>
      </w:r>
      <w:r w:rsidRPr="004E5A09">
        <w:rPr>
          <w:rFonts w:ascii="Times New Roman" w:hAnsi="Times New Roman" w:cs="Times New Roman"/>
          <w:color w:val="FF0000"/>
        </w:rPr>
        <w:fldChar w:fldCharType="end"/>
      </w:r>
      <w:r w:rsidRPr="003F141D">
        <w:rPr>
          <w:rFonts w:ascii="Times New Roman" w:hAnsi="Times New Roman" w:cs="Times New Roman"/>
        </w:rPr>
        <w:t>.</w:t>
      </w:r>
      <w:r>
        <w:rPr>
          <w:rFonts w:ascii="Times New Roman" w:hAnsi="Times New Roman" w:cs="Times New Roman"/>
          <w:color w:val="FF0000"/>
        </w:rPr>
        <w:t>”</w:t>
      </w:r>
    </w:p>
    <w:p w14:paraId="32F8CB32" w14:textId="47DE766B" w:rsidR="004E5A09" w:rsidRPr="004E5A09" w:rsidRDefault="004E5A09" w:rsidP="004E5A09">
      <w:pPr>
        <w:ind w:left="360"/>
        <w:rPr>
          <w:rFonts w:ascii="Times New Roman" w:hAnsi="Times New Roman" w:cs="Times New Roman"/>
          <w:color w:val="FF0000"/>
        </w:rPr>
      </w:pPr>
      <w:r>
        <w:rPr>
          <w:rFonts w:ascii="Times New Roman" w:hAnsi="Times New Roman" w:cs="Times New Roman"/>
          <w:color w:val="FF0000"/>
        </w:rPr>
        <w:t>Lines 73-75</w:t>
      </w:r>
      <w:r w:rsidRPr="004E5A09">
        <w:rPr>
          <w:rFonts w:ascii="Times New Roman" w:hAnsi="Times New Roman" w:cs="Times New Roman"/>
          <w:color w:val="FF0000"/>
        </w:rPr>
        <w:t>:  “</w:t>
      </w:r>
      <w:r w:rsidRPr="004E5A09">
        <w:rPr>
          <w:rFonts w:ascii="Times New Roman" w:hAnsi="Times New Roman" w:cs="Times New Roman"/>
          <w:color w:val="FF0000"/>
        </w:rPr>
        <w:t xml:space="preserve">Pre-eclampsia has been found to be associated with reductions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{"citationID":"asCyigVk","properties":{"formattedCitation":"(10)","plainCitation":"(10)","noteIndex":0},"citationItems":[{"id":472,"uris":["http://zotero.org/users/5073745/items/ZAWNVL9J"],"itemData":{"id":472,"type":"article-journal","abstract":"Background: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(10)</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increases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XGa2dAjN","properties":{"formattedCitation":"(12,13)","plainCitation":"(12,13)","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(12,13)</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and no changes </w:t>
      </w:r>
      <w:r w:rsidRPr="004E5A09">
        <w:rPr>
          <w:rFonts w:ascii="Times New Roman" w:hAnsi="Times New Roman" w:cs="Times New Roman"/>
          <w:color w:val="FF0000"/>
        </w:rPr>
        <w:fldChar w:fldCharType="begin"/>
      </w:r>
      <w:r w:rsidR="00B003F0">
        <w:rPr>
          <w:rFonts w:ascii="Times New Roman" w:hAnsi="Times New Roman" w:cs="Times New Roman"/>
          <w:color w:val="FF0000"/>
        </w:rPr>
        <w:instrText xml:space="preserve"> ADDIN ZOTERO_ITEM CSL_CITATION {"citationID":"jCye46Ql","properties":{"formattedCitation":"(14)","plainCitation":"(14)","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4E5A09">
        <w:rPr>
          <w:rFonts w:ascii="Times New Roman" w:hAnsi="Times New Roman" w:cs="Times New Roman"/>
          <w:color w:val="FF0000"/>
        </w:rPr>
        <w:fldChar w:fldCharType="separate"/>
      </w:r>
      <w:r w:rsidR="00B003F0" w:rsidRPr="00B003F0">
        <w:rPr>
          <w:rFonts w:ascii="Times New Roman" w:hAnsi="Times New Roman" w:cs="Times New Roman"/>
          <w:sz w:val="24"/>
        </w:rPr>
        <w:t>(14)</w:t>
      </w:r>
      <w:r w:rsidRPr="004E5A09">
        <w:rPr>
          <w:rFonts w:ascii="Times New Roman" w:hAnsi="Times New Roman" w:cs="Times New Roman"/>
          <w:color w:val="FF0000"/>
        </w:rPr>
        <w:fldChar w:fldCharType="end"/>
      </w:r>
      <w:r w:rsidRPr="004E5A09">
        <w:rPr>
          <w:rFonts w:ascii="Times New Roman" w:hAnsi="Times New Roman" w:cs="Times New Roman"/>
          <w:color w:val="FF0000"/>
        </w:rPr>
        <w:t xml:space="preserve"> in serum GDF15 compared to non-pre-eclamptic </w:t>
      </w:r>
      <w:r w:rsidRPr="004E5A09">
        <w:rPr>
          <w:rFonts w:ascii="Times New Roman" w:hAnsi="Times New Roman" w:cs="Times New Roman"/>
          <w:b/>
          <w:bCs/>
          <w:color w:val="FF0000"/>
        </w:rPr>
        <w:t>gestational parents</w:t>
      </w:r>
      <w:r w:rsidRPr="004E5A09">
        <w:rPr>
          <w:rFonts w:ascii="Times New Roman" w:hAnsi="Times New Roman" w:cs="Times New Roman"/>
          <w:color w:val="FF0000"/>
        </w:rPr>
        <w:t>.</w:t>
      </w:r>
      <w:r w:rsidRPr="004E5A09">
        <w:rPr>
          <w:rFonts w:ascii="Times New Roman" w:hAnsi="Times New Roman" w:cs="Times New Roman"/>
          <w:color w:val="FF0000"/>
        </w:rPr>
        <w:t>”</w:t>
      </w:r>
    </w:p>
    <w:p w14:paraId="00E4C3C3" w14:textId="0ED53F9A" w:rsidR="00A3113E" w:rsidRDefault="00A3113E" w:rsidP="00A3517D">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87488">
        <w:rPr>
          <w:rFonts w:ascii="Times New Roman" w:hAnsi="Times New Roman" w:cs="Times New Roman"/>
          <w:color w:val="FF0000"/>
        </w:rPr>
        <w:t>3</w:t>
      </w:r>
      <w:r w:rsidR="00705395">
        <w:rPr>
          <w:rFonts w:ascii="Times New Roman" w:hAnsi="Times New Roman" w:cs="Times New Roman"/>
          <w:color w:val="FF0000"/>
        </w:rPr>
        <w:t>36-337</w:t>
      </w:r>
      <w:r w:rsidR="00A96149">
        <w:rPr>
          <w:rFonts w:ascii="Times New Roman" w:hAnsi="Times New Roman" w:cs="Times New Roman"/>
          <w:color w:val="FF0000"/>
        </w:rPr>
        <w:t>:</w:t>
      </w:r>
      <w:r w:rsidRPr="00967C1D">
        <w:rPr>
          <w:rFonts w:ascii="Times New Roman" w:hAnsi="Times New Roman" w:cs="Times New Roman"/>
          <w:color w:val="FF0000"/>
        </w:rPr>
        <w:t xml:space="preserve"> “Elevated circulating levels of GDF15 have been documented in </w:t>
      </w:r>
      <w:r w:rsidRPr="00967C1D">
        <w:rPr>
          <w:rFonts w:ascii="Times New Roman" w:hAnsi="Times New Roman" w:cs="Times New Roman"/>
          <w:b/>
          <w:bCs/>
          <w:color w:val="FF0000"/>
        </w:rPr>
        <w:t>expectant gestational parents</w:t>
      </w:r>
      <w:r w:rsidRPr="00967C1D">
        <w:rPr>
          <w:rFonts w:ascii="Times New Roman" w:hAnsi="Times New Roman" w:cs="Times New Roman"/>
          <w:color w:val="FF0000"/>
        </w:rPr>
        <w:t xml:space="preserve"> with normal weight status compared to those with obesity”</w:t>
      </w:r>
    </w:p>
    <w:p w14:paraId="2273E01D" w14:textId="0D188150" w:rsidR="00CF2457" w:rsidRPr="00967C1D" w:rsidRDefault="00F339A9" w:rsidP="00CF2457">
      <w:pPr>
        <w:pStyle w:val="ListParagraph"/>
        <w:numPr>
          <w:ilvl w:val="0"/>
          <w:numId w:val="3"/>
        </w:numPr>
        <w:rPr>
          <w:rFonts w:ascii="Times New Roman" w:hAnsi="Times New Roman" w:cs="Times New Roman"/>
          <w:b/>
          <w:bCs/>
        </w:rPr>
      </w:pPr>
      <w:commentRangeStart w:id="13"/>
      <w:commentRangeStart w:id="14"/>
      <w:r w:rsidRPr="00967C1D">
        <w:rPr>
          <w:rFonts w:ascii="Times New Roman" w:hAnsi="Times New Roman" w:cs="Times New Roman"/>
          <w:b/>
          <w:bCs/>
          <w:color w:val="242424"/>
          <w:shd w:val="clear" w:color="auto" w:fill="FFFFFF"/>
        </w:rPr>
        <w:t xml:space="preserve">There are </w:t>
      </w:r>
      <w:proofErr w:type="gramStart"/>
      <w:r w:rsidRPr="00967C1D">
        <w:rPr>
          <w:rFonts w:ascii="Times New Roman" w:hAnsi="Times New Roman" w:cs="Times New Roman"/>
          <w:b/>
          <w:bCs/>
          <w:color w:val="242424"/>
          <w:shd w:val="clear" w:color="auto" w:fill="FFFFFF"/>
        </w:rPr>
        <w:t>a number of</w:t>
      </w:r>
      <w:proofErr w:type="gramEnd"/>
      <w:r w:rsidRPr="00967C1D">
        <w:rPr>
          <w:rFonts w:ascii="Times New Roman" w:hAnsi="Times New Roman" w:cs="Times New Roman"/>
          <w:b/>
          <w:bCs/>
          <w:color w:val="242424"/>
          <w:shd w:val="clear" w:color="auto" w:fill="FFFFFF"/>
        </w:rPr>
        <w:t xml:space="preserve"> sentences in both the discussion and introduction that could be edited for clarity of thought.</w:t>
      </w:r>
      <w:commentRangeEnd w:id="13"/>
      <w:r w:rsidR="008D1124" w:rsidRPr="00967C1D">
        <w:rPr>
          <w:rStyle w:val="CommentReference"/>
          <w:rFonts w:ascii="Times New Roman" w:hAnsi="Times New Roman" w:cs="Times New Roman"/>
          <w:sz w:val="22"/>
          <w:szCs w:val="22"/>
        </w:rPr>
        <w:commentReference w:id="13"/>
      </w:r>
      <w:commentRangeEnd w:id="14"/>
      <w:r w:rsidR="00974FD1" w:rsidRPr="00967C1D">
        <w:rPr>
          <w:rStyle w:val="CommentReference"/>
          <w:rFonts w:ascii="Times New Roman" w:hAnsi="Times New Roman" w:cs="Times New Roman"/>
          <w:sz w:val="22"/>
          <w:szCs w:val="22"/>
        </w:rPr>
        <w:commentReference w:id="14"/>
      </w:r>
    </w:p>
    <w:p w14:paraId="3510418D" w14:textId="3ED41182" w:rsidR="006210A9" w:rsidRPr="007A1126" w:rsidRDefault="007A1126" w:rsidP="006E1F63">
      <w:pPr>
        <w:rPr>
          <w:rFonts w:ascii="Times New Roman" w:hAnsi="Times New Roman" w:cs="Times New Roman"/>
        </w:rPr>
      </w:pPr>
      <w:r w:rsidRPr="007A1126">
        <w:rPr>
          <w:rFonts w:ascii="Times New Roman" w:hAnsi="Times New Roman" w:cs="Times New Roman"/>
        </w:rPr>
        <w:t xml:space="preserve">We have made several revisions for clarity and </w:t>
      </w:r>
      <w:r w:rsidR="006E0E23" w:rsidRPr="007A1126">
        <w:rPr>
          <w:rFonts w:ascii="Times New Roman" w:hAnsi="Times New Roman" w:cs="Times New Roman"/>
        </w:rPr>
        <w:t>concision</w:t>
      </w:r>
      <w:r w:rsidRPr="007A1126">
        <w:rPr>
          <w:rFonts w:ascii="Times New Roman" w:hAnsi="Times New Roman" w:cs="Times New Roman"/>
        </w:rPr>
        <w:t xml:space="preserve"> in both the introduction and the discussion. </w:t>
      </w: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7D653D43" w14:textId="77777777" w:rsidR="007A1126" w:rsidRDefault="007A1126" w:rsidP="006E1F63">
      <w:pPr>
        <w:rPr>
          <w:rFonts w:ascii="Times New Roman" w:hAnsi="Times New Roman" w:cs="Times New Roman"/>
          <w:b/>
          <w:bCs/>
        </w:rPr>
      </w:pPr>
    </w:p>
    <w:p w14:paraId="3B8B3E70" w14:textId="640DB853" w:rsidR="006210A9" w:rsidRDefault="006210A9" w:rsidP="006E1F63">
      <w:pPr>
        <w:rPr>
          <w:rFonts w:ascii="Times New Roman" w:hAnsi="Times New Roman" w:cs="Times New Roman"/>
          <w:b/>
          <w:bCs/>
        </w:rPr>
      </w:pPr>
      <w:r>
        <w:rPr>
          <w:rFonts w:ascii="Times New Roman" w:hAnsi="Times New Roman" w:cs="Times New Roman"/>
          <w:b/>
          <w:bCs/>
        </w:rPr>
        <w:t>References</w:t>
      </w:r>
    </w:p>
    <w:p w14:paraId="68D7FA91" w14:textId="77777777" w:rsidR="00B003F0" w:rsidRPr="00B003F0" w:rsidRDefault="00AB3BFF" w:rsidP="00B003F0">
      <w:pPr>
        <w:pStyle w:val="Bibliography"/>
        <w:rPr>
          <w:rFonts w:ascii="Times New Roman" w:hAnsi="Times New Roman" w:cs="Times New Roman"/>
        </w:rPr>
      </w:pPr>
      <w:r>
        <w:fldChar w:fldCharType="begin"/>
      </w:r>
      <w:r w:rsidR="00B003F0">
        <w:instrText xml:space="preserve"> ADDIN ZOTERO_BIBL {"uncited":[],"omitted":[],"custom":[]} CSL_BIBLIOGRAPHY </w:instrText>
      </w:r>
      <w:r>
        <w:fldChar w:fldCharType="separate"/>
      </w:r>
      <w:r w:rsidR="00B003F0" w:rsidRPr="00B003F0">
        <w:rPr>
          <w:rFonts w:ascii="Times New Roman" w:hAnsi="Times New Roman" w:cs="Times New Roman"/>
        </w:rPr>
        <w:t xml:space="preserve">1. </w:t>
      </w:r>
      <w:r w:rsidR="00B003F0" w:rsidRPr="00B003F0">
        <w:rPr>
          <w:rFonts w:ascii="Times New Roman" w:hAnsi="Times New Roman" w:cs="Times New Roman"/>
        </w:rPr>
        <w:tab/>
        <w:t xml:space="preserve">Rossi G, </w:t>
      </w:r>
      <w:proofErr w:type="spellStart"/>
      <w:r w:rsidR="00B003F0" w:rsidRPr="00B003F0">
        <w:rPr>
          <w:rFonts w:ascii="Times New Roman" w:hAnsi="Times New Roman" w:cs="Times New Roman"/>
        </w:rPr>
        <w:t>Lapaczewski</w:t>
      </w:r>
      <w:proofErr w:type="spellEnd"/>
      <w:r w:rsidR="00B003F0" w:rsidRPr="00B003F0">
        <w:rPr>
          <w:rFonts w:ascii="Times New Roman" w:hAnsi="Times New Roman" w:cs="Times New Roman"/>
        </w:rPr>
        <w:t xml:space="preserve"> P, Diamond MP, Jacob RJ, Shulman GI, Sherwin RS. Inhibitory effect of pregnancy on counterregulatory hormone responses to hypoglycemia in awake rat. </w:t>
      </w:r>
      <w:r w:rsidR="00B003F0" w:rsidRPr="00B003F0">
        <w:rPr>
          <w:rFonts w:ascii="Times New Roman" w:hAnsi="Times New Roman" w:cs="Times New Roman"/>
          <w:i/>
          <w:iCs/>
        </w:rPr>
        <w:t>Diabetes</w:t>
      </w:r>
      <w:r w:rsidR="00B003F0" w:rsidRPr="00B003F0">
        <w:rPr>
          <w:rFonts w:ascii="Times New Roman" w:hAnsi="Times New Roman" w:cs="Times New Roman"/>
        </w:rPr>
        <w:t xml:space="preserve"> 1993;42(10):1440–1445.</w:t>
      </w:r>
    </w:p>
    <w:p w14:paraId="40B48A7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2. </w:t>
      </w:r>
      <w:r w:rsidRPr="00B003F0">
        <w:rPr>
          <w:rFonts w:ascii="Times New Roman" w:hAnsi="Times New Roman" w:cs="Times New Roman"/>
        </w:rPr>
        <w:tab/>
        <w:t xml:space="preserve">Zhang Z, Piro AL, Dai FF, Wheeler MB. Adaptive Changes in Glucose Homeostasis and Islet Function During Pregnancy: A Targeted Metabolomics Study in Mice. </w:t>
      </w:r>
      <w:r w:rsidRPr="00B003F0">
        <w:rPr>
          <w:rFonts w:ascii="Times New Roman" w:hAnsi="Times New Roman" w:cs="Times New Roman"/>
          <w:i/>
          <w:iCs/>
        </w:rPr>
        <w:t>Front. Endocrinol.</w:t>
      </w:r>
      <w:r w:rsidRPr="00B003F0">
        <w:rPr>
          <w:rFonts w:ascii="Times New Roman" w:hAnsi="Times New Roman" w:cs="Times New Roman"/>
        </w:rPr>
        <w:t xml:space="preserve"> 2022;13. doi:10.3389/fendo.2022.852149.</w:t>
      </w:r>
    </w:p>
    <w:p w14:paraId="6931698C"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3. </w:t>
      </w:r>
      <w:r w:rsidRPr="00B003F0">
        <w:rPr>
          <w:rFonts w:ascii="Times New Roman" w:hAnsi="Times New Roman" w:cs="Times New Roman"/>
        </w:rPr>
        <w:tab/>
        <w:t xml:space="preserve">Harvey I, Stephenson EJ, Redd JR, Tran QT, Hochberg I, Qi N, Bridges D. Glucocorticoid-Induced Metabolic Disturbances Are Exacerbated in Obese Male Mice. </w:t>
      </w:r>
      <w:r w:rsidRPr="00B003F0">
        <w:rPr>
          <w:rFonts w:ascii="Times New Roman" w:hAnsi="Times New Roman" w:cs="Times New Roman"/>
          <w:i/>
          <w:iCs/>
        </w:rPr>
        <w:t>Endocrinology</w:t>
      </w:r>
      <w:r w:rsidRPr="00B003F0">
        <w:rPr>
          <w:rFonts w:ascii="Times New Roman" w:hAnsi="Times New Roman" w:cs="Times New Roman"/>
        </w:rPr>
        <w:t xml:space="preserve"> 2018;159(6):2275–2287.</w:t>
      </w:r>
    </w:p>
    <w:p w14:paraId="27AB0A09"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4. </w:t>
      </w:r>
      <w:r w:rsidRPr="00B003F0">
        <w:rPr>
          <w:rFonts w:ascii="Times New Roman" w:hAnsi="Times New Roman" w:cs="Times New Roman"/>
        </w:rPr>
        <w:tab/>
        <w:t xml:space="preserve">El Habbal N, Mulcahy MC, Redd JR, Bridges D. Effects of Dexamethasone on Offspring Survival and Intrauterine Growth Restriction. </w:t>
      </w:r>
      <w:r w:rsidRPr="00B003F0">
        <w:rPr>
          <w:rFonts w:ascii="Times New Roman" w:hAnsi="Times New Roman" w:cs="Times New Roman"/>
          <w:i/>
          <w:iCs/>
        </w:rPr>
        <w:t>Journal of the Endocrine Society</w:t>
      </w:r>
      <w:r w:rsidRPr="00B003F0">
        <w:rPr>
          <w:rFonts w:ascii="Times New Roman" w:hAnsi="Times New Roman" w:cs="Times New Roman"/>
        </w:rPr>
        <w:t xml:space="preserve"> 2021;5(Supplement_1):A748–A749.</w:t>
      </w:r>
    </w:p>
    <w:p w14:paraId="67ACBD81"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5. </w:t>
      </w:r>
      <w:r w:rsidRPr="00B003F0">
        <w:rPr>
          <w:rFonts w:ascii="Times New Roman" w:hAnsi="Times New Roman" w:cs="Times New Roman"/>
        </w:rPr>
        <w:tab/>
        <w:t xml:space="preserve">Namdar Ahmadabad H, Kayvan Jafari S, </w:t>
      </w:r>
      <w:proofErr w:type="spellStart"/>
      <w:r w:rsidRPr="00B003F0">
        <w:rPr>
          <w:rFonts w:ascii="Times New Roman" w:hAnsi="Times New Roman" w:cs="Times New Roman"/>
        </w:rPr>
        <w:t>Nezafat</w:t>
      </w:r>
      <w:proofErr w:type="spellEnd"/>
      <w:r w:rsidRPr="00B003F0">
        <w:rPr>
          <w:rFonts w:ascii="Times New Roman" w:hAnsi="Times New Roman" w:cs="Times New Roman"/>
        </w:rPr>
        <w:t xml:space="preserve"> </w:t>
      </w:r>
      <w:proofErr w:type="spellStart"/>
      <w:r w:rsidRPr="00B003F0">
        <w:rPr>
          <w:rFonts w:ascii="Times New Roman" w:hAnsi="Times New Roman" w:cs="Times New Roman"/>
        </w:rPr>
        <w:t>Firizi</w:t>
      </w:r>
      <w:proofErr w:type="spellEnd"/>
      <w:r w:rsidRPr="00B003F0">
        <w:rPr>
          <w:rFonts w:ascii="Times New Roman" w:hAnsi="Times New Roman" w:cs="Times New Roman"/>
        </w:rPr>
        <w:t xml:space="preserve"> M, Abbaspour AR, Ghafoori Gharib F, Ghobadi Y, Gholizadeh S. Pregnancy outcomes following the administration of high doses of dexamethasone in early pregnancy. </w:t>
      </w:r>
      <w:r w:rsidRPr="00B003F0">
        <w:rPr>
          <w:rFonts w:ascii="Times New Roman" w:hAnsi="Times New Roman" w:cs="Times New Roman"/>
          <w:i/>
          <w:iCs/>
        </w:rPr>
        <w:t xml:space="preserve">Clin Exp </w:t>
      </w:r>
      <w:proofErr w:type="spellStart"/>
      <w:r w:rsidRPr="00B003F0">
        <w:rPr>
          <w:rFonts w:ascii="Times New Roman" w:hAnsi="Times New Roman" w:cs="Times New Roman"/>
          <w:i/>
          <w:iCs/>
        </w:rPr>
        <w:t>Reprod</w:t>
      </w:r>
      <w:proofErr w:type="spellEnd"/>
      <w:r w:rsidRPr="00B003F0">
        <w:rPr>
          <w:rFonts w:ascii="Times New Roman" w:hAnsi="Times New Roman" w:cs="Times New Roman"/>
          <w:i/>
          <w:iCs/>
        </w:rPr>
        <w:t xml:space="preserve"> Med</w:t>
      </w:r>
      <w:r w:rsidRPr="00B003F0">
        <w:rPr>
          <w:rFonts w:ascii="Times New Roman" w:hAnsi="Times New Roman" w:cs="Times New Roman"/>
        </w:rPr>
        <w:t xml:space="preserve"> 2016;43(1):15–25.</w:t>
      </w:r>
    </w:p>
    <w:p w14:paraId="68EEED94"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6. </w:t>
      </w:r>
      <w:r w:rsidRPr="00B003F0">
        <w:rPr>
          <w:rFonts w:ascii="Times New Roman" w:hAnsi="Times New Roman" w:cs="Times New Roman"/>
        </w:rPr>
        <w:tab/>
        <w:t xml:space="preserve">Lee J-Y, Park SJ, Kim SH, Kim MH. Prenatal administration of dexamethasone during early pregnancy negatively affects placental development and function in mice1. </w:t>
      </w:r>
      <w:r w:rsidRPr="00B003F0">
        <w:rPr>
          <w:rFonts w:ascii="Times New Roman" w:hAnsi="Times New Roman" w:cs="Times New Roman"/>
          <w:i/>
          <w:iCs/>
        </w:rPr>
        <w:t>Journal of Animal Science</w:t>
      </w:r>
      <w:r w:rsidRPr="00B003F0">
        <w:rPr>
          <w:rFonts w:ascii="Times New Roman" w:hAnsi="Times New Roman" w:cs="Times New Roman"/>
        </w:rPr>
        <w:t xml:space="preserve"> 2012;90(13):4846–4856.</w:t>
      </w:r>
    </w:p>
    <w:p w14:paraId="311D404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7. </w:t>
      </w:r>
      <w:r w:rsidRPr="00B003F0">
        <w:rPr>
          <w:rFonts w:ascii="Times New Roman" w:hAnsi="Times New Roman" w:cs="Times New Roman"/>
        </w:rPr>
        <w:tab/>
        <w:t xml:space="preserve">Vaughan OR, </w:t>
      </w:r>
      <w:proofErr w:type="spellStart"/>
      <w:r w:rsidRPr="00B003F0">
        <w:rPr>
          <w:rFonts w:ascii="Times New Roman" w:hAnsi="Times New Roman" w:cs="Times New Roman"/>
        </w:rPr>
        <w:t>Sferruzzi</w:t>
      </w:r>
      <w:proofErr w:type="spellEnd"/>
      <w:r w:rsidRPr="00B003F0">
        <w:rPr>
          <w:rFonts w:ascii="Times New Roman" w:hAnsi="Times New Roman" w:cs="Times New Roman"/>
        </w:rPr>
        <w:t xml:space="preserve">-Perri AN, Coan PM, </w:t>
      </w:r>
      <w:proofErr w:type="spellStart"/>
      <w:r w:rsidRPr="00B003F0">
        <w:rPr>
          <w:rFonts w:ascii="Times New Roman" w:hAnsi="Times New Roman" w:cs="Times New Roman"/>
        </w:rPr>
        <w:t>Fowden</w:t>
      </w:r>
      <w:proofErr w:type="spellEnd"/>
      <w:r w:rsidRPr="00B003F0">
        <w:rPr>
          <w:rFonts w:ascii="Times New Roman" w:hAnsi="Times New Roman" w:cs="Times New Roman"/>
        </w:rPr>
        <w:t xml:space="preserve"> AL. Adaptations in Placental Phenotype Depend on Route and Timing of Maternal Dexamethasone Administration in Mice1. </w:t>
      </w:r>
      <w:r w:rsidRPr="00B003F0">
        <w:rPr>
          <w:rFonts w:ascii="Times New Roman" w:hAnsi="Times New Roman" w:cs="Times New Roman"/>
          <w:i/>
          <w:iCs/>
        </w:rPr>
        <w:t>Biology of Reproduction</w:t>
      </w:r>
      <w:r w:rsidRPr="00B003F0">
        <w:rPr>
          <w:rFonts w:ascii="Times New Roman" w:hAnsi="Times New Roman" w:cs="Times New Roman"/>
        </w:rPr>
        <w:t xml:space="preserve"> 2013;89(4):80, 1–12.</w:t>
      </w:r>
    </w:p>
    <w:p w14:paraId="4A38954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8. </w:t>
      </w:r>
      <w:r w:rsidRPr="00B003F0">
        <w:rPr>
          <w:rFonts w:ascii="Times New Roman" w:hAnsi="Times New Roman" w:cs="Times New Roman"/>
        </w:rPr>
        <w:tab/>
        <w:t xml:space="preserve">Vaughan OR, Phillips HM, </w:t>
      </w:r>
      <w:proofErr w:type="spellStart"/>
      <w:r w:rsidRPr="00B003F0">
        <w:rPr>
          <w:rFonts w:ascii="Times New Roman" w:hAnsi="Times New Roman" w:cs="Times New Roman"/>
        </w:rPr>
        <w:t>Everden</w:t>
      </w:r>
      <w:proofErr w:type="spellEnd"/>
      <w:r w:rsidRPr="00B003F0">
        <w:rPr>
          <w:rFonts w:ascii="Times New Roman" w:hAnsi="Times New Roman" w:cs="Times New Roman"/>
        </w:rPr>
        <w:t xml:space="preserve"> AJ, </w:t>
      </w:r>
      <w:proofErr w:type="spellStart"/>
      <w:r w:rsidRPr="00B003F0">
        <w:rPr>
          <w:rFonts w:ascii="Times New Roman" w:hAnsi="Times New Roman" w:cs="Times New Roman"/>
        </w:rPr>
        <w:t>Sferruzzi</w:t>
      </w:r>
      <w:proofErr w:type="spellEnd"/>
      <w:r w:rsidRPr="00B003F0">
        <w:rPr>
          <w:rFonts w:ascii="Times New Roman" w:hAnsi="Times New Roman" w:cs="Times New Roman"/>
        </w:rPr>
        <w:t xml:space="preserve">-Perri AN, </w:t>
      </w:r>
      <w:proofErr w:type="spellStart"/>
      <w:r w:rsidRPr="00B003F0">
        <w:rPr>
          <w:rFonts w:ascii="Times New Roman" w:hAnsi="Times New Roman" w:cs="Times New Roman"/>
        </w:rPr>
        <w:t>Fowden</w:t>
      </w:r>
      <w:proofErr w:type="spellEnd"/>
      <w:r w:rsidRPr="00B003F0">
        <w:rPr>
          <w:rFonts w:ascii="Times New Roman" w:hAnsi="Times New Roman" w:cs="Times New Roman"/>
        </w:rPr>
        <w:t xml:space="preserve"> AL. Dexamethasone treatment of pregnant F0 mice leads to parent of origin-specific changes in placental function of the F2 generation. </w:t>
      </w:r>
      <w:proofErr w:type="spellStart"/>
      <w:r w:rsidRPr="00B003F0">
        <w:rPr>
          <w:rFonts w:ascii="Times New Roman" w:hAnsi="Times New Roman" w:cs="Times New Roman"/>
          <w:i/>
          <w:iCs/>
        </w:rPr>
        <w:t>Reprod</w:t>
      </w:r>
      <w:proofErr w:type="spellEnd"/>
      <w:r w:rsidRPr="00B003F0">
        <w:rPr>
          <w:rFonts w:ascii="Times New Roman" w:hAnsi="Times New Roman" w:cs="Times New Roman"/>
          <w:i/>
          <w:iCs/>
        </w:rPr>
        <w:t>. Fertil. Dev.</w:t>
      </w:r>
      <w:r w:rsidRPr="00B003F0">
        <w:rPr>
          <w:rFonts w:ascii="Times New Roman" w:hAnsi="Times New Roman" w:cs="Times New Roman"/>
        </w:rPr>
        <w:t xml:space="preserve"> 2015;27(4):704–711.</w:t>
      </w:r>
    </w:p>
    <w:p w14:paraId="77C38D52"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9. </w:t>
      </w:r>
      <w:r w:rsidRPr="00B003F0">
        <w:rPr>
          <w:rFonts w:ascii="Times New Roman" w:hAnsi="Times New Roman" w:cs="Times New Roman"/>
        </w:rPr>
        <w:tab/>
        <w:t xml:space="preserve">Andersson-Hall U, Joelsson L, Svedin P, Mallard C, </w:t>
      </w:r>
      <w:proofErr w:type="spellStart"/>
      <w:r w:rsidRPr="00B003F0">
        <w:rPr>
          <w:rFonts w:ascii="Times New Roman" w:hAnsi="Times New Roman" w:cs="Times New Roman"/>
        </w:rPr>
        <w:t>Holmäng</w:t>
      </w:r>
      <w:proofErr w:type="spellEnd"/>
      <w:r w:rsidRPr="00B003F0">
        <w:rPr>
          <w:rFonts w:ascii="Times New Roman" w:hAnsi="Times New Roman" w:cs="Times New Roman"/>
        </w:rPr>
        <w:t xml:space="preserve"> A. Growth-differentiation-factor 15 levels in obese and healthy pregnancies: Relation to insulin resistance and insulin secretory function. </w:t>
      </w:r>
      <w:r w:rsidRPr="00B003F0">
        <w:rPr>
          <w:rFonts w:ascii="Times New Roman" w:hAnsi="Times New Roman" w:cs="Times New Roman"/>
          <w:i/>
          <w:iCs/>
        </w:rPr>
        <w:t>Clinical Endocrinology</w:t>
      </w:r>
      <w:r w:rsidRPr="00B003F0">
        <w:rPr>
          <w:rFonts w:ascii="Times New Roman" w:hAnsi="Times New Roman" w:cs="Times New Roman"/>
        </w:rPr>
        <w:t xml:space="preserve"> 2021;95(1):92–100.</w:t>
      </w:r>
    </w:p>
    <w:p w14:paraId="24117C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10. </w:t>
      </w:r>
      <w:r w:rsidRPr="00B003F0">
        <w:rPr>
          <w:rFonts w:ascii="Times New Roman" w:hAnsi="Times New Roman" w:cs="Times New Roman"/>
        </w:rPr>
        <w:tab/>
        <w:t xml:space="preserve">Chen Q, Wang Y, Zhao M, Hyett J, da Silva Costa F, Nie G. Serum levels of GDF15 are reduced in preeclampsia and the reduction is more profound in late-onset than early-onset cases. </w:t>
      </w:r>
      <w:r w:rsidRPr="00B003F0">
        <w:rPr>
          <w:rFonts w:ascii="Times New Roman" w:hAnsi="Times New Roman" w:cs="Times New Roman"/>
          <w:i/>
          <w:iCs/>
        </w:rPr>
        <w:t>Cytokine</w:t>
      </w:r>
      <w:r w:rsidRPr="00B003F0">
        <w:rPr>
          <w:rFonts w:ascii="Times New Roman" w:hAnsi="Times New Roman" w:cs="Times New Roman"/>
        </w:rPr>
        <w:t xml:space="preserve"> 2016;83:226–230.</w:t>
      </w:r>
    </w:p>
    <w:p w14:paraId="4DDE2766"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11. </w:t>
      </w:r>
      <w:r w:rsidRPr="00B003F0">
        <w:rPr>
          <w:rFonts w:ascii="Times New Roman" w:hAnsi="Times New Roman" w:cs="Times New Roman"/>
        </w:rPr>
        <w:tab/>
        <w:t xml:space="preserve">Moore AG, Brown DA, Fairlie WD, </w:t>
      </w:r>
      <w:proofErr w:type="spellStart"/>
      <w:r w:rsidRPr="00B003F0">
        <w:rPr>
          <w:rFonts w:ascii="Times New Roman" w:hAnsi="Times New Roman" w:cs="Times New Roman"/>
        </w:rPr>
        <w:t>Bauskin</w:t>
      </w:r>
      <w:proofErr w:type="spellEnd"/>
      <w:r w:rsidRPr="00B003F0">
        <w:rPr>
          <w:rFonts w:ascii="Times New Roman" w:hAnsi="Times New Roman" w:cs="Times New Roman"/>
        </w:rPr>
        <w:t xml:space="preserve"> AR, Brown PK, Munier ML, Russell PK, Salamonsen LA, Wallace EM, Breit SN. The transforming growth factor-ss superfamily cytokine macrophage inhibitory cytokine-1 is present in high concentrations in the serum of pregnant women. </w:t>
      </w:r>
      <w:r w:rsidRPr="00B003F0">
        <w:rPr>
          <w:rFonts w:ascii="Times New Roman" w:hAnsi="Times New Roman" w:cs="Times New Roman"/>
          <w:i/>
          <w:iCs/>
        </w:rPr>
        <w:t xml:space="preserve">J Clin Endocrinol </w:t>
      </w:r>
      <w:proofErr w:type="spellStart"/>
      <w:r w:rsidRPr="00B003F0">
        <w:rPr>
          <w:rFonts w:ascii="Times New Roman" w:hAnsi="Times New Roman" w:cs="Times New Roman"/>
          <w:i/>
          <w:iCs/>
        </w:rPr>
        <w:t>Metab</w:t>
      </w:r>
      <w:proofErr w:type="spellEnd"/>
      <w:r w:rsidRPr="00B003F0">
        <w:rPr>
          <w:rFonts w:ascii="Times New Roman" w:hAnsi="Times New Roman" w:cs="Times New Roman"/>
        </w:rPr>
        <w:t xml:space="preserve"> 2000;85(12):4781–4788.</w:t>
      </w:r>
    </w:p>
    <w:p w14:paraId="5E9A65C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12. </w:t>
      </w:r>
      <w:r w:rsidRPr="00B003F0">
        <w:rPr>
          <w:rFonts w:ascii="Times New Roman" w:hAnsi="Times New Roman" w:cs="Times New Roman"/>
        </w:rPr>
        <w:tab/>
      </w:r>
      <w:proofErr w:type="spellStart"/>
      <w:r w:rsidRPr="00B003F0">
        <w:rPr>
          <w:rFonts w:ascii="Times New Roman" w:hAnsi="Times New Roman" w:cs="Times New Roman"/>
        </w:rPr>
        <w:t>Sugulle</w:t>
      </w:r>
      <w:proofErr w:type="spellEnd"/>
      <w:r w:rsidRPr="00B003F0">
        <w:rPr>
          <w:rFonts w:ascii="Times New Roman" w:hAnsi="Times New Roman" w:cs="Times New Roman"/>
        </w:rPr>
        <w:t xml:space="preserve"> M, </w:t>
      </w:r>
      <w:proofErr w:type="spellStart"/>
      <w:r w:rsidRPr="00B003F0">
        <w:rPr>
          <w:rFonts w:ascii="Times New Roman" w:hAnsi="Times New Roman" w:cs="Times New Roman"/>
        </w:rPr>
        <w:t>Dechend</w:t>
      </w:r>
      <w:proofErr w:type="spellEnd"/>
      <w:r w:rsidRPr="00B003F0">
        <w:rPr>
          <w:rFonts w:ascii="Times New Roman" w:hAnsi="Times New Roman" w:cs="Times New Roman"/>
        </w:rPr>
        <w:t xml:space="preserve"> R, Herse F, Weedon-</w:t>
      </w:r>
      <w:proofErr w:type="spellStart"/>
      <w:r w:rsidRPr="00B003F0">
        <w:rPr>
          <w:rFonts w:ascii="Times New Roman" w:hAnsi="Times New Roman" w:cs="Times New Roman"/>
        </w:rPr>
        <w:t>Fekjaer</w:t>
      </w:r>
      <w:proofErr w:type="spellEnd"/>
      <w:r w:rsidRPr="00B003F0">
        <w:rPr>
          <w:rFonts w:ascii="Times New Roman" w:hAnsi="Times New Roman" w:cs="Times New Roman"/>
        </w:rPr>
        <w:t xml:space="preserve"> MS, Johnsen GM, Brosnihan KB, Anton L, Luft FC, Wollert KC, Kempf T, Staff AC. Circulating and Placental Growth-Differentiation Factor 15 in </w:t>
      </w:r>
      <w:r w:rsidRPr="00B003F0">
        <w:rPr>
          <w:rFonts w:ascii="Times New Roman" w:hAnsi="Times New Roman" w:cs="Times New Roman"/>
        </w:rPr>
        <w:lastRenderedPageBreak/>
        <w:t xml:space="preserve">Preeclampsia and in Pregnancy Complicated by Diabetes Mellitus. </w:t>
      </w:r>
      <w:r w:rsidRPr="00B003F0">
        <w:rPr>
          <w:rFonts w:ascii="Times New Roman" w:hAnsi="Times New Roman" w:cs="Times New Roman"/>
          <w:i/>
          <w:iCs/>
        </w:rPr>
        <w:t>Hypertension</w:t>
      </w:r>
      <w:r w:rsidRPr="00B003F0">
        <w:rPr>
          <w:rFonts w:ascii="Times New Roman" w:hAnsi="Times New Roman" w:cs="Times New Roman"/>
        </w:rPr>
        <w:t xml:space="preserve"> 2009;54(1):106–112.</w:t>
      </w:r>
    </w:p>
    <w:p w14:paraId="6440129B"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13. </w:t>
      </w:r>
      <w:r w:rsidRPr="00B003F0">
        <w:rPr>
          <w:rFonts w:ascii="Times New Roman" w:hAnsi="Times New Roman" w:cs="Times New Roman"/>
        </w:rPr>
        <w:tab/>
        <w:t xml:space="preserve">Wang L, Yang Q. Circulating Growth Differentiation Factor 15 and Preeclampsia: A Meta-Analysis. </w:t>
      </w:r>
      <w:r w:rsidRPr="00B003F0">
        <w:rPr>
          <w:rFonts w:ascii="Times New Roman" w:hAnsi="Times New Roman" w:cs="Times New Roman"/>
          <w:i/>
          <w:iCs/>
        </w:rPr>
        <w:t xml:space="preserve">Horm </w:t>
      </w:r>
      <w:proofErr w:type="spellStart"/>
      <w:r w:rsidRPr="00B003F0">
        <w:rPr>
          <w:rFonts w:ascii="Times New Roman" w:hAnsi="Times New Roman" w:cs="Times New Roman"/>
          <w:i/>
          <w:iCs/>
        </w:rPr>
        <w:t>Metab</w:t>
      </w:r>
      <w:proofErr w:type="spellEnd"/>
      <w:r w:rsidRPr="00B003F0">
        <w:rPr>
          <w:rFonts w:ascii="Times New Roman" w:hAnsi="Times New Roman" w:cs="Times New Roman"/>
          <w:i/>
          <w:iCs/>
        </w:rPr>
        <w:t xml:space="preserve"> Res</w:t>
      </w:r>
      <w:r w:rsidRPr="00B003F0">
        <w:rPr>
          <w:rFonts w:ascii="Times New Roman" w:hAnsi="Times New Roman" w:cs="Times New Roman"/>
        </w:rPr>
        <w:t xml:space="preserve"> 2022. doi:10.1055/a-1956-2961.</w:t>
      </w:r>
    </w:p>
    <w:p w14:paraId="0916B9CD" w14:textId="77777777" w:rsidR="00B003F0" w:rsidRPr="00B003F0" w:rsidRDefault="00B003F0" w:rsidP="00B003F0">
      <w:pPr>
        <w:pStyle w:val="Bibliography"/>
        <w:rPr>
          <w:rFonts w:ascii="Times New Roman" w:hAnsi="Times New Roman" w:cs="Times New Roman"/>
        </w:rPr>
      </w:pPr>
      <w:r w:rsidRPr="00B003F0">
        <w:rPr>
          <w:rFonts w:ascii="Times New Roman" w:hAnsi="Times New Roman" w:cs="Times New Roman"/>
        </w:rPr>
        <w:t xml:space="preserve">14. </w:t>
      </w:r>
      <w:r w:rsidRPr="00B003F0">
        <w:rPr>
          <w:rFonts w:ascii="Times New Roman" w:hAnsi="Times New Roman" w:cs="Times New Roman"/>
        </w:rPr>
        <w:tab/>
      </w:r>
      <w:proofErr w:type="spellStart"/>
      <w:r w:rsidRPr="00B003F0">
        <w:rPr>
          <w:rFonts w:ascii="Times New Roman" w:hAnsi="Times New Roman" w:cs="Times New Roman"/>
        </w:rPr>
        <w:t>Marjono</w:t>
      </w:r>
      <w:proofErr w:type="spellEnd"/>
      <w:r w:rsidRPr="00B003F0">
        <w:rPr>
          <w:rFonts w:ascii="Times New Roman" w:hAnsi="Times New Roman" w:cs="Times New Roman"/>
        </w:rPr>
        <w:t xml:space="preserve"> AB, Brown DA, Horton KE, Wallace EM, Breit SN, </w:t>
      </w:r>
      <w:proofErr w:type="spellStart"/>
      <w:r w:rsidRPr="00B003F0">
        <w:rPr>
          <w:rFonts w:ascii="Times New Roman" w:hAnsi="Times New Roman" w:cs="Times New Roman"/>
        </w:rPr>
        <w:t>Manuelpillai</w:t>
      </w:r>
      <w:proofErr w:type="spellEnd"/>
      <w:r w:rsidRPr="00B003F0">
        <w:rPr>
          <w:rFonts w:ascii="Times New Roman" w:hAnsi="Times New Roman" w:cs="Times New Roman"/>
        </w:rPr>
        <w:t xml:space="preserve"> U. Macrophage Inhibitory Cytokine-1 in Gestational Tissues and Maternal Serum in Normal and Pre-eclamptic Pregnancy. </w:t>
      </w:r>
      <w:r w:rsidRPr="00B003F0">
        <w:rPr>
          <w:rFonts w:ascii="Times New Roman" w:hAnsi="Times New Roman" w:cs="Times New Roman"/>
          <w:i/>
          <w:iCs/>
        </w:rPr>
        <w:t>Placenta</w:t>
      </w:r>
      <w:r w:rsidRPr="00B003F0">
        <w:rPr>
          <w:rFonts w:ascii="Times New Roman" w:hAnsi="Times New Roman" w:cs="Times New Roman"/>
        </w:rPr>
        <w:t xml:space="preserve"> 2003;24(1):100–106.</w:t>
      </w:r>
    </w:p>
    <w:p w14:paraId="173F0336" w14:textId="117D9D2B"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7-22T16:22:00Z" w:initials="MM">
    <w:p w14:paraId="6766DB50" w14:textId="77777777" w:rsidR="00283319" w:rsidRDefault="00283319" w:rsidP="00283319">
      <w:pPr>
        <w:pStyle w:val="CommentText"/>
      </w:pPr>
      <w:r>
        <w:rPr>
          <w:rStyle w:val="CommentReference"/>
        </w:rPr>
        <w:annotationRef/>
      </w:r>
      <w:r>
        <w:t>Our version has the figures as separate. Is that okay?</w:t>
      </w:r>
    </w:p>
  </w:comment>
  <w:comment w:id="1" w:author="Molly C. MULCAHY" w:date="2024-07-16T14:09:00Z" w:initials="MM">
    <w:p w14:paraId="2BC3882F" w14:textId="442AD871" w:rsidR="005B2A1D" w:rsidRDefault="005B2A1D" w:rsidP="005B2A1D">
      <w:pPr>
        <w:pStyle w:val="CommentText"/>
      </w:pPr>
      <w:r>
        <w:rPr>
          <w:rStyle w:val="CommentReference"/>
        </w:rPr>
        <w:annotationRef/>
      </w:r>
      <w:r>
        <w:t>Could use some help on this one</w:t>
      </w:r>
    </w:p>
  </w:comment>
  <w:comment w:id="2" w:author="Dave Bridges" w:date="2024-07-20T11:09:00Z" w:initials="DB">
    <w:p w14:paraId="31D4DC09" w14:textId="77777777" w:rsidR="007273BF" w:rsidRDefault="007273BF" w:rsidP="007273BF">
      <w:r>
        <w:rPr>
          <w:rStyle w:val="CommentReference"/>
        </w:rPr>
        <w:annotationRef/>
      </w:r>
      <w:r>
        <w:rPr>
          <w:color w:val="000000"/>
          <w:sz w:val="20"/>
          <w:szCs w:val="20"/>
        </w:rPr>
        <w:t>I think its more likely to be glycogen</w:t>
      </w:r>
    </w:p>
  </w:comment>
  <w:comment w:id="3" w:author="Molly C. MULCAHY" w:date="2024-07-17T15:52:00Z" w:initials="MM">
    <w:p w14:paraId="178B49C3" w14:textId="1466E242" w:rsidR="001C2618" w:rsidRDefault="001C2618" w:rsidP="001C2618">
      <w:pPr>
        <w:pStyle w:val="CommentText"/>
      </w:pPr>
      <w:r>
        <w:rPr>
          <w:rStyle w:val="CommentReference"/>
        </w:rPr>
        <w:annotationRef/>
      </w:r>
      <w:r>
        <w:t>I would love your perspective here.</w:t>
      </w:r>
    </w:p>
  </w:comment>
  <w:comment w:id="4" w:author="Dave Bridges" w:date="2024-07-20T13:20:00Z" w:initials="DB">
    <w:p w14:paraId="51133B47" w14:textId="77777777" w:rsidR="005B4C16" w:rsidRDefault="005B4C16" w:rsidP="005B4C16">
      <w:r>
        <w:rPr>
          <w:rStyle w:val="CommentReference"/>
        </w:rPr>
        <w:annotationRef/>
      </w:r>
      <w:r>
        <w:rPr>
          <w:color w:val="000000"/>
          <w:sz w:val="20"/>
          <w:szCs w:val="20"/>
        </w:rPr>
        <w:t>Lets be consistent with coloring and mark that at the beginning of the response (red or blue)</w:t>
      </w:r>
    </w:p>
  </w:comment>
  <w:comment w:id="5" w:author="Molly C. MULCAHY" w:date="2024-07-19T15:09:00Z" w:initials="MM">
    <w:p w14:paraId="624A1ABB" w14:textId="1026BF74" w:rsidR="00676503" w:rsidRDefault="00676503" w:rsidP="00676503">
      <w:pPr>
        <w:pStyle w:val="CommentText"/>
      </w:pPr>
      <w:r>
        <w:rPr>
          <w:rStyle w:val="CommentReference"/>
        </w:rPr>
        <w:annotationRef/>
      </w:r>
      <w:r>
        <w:t>I might be wrong here, but I don’t feel like there is a strong standard. I see it both ways all the time. What is your thought on this comment?</w:t>
      </w:r>
    </w:p>
  </w:comment>
  <w:comment w:id="6" w:author="Dave Bridges" w:date="2024-07-20T13:24:00Z" w:initials="DB">
    <w:p w14:paraId="2B15E78D" w14:textId="77777777" w:rsidR="00974FD1" w:rsidRDefault="00974FD1" w:rsidP="00974FD1">
      <w:r>
        <w:rPr>
          <w:rStyle w:val="CommentReference"/>
        </w:rPr>
        <w:annotationRef/>
      </w:r>
      <w:r>
        <w:rPr>
          <w:color w:val="000000"/>
          <w:sz w:val="20"/>
          <w:szCs w:val="20"/>
        </w:rPr>
        <w:t>I think we should respond to this separately from point 3</w:t>
      </w:r>
    </w:p>
  </w:comment>
  <w:comment w:id="7" w:author="Dave Bridges" w:date="2024-07-20T13:24:00Z" w:initials="DB">
    <w:p w14:paraId="667557E5" w14:textId="77777777" w:rsidR="00974FD1" w:rsidRDefault="00974FD1" w:rsidP="00974FD1">
      <w:r>
        <w:rPr>
          <w:rStyle w:val="CommentReference"/>
        </w:rPr>
        <w:annotationRef/>
      </w:r>
      <w:r>
        <w:rPr>
          <w:color w:val="000000"/>
          <w:sz w:val="20"/>
          <w:szCs w:val="20"/>
        </w:rPr>
        <w:t>In this case it could help for both to include the revised figures so they can at a glance see what we are talking about</w:t>
      </w:r>
    </w:p>
  </w:comment>
  <w:comment w:id="8" w:author="Molly C. MULCAHY" w:date="2024-07-16T15:50:00Z" w:initials="MM">
    <w:p w14:paraId="56D73295" w14:textId="41C637E7"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9" w:author="Dave Bridges" w:date="2024-07-20T13:21:00Z" w:initials="DB">
    <w:p w14:paraId="62073922" w14:textId="77777777" w:rsidR="005B4C16" w:rsidRDefault="005B4C16" w:rsidP="005B4C16">
      <w:r>
        <w:rPr>
          <w:rStyle w:val="CommentReference"/>
        </w:rPr>
        <w:annotationRef/>
      </w:r>
      <w:r>
        <w:rPr>
          <w:sz w:val="20"/>
          <w:szCs w:val="20"/>
        </w:rPr>
        <w:t>Was there an interaction?  Maybe don’t need to put in the paper but we could put it in the response</w:t>
      </w:r>
    </w:p>
  </w:comment>
  <w:comment w:id="10" w:author="Molly C. MULCAHY" w:date="2024-07-22T11:49:00Z" w:initials="MM">
    <w:p w14:paraId="7FD1EB9B" w14:textId="77777777" w:rsidR="001C591D" w:rsidRDefault="001C591D" w:rsidP="001C591D">
      <w:pPr>
        <w:pStyle w:val="CommentText"/>
      </w:pPr>
      <w:r>
        <w:rPr>
          <w:rStyle w:val="CommentReference"/>
        </w:rPr>
        <w:annotationRef/>
      </w:r>
      <w:r>
        <w:t xml:space="preserve">There was not. I included it in the response, but not the paper, as suggested. </w:t>
      </w:r>
    </w:p>
  </w:comment>
  <w:comment w:id="11" w:author="Molly C. MULCAHY" w:date="2024-07-16T16:23:00Z" w:initials="MCM">
    <w:p w14:paraId="1B33A943" w14:textId="2583414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12"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 w:id="13" w:author="Molly C. MULCAHY" w:date="2024-07-19T15:10:00Z" w:initials="MM">
    <w:p w14:paraId="57FDC5B6" w14:textId="77777777" w:rsidR="008D1124" w:rsidRDefault="008D1124" w:rsidP="008D1124">
      <w:pPr>
        <w:pStyle w:val="CommentText"/>
      </w:pPr>
      <w:r>
        <w:rPr>
          <w:rStyle w:val="CommentReference"/>
        </w:rPr>
        <w:annotationRef/>
      </w:r>
      <w:r>
        <w:t xml:space="preserve">I’ll re-read this over the weekend and try to flag which ones they dislike/could be improved. </w:t>
      </w:r>
    </w:p>
  </w:comment>
  <w:comment w:id="14" w:author="Dave Bridges" w:date="2024-07-20T13:23:00Z" w:initials="DB">
    <w:p w14:paraId="117381DC" w14:textId="77777777" w:rsidR="00974FD1" w:rsidRDefault="00974FD1" w:rsidP="00974FD1">
      <w:r>
        <w:rPr>
          <w:rStyle w:val="CommentReference"/>
        </w:rPr>
        <w:annotationRef/>
      </w:r>
      <w:r>
        <w:rPr>
          <w:color w:val="000000"/>
          <w:sz w:val="20"/>
          <w:szCs w:val="20"/>
        </w:rPr>
        <w:t>Could just respond that we have revised in several spaces, since you already noted stuff is changing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66DB50" w15:done="0"/>
  <w15:commentEx w15:paraId="2BC3882F" w15:done="1"/>
  <w15:commentEx w15:paraId="31D4DC09" w15:paraIdParent="2BC3882F" w15:done="1"/>
  <w15:commentEx w15:paraId="178B49C3" w15:done="1"/>
  <w15:commentEx w15:paraId="51133B47" w15:done="1"/>
  <w15:commentEx w15:paraId="624A1ABB" w15:done="0"/>
  <w15:commentEx w15:paraId="2B15E78D" w15:paraIdParent="624A1ABB" w15:done="0"/>
  <w15:commentEx w15:paraId="667557E5" w15:paraIdParent="624A1ABB" w15:done="0"/>
  <w15:commentEx w15:paraId="56D73295" w15:done="1"/>
  <w15:commentEx w15:paraId="62073922" w15:done="1"/>
  <w15:commentEx w15:paraId="7FD1EB9B" w15:paraIdParent="62073922" w15:done="1"/>
  <w15:commentEx w15:paraId="1B33A943" w15:done="0"/>
  <w15:commentEx w15:paraId="12C04576" w15:done="1"/>
  <w15:commentEx w15:paraId="57FDC5B6" w15:done="1"/>
  <w15:commentEx w15:paraId="117381DC" w15:paraIdParent="57FDC5B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58E18A" w16cex:dateUtc="2024-07-22T21:22:00Z"/>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commentExtensible w16cex:durableId="77078BDA" w16cex:dateUtc="2024-07-20T17:24:00Z"/>
  <w16cex:commentExtensible w16cex:durableId="68F90F94" w16cex:dateUtc="2024-07-20T17:24:00Z"/>
  <w16cex:commentExtensible w16cex:durableId="10EF76C1" w16cex:dateUtc="2024-07-16T20:50:00Z"/>
  <w16cex:commentExtensible w16cex:durableId="28794B5E" w16cex:dateUtc="2024-07-20T17:21:00Z"/>
  <w16cex:commentExtensible w16cex:durableId="1FD73071" w16cex:dateUtc="2024-07-22T16:49:00Z"/>
  <w16cex:commentExtensible w16cex:durableId="268D108E" w16cex:dateUtc="2024-07-16T21:23: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66DB50" w16cid:durableId="1B58E18A"/>
  <w16cid:commentId w16cid:paraId="2BC3882F" w16cid:durableId="5E279AFC"/>
  <w16cid:commentId w16cid:paraId="31D4DC09" w16cid:durableId="2725C159"/>
  <w16cid:commentId w16cid:paraId="178B49C3" w16cid:durableId="0EB48A5B"/>
  <w16cid:commentId w16cid:paraId="51133B47" w16cid:durableId="16EF7A2E"/>
  <w16cid:commentId w16cid:paraId="624A1ABB" w16cid:durableId="79AEDF06"/>
  <w16cid:commentId w16cid:paraId="2B15E78D" w16cid:durableId="77078BDA"/>
  <w16cid:commentId w16cid:paraId="667557E5" w16cid:durableId="68F90F94"/>
  <w16cid:commentId w16cid:paraId="56D73295" w16cid:durableId="10EF76C1"/>
  <w16cid:commentId w16cid:paraId="62073922" w16cid:durableId="28794B5E"/>
  <w16cid:commentId w16cid:paraId="7FD1EB9B" w16cid:durableId="1FD73071"/>
  <w16cid:commentId w16cid:paraId="1B33A943" w16cid:durableId="268D108E"/>
  <w16cid:commentId w16cid:paraId="12C04576" w16cid:durableId="78CC39A1"/>
  <w16cid:commentId w16cid:paraId="57FDC5B6" w16cid:durableId="283B66EB"/>
  <w16cid:commentId w16cid:paraId="117381DC" w16cid:durableId="2C1B1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4"/>
  </w:num>
  <w:num w:numId="5" w16cid:durableId="4650051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3E36"/>
    <w:rsid w:val="000635DC"/>
    <w:rsid w:val="00077FE6"/>
    <w:rsid w:val="00080910"/>
    <w:rsid w:val="0009796F"/>
    <w:rsid w:val="000E6C16"/>
    <w:rsid w:val="00121F3C"/>
    <w:rsid w:val="0013052D"/>
    <w:rsid w:val="00132817"/>
    <w:rsid w:val="00176428"/>
    <w:rsid w:val="00176442"/>
    <w:rsid w:val="00191A10"/>
    <w:rsid w:val="001C1553"/>
    <w:rsid w:val="001C2618"/>
    <w:rsid w:val="001C591D"/>
    <w:rsid w:val="001F262F"/>
    <w:rsid w:val="002318F5"/>
    <w:rsid w:val="00234134"/>
    <w:rsid w:val="00283319"/>
    <w:rsid w:val="00283903"/>
    <w:rsid w:val="002A6770"/>
    <w:rsid w:val="0030481C"/>
    <w:rsid w:val="00325746"/>
    <w:rsid w:val="003C15AC"/>
    <w:rsid w:val="003C4EF7"/>
    <w:rsid w:val="003D2A46"/>
    <w:rsid w:val="004443B6"/>
    <w:rsid w:val="00447331"/>
    <w:rsid w:val="004505D7"/>
    <w:rsid w:val="00462B6C"/>
    <w:rsid w:val="004E5A09"/>
    <w:rsid w:val="00513B72"/>
    <w:rsid w:val="00532D43"/>
    <w:rsid w:val="0054230C"/>
    <w:rsid w:val="00564961"/>
    <w:rsid w:val="00576DB5"/>
    <w:rsid w:val="005B2A1D"/>
    <w:rsid w:val="005B4C16"/>
    <w:rsid w:val="005E751B"/>
    <w:rsid w:val="005F2BFC"/>
    <w:rsid w:val="006210A9"/>
    <w:rsid w:val="00674514"/>
    <w:rsid w:val="00676503"/>
    <w:rsid w:val="006B77E6"/>
    <w:rsid w:val="006E0E23"/>
    <w:rsid w:val="006E1F63"/>
    <w:rsid w:val="006E43B6"/>
    <w:rsid w:val="00705395"/>
    <w:rsid w:val="007273BF"/>
    <w:rsid w:val="00787488"/>
    <w:rsid w:val="007A1126"/>
    <w:rsid w:val="007A5C76"/>
    <w:rsid w:val="007E18CE"/>
    <w:rsid w:val="007E61FB"/>
    <w:rsid w:val="00851352"/>
    <w:rsid w:val="00870C7A"/>
    <w:rsid w:val="008D04EE"/>
    <w:rsid w:val="008D1124"/>
    <w:rsid w:val="008D3682"/>
    <w:rsid w:val="008D578D"/>
    <w:rsid w:val="008E3E74"/>
    <w:rsid w:val="009056F8"/>
    <w:rsid w:val="009255E6"/>
    <w:rsid w:val="00967C1D"/>
    <w:rsid w:val="009712CC"/>
    <w:rsid w:val="00974FD1"/>
    <w:rsid w:val="009A5DE8"/>
    <w:rsid w:val="009D31A3"/>
    <w:rsid w:val="00A17617"/>
    <w:rsid w:val="00A17839"/>
    <w:rsid w:val="00A3113E"/>
    <w:rsid w:val="00A3517D"/>
    <w:rsid w:val="00A620E6"/>
    <w:rsid w:val="00A70289"/>
    <w:rsid w:val="00A96149"/>
    <w:rsid w:val="00AA27CD"/>
    <w:rsid w:val="00AB3BFF"/>
    <w:rsid w:val="00AD4626"/>
    <w:rsid w:val="00AE7D5C"/>
    <w:rsid w:val="00AF49A1"/>
    <w:rsid w:val="00B003F0"/>
    <w:rsid w:val="00B62E22"/>
    <w:rsid w:val="00B65974"/>
    <w:rsid w:val="00B80824"/>
    <w:rsid w:val="00B84DD9"/>
    <w:rsid w:val="00C54F67"/>
    <w:rsid w:val="00CB34EE"/>
    <w:rsid w:val="00CD0C99"/>
    <w:rsid w:val="00CF2457"/>
    <w:rsid w:val="00D138CA"/>
    <w:rsid w:val="00D5402D"/>
    <w:rsid w:val="00DB0508"/>
    <w:rsid w:val="00DF380A"/>
    <w:rsid w:val="00E15B24"/>
    <w:rsid w:val="00E425F6"/>
    <w:rsid w:val="00EA3FC2"/>
    <w:rsid w:val="00EA4D49"/>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image" Target="media/image1.png"/><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5209</TotalTime>
  <Pages>6</Pages>
  <Words>8107</Words>
  <Characters>46211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54210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60</cp:revision>
  <dcterms:created xsi:type="dcterms:W3CDTF">2024-07-16T21:36:00Z</dcterms:created>
  <dcterms:modified xsi:type="dcterms:W3CDTF">2024-07-26T15:14:00Z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id="Qp32wmWX"/&gt;&lt;style id="http://www.zotero.org/styles/endocrinology" hasBibliography="1" bibliographyStyleHasBeenSet="1"/&gt;&lt;prefs&gt;&lt;pref name="fieldType" value="Field"/&gt;&lt;/prefs&gt;&lt;/data&gt;</vt:lpwstr>
  </property>
</Properties>
</file>