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sidRPr="00C86BA9">
        <w:rPr>
          <w:rFonts w:ascii="Times New Roman" w:hAnsi="Times New Roman" w:cs="Times New Roman"/>
        </w:rPr>
        <w:t xml:space="preserve">Gestational </w:t>
      </w:r>
      <w:r w:rsidR="00226BF0" w:rsidRPr="00C86BA9">
        <w:rPr>
          <w:rFonts w:ascii="Times New Roman" w:hAnsi="Times New Roman" w:cs="Times New Roman"/>
        </w:rPr>
        <w:t>E</w:t>
      </w:r>
      <w:r w:rsidR="002316BD" w:rsidRPr="00C86BA9">
        <w:rPr>
          <w:rFonts w:ascii="Times New Roman" w:hAnsi="Times New Roman" w:cs="Times New Roman"/>
        </w:rPr>
        <w:t xml:space="preserve">arly-Time Restricted Feeding </w:t>
      </w:r>
      <w:r w:rsidR="00226BF0" w:rsidRPr="00C86BA9">
        <w:rPr>
          <w:rFonts w:ascii="Times New Roman" w:hAnsi="Times New Roman" w:cs="Times New Roman"/>
        </w:rPr>
        <w:t xml:space="preserve">Results in </w:t>
      </w:r>
      <w:r w:rsidR="00523369" w:rsidRPr="00C86BA9">
        <w:rPr>
          <w:rFonts w:ascii="Times New Roman" w:hAnsi="Times New Roman" w:cs="Times New Roman"/>
        </w:rPr>
        <w:t xml:space="preserve">Sex-Specific Glucose Intolerance in </w:t>
      </w:r>
      <w:r w:rsidR="00226BF0" w:rsidRPr="00C86BA9">
        <w:rPr>
          <w:rFonts w:ascii="Times New Roman" w:hAnsi="Times New Roman" w:cs="Times New Roman"/>
        </w:rPr>
        <w:t>A</w:t>
      </w:r>
      <w:r w:rsidR="002316BD" w:rsidRPr="00C86BA9">
        <w:rPr>
          <w:rFonts w:ascii="Times New Roman" w:hAnsi="Times New Roman" w:cs="Times New Roman"/>
        </w:rPr>
        <w:t>dult</w:t>
      </w:r>
      <w:r w:rsidR="00226BF0" w:rsidRPr="00C86BA9">
        <w:rPr>
          <w:rFonts w:ascii="Times New Roman" w:hAnsi="Times New Roman" w:cs="Times New Roman"/>
        </w:rPr>
        <w:t xml:space="preserve"> Male </w:t>
      </w:r>
      <w:r w:rsidR="00292BB0" w:rsidRPr="00C86BA9">
        <w:rPr>
          <w:rFonts w:ascii="Times New Roman" w:hAnsi="Times New Roman" w:cs="Times New Roman"/>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3BC08A64"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w:t>
      </w:r>
      <w:r w:rsidR="00A07285" w:rsidRPr="00C86BA9">
        <w:rPr>
          <w:rFonts w:ascii="Times New Roman" w:hAnsi="Times New Roman" w:cs="Times New Roman"/>
        </w:rPr>
        <w:t xml:space="preserve">Molly C. Mulcahy, Detrick Snyder, </w:t>
      </w:r>
      <w:proofErr w:type="spellStart"/>
      <w:r w:rsidR="00C86BA9" w:rsidRPr="0039592C">
        <w:rPr>
          <w:rFonts w:ascii="Times New Roman" w:hAnsi="Times New Roman" w:cs="Times New Roman"/>
        </w:rPr>
        <w:t>Noura</w:t>
      </w:r>
      <w:proofErr w:type="spellEnd"/>
      <w:r w:rsidR="00C86BA9" w:rsidRPr="0039592C">
        <w:rPr>
          <w:rFonts w:ascii="Times New Roman" w:hAnsi="Times New Roman" w:cs="Times New Roman"/>
        </w:rPr>
        <w:t xml:space="preserve"> El </w:t>
      </w:r>
      <w:proofErr w:type="spellStart"/>
      <w:r w:rsidR="00C86BA9" w:rsidRPr="0039592C">
        <w:rPr>
          <w:rFonts w:ascii="Times New Roman" w:hAnsi="Times New Roman" w:cs="Times New Roman"/>
        </w:rPr>
        <w:t>Habbal</w:t>
      </w:r>
      <w:proofErr w:type="spellEnd"/>
      <w:r w:rsidR="00C86BA9">
        <w:rPr>
          <w:rFonts w:ascii="Times New Roman" w:hAnsi="Times New Roman" w:cs="Times New Roman"/>
        </w:rPr>
        <w:t>,</w:t>
      </w:r>
      <w:r w:rsidR="00C86BA9" w:rsidRPr="00C86BA9">
        <w:rPr>
          <w:rFonts w:ascii="Times New Roman" w:hAnsi="Times New Roman" w:cs="Times New Roman"/>
        </w:rPr>
        <w:t xml:space="preserve"> </w:t>
      </w:r>
      <w:proofErr w:type="spellStart"/>
      <w:r w:rsidR="00A07285" w:rsidRPr="00C86BA9">
        <w:rPr>
          <w:rFonts w:ascii="Times New Roman" w:hAnsi="Times New Roman" w:cs="Times New Roman"/>
        </w:rPr>
        <w:t>JeAnna</w:t>
      </w:r>
      <w:proofErr w:type="spellEnd"/>
      <w:r w:rsidR="00A07285" w:rsidRPr="00C86BA9">
        <w:rPr>
          <w:rFonts w:ascii="Times New Roman" w:hAnsi="Times New Roman" w:cs="Times New Roman"/>
        </w:rPr>
        <w:t xml:space="preserve"> R. Redd, </w:t>
      </w:r>
      <w:proofErr w:type="spellStart"/>
      <w:r w:rsidR="00A07285" w:rsidRPr="00C86BA9">
        <w:rPr>
          <w:rFonts w:ascii="Times New Roman" w:hAnsi="Times New Roman" w:cs="Times New Roman"/>
        </w:rPr>
        <w:t>Haijing</w:t>
      </w:r>
      <w:proofErr w:type="spellEnd"/>
      <w:r w:rsidR="00A07285" w:rsidRPr="00C86BA9">
        <w:rPr>
          <w:rFonts w:ascii="Times New Roman" w:hAnsi="Times New Roman" w:cs="Times New Roman"/>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w:t>
      </w:r>
      <w:r w:rsidR="00A07285" w:rsidRPr="00C86BA9">
        <w:rPr>
          <w:rFonts w:ascii="Times New Roman" w:hAnsi="Times New Roman" w:cs="Times New Roman"/>
        </w:rPr>
        <w:t xml:space="preserve">time-restricted feeding, </w:t>
      </w:r>
      <w:r w:rsidR="002B1153" w:rsidRPr="00C86BA9">
        <w:rPr>
          <w:rFonts w:ascii="Times New Roman" w:hAnsi="Times New Roman" w:cs="Times New Roman"/>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143BDDDF"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proofErr w:type="gramStart"/>
      <w:r w:rsidR="003678F1">
        <w:rPr>
          <w:rFonts w:ascii="Times New Roman" w:hAnsi="Times New Roman" w:cs="Times New Roman"/>
        </w:rPr>
        <w:t>similar to</w:t>
      </w:r>
      <w:proofErr w:type="gramEnd"/>
      <w:r w:rsidR="003678F1">
        <w:rPr>
          <w:rFonts w:ascii="Times New Roman" w:hAnsi="Times New Roman" w:cs="Times New Roman"/>
        </w:rPr>
        <w:t xml:space="preserve"> TRF protocols</w:t>
      </w:r>
      <w:r>
        <w:rPr>
          <w:rFonts w:ascii="Times New Roman" w:hAnsi="Times New Roman" w:cs="Times New Roman"/>
        </w:rPr>
        <w:t xml:space="preserve">. Because interest in TRF is gaining popular interest and 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TRF during pregnancy for long term effects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br/>
        <w:t>Introduction</w:t>
      </w:r>
    </w:p>
    <w:p w14:paraId="21EE0101" w14:textId="6C44500B" w:rsidR="009554FD" w:rsidRDefault="007A2077" w:rsidP="00616AD3">
      <w:pPr>
        <w:spacing w:line="480" w:lineRule="auto"/>
        <w:rPr>
          <w:rFonts w:ascii="Times New Roman" w:hAnsi="Times New Roman" w:cs="Times New Roman"/>
        </w:rPr>
      </w:pPr>
      <w:r>
        <w:rPr>
          <w:rFonts w:ascii="Times New Roman" w:hAnsi="Times New Roman" w:cs="Times New Roman"/>
        </w:rPr>
        <w:tab/>
      </w:r>
      <w:r w:rsidR="00416133">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w:t>
      </w:r>
      <w:r w:rsidR="00416133">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sidR="008828E6">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{"citationID":"sAV5tMbx","properties":{"formattedCitation":"(Manoogian &amp; Panda, 2017)","plainCitation":"(Manoogian &amp; Panda, 2017)","noteIndex":0},"citationItems":[{"id":660,"uris":["http://zotero.org/users/5073745/items/VQ7EYNYD"],"uri":["http://zotero.org/users/5073745/items/VQ7EYNYD"],"itemData":{"id":660,"type":"article-journal","abstract":"Circadian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8828E6">
        <w:rPr>
          <w:rFonts w:ascii="Times New Roman" w:hAnsi="Times New Roman" w:cs="Times New Roman"/>
          <w:noProof/>
        </w:rPr>
        <w:t>(Manoogian &amp; Panda, 2017)</w:t>
      </w:r>
      <w:r w:rsidR="008828E6">
        <w:rPr>
          <w:rFonts w:ascii="Times New Roman" w:hAnsi="Times New Roman" w:cs="Times New Roman"/>
        </w:rPr>
        <w:fldChar w:fldCharType="end"/>
      </w:r>
      <w:r w:rsidR="00416133">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Pr>
          <w:rFonts w:ascii="Times New Roman" w:hAnsi="Times New Roman" w:cs="Times New Roman"/>
        </w:rPr>
        <w:t xml:space="preserve">. </w:t>
      </w:r>
      <w:r>
        <w:rPr>
          <w:rFonts w:ascii="Times New Roman" w:hAnsi="Times New Roman" w:cs="Times New Roman"/>
        </w:rPr>
        <w:t>Time--restricted feeding (TRF), a method of intermittent fasting, aligns calorie intake with naturally occurring circadian rhythms</w:t>
      </w:r>
      <w:proofErr w:type="gramStart"/>
      <w:r>
        <w:rPr>
          <w:rFonts w:ascii="Times New Roman" w:hAnsi="Times New Roman" w:cs="Times New Roman"/>
        </w:rPr>
        <w:t xml:space="preserve">. </w:t>
      </w:r>
      <w:r w:rsidR="00874EBB">
        <w:rPr>
          <w:rFonts w:ascii="Times New Roman" w:hAnsi="Times New Roman" w:cs="Times New Roman"/>
        </w:rPr>
        <w:t xml:space="preserve"> </w:t>
      </w:r>
      <w:proofErr w:type="gramEnd"/>
      <w:r>
        <w:rPr>
          <w:rFonts w:ascii="Times New Roman" w:hAnsi="Times New Roman" w:cs="Times New Roman"/>
        </w:rPr>
        <w:t xml:space="preserve">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r w:rsidR="002A7975">
        <w:rPr>
          <w:rFonts w:ascii="Times New Roman" w:hAnsi="Times New Roman" w:cs="Times New Roman"/>
        </w:rPr>
        <w:t>chrono-disruption, or good health with dark-cycle timed feeding</w:t>
      </w:r>
      <w:r w:rsidR="00D322B3">
        <w:rPr>
          <w:rFonts w:ascii="Times New Roman" w:hAnsi="Times New Roman" w:cs="Times New Roman"/>
        </w:rPr>
        <w:t>.</w:t>
      </w:r>
      <w:r w:rsidR="00874EBB">
        <w:rPr>
          <w:rFonts w:ascii="Times New Roman" w:hAnsi="Times New Roman" w:cs="Times New Roman"/>
        </w:rPr>
        <w:t xml:space="preserve"> </w:t>
      </w:r>
    </w:p>
    <w:p w14:paraId="485773CD" w14:textId="54A95ECD"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patterns in</w:t>
      </w:r>
      <w:r>
        <w:rPr>
          <w:rFonts w:ascii="Times New Roman" w:hAnsi="Times New Roman" w:cs="Times New Roman"/>
        </w:rPr>
        <w:t xml:space="preserve"> the general</w:t>
      </w:r>
      <w:r w:rsidR="00D60D6B">
        <w:rPr>
          <w:rFonts w:ascii="Times New Roman" w:hAnsi="Times New Roman" w:cs="Times New Roman"/>
        </w:rPr>
        <w:t xml:space="preserve"> human population </w:t>
      </w:r>
      <w:r w:rsidR="005B59E5">
        <w:rPr>
          <w:rFonts w:ascii="Times New Roman" w:hAnsi="Times New Roman" w:cs="Times New Roman"/>
        </w:rPr>
        <w:t>exist</w:t>
      </w:r>
      <w:r>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r w:rsidR="005B59E5">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{"citationID":"uAU3k6ht","properties":{"formattedCitation":"(International Food Information Council, 2020)","plainCitation":"(International Food Information Council, 2020)","noteIndex":0},"citationItems":[{"id":662,"uris":["http://zotero.org/users/5073745/items/G6NTKEQP"],"uri":["http://zotero.org/users/5073745/items/G6NTKEQP"],"itemData":{"id":662,"type":"report","title":"2020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5B59E5">
        <w:rPr>
          <w:rFonts w:ascii="Times New Roman" w:hAnsi="Times New Roman" w:cs="Times New Roman"/>
          <w:noProof/>
        </w:rPr>
        <w:t>(International Food Information Council, 2020)</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7006F3">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{"citationID":"814wGzYd","properties":{"formattedCitation":"(Daley et al., 2017; H\\uc0\\u305{}zl\\uc0\\u305{} et al., 2012; Savitri et al., 2018; Ziaee et al., 2010)","plainCitation":"(Daley et al., 2017; Hızlı et al., 2012; Savitri et al., 2018; Ziaee et al., 2010)","noteIndex":0},"citationItems":[{"id":640,"uris":["http://zotero.org/users/5073745/items/NN3J7BM8"],"uri":["http://zotero.org/users/5073745/items/NN3J7BM8"],"itemData":{"id":640,"type":"article-journal","abstract":"Background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K."},{"family":"Roalfe","given":"Andrea"}],"issued":{"date-parts":[["2017",7,1]]}}},{"id":623,"uris":["http://zotero.org/users/5073745/items/5BSNJ3ST"],"uri":["http://zotero.org/users/5073745/items/5BSNJ3ST"],"itemData":{"id":623,"type":"article-journal","abstract":"Objective: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730,"uris":["http://zotero.org/users/5073745/items/YC7UA7UI"],"uri":["http://zotero.org/users/5073745/items/YC7UA7UI"],"itemData":{"id":730,"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760,"uris":["http://zotero.org/users/5073745/items/CCGPVXWJ"],"uri":["http://zotero.org/users/5073745/items/CCGPVXWJ"],"itemData":{"id":760,"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(Daley et al., 2017; Hızlı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{"citationID":"AxjHAbYr","properties":{"formattedCitation":"(Awwad et al., 2012; Daley et al., 2017; Glazier et al., 2018; H\\uc0\\u305{}zl\\uc0\\u305{} et al., 2012; Savitri et al., 2014)","plainCitation":"(Awwad et al., 2012; Daley et al., 2017; Glazier et al., 2018; Hızlı et al., 2012; Savitri et al., 2014)","noteIndex":0},"citationItems":[{"id":725,"uris":["http://zotero.org/users/5073745/items/SAHRDCIB"],"uri":["http://zotero.org/users/5073745/items/SAHRDCIB"],"itemData":{"id":725,"type":"article-journal","abstract":"OBJECTIVE: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H."}],"issued":{"date-parts":[["2012",10]]}}},{"id":640,"uris":["http://zotero.org/users/5073745/items/NN3J7BM8"],"uri":["http://zotero.org/users/5073745/items/NN3J7BM8"],"itemData":{"id":640,"type":"article-journal","abstract":"Background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705,"uris":["http://zotero.org/users/5073745/items/TH4IXLBS"],"uri":["http://zotero.org/users/5073745/items/TH4IXLBS"],"itemData":{"id":705,"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623,"uris":["http://zotero.org/users/5073745/items/5BSNJ3ST"],"uri":["http://zotero.org/users/5073745/items/5BSNJ3ST"],"itemData":{"id":623,"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727,"uris":["http://zotero.org/users/5073745/items/XV5MAPTU"],"uri":["http://zotero.org/users/5073745/items/XV5MAPTU"],"itemData":{"id":727,"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A31A7B" w:rsidRPr="00A31A7B">
        <w:rPr>
          <w:rFonts w:ascii="Times New Roman" w:hAnsi="Times New Roman" w:cs="Times New Roman"/>
        </w:rPr>
        <w:t>(Awwad et al., 2012; Daley et al., 2017; Glazier et al., 2018; Hızlı et al., 2012; Savitri et al., 2014)</w:t>
      </w:r>
      <w:r w:rsidR="007006F3">
        <w:rPr>
          <w:rFonts w:ascii="Times New Roman" w:hAnsi="Times New Roman" w:cs="Times New Roman"/>
        </w:rPr>
        <w:fldChar w:fldCharType="end"/>
      </w:r>
      <w:r w:rsidR="007006F3">
        <w:rPr>
          <w:rFonts w:ascii="Times New Roman" w:hAnsi="Times New Roman" w:cs="Times New Roman"/>
        </w:rPr>
        <w:t>. However, some studies find that longer periods of fasting</w:t>
      </w:r>
      <w:r w:rsidR="007006F3">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{"citationID":"Dx5MxgDu","properties":{"formattedCitation":"(Savitri et al., 2014)","plainCitation":"(Savitri et al., 2014)","noteIndex":0},"citationItems":[{"id":727,"uris":["http://zotero.org/users/5073745/items/XV5MAPTU"],"uri":["http://zotero.org/users/5073745/items/XV5MAPTU"],"itemData":{"id":727,"type":"article-journal","abstract":"Many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{"citationID":"vb0U1gNF","properties":{"formattedCitation":"(Ziaee et al., 2010)","plainCitation":"(Ziaee et al., 2010)","noteIndex":0},"citationItems":[{"id":760,"uris":["http://zotero.org/users/5073745/items/CCGPVXWJ"],"uri":["http://zotero.org/users/5073745/items/CCGPVXWJ"],"itemData":{"id":760,"type":"article-journal","abstract":"Objective\nPregnancy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EE0F74">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{"citationID":"y4l66Io3","properties":{"formattedCitation":"(Glazier et al., 2018)","plainCitation":"(Glazier et al., 2018)","noteIndex":0},"citationItems":[{"id":705,"uris":["http://zotero.org/users/5073745/items/TH4IXLBS"],"uri":["http://zotero.org/users/5073745/items/TH4IXLBS"],"itemData":{"id":705,"type":"article-journal","abstract":"Background\nAlthough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EE0F74">
        <w:rPr>
          <w:rFonts w:ascii="Times New Roman" w:hAnsi="Times New Roman" w:cs="Times New Roman"/>
          <w:noProof/>
        </w:rPr>
        <w:t>(Glazier et al., 2018)</w:t>
      </w:r>
      <w:r w:rsidR="00EE0F74">
        <w:rPr>
          <w:rFonts w:ascii="Times New Roman" w:hAnsi="Times New Roman" w:cs="Times New Roman"/>
        </w:rPr>
        <w:fldChar w:fldCharType="end"/>
      </w:r>
      <w:r w:rsidR="001C713C">
        <w:rPr>
          <w:rFonts w:ascii="Times New Roman" w:hAnsi="Times New Roman" w:cs="Times New Roman"/>
        </w:rPr>
        <w:t xml:space="preserve">. </w:t>
      </w:r>
      <w:r w:rsidR="000F24AB">
        <w:rPr>
          <w:rFonts w:ascii="Times New Roman" w:hAnsi="Times New Roman" w:cs="Times New Roman"/>
        </w:rPr>
        <w:t>Because</w:t>
      </w:r>
      <w:r w:rsidR="00CF6E5A">
        <w:rPr>
          <w:rFonts w:ascii="Times New Roman" w:hAnsi="Times New Roman" w:cs="Times New Roman"/>
        </w:rPr>
        <w:t xml:space="preserve"> the diet is popular and i</w:t>
      </w:r>
      <w:r w:rsidR="002D73CC">
        <w:rPr>
          <w:rFonts w:ascii="Times New Roman" w:hAnsi="Times New Roman" w:cs="Times New Roman"/>
        </w:rPr>
        <w:t>n</w:t>
      </w:r>
      <w:r w:rsidR="00CF6E5A">
        <w:rPr>
          <w:rFonts w:ascii="Times New Roman" w:hAnsi="Times New Roman" w:cs="Times New Roman"/>
        </w:rPr>
        <w:t>terruptions in food intake occur during pregnancy, while</w:t>
      </w:r>
      <w:r w:rsidR="000F24AB">
        <w:rPr>
          <w:rFonts w:ascii="Times New Roman" w:hAnsi="Times New Roman" w:cs="Times New Roman"/>
        </w:rPr>
        <w:t xml:space="preserve"> research</w:t>
      </w:r>
      <w:r w:rsidR="00C95471">
        <w:rPr>
          <w:rFonts w:ascii="Times New Roman" w:hAnsi="Times New Roman" w:cs="Times New Roman"/>
        </w:rPr>
        <w:t xml:space="preserve"> about the effects of fasting during pregnancy </w:t>
      </w:r>
      <w:r w:rsidR="000F24AB">
        <w:rPr>
          <w:rFonts w:ascii="Times New Roman" w:hAnsi="Times New Roman" w:cs="Times New Roman"/>
        </w:rPr>
        <w:t xml:space="preserve">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CF6E5A">
        <w:rPr>
          <w:rFonts w:ascii="Times New Roman" w:hAnsi="Times New Roman" w:cs="Times New Roman"/>
        </w:rPr>
        <w:t xml:space="preserve"> and one case report of atypical intermittent fasting</w:t>
      </w:r>
      <w:r w:rsidR="002D73CC">
        <w:rPr>
          <w:rFonts w:ascii="Times New Roman" w:hAnsi="Times New Roman" w:cs="Times New Roman"/>
        </w:rPr>
        <w:t xml:space="preserve"> </w:t>
      </w:r>
      <w:r w:rsidR="00CF6E5A">
        <w:rPr>
          <w:rFonts w:ascii="Times New Roman" w:hAnsi="Times New Roman" w:cs="Times New Roman"/>
        </w:rPr>
        <w:fldChar w:fldCharType="begin"/>
      </w:r>
      <w:r w:rsidR="002D73CC">
        <w:rPr>
          <w:rFonts w:ascii="Times New Roman" w:hAnsi="Times New Roman" w:cs="Times New Roman"/>
        </w:rPr>
        <w:instrText xml:space="preserve"> ADDIN ZOTERO_ITEM CSL_CITATION {"citationID":"sOhSbQVk","properties":{"formattedCitation":"(Ali &amp; Kunugi, 2020)","plainCitation":"(Ali &amp; Kunugi, 2020)","noteIndex":0},"citationItems":[{"id":598,"uris":["http://zotero.org/users/5073745/items/MJUJ2CHG"],"uri":["http://zotero.org/users/5073745/items/MJUJ2CHG"],"itemData":{"id":598,"type":"article-journal","abstract":"Gestational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2D73CC" w:rsidRPr="002D73CC">
        <w:rPr>
          <w:rFonts w:ascii="Times New Roman" w:hAnsi="Times New Roman" w:cs="Times New Roman"/>
        </w:rPr>
        <w:t xml:space="preserve">(Ali &amp; </w:t>
      </w:r>
      <w:proofErr w:type="spellStart"/>
      <w:r w:rsidR="002D73CC" w:rsidRPr="002D73CC">
        <w:rPr>
          <w:rFonts w:ascii="Times New Roman" w:hAnsi="Times New Roman" w:cs="Times New Roman"/>
        </w:rPr>
        <w:t>Kunugi</w:t>
      </w:r>
      <w:proofErr w:type="spellEnd"/>
      <w:r w:rsidR="002D73CC" w:rsidRPr="002D73CC">
        <w:rPr>
          <w:rFonts w:ascii="Times New Roman" w:hAnsi="Times New Roman" w:cs="Times New Roman"/>
        </w:rPr>
        <w:t>, 2020)</w:t>
      </w:r>
      <w:r w:rsidR="00CF6E5A">
        <w:rPr>
          <w:rFonts w:ascii="Times New Roman" w:hAnsi="Times New Roman" w:cs="Times New Roman"/>
        </w:rPr>
        <w:fldChar w:fldCharType="end"/>
      </w:r>
      <w:r w:rsidR="00536356">
        <w:rPr>
          <w:rFonts w:ascii="Times New Roman" w:hAnsi="Times New Roman" w:cs="Times New Roman"/>
        </w:rPr>
        <w:t xml:space="preserve">, </w:t>
      </w:r>
      <w:r w:rsidR="008C0372">
        <w:rPr>
          <w:rFonts w:ascii="Times New Roman" w:hAnsi="Times New Roman" w:cs="Times New Roman"/>
        </w:rPr>
        <w:t xml:space="preserve">more detailed </w:t>
      </w:r>
      <w:r w:rsidR="000F24AB">
        <w:rPr>
          <w:rFonts w:ascii="Times New Roman" w:hAnsi="Times New Roman" w:cs="Times New Roman"/>
        </w:rPr>
        <w:t>modeling TRF in pregnancy is warranted, as it likely exists in human populations and effects are unknown.</w:t>
      </w:r>
    </w:p>
    <w:p w14:paraId="11DE7FAF" w14:textId="5F3BB48A"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 xml:space="preserve">work </w:t>
      </w:r>
      <w:r>
        <w:rPr>
          <w:rFonts w:ascii="Times New Roman" w:hAnsi="Times New Roman" w:cs="Times New Roman"/>
        </w:rPr>
        <w:t xml:space="preserve">was </w:t>
      </w:r>
      <w:r w:rsidR="002D73CC">
        <w:rPr>
          <w:rFonts w:ascii="Times New Roman" w:hAnsi="Times New Roman" w:cs="Times New Roman"/>
        </w:rPr>
        <w:t>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 during gestation. Upadhyay and colleagues found that 9-hour TRF was sufficient to improve fetal lung development</w:t>
      </w:r>
      <w:r w:rsidR="002D73CC">
        <w:rPr>
          <w:rFonts w:ascii="Times New Roman" w:hAnsi="Times New Roman" w:cs="Times New Roman"/>
        </w:rPr>
        <w:fldChar w:fldCharType="begin"/>
      </w:r>
      <w:r w:rsidR="002D73CC">
        <w:rPr>
          <w:rFonts w:ascii="Times New Roman" w:hAnsi="Times New Roman" w:cs="Times New Roman"/>
        </w:rPr>
        <w:instrText xml:space="preserve"> ADDIN ZOTERO_ITEM CSL_CITATION {"citationID":"SIuD29a9","properties":{"formattedCitation":"(Upadhyay et al., 2020)","plainCitation":"(Upadhyay et al., 2020)","noteIndex":0},"citationItems":[{"id":572,"uris":["http://zotero.org/users/5073745/items/47W52XS2"],"uri":["http://zotero.org/users/5073745/items/47W52XS2"],"itemData":{"id":572,"type":"article-journal","abstract":"Maternal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2020)</w:t>
      </w:r>
      <w:r w:rsidR="002D73CC">
        <w:rPr>
          <w:rFonts w:ascii="Times New Roman" w:hAnsi="Times New Roman" w:cs="Times New Roman"/>
        </w:rPr>
        <w:fldChar w:fldCharType="end"/>
      </w:r>
      <w:r w:rsidR="002D73CC">
        <w:rPr>
          <w:rFonts w:ascii="Times New Roman" w:hAnsi="Times New Roman" w:cs="Times New Roman"/>
        </w:rPr>
        <w:t xml:space="preserve"> </w:t>
      </w:r>
      <w:r w:rsidR="002D73CC">
        <w:rPr>
          <w:rFonts w:ascii="Times New Roman" w:hAnsi="Times New Roman" w:cs="Times New Roman"/>
        </w:rPr>
        <w:t xml:space="preserve">and placental oxidative stress markers </w:t>
      </w:r>
      <w:r w:rsidR="002D73CC">
        <w:rPr>
          <w:rFonts w:ascii="Times New Roman" w:hAnsi="Times New Roman" w:cs="Times New Roman"/>
        </w:rPr>
        <w:fldChar w:fldCharType="begin"/>
      </w:r>
      <w:r w:rsidR="002D73CC">
        <w:rPr>
          <w:rFonts w:ascii="Times New Roman" w:hAnsi="Times New Roman" w:cs="Times New Roman"/>
        </w:rPr>
        <w:instrText xml:space="preserve"> ADDIN ZOTERO_ITEM CSL_CITATION {"citationID":"vO4EhllX","properties":{"formattedCitation":"(Upadhyay et al., 2019)","plainCitation":"(Upadhyay et al., 2019)","noteIndex":0},"citationItems":[{"id":497,"uris":["http://zotero.org/users/5073745/items/EC9EJ9LI"],"uri":["http://zotero.org/users/5073745/items/EC9EJ9LI"],"itemData":{"id":497,"type":"article-journal","abstract":"Maternal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2D73CC">
        <w:rPr>
          <w:rFonts w:ascii="Times New Roman" w:hAnsi="Times New Roman" w:cs="Times New Roman"/>
          <w:noProof/>
        </w:rPr>
        <w:t>(Upadhyay et al., 2019)</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E18.5 compared to ad libitum fed dams</w:t>
      </w:r>
      <w:r w:rsidR="002D73CC">
        <w:rPr>
          <w:rFonts w:ascii="Times New Roman" w:hAnsi="Times New Roman" w:cs="Times New Roman"/>
        </w:rPr>
        <w:t>.</w:t>
      </w:r>
      <w:r>
        <w:rPr>
          <w:rFonts w:ascii="Times New Roman" w:hAnsi="Times New Roman" w:cs="Times New Roman"/>
        </w:rPr>
        <w:t xml:space="preserve"> </w:t>
      </w:r>
      <w:r w:rsidR="002D73CC">
        <w:rPr>
          <w:rFonts w:ascii="Times New Roman" w:hAnsi="Times New Roman" w:cs="Times New Roman"/>
        </w:rPr>
        <w:t>One other study</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{"citationID":"JW4ns9Nz","properties":{"formattedCitation":"(Hua et al., 2020)","plainCitation":"(Hua et al., 2020)","noteIndex":0},"citationItems":[{"id":533,"uris":["http://zotero.org/users/5073745/items/B6JXGYLT"],"uri":["http://zotero.org/users/5073745/items/B6JXGYLT"],"itemData":{"id":533,"type":"article-journal","abstract":"BACKGROUND: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5642BBD0"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w:t>
      </w:r>
      <w:r w:rsidR="002D73CC">
        <w:rPr>
          <w:rFonts w:ascii="Times New Roman" w:hAnsi="Times New Roman" w:cs="Times New Roman"/>
        </w:rPr>
        <w:t>,</w:t>
      </w:r>
      <w:r>
        <w:rPr>
          <w:rFonts w:ascii="Times New Roman" w:hAnsi="Times New Roman" w:cs="Times New Roman"/>
        </w:rPr>
        <w:t xml:space="preserve"> outside of the context of pregnancy.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CB0EB3">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X.-P. Wang et al., 2020)","plainCitation":"(Boucsein et al., 2019; Chaix et al., 2014; Chung et al., 2016; Das et al., 2021; Hatori et al., 2012; Sherman et al., 2012; X.-P. Wang et al., 2020)","noteIndex":0},"citationItems":[{"id":693,"uris":["http://zotero.org/users/5073745/items/K7KVJXE6"],"uri":["http://zotero.org/users/5073745/items/K7KVJXE6"],"itemData":{"id":693,"type":"article-journal","abstract":"Synchronization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Z."},{"family":"Tups","given":"Alexander"}],"issued":{"date-parts":[["2019",11]]}}},{"id":692,"uris":["http://zotero.org/users/5073745/items/DX4QM9CB"],"uri":["http://zotero.org/users/5073745/items/DX4QM9CB"],"itemData":{"id":692,"type":"article-journal","abstract":"Because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548,"uris":["http://zotero.org/users/5073745/items/9YE6QRBF"],"uri":["http://zotero.org/users/5073745/items/9YE6QRBF"],"itemData":{"id":548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G."}],"issued":{"date-parts":[["2016",12]]}}},{"id":505,"uris":["http://zotero.org/users/5073745/items/QMLGQCIB"],"uri":["http://zotero.org/users/5073745/items/QMLGQCIB"],"itemData":{"id":505,"type":"article-journal","abstract":"Abstract\n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603,"uris":["http://zotero.org/users/5073745/items/P497KC7N"],"uri":["http://zotero.org/users/5073745/items/P497KC7N"],"itemData":{"id":603,"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659,"uris":["http://zotero.org/users/5073745/items/ISBB6Q83"],"uri":["http://zotero.org/users/5073745/items/ISBB6Q83"],"itemData":{"id":659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CB0EB3" w:rsidRPr="00CB0EB3">
        <w:rPr>
          <w:rFonts w:ascii="Times New Roman" w:hAnsi="Times New Roman" w:cs="Times New Roman"/>
        </w:rPr>
        <w:t>(Boucsein et al., 2019; Chaix et al., 2014; Chung et al., 2016; Das et al., 2021; Hatori et al., 2012; Sherman et al., 2012; X.-P. Wang et al., 2020)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2012)","noteIndex":0},"citationItems":[{"id":548,"uris":["http://zotero.org/users/5073745/items/9YE6QRBF"],"uri":["http://zotero.org/users/5073745/items/9YE6QRBF"],"itemData":{"id":548,"type":"article-journal","abstract":"Background.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G."}],"issued":{"date-parts":[["2016",12]]}}},{"id":694,"uris":["http://zotero.org/users/5073745/items/PYN7VQCH"],"uri":["http://zotero.org/users/5073745/items/PYN7VQCH"],"itemData":{"id":694,"type":"article-journal","abstract":"Background: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603,"uris":["http://zotero.org/users/5073745/items/P497KC7N"],"uri":["http://zotero.org/users/5073745/items/P497KC7N"],"itemData":{"id":603,"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2012)","noteIndex":0},"citationItems":[{"id":505,"uris":["http://zotero.org/users/5073745/items/QMLGQCIB"],"uri":["http://zotero.org/users/5073745/items/QMLGQCIB"],"itemData":{"id":505,"type":"article-journal","abstract":"Abstract\n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TRF is</w:t>
      </w:r>
      <w:r w:rsidR="002D73CC">
        <w:rPr>
          <w:rFonts w:ascii="Times New Roman" w:hAnsi="Times New Roman" w:cs="Times New Roman"/>
        </w:rPr>
        <w:t xml:space="preserve"> also</w:t>
      </w:r>
      <w:r>
        <w:rPr>
          <w:rFonts w:ascii="Times New Roman" w:hAnsi="Times New Roman" w:cs="Times New Roman"/>
        </w:rPr>
        <w:t xml:space="preserve">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{"citationID":"kGB5bRlv","properties":{"formattedCitation":"(Chaix et al., 2019)","plainCitation":"(Chaix et al., 2019)","noteIndex":0},"citationItems":[{"id":710,"uris":["http://zotero.org/users/5073745/items/UGYPSTUR"],"uri":["http://zotero.org/users/5073745/items/UGYPSTUR"],"itemData":{"id":710,"type":"article-journal","abstract":"Increased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{"citationID":"ieRc6Xb8","properties":{"formattedCitation":"(Hara et al., 2001)","plainCitation":"(Hara et al., 2001)","noteIndex":0},"citationItems":[{"id":691,"uris":["http://zotero.org/users/5073745/items/P7EQBHE6"],"uri":["http://zotero.org/users/5073745/items/P7EQBHE6"],"itemData":{"id":691,"type":"article-journal","abstract":"BACKGROUND: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30BDFA50"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TRF in human populations is less consistent</w:t>
      </w:r>
      <w:r w:rsidR="00651207">
        <w:rPr>
          <w:rFonts w:ascii="Times New Roman" w:hAnsi="Times New Roman" w:cs="Times New Roman"/>
        </w:rPr>
        <w:t>,</w:t>
      </w:r>
      <w:r>
        <w:rPr>
          <w:rFonts w:ascii="Times New Roman" w:hAnsi="Times New Roman" w:cs="Times New Roman"/>
        </w:rPr>
        <w:t xml:space="preserve"> with some TRF </w:t>
      </w:r>
      <w:r w:rsidR="00651207">
        <w:rPr>
          <w:rFonts w:ascii="Times New Roman" w:hAnsi="Times New Roman" w:cs="Times New Roman"/>
        </w:rPr>
        <w:t xml:space="preserve">trials </w:t>
      </w:r>
      <w:r>
        <w:rPr>
          <w:rFonts w:ascii="Times New Roman" w:hAnsi="Times New Roman" w:cs="Times New Roman"/>
        </w:rPr>
        <w:t xml:space="preserve">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{"citationID":"ywz0Rsvp","properties":{"formattedCitation":"(Cienfuegos et al., 2020; Gabel et al., n.d.; Gill &amp; Panda, 2015; Karras et al., 2021; Moro et al., 2016)","plainCitation":"(Cienfuegos et al., 2020; Gabel et al., n.d.; Gill &amp; Panda, 2015; Karras et al., 2021; Moro et al., 2016)","noteIndex":0},"citationItems":[{"id":522,"uris":["http://zotero.org/users/5073745/items/XCTAMLBK"],"uri":["http://zotero.org/users/5073745/items/XCTAMLBK"],"itemData":{"id":522,"type":"article-journal","container-title":"Cell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A."}],"issued":{"date-parts":[["2020",9,1]]}}},{"id":625,"uris":["http://zotero.org/users/5073745/items/JQGFN28M"],"uri":["http://zotero.org/users/5073745/items/JQGFN28M"],"itemData":{"id":625,"type":"article-journal","abstract":"BACKGROUND:\nTime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A."}]}},{"id":585,"uris":["http://zotero.org/users/5073745/items/GMSMYKD4"],"uri":["http://zotero.org/users/5073745/items/GMSMYKD4"],"itemData":{"id":585,"type":"article-journal","abstract":"A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517,"uris":["http://zotero.org/users/5073745/items/QABJCDJX"],"uri":["http://zotero.org/users/5073745/items/QABJCDJX"],"itemData":{"id":517,"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769,"uris":["http://zotero.org/users/5073745/items/W9LIWJCV"],"uri":["http://zotero.org/users/5073745/items/W9LIWJCV"],"itemData":{"id":769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A31A7B" w:rsidRPr="00A31A7B">
        <w:rPr>
          <w:rFonts w:ascii="Times New Roman" w:hAnsi="Times New Roman" w:cs="Times New Roman"/>
        </w:rPr>
        <w:t>(Cienfuegos et al., 2020; Gabel et al., n.d.;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2018)","noteIndex":0},"citationItems":[{"id":509,"uris":["http://zotero.org/users/5073745/items/FG9B25RM"],"uri":["http://zotero.org/users/5073745/items/FG9B25RM"],"itemData":{"id":509,"type":"article-journal","abstract":"This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534,"uris":["http://zotero.org/users/5073745/items/4HHZWM4Z"],"uri":["http://zotero.org/users/5073745/items/4HHZWM4Z"],"itemData":{"id":534,"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J."}],"issued":{"date-parts":[["2020",9,28]]}}},{"id":783,"uris":["http://zotero.org/users/5073745/items/BQ94UWAX"],"uri":["http://zotero.org/users/5073745/items/BQ94UWAX"],"itemData":{"id":783,"type":"article-journal","abstract":"Summary\nIntermittent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xml:space="preserve">. </w:t>
      </w:r>
      <w:r w:rsidR="00651207">
        <w:rPr>
          <w:rFonts w:ascii="Times New Roman" w:hAnsi="Times New Roman" w:cs="Times New Roman"/>
        </w:rPr>
        <w:t>Similarly, insulin</w:t>
      </w:r>
      <w:r w:rsidR="00FF19E2">
        <w:rPr>
          <w:rFonts w:ascii="Times New Roman" w:hAnsi="Times New Roman" w:cs="Times New Roman"/>
        </w:rPr>
        <w:t xml:space="preserve"> sensitization </w:t>
      </w:r>
      <w:r w:rsidR="00651207">
        <w:rPr>
          <w:rFonts w:ascii="Times New Roman" w:hAnsi="Times New Roman" w:cs="Times New Roman"/>
        </w:rPr>
        <w:t>is shown in</w:t>
      </w:r>
      <w:r w:rsidR="00FF19E2">
        <w:rPr>
          <w:rFonts w:ascii="Times New Roman" w:hAnsi="Times New Roman" w:cs="Times New Roman"/>
        </w:rPr>
        <w:t xml:space="preserve"> in some</w:t>
      </w:r>
      <w:r w:rsidR="00651207">
        <w:rPr>
          <w:rFonts w:ascii="Times New Roman" w:hAnsi="Times New Roman" w:cs="Times New Roman"/>
        </w:rPr>
        <w:t xml:space="preserve"> </w:t>
      </w:r>
      <w:r w:rsidR="00FF19E2">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2020)","noteIndex":0},"citationItems":[{"id":522,"uris":["http://zotero.org/users/5073745/items/XCTAMLBK"],"uri":["http://zotero.org/users/5073745/items/XCTAMLBK"],"itemData":{"id":522,"type":"article-journal","container-title":"Cell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A."}],"issued":{"date-parts":[["2020",9,1]]}}},{"id":596,"uris":["http://zotero.org/users/5073745/items/E89CVTH5"],"uri":["http://zotero.org/users/5073745/items/E89CVTH5"],"itemData":{"id":596,"type":"article-journal","abstract":"Objective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K."}],"issued":{"date-parts":[["2019"]]}}},{"id":767,"uris":["http://zotero.org/users/5073745/items/VZMS82L6"],"uri":["http://zotero.org/users/5073745/items/VZMS82L6"],"itemData":{"id":767,"type":"article-journal","abstract":"Time-restricted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M."}],"issued":{"date-parts":[["2019",6]]}}},{"id":783,"uris":["http://zotero.org/users/5073745/items/BQ94UWAX"],"uri":["http://zotero.org/users/5073745/items/BQ94UWAX"],"itemData":{"id":783,"type":"article-journal","abstract":"Summary\nIntermittent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M."}],"issued":{"date-parts":[["2018",6,5]]}}},{"id":687,"uris":["http://zotero.org/users/5073745/items/HGXPTAC6"],"uri":["http://zotero.org/users/5073745/items/HGXPTAC6"],"itemData":{"id":687,"type":"article-journal","abstract":"In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but not all</w:t>
      </w:r>
      <w:r w:rsidR="002D73CC">
        <w:rPr>
          <w:rFonts w:ascii="Times New Roman" w:hAnsi="Times New Roman" w:cs="Times New Roman"/>
        </w:rPr>
        <w:t xml:space="preserve"> </w:t>
      </w:r>
      <w:r w:rsidR="002D73CC">
        <w:rPr>
          <w:rFonts w:ascii="Times New Roman" w:hAnsi="Times New Roman" w:cs="Times New Roman"/>
        </w:rPr>
        <w:t xml:space="preserve"> </w:t>
      </w:r>
      <w:r w:rsidR="002D73CC">
        <w:rPr>
          <w:rFonts w:ascii="Times New Roman" w:hAnsi="Times New Roman" w:cs="Times New Roman"/>
        </w:rPr>
        <w:fldChar w:fldCharType="begin"/>
      </w:r>
      <w:r w:rsidR="002D73CC">
        <w:rPr>
          <w:rFonts w:ascii="Times New Roman" w:hAnsi="Times New Roman" w:cs="Times New Roman"/>
        </w:rPr>
        <w:instrText xml:space="preserve"> ADDIN ZOTERO_ITEM CSL_CITATION {"citationID":"HCgT95EI","properties":{"formattedCitation":"(Gabel et al., n.d.; Lowe et al., 2020; McAllister et al., 2019)","plainCitation":"(Gabel et al., n.d.; Lowe et al., 2020; McAllister et al., 2019)","noteIndex":0},"citationItems":[{"id":625,"uris":["http://zotero.org/users/5073745/items/JQGFN28M"],"uri":["http://zotero.org/users/5073745/items/JQGFN28M"],"itemData":{"id":625,"type":"article-journal","abstract":"BACKGROUND:\nTime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A."}]}},{"id":534,"uris":["http://zotero.org/users/5073745/items/4HHZWM4Z"],"uri":["http://zotero.org/users/5073745/items/4HHZWM4Z"],"itemData":{"id":534,"type":"article-journal","abstract":"Importance: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J."}],"issued":{"date-parts":[["2020",9,28]]}}},{"id":581,"uris":["http://zotero.org/users/5073745/items/E2U4BNSJ"],"uri":["http://zotero.org/users/5073745/items/E2U4BNSJ"],"itemData":{"id":581,"type":"article-journal","abstract":"Time-restricted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2D73CC">
        <w:rPr>
          <w:rFonts w:ascii="Times New Roman" w:hAnsi="Times New Roman" w:cs="Times New Roman"/>
        </w:rPr>
        <w:fldChar w:fldCharType="separate"/>
      </w:r>
      <w:r w:rsidR="002D73CC" w:rsidRPr="00A31A7B">
        <w:rPr>
          <w:rFonts w:ascii="Times New Roman" w:hAnsi="Times New Roman" w:cs="Times New Roman"/>
        </w:rPr>
        <w:t>(Gabel et al., n.d.; Lowe et al., 2020; McAllister et al., 2019)</w:t>
      </w:r>
      <w:r w:rsidR="002D73CC">
        <w:rPr>
          <w:rFonts w:ascii="Times New Roman" w:hAnsi="Times New Roman" w:cs="Times New Roman"/>
        </w:rPr>
        <w:fldChar w:fldCharType="end"/>
      </w:r>
      <w:r w:rsidR="00FF19E2">
        <w:rPr>
          <w:rFonts w:ascii="Times New Roman" w:hAnsi="Times New Roman" w:cs="Times New Roman"/>
        </w:rPr>
        <w:t xml:space="preserve"> studies of TRF.</w:t>
      </w:r>
      <w:r w:rsidR="00B01A1F">
        <w:rPr>
          <w:rFonts w:ascii="Times New Roman" w:hAnsi="Times New Roman" w:cs="Times New Roman"/>
        </w:rPr>
        <w:t xml:space="preserve"> </w:t>
      </w:r>
      <w:r w:rsidR="002D73CC">
        <w:rPr>
          <w:rFonts w:ascii="Times New Roman" w:hAnsi="Times New Roman" w:cs="Times New Roman"/>
        </w:rPr>
        <w:t>The way</w:t>
      </w:r>
      <w:r w:rsidR="00B01A1F">
        <w:rPr>
          <w:rFonts w:ascii="Times New Roman" w:hAnsi="Times New Roman" w:cs="Times New Roman"/>
        </w:rPr>
        <w:t xml:space="preserve"> TRF is employed in human studies</w:t>
      </w:r>
      <w:r w:rsidR="002D73CC">
        <w:rPr>
          <w:rFonts w:ascii="Times New Roman" w:hAnsi="Times New Roman" w:cs="Times New Roman"/>
        </w:rPr>
        <w:t xml:space="preserve"> is rarely consistent</w:t>
      </w:r>
      <w:r w:rsidR="00B01A1F">
        <w:rPr>
          <w:rFonts w:ascii="Times New Roman" w:hAnsi="Times New Roman" w:cs="Times New Roman"/>
        </w:rPr>
        <w:t>; with varying length</w:t>
      </w:r>
      <w:r w:rsidR="002D73CC">
        <w:rPr>
          <w:rFonts w:ascii="Times New Roman" w:hAnsi="Times New Roman" w:cs="Times New Roman"/>
        </w:rPr>
        <w:t>s</w:t>
      </w:r>
      <w:r w:rsidR="00B01A1F">
        <w:rPr>
          <w:rFonts w:ascii="Times New Roman" w:hAnsi="Times New Roman" w:cs="Times New Roman"/>
        </w:rPr>
        <w:t xml:space="preserve"> of feeding window, timing of feeding window</w:t>
      </w:r>
      <w:r w:rsidR="002D73CC">
        <w:rPr>
          <w:rFonts w:ascii="Times New Roman" w:hAnsi="Times New Roman" w:cs="Times New Roman"/>
        </w:rPr>
        <w:t xml:space="preserve"> (early vs late)</w:t>
      </w:r>
      <w:r w:rsidR="00B01A1F">
        <w:rPr>
          <w:rFonts w:ascii="Times New Roman" w:hAnsi="Times New Roman" w:cs="Times New Roman"/>
        </w:rPr>
        <w:t xml:space="preserve">, </w:t>
      </w:r>
      <w:r w:rsidR="00651207">
        <w:rPr>
          <w:rFonts w:ascii="Times New Roman" w:hAnsi="Times New Roman" w:cs="Times New Roman"/>
        </w:rPr>
        <w:t xml:space="preserve">control of caloric intake, </w:t>
      </w:r>
      <w:r w:rsidR="00B01A1F">
        <w:rPr>
          <w:rFonts w:ascii="Times New Roman" w:hAnsi="Times New Roman" w:cs="Times New Roman"/>
        </w:rPr>
        <w:t xml:space="preserve">inpatient </w:t>
      </w:r>
      <w:proofErr w:type="gramStart"/>
      <w:r w:rsidR="00B01A1F">
        <w:rPr>
          <w:rFonts w:ascii="Times New Roman" w:hAnsi="Times New Roman" w:cs="Times New Roman"/>
        </w:rPr>
        <w:t>observation</w:t>
      </w:r>
      <w:proofErr w:type="gramEnd"/>
      <w:r w:rsidR="00B01A1F">
        <w:rPr>
          <w:rFonts w:ascii="Times New Roman" w:hAnsi="Times New Roman" w:cs="Times New Roman"/>
        </w:rPr>
        <w:t xml:space="preserve"> or outpatient adherence monitoring. </w:t>
      </w:r>
      <w:r w:rsidR="00651207">
        <w:rPr>
          <w:rFonts w:ascii="Times New Roman" w:hAnsi="Times New Roman" w:cs="Times New Roman"/>
        </w:rPr>
        <w:t>As such, the biological</w:t>
      </w:r>
      <w:r w:rsidR="00B01A1F">
        <w:rPr>
          <w:rFonts w:ascii="Times New Roman" w:hAnsi="Times New Roman" w:cs="Times New Roman"/>
        </w:rPr>
        <w:t xml:space="preserve"> effects of this eating </w:t>
      </w:r>
      <w:r w:rsidR="00333703">
        <w:rPr>
          <w:rFonts w:ascii="Times New Roman" w:hAnsi="Times New Roman" w:cs="Times New Roman"/>
        </w:rPr>
        <w:t>strategy</w:t>
      </w:r>
      <w:r w:rsidR="00651207">
        <w:rPr>
          <w:rFonts w:ascii="Times New Roman" w:hAnsi="Times New Roman" w:cs="Times New Roman"/>
        </w:rPr>
        <w:t xml:space="preserve"> are not clear, even in non-pregnant humans</w:t>
      </w:r>
      <w:r w:rsidR="00333703">
        <w:rPr>
          <w:rFonts w:ascii="Times New Roman" w:hAnsi="Times New Roman" w:cs="Times New Roman"/>
        </w:rPr>
        <w:t>.</w:t>
      </w:r>
      <w:r w:rsidR="00B30AEA">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6827DD72"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a </w:t>
      </w:r>
      <w:ins w:id="0" w:author="Mulcahy, Molly" w:date="2021-11-03T16:25:00Z">
        <w:r w:rsidR="00433F6E">
          <w:rPr>
            <w:rFonts w:ascii="Times New Roman" w:hAnsi="Times New Roman" w:cs="Times New Roman"/>
          </w:rPr>
          <w:t xml:space="preserve">normal, </w:t>
        </w:r>
      </w:ins>
      <w:r>
        <w:rPr>
          <w:rFonts w:ascii="Times New Roman" w:hAnsi="Times New Roman" w:cs="Times New Roman"/>
        </w:rPr>
        <w:t>12-hour</w:t>
      </w:r>
      <w:ins w:id="1" w:author="Mulcahy, Molly" w:date="2021-11-03T16:25:00Z">
        <w:r w:rsidR="00433F6E">
          <w:rPr>
            <w:rFonts w:ascii="Times New Roman" w:hAnsi="Times New Roman" w:cs="Times New Roman"/>
          </w:rPr>
          <w:t xml:space="preserve"> light/dark</w:t>
        </w:r>
      </w:ins>
      <w:r>
        <w:rPr>
          <w:rFonts w:ascii="Times New Roman" w:hAnsi="Times New Roman" w:cs="Times New Roman"/>
        </w:rPr>
        <w:t xml:space="preserve">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w:t>
      </w:r>
      <w:del w:id="2" w:author="Mulcahy, Molly" w:date="2021-11-03T16:26:00Z">
        <w:r w:rsidDel="00433F6E">
          <w:rPr>
            <w:rFonts w:ascii="Times New Roman" w:hAnsi="Times New Roman" w:cs="Times New Roman"/>
          </w:rPr>
          <w:delText xml:space="preserve">dark </w:delText>
        </w:r>
      </w:del>
      <w:r>
        <w:rPr>
          <w:rFonts w:ascii="Times New Roman" w:hAnsi="Times New Roman" w:cs="Times New Roman"/>
        </w:rPr>
        <w:t xml:space="preserve">cycle in a temperature </w:t>
      </w:r>
      <w:r w:rsidR="00CD1DB4">
        <w:rPr>
          <w:rFonts w:ascii="Times New Roman" w:hAnsi="Times New Roman" w:cs="Times New Roman"/>
        </w:rPr>
        <w:t xml:space="preserve">and </w:t>
      </w:r>
      <w:proofErr w:type="gramStart"/>
      <w:r w:rsidR="00CD1DB4">
        <w:rPr>
          <w:rFonts w:ascii="Times New Roman" w:hAnsi="Times New Roman" w:cs="Times New Roman"/>
        </w:rPr>
        <w:t>humidity controlled</w:t>
      </w:r>
      <w:proofErr w:type="gramEnd"/>
      <w:r w:rsidR="00CD1DB4">
        <w:rPr>
          <w:rFonts w:ascii="Times New Roman" w:hAnsi="Times New Roman" w:cs="Times New Roman"/>
        </w:rPr>
        <w:t xml:space="preserve">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of calories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w:t>
      </w:r>
      <w:r w:rsidR="00433F6E">
        <w:rPr>
          <w:rFonts w:ascii="Times New Roman" w:hAnsi="Times New Roman" w:cs="Times New Roman"/>
        </w:rPr>
        <w:t xml:space="preserve">(ZT), </w:t>
      </w:r>
      <w:r>
        <w:rPr>
          <w:rFonts w:ascii="Times New Roman" w:hAnsi="Times New Roman" w:cs="Times New Roman"/>
        </w:rPr>
        <w:t>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w:t>
      </w:r>
      <w:r w:rsidR="00433F6E">
        <w:rPr>
          <w:rFonts w:ascii="Times New Roman" w:hAnsi="Times New Roman" w:cs="Times New Roman"/>
        </w:rPr>
        <w:t>,</w:t>
      </w:r>
      <w:r>
        <w:rPr>
          <w:rFonts w:ascii="Times New Roman" w:hAnsi="Times New Roman" w:cs="Times New Roman"/>
        </w:rPr>
        <w:t xml:space="preserve">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 xml:space="preserve">pre-gestational and </w:t>
      </w:r>
      <w:r>
        <w:rPr>
          <w:rFonts w:ascii="Times New Roman" w:hAnsi="Times New Roman" w:cs="Times New Roman"/>
        </w:rPr>
        <w:t>gestational diet</w:t>
      </w:r>
      <w:proofErr w:type="gramStart"/>
      <w:r>
        <w:rPr>
          <w:rFonts w:ascii="Times New Roman" w:hAnsi="Times New Roman" w:cs="Times New Roman"/>
        </w:rPr>
        <w:t xml:space="preserve">. </w:t>
      </w:r>
      <w:r w:rsidR="00F67AA8">
        <w:rPr>
          <w:rFonts w:ascii="Times New Roman" w:hAnsi="Times New Roman" w:cs="Times New Roman"/>
        </w:rPr>
        <w:t xml:space="preserve"> </w:t>
      </w:r>
      <w:proofErr w:type="gramEnd"/>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 xml:space="preserve">within 24 hours of birth. Litters were reduced to 4 pups (2 male, 2 </w:t>
      </w:r>
      <w:proofErr w:type="gramStart"/>
      <w:r w:rsidR="004236D8">
        <w:rPr>
          <w:rFonts w:ascii="Times New Roman" w:hAnsi="Times New Roman" w:cs="Times New Roman"/>
        </w:rPr>
        <w:t>female</w:t>
      </w:r>
      <w:proofErr w:type="gramEnd"/>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5E5DC05C"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494C4FB9"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{"citationID":"pUrMvzui","properties":{"formattedCitation":"(R Core Team, 2021)","plainCitation":"(R Core Team, 2021)","noteIndex":0},"citationItems":[{"id":499,"uris":["http://zotero.org/users/5073745/items/2FPE9EQN"],"uri":["http://zotero.org/users/5073745/items/2FPE9EQN"],"itemData":{"id":499,"type":"article","publisher":"R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{"citationID":"MDmuBprB","properties":{"formattedCitation":"(Bates et al., 2015)","plainCitation":"(Bates et al., 2015)","noteIndex":0},"citationItems":[{"id":661,"uris":["http://zotero.org/users/5073745/items/GUUE2ZQS"],"uri":["http://zotero.org/users/5073745/items/GUUE2ZQS"],"itemData":{"id":661,"type":"article-journal","abstract":"Maximum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3A4C25">
        <w:rPr>
          <w:rFonts w:ascii="Times New Roman" w:hAnsi="Times New Roman" w:cs="Times New Roman"/>
          <w:noProof/>
        </w:rPr>
        <w:t>(Bates et al., 2015)</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Those </w:t>
      </w:r>
      <w:r w:rsidR="00995036">
        <w:rPr>
          <w:rFonts w:ascii="Times New Roman" w:hAnsi="Times New Roman" w:cs="Times New Roman"/>
        </w:rPr>
        <w:t xml:space="preserve">results </w:t>
      </w:r>
      <w:r w:rsidR="00327E0F">
        <w:rPr>
          <w:rFonts w:ascii="Times New Roman" w:hAnsi="Times New Roman" w:cs="Times New Roman"/>
        </w:rPr>
        <w:t xml:space="preserve">with </w:t>
      </w:r>
      <w:r w:rsidR="00995036">
        <w:rPr>
          <w:rFonts w:ascii="Times New Roman" w:hAnsi="Times New Roman" w:cs="Times New Roman"/>
        </w:rPr>
        <w:t xml:space="preserve">a significant </w:t>
      </w:r>
      <w:r w:rsidR="00B56169">
        <w:rPr>
          <w:rFonts w:ascii="Times New Roman" w:hAnsi="Times New Roman" w:cs="Times New Roman"/>
        </w:rPr>
        <w:t>interaction</w:t>
      </w:r>
      <w:r w:rsidR="00327E0F">
        <w:rPr>
          <w:rFonts w:ascii="Times New Roman" w:hAnsi="Times New Roman" w:cs="Times New Roman"/>
        </w:rPr>
        <w:t xml:space="preserve"> were then </w:t>
      </w:r>
      <w:r w:rsidR="00C04F83">
        <w:rPr>
          <w:rFonts w:ascii="Times New Roman" w:hAnsi="Times New Roman" w:cs="Times New Roman"/>
        </w:rPr>
        <w:t xml:space="preserve">assessed </w:t>
      </w:r>
      <w:r w:rsidR="00327E0F">
        <w:rPr>
          <w:rFonts w:ascii="Times New Roman" w:hAnsi="Times New Roman" w:cs="Times New Roman"/>
        </w:rPr>
        <w:t>separately by sex</w:t>
      </w:r>
      <w:r w:rsidR="00995036">
        <w:rPr>
          <w:rFonts w:ascii="Times New Roman" w:hAnsi="Times New Roman" w:cs="Times New Roman"/>
        </w:rPr>
        <w:t xml:space="preserve">.  </w:t>
      </w:r>
      <w:proofErr w:type="gramStart"/>
      <w:r w:rsidR="00995036">
        <w:rPr>
          <w:rFonts w:ascii="Times New Roman" w:hAnsi="Times New Roman" w:cs="Times New Roman"/>
        </w:rPr>
        <w:t>Otherwise</w:t>
      </w:r>
      <w:proofErr w:type="gramEnd"/>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3A1D8497"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Pr>
          <w:rFonts w:ascii="Times New Roman" w:hAnsi="Times New Roman" w:cs="Times New Roman"/>
        </w:rPr>
        <w:t>, or 50% of their active nocturnal window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w:t>
      </w:r>
      <w:proofErr w:type="gramStart"/>
      <w:r w:rsidR="00023443">
        <w:rPr>
          <w:rFonts w:ascii="Times New Roman" w:hAnsi="Times New Roman" w:cs="Times New Roman"/>
        </w:rPr>
        <w:t>disruptions, and</w:t>
      </w:r>
      <w:proofErr w:type="gramEnd"/>
      <w:r w:rsidR="00023443">
        <w:rPr>
          <w:rFonts w:ascii="Times New Roman" w:hAnsi="Times New Roman" w:cs="Times New Roman"/>
        </w:rPr>
        <w:t xml:space="preserve">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3B42ADCA"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w:t>
      </w:r>
      <w:r w:rsidR="00023443">
        <w:rPr>
          <w:rFonts w:ascii="Times New Roman" w:hAnsi="Times New Roman" w:cs="Times New Roman"/>
        </w:rPr>
        <w:t xml:space="preserve">significant </w:t>
      </w:r>
      <w:r w:rsidR="009B5C0B">
        <w:rPr>
          <w:rFonts w:ascii="Times New Roman" w:hAnsi="Times New Roman" w:cs="Times New Roman"/>
        </w:rPr>
        <w:t xml:space="preserve">interaction between sex and maternal </w:t>
      </w:r>
      <w:r w:rsidR="0018051D">
        <w:rPr>
          <w:rFonts w:ascii="Times New Roman" w:hAnsi="Times New Roman" w:cs="Times New Roman"/>
        </w:rPr>
        <w:t>group</w:t>
      </w:r>
      <w:r w:rsidR="0018051D" w:rsidDel="00023443">
        <w:rPr>
          <w:rFonts w:ascii="Times New Roman" w:hAnsi="Times New Roman" w:cs="Times New Roman"/>
        </w:rPr>
        <w:t xml:space="preserve">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532133">
        <w:rPr>
          <w:rFonts w:ascii="Times New Roman" w:hAnsi="Times New Roman" w:cs="Times New Roman"/>
        </w:rPr>
        <w:t xml:space="preserv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01285815"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F3DF4">
        <w:rPr>
          <w:rFonts w:ascii="Times New Roman" w:hAnsi="Times New Roman" w:cs="Times New Roman"/>
        </w:rPr>
        <w:t xml:space="preserve">a significant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Pr>
          <w:rFonts w:ascii="Times New Roman" w:hAnsi="Times New Roman" w:cs="Times New Roman"/>
        </w:rPr>
        <w:t>where eTRF offspring had lower AUC compared to AL offspring</w:t>
      </w:r>
      <w:r w:rsidR="00E800F2">
        <w:rPr>
          <w:rFonts w:ascii="Times New Roman" w:hAnsi="Times New Roman" w:cs="Times New Roman"/>
        </w:rPr>
        <w:t xml:space="preserve">, </w:t>
      </w:r>
      <w:r w:rsidR="00783733">
        <w:rPr>
          <w:rFonts w:ascii="Times New Roman" w:hAnsi="Times New Roman" w:cs="Times New Roman"/>
        </w:rPr>
        <w:t xml:space="preserve">8.5% and 2.2% lower in females and males respectively </w:t>
      </w:r>
      <w:r w:rsidR="00E800F2">
        <w:rPr>
          <w:rFonts w:ascii="Times New Roman" w:hAnsi="Times New Roman" w:cs="Times New Roman"/>
        </w:rPr>
        <w:t>(</w:t>
      </w:r>
      <w:commentRangeStart w:id="3"/>
      <w:commentRangeStart w:id="4"/>
      <w:proofErr w:type="spellStart"/>
      <w:r w:rsidR="00BF3DF4">
        <w:rPr>
          <w:rFonts w:ascii="Times New Roman" w:hAnsi="Times New Roman" w:cs="Times New Roman"/>
        </w:rPr>
        <w:t>p</w:t>
      </w:r>
      <w:r w:rsidR="00532133">
        <w:rPr>
          <w:rFonts w:ascii="Times New Roman" w:hAnsi="Times New Roman" w:cs="Times New Roman"/>
          <w:vertAlign w:val="subscript"/>
        </w:rPr>
        <w:t>diet</w:t>
      </w:r>
      <w:proofErr w:type="spellEnd"/>
      <w:r w:rsidR="00BF3DF4">
        <w:rPr>
          <w:rFonts w:ascii="Times New Roman" w:hAnsi="Times New Roman" w:cs="Times New Roman"/>
        </w:rPr>
        <w:t>=0.013)</w:t>
      </w:r>
      <w:r w:rsidR="008E13E8">
        <w:rPr>
          <w:rFonts w:ascii="Times New Roman" w:hAnsi="Times New Roman" w:cs="Times New Roman"/>
        </w:rPr>
        <w:t xml:space="preserve">.  </w:t>
      </w:r>
      <w:commentRangeEnd w:id="3"/>
      <w:r w:rsidR="008E13E8">
        <w:rPr>
          <w:rStyle w:val="CommentReference"/>
        </w:rPr>
        <w:commentReference w:id="3"/>
      </w:r>
      <w:commentRangeEnd w:id="4"/>
      <w:r w:rsidR="00257F49">
        <w:rPr>
          <w:rStyle w:val="CommentReference"/>
        </w:rPr>
        <w:commentReference w:id="4"/>
      </w:r>
      <w:r w:rsidR="008E13E8">
        <w:rPr>
          <w:rFonts w:ascii="Times New Roman" w:hAnsi="Times New Roman" w:cs="Times New Roman"/>
        </w:rPr>
        <w:t xml:space="preserve">As expected, </w:t>
      </w:r>
      <w:r w:rsidR="00532133">
        <w:rPr>
          <w:rFonts w:ascii="Times New Roman" w:hAnsi="Times New Roman" w:cs="Times New Roman"/>
        </w:rPr>
        <w:t xml:space="preserve">males had a higher AUC than females </w:t>
      </w:r>
      <w:r>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sex</w:t>
      </w:r>
      <w:proofErr w:type="spellEnd"/>
      <w:r w:rsidR="00BF3DF4">
        <w:rPr>
          <w:rFonts w:ascii="Times New Roman" w:hAnsi="Times New Roman" w:cs="Times New Roman"/>
        </w:rPr>
        <w:t xml:space="preserve">&lt;0.0001,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532133">
        <w:rPr>
          <w:rFonts w:ascii="Times New Roman" w:hAnsi="Times New Roman" w:cs="Times New Roman"/>
        </w:rPr>
        <w:t xml:space="preserve">There was no significant </w:t>
      </w:r>
      <w:proofErr w:type="spellStart"/>
      <w:r w:rsidR="00532133">
        <w:rPr>
          <w:rFonts w:ascii="Times New Roman" w:hAnsi="Times New Roman" w:cs="Times New Roman"/>
        </w:rPr>
        <w:t>diet</w:t>
      </w:r>
      <w:r w:rsidR="00C56D0A">
        <w:rPr>
          <w:rFonts w:ascii="Times New Roman" w:hAnsi="Times New Roman" w:cs="Times New Roman"/>
        </w:rPr>
        <w:t>:</w:t>
      </w:r>
      <w:r w:rsidR="00532133">
        <w:rPr>
          <w:rFonts w:ascii="Times New Roman" w:hAnsi="Times New Roman" w:cs="Times New Roman"/>
        </w:rPr>
        <w:t>sex</w:t>
      </w:r>
      <w:proofErr w:type="spellEnd"/>
      <w:r w:rsidR="00532133">
        <w:rPr>
          <w:rFonts w:ascii="Times New Roman" w:hAnsi="Times New Roman" w:cs="Times New Roman"/>
        </w:rPr>
        <w:t xml:space="preserve"> interaction</w:t>
      </w:r>
      <w:r w:rsidR="006A22AE">
        <w:rPr>
          <w:rFonts w:ascii="Times New Roman" w:hAnsi="Times New Roman" w:cs="Times New Roman"/>
        </w:rPr>
        <w:t>.</w:t>
      </w:r>
      <w:r w:rsidR="0092320D">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532133">
        <w:rPr>
          <w:rFonts w:ascii="Times New Roman" w:hAnsi="Times New Roman" w:cs="Times New Roman"/>
        </w:rPr>
        <w:t>45</w:t>
      </w:r>
      <w:r w:rsidR="0094012E">
        <w:rPr>
          <w:rFonts w:ascii="Times New Roman" w:hAnsi="Times New Roman" w:cs="Times New Roman"/>
        </w:rPr>
        <w:t xml:space="preserve"> minutes) </w:t>
      </w:r>
      <w:r w:rsidR="008E13E8">
        <w:rPr>
          <w:rFonts w:ascii="Times New Roman" w:hAnsi="Times New Roman" w:cs="Times New Roman"/>
        </w:rPr>
        <w:t xml:space="preserve">did not reach significance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 xml:space="preserve">is not </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4E754C56"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elevations of glucose levels in male mice </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w:t>
      </w:r>
      <w:r w:rsidR="00804E35">
        <w:rPr>
          <w:rFonts w:ascii="Times New Roman" w:hAnsi="Times New Roman" w:cs="Times New Roman"/>
        </w:rPr>
        <w:t>in</w:t>
      </w:r>
      <w:r w:rsidR="00D04004">
        <w:rPr>
          <w:rFonts w:ascii="Times New Roman" w:hAnsi="Times New Roman" w:cs="Times New Roman"/>
        </w:rPr>
        <w:t xml:space="preserve"> </w:t>
      </w:r>
      <w:proofErr w:type="spellStart"/>
      <w:r w:rsidR="00D04004">
        <w:rPr>
          <w:rFonts w:ascii="Times New Roman" w:hAnsi="Times New Roman" w:cs="Times New Roman"/>
        </w:rPr>
        <w:t>eTRF</w:t>
      </w:r>
      <w:proofErr w:type="spellEnd"/>
      <w:r w:rsidR="00D04004">
        <w:rPr>
          <w:rFonts w:ascii="Times New Roman" w:hAnsi="Times New Roman" w:cs="Times New Roman"/>
        </w:rPr>
        <w:t xml:space="preserve">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 xml:space="preserve">&lt;0.0001), </w:t>
      </w:r>
      <w:r w:rsidR="00B16EC2">
        <w:rPr>
          <w:rFonts w:ascii="Times New Roman" w:hAnsi="Times New Roman" w:cs="Times New Roman"/>
        </w:rPr>
        <w:t>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17CFBB54"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Feeding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7F4B1516"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an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proofErr w:type="gramStart"/>
      <w:r w:rsidR="00F002AB">
        <w:rPr>
          <w:rFonts w:ascii="Times New Roman" w:hAnsi="Times New Roman" w:cs="Times New Roman"/>
        </w:rPr>
        <w:t>Similar to</w:t>
      </w:r>
      <w:proofErr w:type="gramEnd"/>
      <w:r w:rsidR="00F002AB">
        <w:rPr>
          <w:rFonts w:ascii="Times New Roman" w:hAnsi="Times New Roman" w:cs="Times New Roman"/>
        </w:rPr>
        <w:t xml:space="preserve">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Efficiency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FA1AC30"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 xml:space="preserve">between sex and diet.  </w:t>
      </w:r>
      <w:r w:rsidR="00890AE0">
        <w:rPr>
          <w:rFonts w:ascii="Times New Roman" w:hAnsi="Times New Roman" w:cs="Times New Roman"/>
        </w:rPr>
        <w:t xml:space="preserve">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w:t>
      </w:r>
      <w:proofErr w:type="spellStart"/>
      <w:r w:rsidR="00152545">
        <w:rPr>
          <w:rFonts w:ascii="Times New Roman" w:hAnsi="Times New Roman" w:cs="Times New Roman"/>
        </w:rPr>
        <w:t>eTRF</w:t>
      </w:r>
      <w:proofErr w:type="spellEnd"/>
      <w:r w:rsidR="00152545">
        <w:rPr>
          <w:rFonts w:ascii="Times New Roman" w:hAnsi="Times New Roman" w:cs="Times New Roman"/>
        </w:rPr>
        <w:t xml:space="preserve">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proofErr w:type="spellStart"/>
      <w:r w:rsidR="003C0114">
        <w:rPr>
          <w:rFonts w:ascii="Times New Roman" w:hAnsi="Times New Roman" w:cs="Times New Roman"/>
        </w:rPr>
        <w:t>eTRF</w:t>
      </w:r>
      <w:proofErr w:type="spellEnd"/>
      <w:r w:rsidR="003C0114">
        <w:rPr>
          <w:rFonts w:ascii="Times New Roman" w:hAnsi="Times New Roman" w:cs="Times New Roman"/>
        </w:rPr>
        <w:t xml:space="preserve"> males had 20.4% lower AUC (</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 xml:space="preserve">=0.029) but there </w:t>
      </w:r>
      <w:proofErr w:type="gramStart"/>
      <w:r w:rsidR="0021435C">
        <w:rPr>
          <w:rFonts w:ascii="Times New Roman" w:hAnsi="Times New Roman" w:cs="Times New Roman"/>
        </w:rPr>
        <w:t>was</w:t>
      </w:r>
      <w:proofErr w:type="gramEnd"/>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r w:rsidR="00552A5B">
        <w:rPr>
          <w:rFonts w:ascii="Times New Roman" w:hAnsi="Times New Roman" w:cs="Times New Roman"/>
        </w:rPr>
        <w:t xml:space="preserve">effect of </w:t>
      </w:r>
      <w:r w:rsidR="00BD6ECE">
        <w:rPr>
          <w:rFonts w:ascii="Times New Roman" w:hAnsi="Times New Roman" w:cs="Times New Roman"/>
        </w:rPr>
        <w:t>interaction (</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53mg/dL higher glucose than AL males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eTRF </w:t>
      </w:r>
      <w:r w:rsidR="00F55355">
        <w:rPr>
          <w:rFonts w:ascii="Times New Roman" w:hAnsi="Times New Roman" w:cs="Times New Roman"/>
        </w:rPr>
        <w:t xml:space="preserve">offspring </w:t>
      </w:r>
      <w:r w:rsidR="00CA2887">
        <w:rPr>
          <w:rFonts w:ascii="Times New Roman" w:hAnsi="Times New Roman" w:cs="Times New Roman"/>
        </w:rPr>
        <w:t xml:space="preserve">females,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r w:rsidR="00F55355">
        <w:rPr>
          <w:rFonts w:ascii="Times New Roman" w:hAnsi="Times New Roman" w:cs="Times New Roman"/>
        </w:rPr>
        <w:t xml:space="preserve"> between 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proofErr w:type="spellStart"/>
      <w:r w:rsidR="0054727D">
        <w:rPr>
          <w:rFonts w:ascii="Times New Roman" w:hAnsi="Times New Roman" w:cs="Times New Roman"/>
        </w:rPr>
        <w:t>eTRF</w:t>
      </w:r>
      <w:proofErr w:type="spellEnd"/>
      <w:r w:rsidR="0054727D">
        <w:rPr>
          <w:rFonts w:ascii="Times New Roman" w:hAnsi="Times New Roman" w:cs="Times New Roman"/>
        </w:rPr>
        <w:t xml:space="preserve">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Given that we cannot explain glucose intolerance in males via reduced insulin sensitivity, we evaluated insulin secretion.</w:t>
      </w:r>
    </w:p>
    <w:p w14:paraId="2D3F284B" w14:textId="3A9840D6"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proofErr w:type="gramStart"/>
      <w:r w:rsidR="009A784F">
        <w:rPr>
          <w:rFonts w:ascii="Times New Roman" w:hAnsi="Times New Roman" w:cs="Times New Roman"/>
        </w:rPr>
        <w:t>defect</w:t>
      </w:r>
      <w:r w:rsidR="007641AB">
        <w:rPr>
          <w:rFonts w:ascii="Times New Roman" w:hAnsi="Times New Roman" w:cs="Times New Roman"/>
        </w:rPr>
        <w:t>s</w:t>
      </w:r>
      <w:proofErr w:type="gramEnd"/>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(as</w:t>
      </w:r>
      <w:r w:rsidR="000968E6">
        <w:rPr>
          <w:rFonts w:ascii="Times New Roman" w:hAnsi="Times New Roman" w:cs="Times New Roman"/>
        </w:rPr>
        <w:t xml:space="preserve"> expected</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There was a trend toward lower insulin levels in eTRF offspring </w:t>
      </w:r>
      <w:r w:rsidR="00D011B5">
        <w:rPr>
          <w:rFonts w:ascii="Times New Roman" w:hAnsi="Times New Roman" w:cs="Times New Roman"/>
        </w:rPr>
        <w:t xml:space="preserve">of </w:t>
      </w:r>
      <w:r w:rsidR="00FB7F5A">
        <w:rPr>
          <w:rFonts w:ascii="Times New Roman" w:hAnsi="Times New Roman" w:cs="Times New Roman"/>
        </w:rPr>
        <w:t>both sexes (</w:t>
      </w:r>
      <w:proofErr w:type="spellStart"/>
      <w:r w:rsidR="00FB7F5A">
        <w:rPr>
          <w:rFonts w:ascii="Times New Roman" w:hAnsi="Times New Roman" w:cs="Times New Roman"/>
        </w:rPr>
        <w:t>p</w:t>
      </w:r>
      <w:r w:rsidR="00FB7F5A">
        <w:rPr>
          <w:rFonts w:ascii="Times New Roman" w:hAnsi="Times New Roman" w:cs="Times New Roman"/>
          <w:vertAlign w:val="subscript"/>
        </w:rPr>
        <w:t>diet</w:t>
      </w:r>
      <w:proofErr w:type="spellEnd"/>
      <w:r w:rsidR="00FB7F5A">
        <w:rPr>
          <w:rFonts w:ascii="Times New Roman" w:hAnsi="Times New Roman" w:cs="Times New Roman"/>
        </w:rPr>
        <w:t xml:space="preserve">=0.071). Females had similar increases in insulin in response to glucose injection, 139% in AL versus 137% eTRF. Male AL offspring had 48% increase in insulin whereas this was reduced to an 18% increase for eTRF males. </w:t>
      </w:r>
      <w:r w:rsidR="00D011B5">
        <w:rPr>
          <w:rFonts w:ascii="Times New Roman" w:hAnsi="Times New Roman" w:cs="Times New Roman"/>
        </w:rPr>
        <w:t>T</w:t>
      </w:r>
      <w:r w:rsidR="00FB7F5A">
        <w:rPr>
          <w:rFonts w:ascii="Times New Roman" w:hAnsi="Times New Roman" w:cs="Times New Roman"/>
        </w:rPr>
        <w:t xml:space="preserve">he interaction between offspring sex and maternal restriction </w:t>
      </w:r>
      <w:r w:rsidR="00D011B5">
        <w:rPr>
          <w:rFonts w:ascii="Times New Roman" w:hAnsi="Times New Roman" w:cs="Times New Roman"/>
        </w:rPr>
        <w:t>did not reach significance</w:t>
      </w:r>
      <w:r w:rsidR="00FB7F5A">
        <w:rPr>
          <w:rFonts w:ascii="Times New Roman" w:hAnsi="Times New Roman" w:cs="Times New Roman"/>
        </w:rPr>
        <w:t xml:space="preserve">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D011B5">
        <w:rPr>
          <w:rFonts w:ascii="Times New Roman" w:hAnsi="Times New Roman" w:cs="Times New Roman"/>
        </w:rPr>
        <w:t>, but th</w:t>
      </w:r>
      <w:r w:rsidR="00C31A50">
        <w:rPr>
          <w:rFonts w:ascii="Times New Roman" w:hAnsi="Times New Roman" w:cs="Times New Roman"/>
        </w:rPr>
        <w:t>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5B5DDFFD"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w:t>
      </w:r>
      <w:proofErr w:type="spellStart"/>
      <w:r>
        <w:rPr>
          <w:rFonts w:ascii="Times New Roman" w:hAnsi="Times New Roman" w:cs="Times New Roman"/>
        </w:rPr>
        <w:t>eTRF</w:t>
      </w:r>
      <w:proofErr w:type="spellEnd"/>
      <w:r>
        <w:rPr>
          <w:rFonts w:ascii="Times New Roman" w:hAnsi="Times New Roman" w:cs="Times New Roman"/>
        </w:rPr>
        <w:t xml:space="preserve">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del w:id="5" w:author="Mulcahy, Molly" w:date="2021-11-03T15:34:00Z">
        <w:r w:rsidDel="00593454">
          <w:rPr>
            <w:rFonts w:ascii="Times New Roman" w:hAnsi="Times New Roman" w:cs="Times New Roman"/>
          </w:rPr>
          <w:delText xml:space="preserve"> that</w:delText>
        </w:r>
      </w:del>
      <w:r>
        <w:rPr>
          <w:rFonts w:ascii="Times New Roman" w:hAnsi="Times New Roman" w:cs="Times New Roman"/>
        </w:rPr>
        <w:t xml:space="preserve">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w:t>
      </w:r>
      <w:ins w:id="6" w:author="Mulcahy, Molly" w:date="2021-11-03T15:34:00Z">
        <w:r w:rsidR="00593454">
          <w:rPr>
            <w:rFonts w:ascii="Times New Roman" w:hAnsi="Times New Roman" w:cs="Times New Roman"/>
          </w:rPr>
          <w:t>-</w:t>
        </w:r>
      </w:ins>
      <w:del w:id="7" w:author="Mulcahy, Molly" w:date="2021-11-03T15:34:00Z">
        <w:r w:rsidR="00D860A7" w:rsidDel="00593454">
          <w:rPr>
            <w:rFonts w:ascii="Times New Roman" w:hAnsi="Times New Roman" w:cs="Times New Roman"/>
          </w:rPr>
          <w:delText xml:space="preserve"> </w:delText>
        </w:r>
      </w:del>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 during GSIS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593454">
        <w:rPr>
          <w:rFonts w:ascii="Times New Roman" w:hAnsi="Times New Roman" w:cs="Times New Roman"/>
        </w:rPr>
        <w:t xml:space="preserve"> of HFD</w:t>
      </w:r>
      <w:r w:rsidR="00817B68">
        <w:rPr>
          <w:rFonts w:ascii="Times New Roman" w:hAnsi="Times New Roman" w:cs="Times New Roman"/>
        </w:rPr>
        <w:t xml:space="preserve"> in mice, although not during gestation</w:t>
      </w:r>
      <w:r w:rsidR="000F24AB">
        <w:rPr>
          <w:rFonts w:ascii="Times New Roman" w:hAnsi="Times New Roman" w:cs="Times New Roman"/>
        </w:rPr>
        <w:t xml:space="preserve">, </w:t>
      </w:r>
      <w:r w:rsidR="00593454">
        <w:rPr>
          <w:rFonts w:ascii="Times New Roman" w:hAnsi="Times New Roman" w:cs="Times New Roman"/>
        </w:rPr>
        <w:t>evince</w:t>
      </w:r>
      <w:r w:rsidR="00817B68">
        <w:rPr>
          <w:rFonts w:ascii="Times New Roman" w:hAnsi="Times New Roman" w:cs="Times New Roman"/>
        </w:rPr>
        <w:t xml:space="preserve">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2018)","noteIndex":0},"citationItems":[{"id":548,"uris":["http://zotero.org/users/5073745/items/9YE6QRBF"],"uri":["http://zotero.org/users/5073745/items/9YE6QRBF"],"itemData":{"id":548,"type":"article-journal","abstract":"Background.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G."}],"issued":{"date-parts":[["2016",12]]}}},{"id":505,"uris":["http://zotero.org/users/5073745/items/QMLGQCIB"],"uri":["http://zotero.org/users/5073745/items/QMLGQCIB"],"itemData":{"id":505,"type":"article-journal","abstract":"Abstract\n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603,"uris":["http://zotero.org/users/5073745/items/P497KC7N"],"uri":["http://zotero.org/users/5073745/items/P497KC7N"],"itemData":{"id":603,"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784,"uris":["http://zotero.org/users/5073745/items/BCTXN86S"],"uri":["http://zotero.org/users/5073745/items/BCTXN86S"],"itemData":{"id":784,"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2018)","noteIndex":0},"citationItems":[{"id":710,"uris":["http://zotero.org/users/5073745/items/UGYPSTUR"],"uri":["http://zotero.org/users/5073745/items/UGYPSTUR"],"itemData":{"id":710,"type":"article-journal","abstract":"Increased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784,"uris":["http://zotero.org/users/5073745/items/BCTXN86S"],"uri":["http://zotero.org/users/5073745/items/BCTXN86S"],"itemData":{"id":784,"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w:t>
      </w:r>
      <w:r w:rsidR="00593454">
        <w:rPr>
          <w:rFonts w:ascii="Times New Roman" w:hAnsi="Times New Roman" w:cs="Times New Roman"/>
        </w:rPr>
        <w:t xml:space="preserve">by other groups with </w:t>
      </w:r>
      <w:r w:rsidR="009D039A">
        <w:rPr>
          <w:rFonts w:ascii="Times New Roman" w:hAnsi="Times New Roman" w:cs="Times New Roman"/>
        </w:rPr>
        <w:t xml:space="preserve">a high fat diet and </w:t>
      </w:r>
      <w:r w:rsidR="003125FF">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2018)","noteIndex":0},"citationItems":[{"id":710,"uris":["http://zotero.org/users/5073745/items/UGYPSTUR"],"uri":["http://zotero.org/users/5073745/items/UGYPSTUR"],"itemData":{"id":710,"type":"article-journal","abstract":"Increased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548,"uris":["http://zotero.org/users/5073745/items/9YE6QRBF"],"uri":["http://zotero.org/users/5073745/items/9YE6QRBF"],"itemData":{"id":548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G."}],"issued":{"date-parts":[["2016",12]]}}},{"id":784,"uris":["http://zotero.org/users/5073745/items/BCTXN86S"],"uri":["http://zotero.org/users/5073745/items/BCTXN86S"],"itemData":{"id":784,"type":"article-journal","abstract":"Background\nObesity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w:t>
      </w:r>
      <w:r w:rsidR="00593454">
        <w:rPr>
          <w:rFonts w:ascii="Times New Roman" w:hAnsi="Times New Roman" w:cs="Times New Roman"/>
        </w:rPr>
        <w:t>, pairing</w:t>
      </w:r>
      <w:r w:rsidR="008A6AA6">
        <w:rPr>
          <w:rFonts w:ascii="Times New Roman" w:hAnsi="Times New Roman" w:cs="Times New Roman"/>
        </w:rPr>
        <w:t xml:space="preserve"> HFD with</w:t>
      </w:r>
      <w:r w:rsidR="00593454">
        <w:rPr>
          <w:rFonts w:ascii="Times New Roman" w:hAnsi="Times New Roman" w:cs="Times New Roman"/>
        </w:rPr>
        <w:t xml:space="preserve"> TRF </w:t>
      </w:r>
      <w:r w:rsidR="000F24AB">
        <w:rPr>
          <w:rFonts w:ascii="Times New Roman" w:hAnsi="Times New Roman" w:cs="Times New Roman"/>
        </w:rPr>
        <w:t>often lower</w:t>
      </w:r>
      <w:r w:rsidR="00593454">
        <w:rPr>
          <w:rFonts w:ascii="Times New Roman" w:hAnsi="Times New Roman" w:cs="Times New Roman"/>
        </w:rPr>
        <w:t>s</w:t>
      </w:r>
      <w:r w:rsidR="000F24AB">
        <w:rPr>
          <w:rFonts w:ascii="Times New Roman" w:hAnsi="Times New Roman" w:cs="Times New Roman"/>
        </w:rPr>
        <w:t xml:space="preserve"> bodyweights compared to the AL group </w:t>
      </w:r>
      <w:r w:rsidR="00593454">
        <w:rPr>
          <w:rFonts w:ascii="Times New Roman" w:hAnsi="Times New Roman" w:cs="Times New Roman"/>
        </w:rPr>
        <w:t xml:space="preserve">Conversely, our study finds no weight loss </w:t>
      </w:r>
      <w:proofErr w:type="gramStart"/>
      <w:r w:rsidR="00593454">
        <w:rPr>
          <w:rFonts w:ascii="Times New Roman" w:hAnsi="Times New Roman" w:cs="Times New Roman"/>
        </w:rPr>
        <w:t>as a result of</w:t>
      </w:r>
      <w:proofErr w:type="gramEnd"/>
      <w:r w:rsidR="00593454">
        <w:rPr>
          <w:rFonts w:ascii="Times New Roman" w:hAnsi="Times New Roman" w:cs="Times New Roman"/>
        </w:rPr>
        <w:t xml:space="preserve"> </w:t>
      </w:r>
      <w:proofErr w:type="spellStart"/>
      <w:r w:rsidR="00593454">
        <w:rPr>
          <w:rFonts w:ascii="Times New Roman" w:hAnsi="Times New Roman" w:cs="Times New Roman"/>
        </w:rPr>
        <w:t>eTRF</w:t>
      </w:r>
      <w:proofErr w:type="spellEnd"/>
      <w:r w:rsidR="00593454">
        <w:rPr>
          <w:rFonts w:ascii="Times New Roman" w:hAnsi="Times New Roman" w:cs="Times New Roman"/>
        </w:rPr>
        <w:t xml:space="preserve"> in dams compared to AL</w:t>
      </w:r>
      <w:r w:rsidR="00761E49">
        <w:rPr>
          <w:rFonts w:ascii="Times New Roman" w:hAnsi="Times New Roman" w:cs="Times New Roman"/>
        </w:rPr>
        <w:t xml:space="preserve">, likely due to our </w:t>
      </w:r>
      <w:proofErr w:type="spellStart"/>
      <w:r w:rsidR="00593454">
        <w:rPr>
          <w:rFonts w:ascii="Times New Roman" w:hAnsi="Times New Roman" w:cs="Times New Roman"/>
        </w:rPr>
        <w:t>eTRF</w:t>
      </w:r>
      <w:proofErr w:type="spellEnd"/>
      <w:r w:rsidR="00593454">
        <w:rPr>
          <w:rFonts w:ascii="Times New Roman" w:hAnsi="Times New Roman" w:cs="Times New Roman"/>
        </w:rPr>
        <w:t xml:space="preserve"> model using NCD instead of HFD</w:t>
      </w:r>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w:t>
      </w:r>
      <w:proofErr w:type="spellStart"/>
      <w:r w:rsidR="009D039A">
        <w:rPr>
          <w:rFonts w:ascii="Times New Roman" w:hAnsi="Times New Roman" w:cs="Times New Roman"/>
        </w:rPr>
        <w:t>eTRF</w:t>
      </w:r>
      <w:proofErr w:type="spellEnd"/>
      <w:r w:rsidR="009D039A">
        <w:rPr>
          <w:rFonts w:ascii="Times New Roman" w:hAnsi="Times New Roman" w:cs="Times New Roman"/>
        </w:rPr>
        <w:t xml:space="preserve">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novel, as most studies find that TRF results in lower food intake when paired with high fat diet </w:t>
      </w:r>
      <w:r w:rsidR="009D039A">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2021)","noteIndex":0},"citationItems":[{"id":547,"uris":["http://zotero.org/users/5073745/items/FP8YHPIT"],"uri":["http://zotero.org/users/5073745/items/FP8YHPIT"],"itemData":{"id":547,"type":"article-journal","abstract":"Circadian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694,"uris":["http://zotero.org/users/5073745/items/PYN7VQCH"],"uri":["http://zotero.org/users/5073745/items/PYN7VQCH"],"itemData":{"id":694,"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CB0EB3">
        <w:rPr>
          <w:rFonts w:ascii="Times New Roman" w:hAnsi="Times New Roman" w:cs="Times New Roman"/>
        </w:rPr>
        <w:instrText xml:space="preserve"> ADDIN ZOTERO_ITEM CSL_CITATION {"citationID":"youIfStO","properties":{"formattedCitation":"(Das et al., 2021; Hatori et al., 2012; Hu et al., 2019; Sherman et al., 2012; X.-P. Wang et al., 2020)","plainCitation":"(Das et al., 2021; Hatori et al., 2012; Hu et al., 2019; Sherman et al., 2012; X.-P. Wang et al., 2020)","noteIndex":0},"citationItems":[{"id":505,"uris":["http://zotero.org/users/5073745/items/QMLGQCIB"],"uri":["http://zotero.org/users/5073745/items/QMLGQCIB"],"itemData":{"id":505,"type":"article-journal","abstract":"Abstract\n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764,"uris":["http://zotero.org/users/5073745/items/NPYUTKVA"],"uri":["http://zotero.org/users/5073745/items/NPYUTKVA"],"itemData":{"id":764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603,"uris":["http://zotero.org/users/5073745/items/P497KC7N"],"uri":["http://zotero.org/users/5073745/items/P497KC7N"],"itemData":{"id":603,"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659,"uris":["http://zotero.org/users/5073745/items/ISBB6Q83"],"uri":["http://zotero.org/users/5073745/items/ISBB6Q83"],"itemData":{"id":659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CB0EB3" w:rsidRPr="00CB0EB3">
        <w:rPr>
          <w:rFonts w:ascii="Times New Roman" w:hAnsi="Times New Roman" w:cs="Times New Roman"/>
        </w:rPr>
        <w:t>(Das et al., 2021; Hatori et al., 2012; Hu et al., 2019; Sherman et al., 2012; X.-P. Wang et al., 2020)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w:t>
      </w:r>
      <w:proofErr w:type="spellStart"/>
      <w:r w:rsidR="00761E49">
        <w:rPr>
          <w:rFonts w:ascii="Times New Roman" w:hAnsi="Times New Roman" w:cs="Times New Roman"/>
        </w:rPr>
        <w:t>eTRF</w:t>
      </w:r>
      <w:proofErr w:type="spellEnd"/>
      <w:r w:rsidR="00761E49">
        <w:rPr>
          <w:rFonts w:ascii="Times New Roman" w:hAnsi="Times New Roman" w:cs="Times New Roman"/>
        </w:rPr>
        <w:t xml:space="preserve"> during pregnancy</w:t>
      </w:r>
      <w:proofErr w:type="gramStart"/>
      <w:r w:rsidR="00761E49">
        <w:rPr>
          <w:rFonts w:ascii="Times New Roman" w:hAnsi="Times New Roman" w:cs="Times New Roman"/>
        </w:rPr>
        <w:t xml:space="preserve">.  </w:t>
      </w:r>
      <w:proofErr w:type="gramEnd"/>
      <w:r w:rsidR="00761E49">
        <w:rPr>
          <w:rFonts w:ascii="Times New Roman" w:hAnsi="Times New Roman" w:cs="Times New Roman"/>
        </w:rPr>
        <w:t xml:space="preserve">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46D70829"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{"citationID":"4YEpno2n","properties":{"formattedCitation":"(Barker et al., 1993)","plainCitation":"(Barker et al., 1993)","noteIndex":0},"citationItems":[{"id":1304,"uris":["http://zotero.org/users/5073745/items/JMBIHCFL"],"uri":["http://zotero.org/users/5073745/items/JMBIHCFL"],"itemData":{"id":1304,"type":"article-journal","abstract":"Babies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A31A7B" w:rsidRPr="00A31A7B">
        <w:rPr>
          <w:rFonts w:ascii="Times New Roman" w:hAnsi="Times New Roman" w:cs="Times New Roman"/>
        </w:rPr>
        <w:t>(Barker et al., 1993)</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47F2F">
        <w:rPr>
          <w:rFonts w:ascii="Times New Roman" w:hAnsi="Times New Roman" w:cs="Times New Roman"/>
        </w:rPr>
        <w:t xml:space="preserve">. </w:t>
      </w:r>
      <w:r w:rsidR="00391E0E">
        <w:rPr>
          <w:rFonts w:ascii="Times New Roman" w:hAnsi="Times New Roman" w:cs="Times New Roman"/>
        </w:rPr>
        <w:t xml:space="preserve">. </w:t>
      </w:r>
      <w:r w:rsidR="00391E0E">
        <w:rPr>
          <w:rFonts w:ascii="Times New Roman" w:hAnsi="Times New Roman" w:cs="Times New Roman"/>
        </w:rPr>
        <w:t>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results in offspring development of glucose intolerance</w:t>
      </w:r>
      <w:r w:rsidR="00347F2F">
        <w:rPr>
          <w:rFonts w:ascii="Times New Roman" w:hAnsi="Times New Roman" w:cs="Times New Roman"/>
        </w:rPr>
        <w:t xml:space="preserve"> </w:t>
      </w:r>
      <w:r w:rsidR="00391E0E">
        <w:rPr>
          <w:rFonts w:ascii="Times New Roman" w:hAnsi="Times New Roman" w:cs="Times New Roman"/>
        </w:rPr>
        <w:fldChar w:fldCharType="begin"/>
      </w:r>
      <w:r w:rsidR="006728EA">
        <w:rPr>
          <w:rFonts w:ascii="Times New Roman" w:hAnsi="Times New Roman" w:cs="Times New Roman"/>
        </w:rPr>
        <w:instrText xml:space="preserve"> ADDIN ZOTERO_ITEM CSL_CITATION {"citationID":"ZPdAQxgL","properties":{"formattedCitation":"(Alejandro et al., 2020; Shahkhalili et al., 2010; J. Wang et al., 2016; Yuan et al., 2011)","plainCitation":"(Alejandro et al., 2020; Shahkhalili et al., 2010; J. Wang et al., 2016; Yuan et al., 2011)","noteIndex":0},"citationItems":[{"id":646,"uris":["http://zotero.org/users/5073745/items/IAFZXV97"],"uri":["http://zotero.org/users/5073745/items/IAFZXV97"],"itemData":{"id":646,"type":"article-journal","abstract":"Maternal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600,"uris":["http://zotero.org/users/5073745/items/BPRWDEFA"],"uri":["http://zotero.org/users/5073745/items/BPRWDEFA"],"itemData":{"id":600,"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601,"uris":["http://zotero.org/users/5073745/items/I4HSNVRA"],"uri":["http://zotero.org/users/5073745/items/I4HSNVRA"],"itemData":{"id":601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id":1306,"uris":["http://zotero.org/users/5073745/items/PYVQGG9U"],"uri":["http://zotero.org/users/5073745/items/PYVQGG9U"],"itemData":{"id":1306,"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6728EA" w:rsidRPr="006728EA">
        <w:rPr>
          <w:rFonts w:ascii="Times New Roman" w:hAnsi="Times New Roman" w:cs="Times New Roman"/>
        </w:rPr>
        <w:t xml:space="preserve">(Alejandro et al., 2020; </w:t>
      </w:r>
      <w:proofErr w:type="spellStart"/>
      <w:r w:rsidR="006728EA" w:rsidRPr="006728EA">
        <w:rPr>
          <w:rFonts w:ascii="Times New Roman" w:hAnsi="Times New Roman" w:cs="Times New Roman"/>
        </w:rPr>
        <w:t>Shahkhalili</w:t>
      </w:r>
      <w:proofErr w:type="spellEnd"/>
      <w:r w:rsidR="006728EA" w:rsidRPr="006728EA">
        <w:rPr>
          <w:rFonts w:ascii="Times New Roman" w:hAnsi="Times New Roman" w:cs="Times New Roman"/>
        </w:rPr>
        <w:t xml:space="preserve"> et al., 2010; J. Wang et al., 2016; Yuan et al., 2011)</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CB0EB3">
        <w:rPr>
          <w:rFonts w:ascii="Times New Roman" w:hAnsi="Times New Roman" w:cs="Times New Roman"/>
        </w:rPr>
        <w:instrText xml:space="preserve"> ADDIN ZOTERO_ITEM CSL_CITATION {"citationID":"1BsCRhDs","properties":{"formattedCitation":"(Dellschaft et al., 2015)","plainCitation":"(Dellschaft et al., 2015)","noteIndex":0},"citationItems":[{"id":599,"uris":["http://zotero.org/users/5073745/items/E4KAUTNE"],"uri":["http://zotero.org/users/5073745/items/E4KAUTNE"],"itemData":{"id":599,"type":"article-journal","abstract":"Maternal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CB0EB3">
        <w:rPr>
          <w:rFonts w:ascii="Cambria Math" w:hAnsi="Cambria Math" w:cs="Cambria Math"/>
        </w:rPr>
        <w:instrText>∼</w:instrText>
      </w:r>
      <w:r w:rsidR="00CB0EB3">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CB0EB3" w:rsidRPr="00CB0EB3">
        <w:rPr>
          <w:rFonts w:ascii="Times New Roman" w:hAnsi="Times New Roman" w:cs="Times New Roman"/>
        </w:rPr>
        <w:t>(Dellschaft et al., 2015)</w:t>
      </w:r>
      <w:r w:rsidR="00CB0EB3">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deduce</w:t>
      </w:r>
      <w:r w:rsidR="00347F2F">
        <w:rPr>
          <w:rFonts w:ascii="Times New Roman" w:hAnsi="Times New Roman" w:cs="Times New Roman"/>
        </w:rPr>
        <w:t xml:space="preserv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6728EA">
        <w:rPr>
          <w:rFonts w:ascii="Times New Roman" w:hAnsi="Times New Roman" w:cs="Times New Roman"/>
        </w:rPr>
        <w:instrText xml:space="preserve"> ADDIN ZOTERO_ITEM CSL_CITATION {"citationID":"Hxsft8YL","properties":{"formattedCitation":"(Radford &amp; Han, 2019; Yuan et al., 2011)","plainCitation":"(Radford &amp; Han, 2019; Yuan et al., 2011)","noteIndex":0},"citationItems":[{"id":609,"uris":["http://zotero.org/users/5073745/items/GSGFUF4W"],"uri":["http://zotero.org/users/5073745/items/GSGFUF4W"],"itemData":{"id":609,"type":"article-journal","abstract":"Fetal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M."}],"issued":{"date-parts":[["2019",8]]}}},{"id":1306,"uris":["http://zotero.org/users/5073745/items/PYVQGG9U"],"uri":["http://zotero.org/users/5073745/items/PYVQGG9U"],"itemData":{"id":1306,"type":"article-journal","abstract":"Epidemiological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(Radford &amp; Han, 2019; Yuan et al., 2011)</w:t>
      </w:r>
      <w:r w:rsidR="006728EA">
        <w:rPr>
          <w:rFonts w:ascii="Times New Roman" w:hAnsi="Times New Roman" w:cs="Times New Roman"/>
        </w:rPr>
        <w:fldChar w:fldCharType="end"/>
      </w:r>
      <w:r w:rsidR="006728EA">
        <w:rPr>
          <w:rFonts w:ascii="Times New Roman" w:hAnsi="Times New Roman" w:cs="Times New Roman"/>
        </w:rPr>
        <w:t xml:space="preserve"> </w:t>
      </w:r>
      <w:r w:rsidR="006728EA">
        <w:rPr>
          <w:rFonts w:ascii="Times New Roman" w:hAnsi="Times New Roman" w:cs="Times New Roman"/>
        </w:rPr>
        <w:t xml:space="preserve">or </w:t>
      </w:r>
      <w:r w:rsidR="00B712C4">
        <w:rPr>
          <w:rFonts w:ascii="Times New Roman" w:hAnsi="Times New Roman" w:cs="Times New Roman"/>
        </w:rPr>
        <w:t>analyze</w:t>
      </w:r>
      <w:r w:rsidR="006728EA">
        <w:rPr>
          <w:rFonts w:ascii="Times New Roman" w:hAnsi="Times New Roman" w:cs="Times New Roman"/>
        </w:rPr>
        <w:t xml:space="preserve"> </w:t>
      </w:r>
      <w:r w:rsidR="006728EA">
        <w:rPr>
          <w:rFonts w:ascii="Times New Roman" w:hAnsi="Times New Roman" w:cs="Times New Roman"/>
        </w:rPr>
        <w:t>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6728EA">
        <w:rPr>
          <w:rFonts w:ascii="Times New Roman" w:hAnsi="Times New Roman" w:cs="Times New Roman"/>
        </w:rPr>
        <w:instrText xml:space="preserve"> ADDIN ZOTERO_ITEM CSL_CITATION {"citationID":"9Tgm8ewE","properties":{"formattedCitation":"(Dellschaft et al., 2015; Shahkhalili et al., 2010; J. Wang et al., 2016)","plainCitation":"(Dellschaft et al., 2015; Shahkhalili et al., 2010; J. Wang et al., 2016)","noteIndex":0},"citationItems":[{"id":599,"uris":["http://zotero.org/users/5073745/items/E4KAUTNE"],"uri":["http://zotero.org/users/5073745/items/E4KAUTNE"],"itemData":{"id":599,"type":"article-journal","abstract":"Maternal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6728EA">
        <w:rPr>
          <w:rFonts w:ascii="Cambria Math" w:hAnsi="Cambria Math" w:cs="Cambria Math"/>
        </w:rPr>
        <w:instrText>∼</w:instrText>
      </w:r>
      <w:r w:rsidR="006728EA">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P."}],"issued":{"date-parts":[["2015",2,1]]}}},{"id":600,"uris":["http://zotero.org/users/5073745/items/BPRWDEFA"],"uri":["http://zotero.org/users/5073745/items/BPRWDEFA"],"itemData":{"id":600,"type":"article-journal","abstract":"Two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601,"uris":["http://zotero.org/users/5073745/items/I4HSNVRA"],"uri":["http://zotero.org/users/5073745/items/I4HSNVRA"],"itemData":{"id":601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6728EA" w:rsidRPr="006728EA">
        <w:rPr>
          <w:rFonts w:ascii="Times New Roman" w:hAnsi="Times New Roman" w:cs="Times New Roman"/>
        </w:rPr>
        <w:t>(</w:t>
      </w:r>
      <w:proofErr w:type="spellStart"/>
      <w:r w:rsidR="006728EA" w:rsidRPr="006728EA">
        <w:rPr>
          <w:rFonts w:ascii="Times New Roman" w:hAnsi="Times New Roman" w:cs="Times New Roman"/>
        </w:rPr>
        <w:t>Dellschaft</w:t>
      </w:r>
      <w:proofErr w:type="spellEnd"/>
      <w:r w:rsidR="006728EA" w:rsidRPr="006728EA">
        <w:rPr>
          <w:rFonts w:ascii="Times New Roman" w:hAnsi="Times New Roman" w:cs="Times New Roman"/>
        </w:rPr>
        <w:t xml:space="preserve"> et al., 2015; </w:t>
      </w:r>
      <w:proofErr w:type="spellStart"/>
      <w:r w:rsidR="006728EA" w:rsidRPr="006728EA">
        <w:rPr>
          <w:rFonts w:ascii="Times New Roman" w:hAnsi="Times New Roman" w:cs="Times New Roman"/>
        </w:rPr>
        <w:t>Shahkhalili</w:t>
      </w:r>
      <w:proofErr w:type="spellEnd"/>
      <w:r w:rsidR="006728EA" w:rsidRPr="006728EA">
        <w:rPr>
          <w:rFonts w:ascii="Times New Roman" w:hAnsi="Times New Roman" w:cs="Times New Roman"/>
        </w:rPr>
        <w:t xml:space="preserve"> et al., 2010; J. Wang et al., 2016)</w:t>
      </w:r>
      <w:r w:rsidR="006728EA">
        <w:rPr>
          <w:rFonts w:ascii="Times New Roman" w:hAnsi="Times New Roman" w:cs="Times New Roman"/>
        </w:rPr>
        <w:fldChar w:fldCharType="end"/>
      </w:r>
      <w:r w:rsidR="006728EA">
        <w:rPr>
          <w:rFonts w:ascii="Times New Roman" w:hAnsi="Times New Roman" w:cs="Times New Roman"/>
        </w:rPr>
        <w:t>. Placental</w:t>
      </w:r>
      <w:r w:rsidR="003A6E61">
        <w:rPr>
          <w:rFonts w:ascii="Times New Roman" w:hAnsi="Times New Roman" w:cs="Times New Roman"/>
        </w:rPr>
        <w:t xml:space="preserve"> insufficiency models </w:t>
      </w:r>
      <w:r w:rsidR="006728EA">
        <w:rPr>
          <w:rFonts w:ascii="Times New Roman" w:hAnsi="Times New Roman" w:cs="Times New Roman"/>
        </w:rPr>
        <w:t xml:space="preserve">more frequently assess glucose tolerance </w:t>
      </w:r>
      <w:r w:rsidR="00B712C4">
        <w:rPr>
          <w:rFonts w:ascii="Times New Roman" w:hAnsi="Times New Roman" w:cs="Times New Roman"/>
        </w:rPr>
        <w:t xml:space="preserve">separately </w:t>
      </w:r>
      <w:r w:rsidR="006728EA">
        <w:rPr>
          <w:rFonts w:ascii="Times New Roman" w:hAnsi="Times New Roman" w:cs="Times New Roman"/>
        </w:rPr>
        <w:t>in males and female offspring</w:t>
      </w:r>
      <w:r w:rsidR="00347F2F">
        <w:rPr>
          <w:rFonts w:ascii="Times New Roman" w:hAnsi="Times New Roman" w:cs="Times New Roman"/>
        </w:rPr>
        <w:t xml:space="preserve"> </w:t>
      </w:r>
      <w:r w:rsidR="00B712C4">
        <w:rPr>
          <w:rFonts w:ascii="Times New Roman" w:hAnsi="Times New Roman" w:cs="Times New Roman"/>
        </w:rPr>
        <w:fldChar w:fldCharType="begin"/>
      </w:r>
      <w:r w:rsidR="00E03F87">
        <w:rPr>
          <w:rFonts w:ascii="Times New Roman" w:hAnsi="Times New Roman" w:cs="Times New Roman"/>
        </w:rPr>
        <w:instrText xml:space="preserve"> ADDIN ZOTERO_ITEM CSL_CITATION {"citationID":"qkSefcAp","properties":{"formattedCitation":"(Intapad et al., 2019; Jahandideh et al., 2020; Jansson &amp; Lambert, 1999; Riddle et al., 2014; Simmons et al., 2001)","plainCitation":"(Intapad et al., 2019; Jahandideh et al., 2020; Jansson &amp; Lambert, 1999; Riddle et al., 2014; Simmons et al., 2001)","noteIndex":0},"citationItems":[{"id":502,"uris":["http://zotero.org/users/5073745/items/PF9NMWE7"],"uri":["http://zotero.org/users/5073745/items/PF9NMWE7"],"itemData":{"id":502,"type":"article-journal","abstract":"It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T."}],"issued":{"date-parts":[["2019",3]]}}},{"id":645,"uris":["http://zotero.org/users/5073745/items/H8JPFQZT"],"uri":["http://zotero.org/users/5073745/items/H8JPFQZT"],"itemData":{"id":645,"type":"article-journal","abstract":"Stressors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Y."}],"issued":{"date-parts":[["2020",4,24]]}}},{"id":491,"uris":["http://zotero.org/users/5073745/items/R5KJJUL6"],"uri":["http://zotero.org/users/5073745/items/R5KJJUL6"],"itemData":{"id":491,"type":"article-journal","abstract":"Objective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W."}],"issued":{"date-parts":[["1999",9]]}}},{"id":482,"uris":["http://zotero.org/users/5073745/items/N4YRUPHH"],"uri":["http://zotero.org/users/5073745/items/N4YRUPHH"],"itemData":{"id":482,"type":"article-journal","abstract":"Intrauterine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id":498,"uris":["http://zotero.org/users/5073745/items/RQU8MTV8"],"uri":["http://zotero.org/users/5073745/items/RQU8MTV8"],"itemData":{"id":498,"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B712C4">
        <w:rPr>
          <w:rFonts w:ascii="Times New Roman" w:hAnsi="Times New Roman" w:cs="Times New Roman"/>
        </w:rPr>
        <w:fldChar w:fldCharType="separate"/>
      </w:r>
      <w:r w:rsidR="00E03F87" w:rsidRPr="00E03F87">
        <w:rPr>
          <w:rFonts w:ascii="Times New Roman" w:hAnsi="Times New Roman" w:cs="Times New Roman"/>
        </w:rPr>
        <w:t>(</w:t>
      </w:r>
      <w:proofErr w:type="spellStart"/>
      <w:r w:rsidR="00E03F87" w:rsidRPr="00E03F87">
        <w:rPr>
          <w:rFonts w:ascii="Times New Roman" w:hAnsi="Times New Roman" w:cs="Times New Roman"/>
        </w:rPr>
        <w:t>Intapad</w:t>
      </w:r>
      <w:proofErr w:type="spellEnd"/>
      <w:r w:rsidR="00E03F87" w:rsidRPr="00E03F87">
        <w:rPr>
          <w:rFonts w:ascii="Times New Roman" w:hAnsi="Times New Roman" w:cs="Times New Roman"/>
        </w:rPr>
        <w:t xml:space="preserve"> et al., 2019; </w:t>
      </w:r>
      <w:proofErr w:type="spellStart"/>
      <w:r w:rsidR="00E03F87" w:rsidRPr="00E03F87">
        <w:rPr>
          <w:rFonts w:ascii="Times New Roman" w:hAnsi="Times New Roman" w:cs="Times New Roman"/>
        </w:rPr>
        <w:t>Jahandideh</w:t>
      </w:r>
      <w:proofErr w:type="spellEnd"/>
      <w:r w:rsidR="00E03F87" w:rsidRPr="00E03F87">
        <w:rPr>
          <w:rFonts w:ascii="Times New Roman" w:hAnsi="Times New Roman" w:cs="Times New Roman"/>
        </w:rPr>
        <w:t xml:space="preserve"> et al., 2020; Jansson &amp; Lambert, 1999; Riddle et al., 2014; Simmons et al., 2001)</w:t>
      </w:r>
      <w:r w:rsidR="00B712C4">
        <w:rPr>
          <w:rFonts w:ascii="Times New Roman" w:hAnsi="Times New Roman" w:cs="Times New Roman"/>
        </w:rPr>
        <w:fldChar w:fldCharType="end"/>
      </w:r>
      <w:r w:rsidR="00B712C4">
        <w:rPr>
          <w:rFonts w:ascii="Times New Roman" w:hAnsi="Times New Roman" w:cs="Times New Roman"/>
        </w:rPr>
        <w:t xml:space="preserve"> instead of exclusively studying males</w:t>
      </w:r>
      <w:r w:rsidR="0025621A">
        <w:rPr>
          <w:rFonts w:ascii="Times New Roman" w:hAnsi="Times New Roman" w:cs="Times New Roman"/>
        </w:rPr>
        <w:t xml:space="preserve"> </w:t>
      </w:r>
      <w:r w:rsidR="00B712C4">
        <w:rPr>
          <w:rFonts w:ascii="Times New Roman" w:hAnsi="Times New Roman" w:cs="Times New Roman"/>
        </w:rPr>
        <w:fldChar w:fldCharType="begin"/>
      </w:r>
      <w:r w:rsidR="00B712C4">
        <w:rPr>
          <w:rFonts w:ascii="Times New Roman" w:hAnsi="Times New Roman" w:cs="Times New Roman"/>
        </w:rPr>
        <w:instrText xml:space="preserve"> ADDIN ZOTERO_ITEM CSL_CITATION {"citationID":"SLUFYucy","properties":{"formattedCitation":"(Intapad et al., 2017)","plainCitation":"(Intapad et al., 2017)","noteIndex":0},"citationItems":[{"id":1309,"uris":["http://zotero.org/users/5073745/items/HJ2EQ4TG"],"uri":["http://zotero.org/users/5073745/items/HJ2EQ4TG"],"itemData":{"id":1309,"type":"article-journal","abstract":"Placental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T."}],"issued":{"date-parts":[["2017",11,16]]}}}],"schema":"https://github.com/citation-style-language/schema/raw/master/csl-citation.json"} </w:instrText>
      </w:r>
      <w:r w:rsidR="00B712C4">
        <w:rPr>
          <w:rFonts w:ascii="Times New Roman" w:hAnsi="Times New Roman" w:cs="Times New Roman"/>
        </w:rPr>
        <w:fldChar w:fldCharType="separate"/>
      </w:r>
      <w:r w:rsidR="00B712C4" w:rsidRPr="00B712C4">
        <w:rPr>
          <w:rFonts w:ascii="Times New Roman" w:hAnsi="Times New Roman" w:cs="Times New Roman"/>
        </w:rPr>
        <w:t>(</w:t>
      </w:r>
      <w:proofErr w:type="spellStart"/>
      <w:r w:rsidR="00B712C4" w:rsidRPr="00B712C4">
        <w:rPr>
          <w:rFonts w:ascii="Times New Roman" w:hAnsi="Times New Roman" w:cs="Times New Roman"/>
        </w:rPr>
        <w:t>Intapad</w:t>
      </w:r>
      <w:proofErr w:type="spellEnd"/>
      <w:r w:rsidR="00B712C4" w:rsidRPr="00B712C4">
        <w:rPr>
          <w:rFonts w:ascii="Times New Roman" w:hAnsi="Times New Roman" w:cs="Times New Roman"/>
        </w:rPr>
        <w:t xml:space="preserve"> et al., 2017)</w:t>
      </w:r>
      <w:r w:rsidR="00B712C4">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B712C4">
        <w:rPr>
          <w:rFonts w:ascii="Times New Roman" w:hAnsi="Times New Roman" w:cs="Times New Roman"/>
        </w:rPr>
        <w:t xml:space="preserve">in most studies </w:t>
      </w:r>
      <w:r w:rsidR="003A6E61">
        <w:rPr>
          <w:rFonts w:ascii="Times New Roman" w:hAnsi="Times New Roman" w:cs="Times New Roman"/>
        </w:rPr>
        <w:fldChar w:fldCharType="begin"/>
      </w:r>
      <w:r w:rsidR="0025621A">
        <w:rPr>
          <w:rFonts w:ascii="Times New Roman" w:hAnsi="Times New Roman" w:cs="Times New Roman"/>
        </w:rPr>
        <w:instrText xml:space="preserve"> ADDIN ZOTERO_ITEM CSL_CITATION {"citationID":"Pk2pu0Uv","properties":{"formattedCitation":"(Intapad et al., 2017, 2019; Riddle et al., 2014)","plainCitation":"(Intapad et al., 2017, 2019; Riddle et al., 2014)","noteIndex":0},"citationItems":[{"id":1309,"uris":["http://zotero.org/users/5073745/items/HJ2EQ4TG"],"uri":["http://zotero.org/users/5073745/items/HJ2EQ4TG"],"itemData":{"id":1309,"type":"article-journal","abstract":"Placental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T."}],"issued":{"date-parts":[["2017",11,16]]}}},{"id":502,"uris":["http://zotero.org/users/5073745/items/PF9NMWE7"],"uri":["http://zotero.org/users/5073745/items/PF9NMWE7"],"itemData":{"id":502,"type":"article-journal","abstract":"It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T."}],"issued":{"date-parts":[["2019",3]]}}},{"id":482,"uris":["http://zotero.org/users/5073745/items/N4YRUPHH"],"uri":["http://zotero.org/users/5073745/items/N4YRUPHH"],"itemData":{"id":482,"type":"article-journal","abstract":"Intrauterine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25621A" w:rsidRPr="0025621A">
        <w:rPr>
          <w:rFonts w:ascii="Times New Roman" w:hAnsi="Times New Roman" w:cs="Times New Roman"/>
        </w:rPr>
        <w:t>(</w:t>
      </w:r>
      <w:proofErr w:type="spellStart"/>
      <w:r w:rsidR="0025621A" w:rsidRPr="0025621A">
        <w:rPr>
          <w:rFonts w:ascii="Times New Roman" w:hAnsi="Times New Roman" w:cs="Times New Roman"/>
        </w:rPr>
        <w:t>Intapad</w:t>
      </w:r>
      <w:proofErr w:type="spellEnd"/>
      <w:r w:rsidR="0025621A" w:rsidRPr="0025621A">
        <w:rPr>
          <w:rFonts w:ascii="Times New Roman" w:hAnsi="Times New Roman" w:cs="Times New Roman"/>
        </w:rPr>
        <w:t xml:space="preserve"> et al., 2017, 2019; Riddle et al., 2014)</w:t>
      </w:r>
      <w:r w:rsidR="003A6E61">
        <w:rPr>
          <w:rFonts w:ascii="Times New Roman" w:hAnsi="Times New Roman" w:cs="Times New Roman"/>
        </w:rPr>
        <w:fldChar w:fldCharType="end"/>
      </w:r>
      <w:r w:rsidR="0025621A">
        <w:rPr>
          <w:rFonts w:ascii="Times New Roman" w:hAnsi="Times New Roman" w:cs="Times New Roman"/>
        </w:rPr>
        <w:t xml:space="preserve">. Results are less consistent in females, where some report normal glucose tolerance </w:t>
      </w:r>
      <w:r w:rsidR="0025621A">
        <w:rPr>
          <w:rFonts w:ascii="Times New Roman" w:hAnsi="Times New Roman" w:cs="Times New Roman"/>
        </w:rPr>
        <w:fldChar w:fldCharType="begin"/>
      </w:r>
      <w:r w:rsidR="0025621A">
        <w:rPr>
          <w:rFonts w:ascii="Times New Roman" w:hAnsi="Times New Roman" w:cs="Times New Roman"/>
        </w:rPr>
        <w:instrText xml:space="preserve"> ADDIN ZOTERO_ITEM CSL_CITATION {"citationID":"Fg68mq6G","properties":{"formattedCitation":"(Riddle et al., 2014)","plainCitation":"(Riddle et al., 2014)","noteIndex":0},"citationItems":[{"id":482,"uris":["http://zotero.org/users/5073745/items/N4YRUPHH"],"uri":["http://zotero.org/users/5073745/items/N4YRUPHH"],"itemData":{"id":482,"type":"article-journal","abstract":"Intrauterine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25621A" w:rsidRPr="0025621A">
        <w:rPr>
          <w:rFonts w:ascii="Times New Roman" w:hAnsi="Times New Roman" w:cs="Times New Roman"/>
        </w:rPr>
        <w:t>(Riddle et al., 2014)</w:t>
      </w:r>
      <w:r w:rsidR="0025621A">
        <w:rPr>
          <w:rFonts w:ascii="Times New Roman" w:hAnsi="Times New Roman" w:cs="Times New Roman"/>
        </w:rPr>
        <w:fldChar w:fldCharType="end"/>
      </w:r>
      <w:r w:rsidR="0025621A">
        <w:rPr>
          <w:rFonts w:ascii="Times New Roman" w:hAnsi="Times New Roman" w:cs="Times New Roman"/>
        </w:rPr>
        <w:t xml:space="preserve"> </w:t>
      </w:r>
      <w:r w:rsidR="00347F2F">
        <w:rPr>
          <w:rFonts w:ascii="Times New Roman" w:hAnsi="Times New Roman" w:cs="Times New Roman"/>
        </w:rPr>
        <w:t>and others</w:t>
      </w:r>
      <w:r w:rsidR="00EC3B68">
        <w:rPr>
          <w:rFonts w:ascii="Times New Roman" w:hAnsi="Times New Roman" w:cs="Times New Roman"/>
        </w:rPr>
        <w:t xml:space="preserve"> </w:t>
      </w:r>
      <w:r w:rsidR="0025621A">
        <w:rPr>
          <w:rFonts w:ascii="Times New Roman" w:hAnsi="Times New Roman" w:cs="Times New Roman"/>
        </w:rPr>
        <w:t xml:space="preserve">find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5B1652">
        <w:rPr>
          <w:rFonts w:ascii="Times New Roman" w:hAnsi="Times New Roman" w:cs="Times New Roman"/>
        </w:rPr>
        <w:instrText xml:space="preserve"> ADDIN ZOTERO_ITEM CSL_CITATION {"citationID":"dU0KL1Ya","properties":{"formattedCitation":"(Jahandideh et al., 2020; Jansson &amp; Lambert, 1999)","plainCitation":"(Jahandideh et al., 2020; Jansson &amp; Lambert, 1999)","noteIndex":0},"citationItems":[{"id":645,"uris":["http://zotero.org/users/5073745/items/H8JPFQZT"],"uri":["http://zotero.org/users/5073745/items/H8JPFQZT"],"itemData":{"id":645,"type":"article-journal","abstract":"Stressors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Y."}],"issued":{"date-parts":[["2020",4,24]]}}},{"id":491,"uris":["http://zotero.org/users/5073745/items/R5KJJUL6"],"uri":["http://zotero.org/users/5073745/items/R5KJJUL6"],"itemData":{"id":491,"type":"article-journal","abstract":"Objective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B1652" w:rsidRPr="005B1652">
        <w:rPr>
          <w:rFonts w:ascii="Times New Roman" w:hAnsi="Times New Roman" w:cs="Times New Roman"/>
        </w:rPr>
        <w:t>(</w:t>
      </w:r>
      <w:proofErr w:type="spellStart"/>
      <w:r w:rsidR="005B1652" w:rsidRPr="005B1652">
        <w:rPr>
          <w:rFonts w:ascii="Times New Roman" w:hAnsi="Times New Roman" w:cs="Times New Roman"/>
        </w:rPr>
        <w:t>Jahandideh</w:t>
      </w:r>
      <w:proofErr w:type="spellEnd"/>
      <w:r w:rsidR="005B1652" w:rsidRPr="005B1652">
        <w:rPr>
          <w:rFonts w:ascii="Times New Roman" w:hAnsi="Times New Roman" w:cs="Times New Roman"/>
        </w:rPr>
        <w:t xml:space="preserve"> et al., 2020; Jansson &amp; Lambert, 1999)</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models also </w:t>
      </w:r>
      <w:r w:rsidR="00347F2F">
        <w:rPr>
          <w:rFonts w:ascii="Times New Roman" w:hAnsi="Times New Roman" w:cs="Times New Roman"/>
        </w:rPr>
        <w:t>result in</w:t>
      </w:r>
      <w:r w:rsidR="00E03F87">
        <w:rPr>
          <w:rFonts w:ascii="Times New Roman" w:hAnsi="Times New Roman" w:cs="Times New Roman"/>
        </w:rPr>
        <w:t xml:space="preserve"> glucose intolerance in male</w:t>
      </w:r>
      <w:r w:rsidR="00347F2F">
        <w:rPr>
          <w:rFonts w:ascii="Times New Roman" w:hAnsi="Times New Roman" w:cs="Times New Roman"/>
        </w:rPr>
        <w:t xml:space="preserve"> offspring</w:t>
      </w:r>
      <w:r w:rsidR="00E03F87">
        <w:rPr>
          <w:rFonts w:ascii="Times New Roman" w:hAnsi="Times New Roman" w:cs="Times New Roman"/>
        </w:rPr>
        <w:t xml:space="preserve"> </w:t>
      </w:r>
      <w:r w:rsidR="00E03F87">
        <w:rPr>
          <w:rFonts w:ascii="Times New Roman" w:hAnsi="Times New Roman" w:cs="Times New Roman"/>
        </w:rPr>
        <w:fldChar w:fldCharType="begin"/>
      </w:r>
      <w:r w:rsidR="00E03F87">
        <w:rPr>
          <w:rFonts w:ascii="Times New Roman" w:hAnsi="Times New Roman" w:cs="Times New Roman"/>
        </w:rPr>
        <w:instrText xml:space="preserve"> ADDIN ZOTERO_ITEM CSL_CITATION {"citationID":"7hNjoJ61","properties":{"formattedCitation":"(Zhang et al., 2019; Zheng et al., 2020)","plainCitation":"(Zhang et al., 2019; Zheng et al., 2020)","noteIndex":0},"citationItems":[{"id":647,"uris":["http://zotero.org/users/5073745/items/9QAQ5MUT"],"uri":["http://zotero.org/users/5073745/items/9QAQ5MUT"],"itemData":{"id":647,"type":"article-journal","abstract":"Scope: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617,"uris":["http://zotero.org/users/5073745/items/ERENG7PN"],"uri":["http://zotero.org/users/5073745/items/ERENG7PN"],"itemData":{"id":617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E03F87" w:rsidRPr="00E03F87">
        <w:rPr>
          <w:rFonts w:ascii="Times New Roman" w:hAnsi="Times New Roman" w:cs="Times New Roman"/>
        </w:rPr>
        <w:t>(Zhang et al., 2019; Zheng et al., 2020)</w:t>
      </w:r>
      <w:r w:rsidR="00E03F87">
        <w:rPr>
          <w:rFonts w:ascii="Times New Roman" w:hAnsi="Times New Roman" w:cs="Times New Roman"/>
        </w:rPr>
        <w:fldChar w:fldCharType="end"/>
      </w:r>
      <w:r w:rsidR="00E03F87">
        <w:rPr>
          <w:rFonts w:ascii="Times New Roman" w:hAnsi="Times New Roman" w:cs="Times New Roman"/>
        </w:rPr>
        <w:t xml:space="preserve">. </w:t>
      </w:r>
      <w:proofErr w:type="gramStart"/>
      <w:r w:rsidR="00347F2F">
        <w:rPr>
          <w:rFonts w:ascii="Times New Roman" w:hAnsi="Times New Roman" w:cs="Times New Roman"/>
        </w:rPr>
        <w:t>Therefore</w:t>
      </w:r>
      <w:proofErr w:type="gramEnd"/>
      <w:r w:rsidR="00347F2F">
        <w:rPr>
          <w:rFonts w:ascii="Times New Roman" w:hAnsi="Times New Roman" w:cs="Times New Roman"/>
        </w:rPr>
        <w:t xml:space="preserve"> metabolic effects being limited in the current study to male offspring is consistent with much of the literature, </w:t>
      </w:r>
      <w:commentRangeStart w:id="8"/>
      <w:r w:rsidR="00347F2F">
        <w:rPr>
          <w:rFonts w:ascii="Times New Roman" w:hAnsi="Times New Roman" w:cs="Times New Roman"/>
        </w:rPr>
        <w:t xml:space="preserve">as females being affected is less common. </w:t>
      </w:r>
      <w:commentRangeEnd w:id="8"/>
      <w:r w:rsidR="00EA4CD2">
        <w:rPr>
          <w:rStyle w:val="CommentReference"/>
        </w:rPr>
        <w:commentReference w:id="8"/>
      </w:r>
    </w:p>
    <w:p w14:paraId="189C5094" w14:textId="1AED494B"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347F2F">
        <w:rPr>
          <w:rFonts w:ascii="Times New Roman" w:hAnsi="Times New Roman" w:cs="Times New Roman"/>
        </w:rPr>
        <w:t>In many IUGR models, g</w:t>
      </w:r>
      <w:r>
        <w:rPr>
          <w:rFonts w:ascii="Times New Roman" w:hAnsi="Times New Roman" w:cs="Times New Roman"/>
        </w:rPr>
        <w:t>lucose intolerance is</w:t>
      </w:r>
      <w:r w:rsidR="00347F2F">
        <w:rPr>
          <w:rFonts w:ascii="Times New Roman" w:hAnsi="Times New Roman" w:cs="Times New Roman"/>
        </w:rPr>
        <w:t xml:space="preserve"> </w:t>
      </w:r>
      <w:r>
        <w:rPr>
          <w:rFonts w:ascii="Times New Roman" w:hAnsi="Times New Roman" w:cs="Times New Roman"/>
        </w:rPr>
        <w:t>concomitant 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concentrations in the pancreas </w:t>
      </w:r>
      <w:r>
        <w:rPr>
          <w:rFonts w:ascii="Times New Roman" w:hAnsi="Times New Roman" w:cs="Times New Roman"/>
        </w:rPr>
        <w:fldChar w:fldCharType="begin"/>
      </w:r>
      <w:r>
        <w:rPr>
          <w:rFonts w:ascii="Times New Roman" w:hAnsi="Times New Roman" w:cs="Times New Roman"/>
        </w:rPr>
        <w:instrText xml:space="preserve"> ADDIN ZOTERO_ITEM CSL_CITATION {"citationID":"0Y28HRWl","properties":{"formattedCitation":"(Shahkhalili et al., 2010)","plainCitation":"(Shahkhalili et al., 2010)","noteIndex":0},"citationItems":[{"id":600,"uris":["http://zotero.org/users/5073745/items/BPRWDEFA"],"uri":["http://zotero.org/users/5073745/items/BPRWDEFA"],"itemData":{"id":600,"type":"article-journal","abstract":"Two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Pr="0025621A">
        <w:rPr>
          <w:rFonts w:ascii="Times New Roman" w:hAnsi="Times New Roman" w:cs="Times New Roman"/>
        </w:rPr>
        <w:t>(</w:t>
      </w:r>
      <w:proofErr w:type="spellStart"/>
      <w:r w:rsidRPr="0025621A">
        <w:rPr>
          <w:rFonts w:ascii="Times New Roman" w:hAnsi="Times New Roman" w:cs="Times New Roman"/>
        </w:rPr>
        <w:t>Shahkhalili</w:t>
      </w:r>
      <w:proofErr w:type="spellEnd"/>
      <w:r w:rsidRPr="0025621A">
        <w:rPr>
          <w:rFonts w:ascii="Times New Roman" w:hAnsi="Times New Roman" w:cs="Times New Roman"/>
        </w:rPr>
        <w:t xml:space="preserve"> et al., 2010)</w:t>
      </w:r>
      <w:r>
        <w:rPr>
          <w:rFonts w:ascii="Times New Roman" w:hAnsi="Times New Roman" w:cs="Times New Roman"/>
        </w:rPr>
        <w:fldChar w:fldCharType="end"/>
      </w:r>
      <w:r w:rsidR="007A7B7A">
        <w:rPr>
          <w:rFonts w:ascii="Times New Roman" w:hAnsi="Times New Roman" w:cs="Times New Roman"/>
        </w:rPr>
        <w:t xml:space="preserve"> and basal circulation </w:t>
      </w:r>
      <w:r w:rsidR="007A7B7A">
        <w:rPr>
          <w:rFonts w:ascii="Times New Roman" w:hAnsi="Times New Roman" w:cs="Times New Roman"/>
        </w:rPr>
        <w:fldChar w:fldCharType="begin"/>
      </w:r>
      <w:r w:rsidR="007A7B7A">
        <w:rPr>
          <w:rFonts w:ascii="Times New Roman" w:hAnsi="Times New Roman" w:cs="Times New Roman"/>
        </w:rPr>
        <w:instrText xml:space="preserve"> ADDIN ZOTERO_ITEM CSL_CITATION {"citationID":"C98WSlzK","properties":{"formattedCitation":"(J. Wang et al., 2016)","plainCitation":"(J. Wang et al., 2016)","noteIndex":0},"citationItems":[{"id":601,"uris":["http://zotero.org/users/5073745/items/I4HSNVRA"],"uri":["http://zotero.org/users/5073745/items/I4HSNVRA"],"itemData":{"id":601,"type":"article-journal","abstract":"Objective: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(J. Wang et al., 2016)</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7A7B7A">
        <w:rPr>
          <w:rFonts w:ascii="Times New Roman" w:hAnsi="Times New Roman" w:cs="Times New Roman"/>
        </w:rPr>
        <w:instrText xml:space="preserve"> ADDIN ZOTERO_ITEM CSL_CITATION {"citationID":"e8USWqS0","properties":{"formattedCitation":"(Jansson &amp; Lambert, 1999; Yuan et al., 2011)","plainCitation":"(Jansson &amp; Lambert, 1999; Yuan et al., 2011)","noteIndex":0},"citationItems":[{"id":491,"uris":["http://zotero.org/users/5073745/items/R5KJJUL6"],"uri":["http://zotero.org/users/5073745/items/R5KJJUL6"],"itemData":{"id":491,"type":"article-journal","abstract":"Objective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W."}],"issued":{"date-parts":[["1999",9]]}}},{"id":1306,"uris":["http://zotero.org/users/5073745/items/PYVQGG9U"],"uri":["http://zotero.org/users/5073745/items/PYVQGG9U"],"itemData":{"id":1306,"type":"article-journal","abstract":"Epidemiological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7A7B7A" w:rsidRPr="007A7B7A">
        <w:rPr>
          <w:rFonts w:ascii="Times New Roman" w:hAnsi="Times New Roman" w:cs="Times New Roman"/>
        </w:rPr>
        <w:t>(Jansson &amp; Lambert, 1999; Yuan et al., 2011)</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0224F6">
        <w:rPr>
          <w:rFonts w:ascii="Times New Roman" w:hAnsi="Times New Roman" w:cs="Times New Roman"/>
        </w:rPr>
        <w:instrText xml:space="preserve"> ADDIN ZOTERO_ITEM CSL_CITATION {"citationID":"RJ0LxHTN","properties":{"formattedCitation":"(Elsakr et al., 2019)","plainCitation":"(Elsakr et al., 2019)","noteIndex":0},"citationItems":[{"id":666,"uris":["http://zotero.org/users/5073745/items/UVRPSL5E"],"uri":["http://zotero.org/users/5073745/items/UVRPSL5E"],"itemData":{"id":666,"type":"article-journal","abstract":"Objective\nIn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(Elsakr et al., 2019)</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0224F6">
        <w:rPr>
          <w:rFonts w:ascii="Times New Roman" w:hAnsi="Times New Roman" w:cs="Times New Roman"/>
        </w:rPr>
        <w:instrText xml:space="preserve"> ADDIN ZOTERO_ITEM CSL_CITATION {"citationID":"hNdIceES","properties":{"formattedCitation":"(Zheng et al., 2020)","plainCitation":"(Zheng et al., 2020)","noteIndex":0},"citationItems":[{"id":617,"uris":["http://zotero.org/users/5073745/items/ERENG7PN"],"uri":["http://zotero.org/users/5073745/items/ERENG7PN"],"itemData":{"id":617,"type":"article-journal","abstract":"Background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(Zheng et al., 2020)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0224F6">
        <w:rPr>
          <w:rFonts w:ascii="Times New Roman" w:hAnsi="Times New Roman" w:cs="Times New Roman"/>
        </w:rPr>
        <w:instrText xml:space="preserve"> ADDIN ZOTERO_ITEM CSL_CITATION {"citationID":"3VAUGPQY","properties":{"formattedCitation":"(Boehmer et al., 2017; Elsakr et al., 2019)","plainCitation":"(Boehmer et al., 2017; Elsakr et al., 2019)","noteIndex":0},"citationItems":[{"id":530,"uris":["http://zotero.org/users/5073745/items/9F99XAML"],"uri":["http://zotero.org/users/5073745/items/9F99XAML"],"itemData":{"id":530,"type":"article-journal","abstract":"Placental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J."}],"issued":{"date-parts":[["2017",11]]}}},{"id":666,"uris":["http://zotero.org/users/5073745/items/UVRPSL5E"],"uri":["http://zotero.org/users/5073745/items/UVRPSL5E"],"itemData":{"id":666,"type":"article-journal","abstract":"Objective\nIn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0224F6">
        <w:rPr>
          <w:rFonts w:ascii="Times New Roman" w:hAnsi="Times New Roman" w:cs="Times New Roman"/>
          <w:noProof/>
        </w:rPr>
        <w:t>(Boehmer et al., 2017; Elsakr et al., 2019)</w:t>
      </w:r>
      <w:r w:rsidR="000224F6">
        <w:rPr>
          <w:rFonts w:ascii="Times New Roman" w:hAnsi="Times New Roman" w:cs="Times New Roman"/>
        </w:rPr>
        <w:fldChar w:fldCharType="end"/>
      </w:r>
      <w:r w:rsidR="000224F6">
        <w:rPr>
          <w:rFonts w:ascii="Times New Roman" w:hAnsi="Times New Roman" w:cs="Times New Roman"/>
        </w:rPr>
        <w:t>, increased HOMA-IR</w:t>
      </w:r>
      <w:r w:rsidR="000224F6">
        <w:rPr>
          <w:rFonts w:ascii="Times New Roman" w:hAnsi="Times New Roman" w:cs="Times New Roman"/>
        </w:rPr>
        <w:fldChar w:fldCharType="begin"/>
      </w:r>
      <w:r w:rsidR="000224F6">
        <w:rPr>
          <w:rFonts w:ascii="Times New Roman" w:hAnsi="Times New Roman" w:cs="Times New Roman"/>
        </w:rPr>
        <w:instrText xml:space="preserve"> ADDIN ZOTERO_ITEM CSL_CITATION {"citationID":"RU17nStQ","properties":{"formattedCitation":"(Dellschaft et al., 2015; Zhang et al., 2019)","plainCitation":"(Dellschaft et al., 2015; Zhang et al., 2019)","noteIndex":0},"citationItems":[{"id":599,"uris":["http://zotero.org/users/5073745/items/E4KAUTNE"],"uri":["http://zotero.org/users/5073745/items/E4KAUTNE"],"itemData":{"id":599,"type":"article-journal","abstract":"Maternal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0224F6">
        <w:rPr>
          <w:rFonts w:ascii="Cambria Math" w:hAnsi="Cambria Math" w:cs="Cambria Math"/>
        </w:rPr>
        <w:instrText>∼</w:instrText>
      </w:r>
      <w:r w:rsidR="000224F6">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P."}],"issued":{"date-parts":[["2015",2,1]]}}},{"id":647,"uris":["http://zotero.org/users/5073745/items/9QAQ5MUT"],"uri":["http://zotero.org/users/5073745/items/9QAQ5MUT"],"itemData":{"id":647,"type":"article-journal","abstract":"Scope: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0224F6" w:rsidRPr="005B1652">
        <w:rPr>
          <w:rFonts w:ascii="Times New Roman" w:hAnsi="Times New Roman" w:cs="Times New Roman"/>
        </w:rPr>
        <w:t>(</w:t>
      </w:r>
      <w:proofErr w:type="spellStart"/>
      <w:r w:rsidR="000224F6" w:rsidRPr="005B1652">
        <w:rPr>
          <w:rFonts w:ascii="Times New Roman" w:hAnsi="Times New Roman" w:cs="Times New Roman"/>
        </w:rPr>
        <w:t>Dellschaft</w:t>
      </w:r>
      <w:proofErr w:type="spellEnd"/>
      <w:r w:rsidR="000224F6" w:rsidRPr="005B1652">
        <w:rPr>
          <w:rFonts w:ascii="Times New Roman" w:hAnsi="Times New Roman" w:cs="Times New Roman"/>
        </w:rPr>
        <w:t xml:space="preserve"> et al., 2015; Zhang et al., 2019)</w:t>
      </w:r>
      <w:r w:rsidR="000224F6">
        <w:rPr>
          <w:rFonts w:ascii="Times New Roman" w:hAnsi="Times New Roman" w:cs="Times New Roman"/>
        </w:rPr>
        <w:fldChar w:fldCharType="end"/>
      </w:r>
      <w:r w:rsidR="007A7B7A">
        <w:rPr>
          <w:rFonts w:ascii="Times New Roman" w:hAnsi="Times New Roman" w:cs="Times New Roman"/>
        </w:rPr>
        <w:t xml:space="preserve"> </w:t>
      </w:r>
      <w:r w:rsidR="005B1652">
        <w:rPr>
          <w:rFonts w:ascii="Times New Roman" w:hAnsi="Times New Roman" w:cs="Times New Roman"/>
        </w:rPr>
        <w:t>,</w:t>
      </w:r>
      <w:r w:rsidR="007A7B7A">
        <w:rPr>
          <w:rFonts w:ascii="Times New Roman" w:hAnsi="Times New Roman" w:cs="Times New Roman"/>
        </w:rPr>
        <w:t>or reduced beta cell mass</w:t>
      </w:r>
      <w:r w:rsidR="007A7B7A">
        <w:rPr>
          <w:rFonts w:ascii="Times New Roman" w:hAnsi="Times New Roman" w:cs="Times New Roman"/>
        </w:rPr>
        <w:fldChar w:fldCharType="begin"/>
      </w:r>
      <w:r w:rsidR="007A7B7A">
        <w:rPr>
          <w:rFonts w:ascii="Times New Roman" w:hAnsi="Times New Roman" w:cs="Times New Roman"/>
        </w:rPr>
        <w:instrText xml:space="preserve"> ADDIN ZOTERO_ITEM CSL_CITATION {"citationID":"faSl4cN8","properties":{"formattedCitation":"(Simmons et al., 2001)","plainCitation":"(Simmons et al., 2001)","noteIndex":0},"citationItems":[{"id":498,"uris":["http://zotero.org/users/5073745/items/RQU8MTV8"],"uri":["http://zotero.org/users/5073745/items/RQU8MTV8"],"itemData":{"id":498,"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7A7B7A" w:rsidRPr="007A7B7A">
        <w:rPr>
          <w:rFonts w:ascii="Times New Roman" w:hAnsi="Times New Roman" w:cs="Times New Roman"/>
        </w:rPr>
        <w:t>(Simmons et al., 2001)</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sometime result </w:t>
      </w:r>
      <w:proofErr w:type="spellStart"/>
      <w:r w:rsidR="002C3E61">
        <w:rPr>
          <w:rFonts w:ascii="Times New Roman" w:hAnsi="Times New Roman" w:cs="Times New Roman"/>
        </w:rPr>
        <w:t>in</w:t>
      </w:r>
      <w:r w:rsidR="00EA4CD2">
        <w:rPr>
          <w:rFonts w:ascii="Times New Roman" w:hAnsi="Times New Roman" w:cs="Times New Roman"/>
        </w:rPr>
        <w:t>overt</w:t>
      </w:r>
      <w:proofErr w:type="spellEnd"/>
      <w:r w:rsidR="002C3E61">
        <w:rPr>
          <w:rFonts w:ascii="Times New Roman" w:hAnsi="Times New Roman" w:cs="Times New Roman"/>
        </w:rPr>
        <w:t xml:space="preserve"> insulin resistance</w:t>
      </w:r>
      <w:r w:rsidR="002C3E61">
        <w:rPr>
          <w:rFonts w:ascii="Times New Roman" w:hAnsi="Times New Roman" w:cs="Times New Roman"/>
        </w:rPr>
        <w:t xml:space="preserve"> in adulthood </w:t>
      </w:r>
      <w:r w:rsidR="002C3E61">
        <w:rPr>
          <w:rFonts w:ascii="Times New Roman" w:hAnsi="Times New Roman" w:cs="Times New Roman"/>
        </w:rPr>
        <w:fldChar w:fldCharType="begin"/>
      </w:r>
      <w:r w:rsidR="002C3E61">
        <w:rPr>
          <w:rFonts w:ascii="Times New Roman" w:hAnsi="Times New Roman" w:cs="Times New Roman"/>
        </w:rPr>
        <w:instrText xml:space="preserve"> ADDIN ZOTERO_ITEM CSL_CITATION {"citationID":"a9tMC0gj","properties":{"formattedCitation":"(Alejandro et al., 2020; Zhang et al., 2019; Zheng et al., 2020)","plainCitation":"(Alejandro et al., 2020; Zhang et al., 2019; Zheng et al., 2020)","noteIndex":0},"citationItems":[{"id":646,"uris":["http://zotero.org/users/5073745/items/IAFZXV97"],"uri":["http://zotero.org/users/5073745/items/IAFZXV97"],"itemData":{"id":646,"type":"article-journal","abstract":"Maternal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647,"uris":["http://zotero.org/users/5073745/items/9QAQ5MUT"],"uri":["http://zotero.org/users/5073745/items/9QAQ5MUT"],"itemData":{"id":647,"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617,"uris":["http://zotero.org/users/5073745/items/ERENG7PN"],"uri":["http://zotero.org/users/5073745/items/ERENG7PN"],"itemData":{"id":617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Pr>
          <w:rFonts w:ascii="Times New Roman" w:hAnsi="Times New Roman" w:cs="Times New Roman"/>
        </w:rPr>
        <w:fldChar w:fldCharType="separate"/>
      </w:r>
      <w:r w:rsidR="002C3E61">
        <w:rPr>
          <w:rFonts w:ascii="Times New Roman" w:hAnsi="Times New Roman" w:cs="Times New Roman"/>
          <w:noProof/>
        </w:rPr>
        <w:t>(Alejandro et al., 2020; Zhang et al., 2019; Zheng et al., 2020)</w:t>
      </w:r>
      <w:r w:rsidR="002C3E61">
        <w:rPr>
          <w:rFonts w:ascii="Times New Roman" w:hAnsi="Times New Roman" w:cs="Times New Roman"/>
        </w:rPr>
        <w:fldChar w:fldCharType="end"/>
      </w:r>
      <w:r w:rsidR="002C3E61">
        <w:rPr>
          <w:rFonts w:ascii="Times New Roman" w:hAnsi="Times New Roman" w:cs="Times New Roman"/>
        </w:rPr>
        <w:t>.</w:t>
      </w:r>
      <w:r w:rsidR="002C3E61">
        <w:rPr>
          <w:rFonts w:ascii="Times New Roman" w:hAnsi="Times New Roman" w:cs="Times New Roman"/>
        </w:rPr>
        <w:t xml:space="preserve"> Although, not all studies </w:t>
      </w:r>
      <w:r w:rsidR="00EA4CD2">
        <w:rPr>
          <w:rFonts w:ascii="Times New Roman" w:hAnsi="Times New Roman" w:cs="Times New Roman"/>
        </w:rPr>
        <w:t>report differing insulin sensitivity</w:t>
      </w:r>
      <w:r w:rsidR="005B1652">
        <w:rPr>
          <w:rFonts w:ascii="Times New Roman" w:hAnsi="Times New Roman" w:cs="Times New Roman"/>
        </w:rPr>
        <w:t xml:space="preserve"> </w:t>
      </w:r>
      <w:r w:rsidR="005B1652">
        <w:rPr>
          <w:rFonts w:ascii="Times New Roman" w:hAnsi="Times New Roman" w:cs="Times New Roman"/>
        </w:rPr>
        <w:fldChar w:fldCharType="begin"/>
      </w:r>
      <w:r w:rsidR="005B1652">
        <w:rPr>
          <w:rFonts w:ascii="Times New Roman" w:hAnsi="Times New Roman" w:cs="Times New Roman"/>
        </w:rPr>
        <w:instrText xml:space="preserve"> ADDIN ZOTERO_ITEM CSL_CITATION {"citationID":"zX0Fm7Oc","properties":{"formattedCitation":"(Riddle et al., 2014)","plainCitation":"(Riddle et al., 2014)","noteIndex":0},"citationItems":[{"id":482,"uris":["http://zotero.org/users/5073745/items/N4YRUPHH"],"uri":["http://zotero.org/users/5073745/items/N4YRUPHH"],"itemData":{"id":482,"type":"article-journal","abstract":"Intrauterine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5B1652">
        <w:rPr>
          <w:rFonts w:ascii="Times New Roman" w:hAnsi="Times New Roman" w:cs="Times New Roman"/>
        </w:rPr>
        <w:fldChar w:fldCharType="separate"/>
      </w:r>
      <w:r w:rsidR="005B1652" w:rsidRPr="005B1652">
        <w:rPr>
          <w:rFonts w:ascii="Times New Roman" w:hAnsi="Times New Roman" w:cs="Times New Roman"/>
        </w:rPr>
        <w:t>(Riddle et al., 2014)</w:t>
      </w:r>
      <w:r w:rsidR="005B1652">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Unlike IUGR literature,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w:t>
      </w:r>
      <w:proofErr w:type="spellStart"/>
      <w:r w:rsidR="002C3E61">
        <w:rPr>
          <w:rFonts w:ascii="Times New Roman" w:hAnsi="Times New Roman" w:cs="Times New Roman"/>
        </w:rPr>
        <w:t>eTRF</w:t>
      </w:r>
      <w:proofErr w:type="spellEnd"/>
      <w:r w:rsidR="002C3E61">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using</w:t>
      </w:r>
      <w:r w:rsidR="005B1652">
        <w:rPr>
          <w:rFonts w:ascii="Times New Roman" w:hAnsi="Times New Roman" w:cs="Times New Roman"/>
        </w:rPr>
        <w:t xml:space="preserve">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 is </w:t>
      </w:r>
      <w:r w:rsidR="005B1652">
        <w:rPr>
          <w:rFonts w:ascii="Times New Roman" w:hAnsi="Times New Roman" w:cs="Times New Roman"/>
        </w:rPr>
        <w:t>sufficient to induce</w:t>
      </w:r>
      <w:r w:rsidR="0039726D">
        <w:rPr>
          <w:rFonts w:ascii="Times New Roman" w:hAnsi="Times New Roman" w:cs="Times New Roman"/>
        </w:rPr>
        <w:t xml:space="preserve"> </w:t>
      </w:r>
      <w:r w:rsidR="005B1652">
        <w:rPr>
          <w:rFonts w:ascii="Times New Roman" w:hAnsi="Times New Roman" w:cs="Times New Roman"/>
        </w:rPr>
        <w:t>IUGR-related glucose intolerance</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5FE73223"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we hypothesize that</w:t>
      </w:r>
      <w:r>
        <w:rPr>
          <w:rFonts w:ascii="Times New Roman" w:hAnsi="Times New Roman" w:cs="Times New Roman"/>
        </w:rPr>
        <w:t xml:space="preserve">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pancreas</w:t>
      </w:r>
      <w:r w:rsidR="000224F6">
        <w:rPr>
          <w:rFonts w:ascii="Times New Roman" w:hAnsi="Times New Roman" w:cs="Times New Roman"/>
        </w:rPr>
        <w:t xml:space="preserve">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 xml:space="preserve">specific glucose intolerance and modest insulin sensitivity in </w:t>
      </w:r>
      <w:proofErr w:type="spellStart"/>
      <w:r>
        <w:rPr>
          <w:rFonts w:ascii="Times New Roman" w:hAnsi="Times New Roman" w:cs="Times New Roman"/>
        </w:rPr>
        <w:t>eTRF</w:t>
      </w:r>
      <w:proofErr w:type="spellEnd"/>
      <w:r>
        <w:rPr>
          <w:rFonts w:ascii="Times New Roman" w:hAnsi="Times New Roman" w:cs="Times New Roman"/>
        </w:rPr>
        <w:t xml:space="preserve">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proofErr w:type="spellStart"/>
      <w:r w:rsidR="0020702E">
        <w:rPr>
          <w:rFonts w:ascii="Times New Roman" w:hAnsi="Times New Roman" w:cs="Times New Roman"/>
        </w:rPr>
        <w:t>e</w:t>
      </w:r>
      <w:r w:rsidR="00037B00">
        <w:rPr>
          <w:rFonts w:ascii="Times New Roman" w:hAnsi="Times New Roman" w:cs="Times New Roman"/>
        </w:rPr>
        <w:t>TRF</w:t>
      </w:r>
      <w:proofErr w:type="spellEnd"/>
      <w:r w:rsidR="00037B00">
        <w:rPr>
          <w:rFonts w:ascii="Times New Roman" w:hAnsi="Times New Roman" w:cs="Times New Roman"/>
        </w:rPr>
        <w:t xml:space="preserve">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in </w:t>
      </w:r>
      <w:r w:rsidR="002C3E61">
        <w:rPr>
          <w:rFonts w:ascii="Times New Roman" w:hAnsi="Times New Roman" w:cs="Times New Roman"/>
        </w:rPr>
        <w:t xml:space="preserve">daily periods of </w:t>
      </w:r>
      <w:r w:rsidR="00037B00">
        <w:rPr>
          <w:rFonts w:ascii="Times New Roman" w:hAnsi="Times New Roman" w:cs="Times New Roman"/>
        </w:rPr>
        <w:t xml:space="preserve">nutrient scarcity and resulted in </w:t>
      </w:r>
      <w:commentRangeStart w:id="9"/>
      <w:r w:rsidR="00037B00">
        <w:rPr>
          <w:rFonts w:ascii="Times New Roman" w:hAnsi="Times New Roman" w:cs="Times New Roman"/>
        </w:rPr>
        <w:t>impaired beta cell development or islet</w:t>
      </w:r>
      <w:r w:rsidR="00D92043">
        <w:rPr>
          <w:rFonts w:ascii="Times New Roman" w:hAnsi="Times New Roman" w:cs="Times New Roman"/>
        </w:rPr>
        <w:t xml:space="preserve"> size </w:t>
      </w:r>
      <w:commentRangeEnd w:id="9"/>
      <w:r w:rsidR="002C3E61">
        <w:rPr>
          <w:rStyle w:val="CommentReference"/>
        </w:rPr>
        <w:commentReference w:id="9"/>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037B00">
        <w:rPr>
          <w:rFonts w:ascii="Times New Roman" w:hAnsi="Times New Roman" w:cs="Times New Roman"/>
        </w:rPr>
        <w:t xml:space="preserve">It </w:t>
      </w:r>
      <w:r w:rsidR="00DB2834">
        <w:rPr>
          <w:rFonts w:ascii="Times New Roman" w:hAnsi="Times New Roman" w:cs="Times New Roman"/>
        </w:rPr>
        <w:t xml:space="preserve">also </w:t>
      </w:r>
      <w:r w:rsidR="00037B00">
        <w:rPr>
          <w:rFonts w:ascii="Times New Roman" w:hAnsi="Times New Roman" w:cs="Times New Roman"/>
        </w:rPr>
        <w:t xml:space="preserve">may be that the islets were able to compensate in young male offspring during a lower-calorie diet and therefore the effect did not become apparent until an overnutrition challenge </w:t>
      </w:r>
      <w:r w:rsidR="002C3E61">
        <w:rPr>
          <w:rFonts w:ascii="Times New Roman" w:hAnsi="Times New Roman" w:cs="Times New Roman"/>
        </w:rPr>
        <w:t>during adulthood</w:t>
      </w:r>
      <w:r w:rsidR="00037B00">
        <w:rPr>
          <w:rFonts w:ascii="Times New Roman" w:hAnsi="Times New Roman" w:cs="Times New Roman"/>
        </w:rPr>
        <w:t xml:space="preserve">. </w:t>
      </w:r>
      <w:r w:rsidR="004F3298">
        <w:rPr>
          <w:rFonts w:ascii="Times New Roman" w:hAnsi="Times New Roman" w:cs="Times New Roman"/>
        </w:rPr>
        <w:t xml:space="preserve">One study of </w:t>
      </w:r>
      <w:r w:rsidR="002C3E61">
        <w:rPr>
          <w:rFonts w:ascii="Times New Roman" w:hAnsi="Times New Roman" w:cs="Times New Roman"/>
        </w:rPr>
        <w:t xml:space="preserve">early post-natal </w:t>
      </w:r>
      <w:r w:rsidR="004F3298">
        <w:rPr>
          <w:rFonts w:ascii="Times New Roman" w:hAnsi="Times New Roman" w:cs="Times New Roman"/>
        </w:rPr>
        <w:t xml:space="preserve">exposure to TRF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{"citationID":"7kVhQzJT","properties":{"formattedCitation":"(Hu et al., 2019)","plainCitation":"(Hu et al., 2019)","noteIndex":0},"citationItems":[{"id":764,"uris":["http://zotero.org/users/5073745/items/NPYUTKVA"],"uri":["http://zotero.org/users/5073745/items/NPYUTKVA"],"itemData":{"id":764,"type":"article-journal","abstract":"Time-restricted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w:t>
      </w:r>
      <w:proofErr w:type="spellStart"/>
      <w:r w:rsidR="000E7158">
        <w:rPr>
          <w:rFonts w:ascii="Times New Roman" w:hAnsi="Times New Roman" w:cs="Times New Roman"/>
        </w:rPr>
        <w:t>eTRF</w:t>
      </w:r>
      <w:proofErr w:type="spellEnd"/>
      <w:r w:rsidR="000E7158">
        <w:rPr>
          <w:rFonts w:ascii="Times New Roman" w:hAnsi="Times New Roman" w:cs="Times New Roman"/>
        </w:rPr>
        <w:t xml:space="preserve"> should </w:t>
      </w:r>
      <w:r w:rsidR="002C3E61">
        <w:rPr>
          <w:rFonts w:ascii="Times New Roman" w:hAnsi="Times New Roman" w:cs="Times New Roman"/>
        </w:rPr>
        <w:t>examine</w:t>
      </w:r>
      <w:r w:rsidR="002C3E61">
        <w:rPr>
          <w:rFonts w:ascii="Times New Roman" w:hAnsi="Times New Roman" w:cs="Times New Roman"/>
        </w:rPr>
        <w:t xml:space="preserve"> </w:t>
      </w:r>
      <w:r w:rsidR="000E7158">
        <w:rPr>
          <w:rFonts w:ascii="Times New Roman" w:hAnsi="Times New Roman" w:cs="Times New Roman"/>
        </w:rPr>
        <w:t xml:space="preserve">islet size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631516B0" w14:textId="236EB33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did</w:t>
      </w:r>
      <w:r w:rsidR="002C3E61">
        <w:rPr>
          <w:rFonts w:ascii="Times New Roman" w:hAnsi="Times New Roman" w:cs="Times New Roman"/>
        </w:rPr>
        <w:t xml:space="preserve">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 xml:space="preserve">define </w:t>
      </w:r>
      <w:r>
        <w:rPr>
          <w:rFonts w:ascii="Times New Roman" w:hAnsi="Times New Roman" w:cs="Times New Roman"/>
        </w:rPr>
        <w:t>the mechanism driving the worsening of glucose tolerance in adulthood</w:t>
      </w:r>
      <w:proofErr w:type="gramStart"/>
      <w:r>
        <w:rPr>
          <w:rFonts w:ascii="Times New Roman" w:hAnsi="Times New Roman" w:cs="Times New Roman"/>
        </w:rPr>
        <w:t>.</w:t>
      </w:r>
      <w:r w:rsidR="00DB2834">
        <w:rPr>
          <w:rFonts w:ascii="Times New Roman" w:hAnsi="Times New Roman" w:cs="Times New Roman"/>
        </w:rPr>
        <w:t xml:space="preserve">  </w:t>
      </w:r>
      <w:proofErr w:type="gramEnd"/>
      <w:r w:rsidR="00DB2834">
        <w:rPr>
          <w:rFonts w:ascii="Times New Roman" w:hAnsi="Times New Roman" w:cs="Times New Roman"/>
        </w:rPr>
        <w:t>Finally, our model used healthy non-obese dams and our results cannot be extended to effects of eTRF in the context of metabolic syndrome or obesity during pregnancy.</w:t>
      </w:r>
    </w:p>
    <w:p w14:paraId="08F2137D" w14:textId="68DDC401"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w:t>
      </w:r>
      <w:r w:rsidR="00CB1907">
        <w:rPr>
          <w:rFonts w:ascii="Times New Roman" w:hAnsi="Times New Roman" w:cs="Times New Roman"/>
        </w:rPr>
        <w:t>controlling for the effect</w:t>
      </w:r>
      <w:r w:rsidR="00CB1907">
        <w:rPr>
          <w:rFonts w:ascii="Times New Roman" w:hAnsi="Times New Roman" w:cs="Times New Roman"/>
        </w:rPr>
        <w:t xml:space="preserve"> </w:t>
      </w:r>
      <w:r w:rsidR="00DB2834">
        <w:rPr>
          <w:rFonts w:ascii="Times New Roman" w:hAnsi="Times New Roman" w:cs="Times New Roman"/>
        </w:rPr>
        <w:t xml:space="preserve">of litter size, </w:t>
      </w:r>
      <w:r w:rsidR="00242B52">
        <w:rPr>
          <w:rFonts w:ascii="Times New Roman" w:hAnsi="Times New Roman" w:cs="Times New Roman"/>
        </w:rPr>
        <w:t xml:space="preserve">repeated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as many metabolic assessments of TRF either focus exclusively on the effects of the regimen in male</w:t>
      </w:r>
      <w:r w:rsidR="00CB1907">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2012)","noteIndex":0},"citationItems":[{"id":780,"uris":["http://zotero.org/users/5073745/items/T8U6Q3GZ"],"uri":["http://zotero.org/users/5073745/items/T8U6Q3GZ"],"itemData":{"id":780,"type":"article-journal","abstract":"Summary\nWhile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603,"uris":["http://zotero.org/users/5073745/items/P497KC7N"],"uri":["http://zotero.org/users/5073745/items/P497KC7N"],"itemData":{"id":603,"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sidR="00DB2834">
        <w:rPr>
          <w:rFonts w:ascii="Times New Roman" w:hAnsi="Times New Roman" w:cs="Times New Roman"/>
        </w:rPr>
        <w:t xml:space="preserve"> </w:t>
      </w:r>
      <w:r>
        <w:rPr>
          <w:rFonts w:ascii="Times New Roman" w:hAnsi="Times New Roman" w:cs="Times New Roman"/>
        </w:rPr>
        <w:fldChar w:fldCharType="begin"/>
      </w:r>
      <w:r w:rsidR="00A31A7B">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2021)","noteIndex":0},"citationItems":[{"id":548,"uris":["http://zotero.org/users/5073745/items/9YE6QRBF"],"uri":["http://zotero.org/users/5073745/items/9YE6QRBF"],"itemData":{"id":548,"type":"article-journal","abstract":"Background.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G."}],"issued":{"date-parts":[["2016",12]]}}},{"id":505,"uris":["http://zotero.org/users/5073745/items/QMLGQCIB"],"uri":["http://zotero.org/users/5073745/items/QMLGQCIB"],"itemData":{"id":505,"type":"article-journal","abstract":"Abstract\n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w:t>
      </w:r>
      <w:proofErr w:type="spellStart"/>
      <w:r w:rsidR="00CB1907">
        <w:rPr>
          <w:rFonts w:ascii="Times New Roman" w:hAnsi="Times New Roman" w:cs="Times New Roman"/>
        </w:rPr>
        <w:t>e</w:t>
      </w:r>
      <w:r>
        <w:rPr>
          <w:rFonts w:ascii="Times New Roman" w:hAnsi="Times New Roman" w:cs="Times New Roman"/>
        </w:rPr>
        <w:t>TRF</w:t>
      </w:r>
      <w:proofErr w:type="spellEnd"/>
      <w:r>
        <w:rPr>
          <w:rFonts w:ascii="Times New Roman" w:hAnsi="Times New Roman" w:cs="Times New Roman"/>
        </w:rPr>
        <w:t xml:space="preserve">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w:t>
      </w:r>
      <w:proofErr w:type="spellStart"/>
      <w:r w:rsidR="007E0D47">
        <w:rPr>
          <w:rFonts w:ascii="Times New Roman" w:hAnsi="Times New Roman" w:cs="Times New Roman"/>
        </w:rPr>
        <w:t>eTRF</w:t>
      </w:r>
      <w:proofErr w:type="spellEnd"/>
      <w:r w:rsidR="007E0D47">
        <w:rPr>
          <w:rFonts w:ascii="Times New Roman" w:hAnsi="Times New Roman" w:cs="Times New Roman"/>
        </w:rPr>
        <w:t xml:space="preserve">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t>References</w:t>
      </w:r>
    </w:p>
    <w:p w14:paraId="62F45E8F" w14:textId="77777777" w:rsidR="0002791A" w:rsidRDefault="00ED57DF" w:rsidP="0002791A">
      <w:pPr>
        <w:pStyle w:val="Bibliography"/>
      </w:pPr>
      <w:r>
        <w:fldChar w:fldCharType="begin"/>
      </w:r>
      <w:r w:rsidR="0002791A">
        <w:instrText xml:space="preserve"> ADDIN ZOTERO_BIBL {"uncited":[],"omitted":[],"custom":[]} CSL_BIBLIOGRAPHY </w:instrText>
      </w:r>
      <w:r>
        <w:fldChar w:fldCharType="separate"/>
      </w:r>
      <w:r w:rsidR="0002791A">
        <w:t xml:space="preserve">Alejandro, E. U., Jo, S., </w:t>
      </w:r>
      <w:proofErr w:type="spellStart"/>
      <w:r w:rsidR="0002791A">
        <w:t>Akhaphong</w:t>
      </w:r>
      <w:proofErr w:type="spellEnd"/>
      <w:r w:rsidR="0002791A">
        <w:t xml:space="preserve">, B., </w:t>
      </w:r>
      <w:proofErr w:type="spellStart"/>
      <w:r w:rsidR="0002791A">
        <w:t>Llacer</w:t>
      </w:r>
      <w:proofErr w:type="spellEnd"/>
      <w:r w:rsidR="0002791A">
        <w:t xml:space="preserve">, P. R., </w:t>
      </w:r>
      <w:proofErr w:type="spellStart"/>
      <w:r w:rsidR="0002791A">
        <w:t>Gianchandani</w:t>
      </w:r>
      <w:proofErr w:type="spellEnd"/>
      <w:r w:rsidR="0002791A">
        <w:t xml:space="preserve">, M., Gregg, B., </w:t>
      </w:r>
      <w:proofErr w:type="spellStart"/>
      <w:r w:rsidR="0002791A">
        <w:t>Parlee</w:t>
      </w:r>
      <w:proofErr w:type="spellEnd"/>
      <w:r w:rsidR="0002791A">
        <w:t xml:space="preserve">, S. D., </w:t>
      </w:r>
      <w:proofErr w:type="spellStart"/>
      <w:r w:rsidR="0002791A">
        <w:t>MacDougald</w:t>
      </w:r>
      <w:proofErr w:type="spellEnd"/>
      <w:r w:rsidR="0002791A">
        <w:t xml:space="preserve">, O. A., &amp; Bernal-Mizrachi, E. (2020). Maternal low-protein diet on the last week of pregnancy contributes to insulin resistance and β-cell dysfunction in the mouse offspring. </w:t>
      </w:r>
      <w:r w:rsidR="0002791A">
        <w:rPr>
          <w:i/>
          <w:iCs/>
        </w:rPr>
        <w:t>American Journal of Physiology. Regulatory, Integrative and Comparative Physiology</w:t>
      </w:r>
      <w:r w:rsidR="0002791A">
        <w:t xml:space="preserve">, </w:t>
      </w:r>
      <w:r w:rsidR="0002791A">
        <w:rPr>
          <w:i/>
          <w:iCs/>
        </w:rPr>
        <w:t>319</w:t>
      </w:r>
      <w:r w:rsidR="0002791A">
        <w:t>(4), R485–R496. https://doi.org/10.1152/ajpregu.00284.2019</w:t>
      </w:r>
    </w:p>
    <w:p w14:paraId="53DC829E" w14:textId="77777777" w:rsidR="0002791A" w:rsidRDefault="0002791A" w:rsidP="0002791A">
      <w:pPr>
        <w:pStyle w:val="Bibliography"/>
      </w:pPr>
      <w:r>
        <w:t xml:space="preserve">Ali, A. M., &amp; </w:t>
      </w:r>
      <w:proofErr w:type="spellStart"/>
      <w:r>
        <w:t>Kunugi</w:t>
      </w:r>
      <w:proofErr w:type="spellEnd"/>
      <w:r>
        <w:t xml:space="preserve">, H. (2020). Intermittent Fasting, Dietary Modifications, and Exercise for the Control of Gestational Diabetes and Maternal Mood Dysregulation: A Review and a Case Report. </w:t>
      </w:r>
      <w:r>
        <w:rPr>
          <w:i/>
          <w:iCs/>
        </w:rPr>
        <w:t>International Journal of Environmental Research and Public Health</w:t>
      </w:r>
      <w:r>
        <w:t xml:space="preserve">, </w:t>
      </w:r>
      <w:r>
        <w:rPr>
          <w:i/>
          <w:iCs/>
        </w:rPr>
        <w:t>17</w:t>
      </w:r>
      <w:r>
        <w:t>(24), 9379. https://doi.org/10.3390/ijerph17249379</w:t>
      </w:r>
    </w:p>
    <w:p w14:paraId="4D8BCC1A" w14:textId="77777777" w:rsidR="0002791A" w:rsidRDefault="0002791A" w:rsidP="0002791A">
      <w:pPr>
        <w:pStyle w:val="Bibliography"/>
      </w:pPr>
      <w:r>
        <w:t xml:space="preserve">Antoni, R., Robertson, T. M., Robertson, M. D., &amp; Johnston, J. D. (2018). A pilot feasibility study exploring the effects of a moderate time-restricted feeding intervention on energy intake, </w:t>
      </w:r>
      <w:proofErr w:type="gramStart"/>
      <w:r>
        <w:t>adiposity</w:t>
      </w:r>
      <w:proofErr w:type="gramEnd"/>
      <w:r>
        <w:t xml:space="preserve"> and metabolic physiology in free-living human subjects. </w:t>
      </w:r>
      <w:r>
        <w:rPr>
          <w:i/>
          <w:iCs/>
        </w:rPr>
        <w:t>Journal of Nutritional Science</w:t>
      </w:r>
      <w:r>
        <w:t xml:space="preserve">, </w:t>
      </w:r>
      <w:r>
        <w:rPr>
          <w:i/>
          <w:iCs/>
        </w:rPr>
        <w:t>7</w:t>
      </w:r>
      <w:r>
        <w:t>. https://doi.org/10.1017/jns.2018.13</w:t>
      </w:r>
    </w:p>
    <w:p w14:paraId="0721E015" w14:textId="77777777" w:rsidR="0002791A" w:rsidRDefault="0002791A" w:rsidP="0002791A">
      <w:pPr>
        <w:pStyle w:val="Bibliography"/>
      </w:pPr>
      <w:proofErr w:type="spellStart"/>
      <w:r>
        <w:t>Awwad</w:t>
      </w:r>
      <w:proofErr w:type="spellEnd"/>
      <w:r>
        <w:t xml:space="preserve">, J., </w:t>
      </w:r>
      <w:proofErr w:type="spellStart"/>
      <w:r>
        <w:t>Usta</w:t>
      </w:r>
      <w:proofErr w:type="spellEnd"/>
      <w:r>
        <w:t xml:space="preserve">, I. M., </w:t>
      </w:r>
      <w:proofErr w:type="spellStart"/>
      <w:r>
        <w:t>Succar</w:t>
      </w:r>
      <w:proofErr w:type="spellEnd"/>
      <w:r>
        <w:t xml:space="preserve">, J., Musallam, K. M., </w:t>
      </w:r>
      <w:proofErr w:type="spellStart"/>
      <w:r>
        <w:t>Ghazeeri</w:t>
      </w:r>
      <w:proofErr w:type="spellEnd"/>
      <w:r>
        <w:t xml:space="preserve">, G., &amp; Nassar, A. H. (2012). The effect of maternal fasting during Ramadan on preterm delivery: A prospective cohort study. </w:t>
      </w:r>
      <w:r>
        <w:rPr>
          <w:i/>
          <w:iCs/>
        </w:rPr>
        <w:t xml:space="preserve">BJOG: An International Journal of Obstetrics and </w:t>
      </w:r>
      <w:proofErr w:type="spellStart"/>
      <w:r>
        <w:rPr>
          <w:i/>
          <w:iCs/>
        </w:rPr>
        <w:t>Gynaecology</w:t>
      </w:r>
      <w:proofErr w:type="spellEnd"/>
      <w:r>
        <w:t xml:space="preserve">, </w:t>
      </w:r>
      <w:r>
        <w:rPr>
          <w:i/>
          <w:iCs/>
        </w:rPr>
        <w:t>119</w:t>
      </w:r>
      <w:r>
        <w:t>(11), 1379–1386. https://doi.org/10.1111/j.1471-0528.2012.03438.x</w:t>
      </w:r>
    </w:p>
    <w:p w14:paraId="399E48EA" w14:textId="77777777" w:rsidR="0002791A" w:rsidRDefault="0002791A" w:rsidP="0002791A">
      <w:pPr>
        <w:pStyle w:val="Bibliography"/>
      </w:pPr>
      <w:r>
        <w:t xml:space="preserve">Barker, D. J., </w:t>
      </w:r>
      <w:proofErr w:type="spellStart"/>
      <w:r>
        <w:t>Gluckman</w:t>
      </w:r>
      <w:proofErr w:type="spellEnd"/>
      <w:r>
        <w:t xml:space="preserve">, P. D., Godfrey, K. M., Harding, J. E., Owens, J. A., &amp; Robinson, J. S. (1993). Fetal nutrition and cardiovascular disease in adult life. </w:t>
      </w:r>
      <w:r>
        <w:rPr>
          <w:i/>
          <w:iCs/>
        </w:rPr>
        <w:t>Lancet (London, England)</w:t>
      </w:r>
      <w:r>
        <w:t xml:space="preserve">, </w:t>
      </w:r>
      <w:r>
        <w:rPr>
          <w:i/>
          <w:iCs/>
        </w:rPr>
        <w:t>341</w:t>
      </w:r>
      <w:r>
        <w:t>(8850), 938–941. https://doi.org/10.1016/0140-6736(93)91224-a</w:t>
      </w:r>
    </w:p>
    <w:p w14:paraId="08601732" w14:textId="77777777" w:rsidR="0002791A" w:rsidRDefault="0002791A" w:rsidP="0002791A">
      <w:pPr>
        <w:pStyle w:val="Bibliography"/>
      </w:pPr>
      <w:r>
        <w:t xml:space="preserve">Bates, D., </w:t>
      </w:r>
      <w:proofErr w:type="spellStart"/>
      <w:r>
        <w:t>Mächler</w:t>
      </w:r>
      <w:proofErr w:type="spellEnd"/>
      <w:r>
        <w:t xml:space="preserve">, M., </w:t>
      </w:r>
      <w:proofErr w:type="spellStart"/>
      <w:r>
        <w:t>Bolker</w:t>
      </w:r>
      <w:proofErr w:type="spellEnd"/>
      <w:r>
        <w:t xml:space="preserve">, B., &amp; Walker, S. (2015). Fitting Linear Mixed-Effects Models Using lme4. </w:t>
      </w:r>
      <w:r>
        <w:rPr>
          <w:i/>
          <w:iCs/>
        </w:rPr>
        <w:t>Journal of Statistical Software</w:t>
      </w:r>
      <w:r>
        <w:t xml:space="preserve">, </w:t>
      </w:r>
      <w:r>
        <w:rPr>
          <w:i/>
          <w:iCs/>
        </w:rPr>
        <w:t>67</w:t>
      </w:r>
      <w:r>
        <w:t>, 1–48. https://doi.org/10.18637/jss.v067.i01</w:t>
      </w:r>
    </w:p>
    <w:p w14:paraId="69669900" w14:textId="77777777" w:rsidR="0002791A" w:rsidRDefault="0002791A" w:rsidP="0002791A">
      <w:pPr>
        <w:pStyle w:val="Bibliography"/>
      </w:pPr>
      <w:r>
        <w:t xml:space="preserve">Boehmer, B. H., </w:t>
      </w:r>
      <w:proofErr w:type="spellStart"/>
      <w:r>
        <w:t>Limesand</w:t>
      </w:r>
      <w:proofErr w:type="spellEnd"/>
      <w:r>
        <w:t xml:space="preserve">, S. W., &amp; </w:t>
      </w:r>
      <w:proofErr w:type="spellStart"/>
      <w:r>
        <w:t>Rozance</w:t>
      </w:r>
      <w:proofErr w:type="spellEnd"/>
      <w:r>
        <w:t xml:space="preserve">, P. J. (2017). The impact of IUGR on pancreatic islet development and β-cell function. </w:t>
      </w:r>
      <w:r>
        <w:rPr>
          <w:i/>
          <w:iCs/>
        </w:rPr>
        <w:t>The Journal of Endocrinology</w:t>
      </w:r>
      <w:r>
        <w:t xml:space="preserve">, </w:t>
      </w:r>
      <w:r>
        <w:rPr>
          <w:i/>
          <w:iCs/>
        </w:rPr>
        <w:t>235</w:t>
      </w:r>
      <w:r>
        <w:t>(2), R63–R76. https://doi.org/10.1530/JOE-17-0076</w:t>
      </w:r>
    </w:p>
    <w:p w14:paraId="20088BEA" w14:textId="77777777" w:rsidR="0002791A" w:rsidRDefault="0002791A" w:rsidP="0002791A">
      <w:pPr>
        <w:pStyle w:val="Bibliography"/>
      </w:pPr>
      <w:proofErr w:type="spellStart"/>
      <w:r>
        <w:t>Boucsein</w:t>
      </w:r>
      <w:proofErr w:type="spellEnd"/>
      <w:r>
        <w:t xml:space="preserve">, A., Rizwan, M. Z., &amp; Tups, A. (2019). Hypothalamic leptin sensitivity and health benefits of time-restricted feeding are dependent on the time of day in male mice. </w:t>
      </w:r>
      <w:r>
        <w:rPr>
          <w:i/>
          <w:iCs/>
        </w:rPr>
        <w:t>FASEB Journal: Official Publication of the Federation of American Societies for Experimental Biology</w:t>
      </w:r>
      <w:r>
        <w:t xml:space="preserve">, </w:t>
      </w:r>
      <w:r>
        <w:rPr>
          <w:i/>
          <w:iCs/>
        </w:rPr>
        <w:t>33</w:t>
      </w:r>
      <w:r>
        <w:t>(11), 12175–12187. https://doi.org/10.1096/fj.201901004R</w:t>
      </w:r>
    </w:p>
    <w:p w14:paraId="02EC4D9A" w14:textId="77777777" w:rsidR="0002791A" w:rsidRDefault="0002791A" w:rsidP="0002791A">
      <w:pPr>
        <w:pStyle w:val="Bibliography"/>
      </w:pPr>
      <w:proofErr w:type="spellStart"/>
      <w:r>
        <w:t>Chaix</w:t>
      </w:r>
      <w:proofErr w:type="spellEnd"/>
      <w:r>
        <w:t xml:space="preserve">, A., Lin, T., Le, H. D., Chang, M. W., &amp; Panda, S. (2019). Time-Restricted Feeding Prevents Obesity and Metabolic Syndrome in Mice Lacking a Circadian Clock. </w:t>
      </w:r>
      <w:r>
        <w:rPr>
          <w:i/>
          <w:iCs/>
        </w:rPr>
        <w:t>Cell Metabolism</w:t>
      </w:r>
      <w:r>
        <w:t xml:space="preserve">, </w:t>
      </w:r>
      <w:r>
        <w:rPr>
          <w:i/>
          <w:iCs/>
        </w:rPr>
        <w:t>29</w:t>
      </w:r>
      <w:r>
        <w:t>(2), 303-319.e4. https://doi.org/10.1016/j.cmet.2018.08.004</w:t>
      </w:r>
    </w:p>
    <w:p w14:paraId="3E69CC43" w14:textId="77777777" w:rsidR="0002791A" w:rsidRDefault="0002791A" w:rsidP="0002791A">
      <w:pPr>
        <w:pStyle w:val="Bibliography"/>
      </w:pPr>
      <w:proofErr w:type="spellStart"/>
      <w:r>
        <w:t>Chaix</w:t>
      </w:r>
      <w:proofErr w:type="spellEnd"/>
      <w:r>
        <w:t xml:space="preserve">, A., </w:t>
      </w:r>
      <w:proofErr w:type="spellStart"/>
      <w:r>
        <w:t>Zarrinpar</w:t>
      </w:r>
      <w:proofErr w:type="spellEnd"/>
      <w:r>
        <w:t xml:space="preserve">, A., </w:t>
      </w:r>
      <w:proofErr w:type="spellStart"/>
      <w:r>
        <w:t>Miu</w:t>
      </w:r>
      <w:proofErr w:type="spellEnd"/>
      <w:r>
        <w:t xml:space="preserve">, P., &amp; Panda, S. (2014). Time-restricted feeding is a preventative and therapeutic intervention against diverse nutritional challenges. </w:t>
      </w:r>
      <w:r>
        <w:rPr>
          <w:i/>
          <w:iCs/>
        </w:rPr>
        <w:t>Cell Metabolism</w:t>
      </w:r>
      <w:r>
        <w:t xml:space="preserve">, </w:t>
      </w:r>
      <w:r>
        <w:rPr>
          <w:i/>
          <w:iCs/>
        </w:rPr>
        <w:t>20</w:t>
      </w:r>
      <w:r>
        <w:t>(6), 991–1005. https://doi.org/10.1016/j.cmet.2014.11.001</w:t>
      </w:r>
    </w:p>
    <w:p w14:paraId="7BCDEC79" w14:textId="77777777" w:rsidR="0002791A" w:rsidRDefault="0002791A" w:rsidP="0002791A">
      <w:pPr>
        <w:pStyle w:val="Bibliography"/>
      </w:pPr>
      <w:r>
        <w:t xml:space="preserve">Chung, H., Chou, W., Sears, D. D., Patterson, R. E., Webster, N. J. G., &amp; Ellies, L. G. (2016). Time-restricted feeding improves insulin resistance and hepatic steatosis in a mouse model of postmenopausal obesity. </w:t>
      </w:r>
      <w:r>
        <w:rPr>
          <w:i/>
          <w:iCs/>
        </w:rPr>
        <w:t>Metabolism</w:t>
      </w:r>
      <w:r>
        <w:t xml:space="preserve">, </w:t>
      </w:r>
      <w:r>
        <w:rPr>
          <w:i/>
          <w:iCs/>
        </w:rPr>
        <w:t>65</w:t>
      </w:r>
      <w:r>
        <w:t>(12), 1743–1754. https://doi.org/10.1016/j.metabol.2016.09.006</w:t>
      </w:r>
    </w:p>
    <w:p w14:paraId="25F5CF67" w14:textId="77777777" w:rsidR="0002791A" w:rsidRDefault="0002791A" w:rsidP="0002791A">
      <w:pPr>
        <w:pStyle w:val="Bibliography"/>
      </w:pPr>
      <w:r>
        <w:t xml:space="preserve">Cienfuegos, S., Gabel, K., Kalam, F., </w:t>
      </w:r>
      <w:proofErr w:type="spellStart"/>
      <w:r>
        <w:t>Ezpeleta</w:t>
      </w:r>
      <w:proofErr w:type="spellEnd"/>
      <w:r>
        <w:t xml:space="preserve">, M., Wiseman, E., </w:t>
      </w:r>
      <w:proofErr w:type="spellStart"/>
      <w:r>
        <w:t>Pavlou</w:t>
      </w:r>
      <w:proofErr w:type="spellEnd"/>
      <w:r>
        <w:t xml:space="preserve">, V., Lin, S., Oliveira, M. L., &amp; </w:t>
      </w:r>
      <w:proofErr w:type="spellStart"/>
      <w:r>
        <w:t>Varady</w:t>
      </w:r>
      <w:proofErr w:type="spellEnd"/>
      <w:r>
        <w:t xml:space="preserve">, K. A. (2020). Effects of 4- and 6-h Time-Restricted Feeding on Weight and Cardiometabolic Health: A Randomized Controlled Trial in Adults with Obesity. </w:t>
      </w:r>
      <w:r>
        <w:rPr>
          <w:i/>
          <w:iCs/>
        </w:rPr>
        <w:t>Cell Metabolism</w:t>
      </w:r>
      <w:r>
        <w:t xml:space="preserve">, </w:t>
      </w:r>
      <w:r>
        <w:rPr>
          <w:i/>
          <w:iCs/>
        </w:rPr>
        <w:t>32</w:t>
      </w:r>
      <w:r>
        <w:t>(3), 366-378.e3. https://doi.org/10.1016/j.cmet.2020.06.018</w:t>
      </w:r>
    </w:p>
    <w:p w14:paraId="62225631" w14:textId="77777777" w:rsidR="0002791A" w:rsidRDefault="0002791A" w:rsidP="0002791A">
      <w:pPr>
        <w:pStyle w:val="Bibliography"/>
      </w:pPr>
      <w:r>
        <w:t xml:space="preserve">Daley, A., </w:t>
      </w:r>
      <w:proofErr w:type="spellStart"/>
      <w:r>
        <w:t>Pallan</w:t>
      </w:r>
      <w:proofErr w:type="spellEnd"/>
      <w:r>
        <w:t xml:space="preserve">, M., Clifford, S., Jolly, K., Bryant, M., </w:t>
      </w:r>
      <w:proofErr w:type="spellStart"/>
      <w:r>
        <w:t>Adab</w:t>
      </w:r>
      <w:proofErr w:type="spellEnd"/>
      <w:r>
        <w:t xml:space="preserve">, P., Cheng, K. K., &amp; </w:t>
      </w:r>
      <w:proofErr w:type="spellStart"/>
      <w:r>
        <w:t>Roalfe</w:t>
      </w:r>
      <w:proofErr w:type="spellEnd"/>
      <w:r>
        <w:t xml:space="preserve">, A. (2017). Are babies conceived during Ramadan born smaller and sooner than babies conceived at other times of the year? A Born in Bradford Cohort Study. </w:t>
      </w:r>
      <w:r>
        <w:rPr>
          <w:i/>
          <w:iCs/>
        </w:rPr>
        <w:t>J Epidemiol Community Health</w:t>
      </w:r>
      <w:r>
        <w:t xml:space="preserve">, </w:t>
      </w:r>
      <w:r>
        <w:rPr>
          <w:i/>
          <w:iCs/>
        </w:rPr>
        <w:t>71</w:t>
      </w:r>
      <w:r>
        <w:t>(7), 722–728. https://doi.org/10.1136/jech-2016-208800</w:t>
      </w:r>
    </w:p>
    <w:p w14:paraId="5A518358" w14:textId="77777777" w:rsidR="0002791A" w:rsidRDefault="0002791A" w:rsidP="0002791A">
      <w:pPr>
        <w:pStyle w:val="Bibliography"/>
      </w:pPr>
      <w:r>
        <w:t xml:space="preserve">Das, M., Ellies, L. G., Kumar, D., </w:t>
      </w:r>
      <w:proofErr w:type="spellStart"/>
      <w:r>
        <w:t>Sauceda</w:t>
      </w:r>
      <w:proofErr w:type="spellEnd"/>
      <w:r>
        <w:t xml:space="preserve">, C., Oberg, A., Gross, E., </w:t>
      </w:r>
      <w:proofErr w:type="spellStart"/>
      <w:r>
        <w:t>Mandt</w:t>
      </w:r>
      <w:proofErr w:type="spellEnd"/>
      <w:r>
        <w:t xml:space="preserve">, T., Newton, I. G., Kaur, M., Sears, D. D., &amp; Webster, N. J. G. (2021). Time-restricted feeding normalizes hyperinsulinemia to inhibit breast cancer in obese postmenopausal mouse models. </w:t>
      </w:r>
      <w:r>
        <w:rPr>
          <w:i/>
          <w:iCs/>
        </w:rPr>
        <w:t>Nature Communications</w:t>
      </w:r>
      <w:r>
        <w:t xml:space="preserve">, </w:t>
      </w:r>
      <w:r>
        <w:rPr>
          <w:i/>
          <w:iCs/>
        </w:rPr>
        <w:t>12</w:t>
      </w:r>
      <w:r>
        <w:t>(1), 565. https://doi.org/10.1038/s41467-020-20743-7</w:t>
      </w:r>
    </w:p>
    <w:p w14:paraId="0428B63E" w14:textId="77777777" w:rsidR="0002791A" w:rsidRDefault="0002791A" w:rsidP="0002791A">
      <w:pPr>
        <w:pStyle w:val="Bibliography"/>
      </w:pPr>
      <w:proofErr w:type="spellStart"/>
      <w:r>
        <w:t>Dellschaft</w:t>
      </w:r>
      <w:proofErr w:type="spellEnd"/>
      <w:r>
        <w:t>, N. S., Alexandre-</w:t>
      </w:r>
      <w:proofErr w:type="spellStart"/>
      <w:r>
        <w:t>Gouabau</w:t>
      </w:r>
      <w:proofErr w:type="spellEnd"/>
      <w:r>
        <w:t xml:space="preserve">, M.-C., Gardner, D. S., </w:t>
      </w:r>
      <w:proofErr w:type="spellStart"/>
      <w:r>
        <w:t>Antignac</w:t>
      </w:r>
      <w:proofErr w:type="spellEnd"/>
      <w:r>
        <w:t xml:space="preserve">, J.-P., </w:t>
      </w:r>
      <w:proofErr w:type="spellStart"/>
      <w:r>
        <w:t>Keisler</w:t>
      </w:r>
      <w:proofErr w:type="spellEnd"/>
      <w:r>
        <w:t xml:space="preserve">, D. H., Budge, H., Symonds, M. E., &amp; </w:t>
      </w:r>
      <w:proofErr w:type="spellStart"/>
      <w:r>
        <w:t>Sebert</w:t>
      </w:r>
      <w:proofErr w:type="spellEnd"/>
      <w:r>
        <w:t xml:space="preserve">, S. P. (2015). Effect of pre- and postnatal growth and post-weaning activity on glucose metabolism in the offspring. </w:t>
      </w:r>
      <w:r>
        <w:rPr>
          <w:i/>
          <w:iCs/>
        </w:rPr>
        <w:t>Journal of Endocrinology</w:t>
      </w:r>
      <w:r>
        <w:t xml:space="preserve">, </w:t>
      </w:r>
      <w:r>
        <w:rPr>
          <w:i/>
          <w:iCs/>
        </w:rPr>
        <w:t>224</w:t>
      </w:r>
      <w:r>
        <w:t>(2), 171–182. https://doi.org/10.1530/JOE-14-0600</w:t>
      </w:r>
    </w:p>
    <w:p w14:paraId="28E411E3" w14:textId="77777777" w:rsidR="0002791A" w:rsidRDefault="0002791A" w:rsidP="0002791A">
      <w:pPr>
        <w:pStyle w:val="Bibliography"/>
      </w:pPr>
      <w:proofErr w:type="spellStart"/>
      <w:r>
        <w:t>Elsakr</w:t>
      </w:r>
      <w:proofErr w:type="spellEnd"/>
      <w:r>
        <w:t xml:space="preserve">, J. M., Dunn, J. C., Tennant, K., Zhao, S. K., </w:t>
      </w:r>
      <w:proofErr w:type="spellStart"/>
      <w:r>
        <w:t>Kroeten</w:t>
      </w:r>
      <w:proofErr w:type="spellEnd"/>
      <w:r>
        <w:t xml:space="preserve">, K., </w:t>
      </w:r>
      <w:proofErr w:type="spellStart"/>
      <w:r>
        <w:t>Pasek</w:t>
      </w:r>
      <w:proofErr w:type="spellEnd"/>
      <w:r>
        <w:t xml:space="preserve">, R. C., Takahashi, D. L., Dean, T. A., Velez Edwards, D. R., McCurdy, C. E., </w:t>
      </w:r>
      <w:proofErr w:type="spellStart"/>
      <w:r>
        <w:t>Aagaard</w:t>
      </w:r>
      <w:proofErr w:type="spellEnd"/>
      <w:r>
        <w:t xml:space="preserve">, K. M., Powers, A. C., Friedman, J. E., </w:t>
      </w:r>
      <w:proofErr w:type="spellStart"/>
      <w:r>
        <w:t>Kievit</w:t>
      </w:r>
      <w:proofErr w:type="spellEnd"/>
      <w:r>
        <w:t xml:space="preserve">, P., &amp; Gannon, M. (2019). Maternal Western-style diet affects offspring islet composition and function in a non-human primate model of maternal over-nutrition. </w:t>
      </w:r>
      <w:r>
        <w:rPr>
          <w:i/>
          <w:iCs/>
        </w:rPr>
        <w:t>Molecular Metabolism</w:t>
      </w:r>
      <w:r>
        <w:t xml:space="preserve">, </w:t>
      </w:r>
      <w:r>
        <w:rPr>
          <w:i/>
          <w:iCs/>
        </w:rPr>
        <w:t>25</w:t>
      </w:r>
      <w:r>
        <w:t>, 73–82. https://doi.org/10.1016/j.molmet.2019.03.010</w:t>
      </w:r>
    </w:p>
    <w:p w14:paraId="508EEF21" w14:textId="77777777" w:rsidR="0002791A" w:rsidRDefault="0002791A" w:rsidP="0002791A">
      <w:pPr>
        <w:pStyle w:val="Bibliography"/>
      </w:pPr>
      <w:r>
        <w:t xml:space="preserve">Gabel, K., </w:t>
      </w:r>
      <w:proofErr w:type="spellStart"/>
      <w:r>
        <w:t>Hoddy</w:t>
      </w:r>
      <w:proofErr w:type="spellEnd"/>
      <w:r>
        <w:t xml:space="preserve">, K. K., Haggerty, N., Song, J., Kroeger, C. M., </w:t>
      </w:r>
      <w:proofErr w:type="spellStart"/>
      <w:r>
        <w:t>Trepanowski</w:t>
      </w:r>
      <w:proofErr w:type="spellEnd"/>
      <w:r>
        <w:t xml:space="preserve">, J. F., Panda, S., &amp; </w:t>
      </w:r>
      <w:proofErr w:type="spellStart"/>
      <w:r>
        <w:t>Varady</w:t>
      </w:r>
      <w:proofErr w:type="spellEnd"/>
      <w:r>
        <w:t xml:space="preserve">, K. A. (n.d.). Effects of 8-hour time restricted feeding on body weight and metabolic disease risk factors in obese adults: A pilot study. </w:t>
      </w:r>
      <w:r>
        <w:rPr>
          <w:i/>
          <w:iCs/>
        </w:rPr>
        <w:t>Nutrition and Healthy Aging</w:t>
      </w:r>
      <w:r>
        <w:t xml:space="preserve">, </w:t>
      </w:r>
      <w:r>
        <w:rPr>
          <w:i/>
          <w:iCs/>
        </w:rPr>
        <w:t>4</w:t>
      </w:r>
      <w:r>
        <w:t>(4), 345–353. https://doi.org/10.3233/NHA-170036</w:t>
      </w:r>
    </w:p>
    <w:p w14:paraId="1678B1A3" w14:textId="77777777" w:rsidR="0002791A" w:rsidRDefault="0002791A" w:rsidP="0002791A">
      <w:pPr>
        <w:pStyle w:val="Bibliography"/>
      </w:pPr>
      <w:r>
        <w:t>García-</w:t>
      </w:r>
      <w:proofErr w:type="spellStart"/>
      <w:r>
        <w:t>Gaytán</w:t>
      </w:r>
      <w:proofErr w:type="spellEnd"/>
      <w:r>
        <w:t xml:space="preserve">, A. C., Miranda-Anaya, M., </w:t>
      </w:r>
      <w:proofErr w:type="spellStart"/>
      <w:r>
        <w:t>Turrubiate</w:t>
      </w:r>
      <w:proofErr w:type="spellEnd"/>
      <w:r>
        <w:t xml:space="preserve">, I., López-De Portugal, L., </w:t>
      </w:r>
      <w:proofErr w:type="spellStart"/>
      <w:r>
        <w:t>Bocanegra</w:t>
      </w:r>
      <w:proofErr w:type="spellEnd"/>
      <w:r>
        <w:t xml:space="preserve">-Botello, G. N., López-Islas, A., Díaz-Muñoz, M., &amp; Méndez, I. (2020). Synchronization of the circadian clock by time-restricted feeding with progressive increasing calorie intake. Resemblances and differences regarding a sustained hypocaloric restriction. </w:t>
      </w:r>
      <w:r>
        <w:rPr>
          <w:i/>
          <w:iCs/>
        </w:rPr>
        <w:t>Scientific Reports</w:t>
      </w:r>
      <w:r>
        <w:t xml:space="preserve">, </w:t>
      </w:r>
      <w:r>
        <w:rPr>
          <w:i/>
          <w:iCs/>
        </w:rPr>
        <w:t>10</w:t>
      </w:r>
      <w:r>
        <w:t>. https://doi.org/10.1038/s41598-020-66538-0</w:t>
      </w:r>
    </w:p>
    <w:p w14:paraId="2F437C3A" w14:textId="77777777" w:rsidR="0002791A" w:rsidRDefault="0002791A" w:rsidP="0002791A">
      <w:pPr>
        <w:pStyle w:val="Bibliography"/>
      </w:pPr>
      <w:r>
        <w:t xml:space="preserve">Gill, S., &amp; Panda, S. (2015). A smartphone app reveals erratic diurnal eating patterns in humans that can be modulated for health benefits. </w:t>
      </w:r>
      <w:r>
        <w:rPr>
          <w:i/>
          <w:iCs/>
        </w:rPr>
        <w:t>Cell Metabolism</w:t>
      </w:r>
      <w:r>
        <w:t xml:space="preserve">, </w:t>
      </w:r>
      <w:r>
        <w:rPr>
          <w:i/>
          <w:iCs/>
        </w:rPr>
        <w:t>22</w:t>
      </w:r>
      <w:r>
        <w:t>(5), 789–798. https://doi.org/10.1016/j.cmet.2015.09.005</w:t>
      </w:r>
    </w:p>
    <w:p w14:paraId="4B0197E2" w14:textId="77777777" w:rsidR="0002791A" w:rsidRDefault="0002791A" w:rsidP="0002791A">
      <w:pPr>
        <w:pStyle w:val="Bibliography"/>
      </w:pPr>
      <w:r>
        <w:t xml:space="preserve">Glazier, J. D., Hayes, D. J. L., Hussain, S., D’Souza, S. W., Whitcombe, J., </w:t>
      </w:r>
      <w:proofErr w:type="spellStart"/>
      <w:r>
        <w:t>Heazell</w:t>
      </w:r>
      <w:proofErr w:type="spellEnd"/>
      <w:r>
        <w:t xml:space="preserve">, A. E. P., &amp; Ashton, N. (2018). The effect of Ramadan fasting during pregnancy on perinatal outcomes: A systematic review and meta-analysis. </w:t>
      </w:r>
      <w:r>
        <w:rPr>
          <w:i/>
          <w:iCs/>
        </w:rPr>
        <w:t>BMC Pregnancy and Childbirth</w:t>
      </w:r>
      <w:r>
        <w:t xml:space="preserve">, </w:t>
      </w:r>
      <w:r>
        <w:rPr>
          <w:i/>
          <w:iCs/>
        </w:rPr>
        <w:t>18</w:t>
      </w:r>
      <w:r>
        <w:t>. https://doi.org/10.1186/s12884-018-2048-y</w:t>
      </w:r>
    </w:p>
    <w:p w14:paraId="172C98A3" w14:textId="77777777" w:rsidR="0002791A" w:rsidRDefault="0002791A" w:rsidP="0002791A">
      <w:pPr>
        <w:pStyle w:val="Bibliography"/>
      </w:pPr>
      <w:r>
        <w:t xml:space="preserve">Hara, R., Wan, K., Wakamatsu, H., Aida, R., Moriya, T., Akiyama, M., &amp; Shibata, S. (2001). Restricted feeding entrains liver clock without participation of the suprachiasmatic nucleus. </w:t>
      </w:r>
      <w:r>
        <w:rPr>
          <w:i/>
          <w:iCs/>
        </w:rPr>
        <w:t>Genes to Cells: Devoted to Molecular &amp; Cellular Mechanisms</w:t>
      </w:r>
      <w:r>
        <w:t xml:space="preserve">, </w:t>
      </w:r>
      <w:r>
        <w:rPr>
          <w:i/>
          <w:iCs/>
        </w:rPr>
        <w:t>6</w:t>
      </w:r>
      <w:r>
        <w:t>(3), 269–278. https://doi.org/10.1046/j.1365-2443.2001.00419.x</w:t>
      </w:r>
    </w:p>
    <w:p w14:paraId="24E86F65" w14:textId="77777777" w:rsidR="0002791A" w:rsidRDefault="0002791A" w:rsidP="0002791A">
      <w:pPr>
        <w:pStyle w:val="Bibliography"/>
      </w:pPr>
      <w:proofErr w:type="spellStart"/>
      <w:r>
        <w:t>Hatori</w:t>
      </w:r>
      <w:proofErr w:type="spellEnd"/>
      <w:r>
        <w:t xml:space="preserve">, M., </w:t>
      </w:r>
      <w:proofErr w:type="spellStart"/>
      <w:r>
        <w:t>Vollmers</w:t>
      </w:r>
      <w:proofErr w:type="spellEnd"/>
      <w:r>
        <w:t xml:space="preserve">, C., </w:t>
      </w:r>
      <w:proofErr w:type="spellStart"/>
      <w:r>
        <w:t>Zarrinpar</w:t>
      </w:r>
      <w:proofErr w:type="spellEnd"/>
      <w:r>
        <w:t xml:space="preserve">, A., </w:t>
      </w:r>
      <w:proofErr w:type="spellStart"/>
      <w:r>
        <w:t>DiTacchio</w:t>
      </w:r>
      <w:proofErr w:type="spellEnd"/>
      <w:r>
        <w:t xml:space="preserve">, L., </w:t>
      </w:r>
      <w:proofErr w:type="spellStart"/>
      <w:r>
        <w:t>Bushong</w:t>
      </w:r>
      <w:proofErr w:type="spellEnd"/>
      <w:r>
        <w:t xml:space="preserve">, E. A., Gill, S., Leblanc, M., </w:t>
      </w:r>
      <w:proofErr w:type="spellStart"/>
      <w:r>
        <w:t>Chaix</w:t>
      </w:r>
      <w:proofErr w:type="spellEnd"/>
      <w:r>
        <w:t xml:space="preserve">, A., </w:t>
      </w:r>
      <w:proofErr w:type="spellStart"/>
      <w:r>
        <w:t>Joens</w:t>
      </w:r>
      <w:proofErr w:type="spellEnd"/>
      <w:r>
        <w:t xml:space="preserve">, M., Fitzpatrick, J. A. J., </w:t>
      </w:r>
      <w:proofErr w:type="spellStart"/>
      <w:r>
        <w:t>Ellisman</w:t>
      </w:r>
      <w:proofErr w:type="spellEnd"/>
      <w:r>
        <w:t xml:space="preserve">, M. H., &amp; Panda, S. (2012). Time-Restricted Feeding without Reducing Caloric Intake Prevents Metabolic Diseases in Mice Fed a High-Fat Diet. </w:t>
      </w:r>
      <w:r>
        <w:rPr>
          <w:i/>
          <w:iCs/>
        </w:rPr>
        <w:t>Cell Metabolism</w:t>
      </w:r>
      <w:r>
        <w:t xml:space="preserve">, </w:t>
      </w:r>
      <w:r>
        <w:rPr>
          <w:i/>
          <w:iCs/>
        </w:rPr>
        <w:t>15</w:t>
      </w:r>
      <w:r>
        <w:t>(6), 848–860. https://doi.org/10.1016/j.cmet.2012.04.019</w:t>
      </w:r>
    </w:p>
    <w:p w14:paraId="040648CA" w14:textId="77777777" w:rsidR="0002791A" w:rsidRDefault="0002791A" w:rsidP="0002791A">
      <w:pPr>
        <w:pStyle w:val="Bibliography"/>
      </w:pPr>
      <w:proofErr w:type="spellStart"/>
      <w:r>
        <w:t>Hızlı</w:t>
      </w:r>
      <w:proofErr w:type="spellEnd"/>
      <w:r>
        <w:t xml:space="preserve">, D., </w:t>
      </w:r>
      <w:proofErr w:type="spellStart"/>
      <w:r>
        <w:t>Yılmaz</w:t>
      </w:r>
      <w:proofErr w:type="spellEnd"/>
      <w:r>
        <w:t xml:space="preserve">, S. S., </w:t>
      </w:r>
      <w:proofErr w:type="spellStart"/>
      <w:r>
        <w:t>Onaran</w:t>
      </w:r>
      <w:proofErr w:type="spellEnd"/>
      <w:r>
        <w:t xml:space="preserve">, Y., </w:t>
      </w:r>
      <w:proofErr w:type="spellStart"/>
      <w:r>
        <w:t>Kafalı</w:t>
      </w:r>
      <w:proofErr w:type="spellEnd"/>
      <w:r>
        <w:t xml:space="preserve">, H., </w:t>
      </w:r>
      <w:proofErr w:type="spellStart"/>
      <w:r>
        <w:t>Danışman</w:t>
      </w:r>
      <w:proofErr w:type="spellEnd"/>
      <w:r>
        <w:t xml:space="preserve">, N., &amp; </w:t>
      </w:r>
      <w:proofErr w:type="spellStart"/>
      <w:r>
        <w:t>Mollamahmutoğlu</w:t>
      </w:r>
      <w:proofErr w:type="spellEnd"/>
      <w:r>
        <w:t xml:space="preserve">, L. (2012). Impact of maternal fasting during Ramadan on fetal Doppler parameters, maternal lipid levels and neonatal outcomes. </w:t>
      </w:r>
      <w:r>
        <w:rPr>
          <w:i/>
          <w:iCs/>
        </w:rPr>
        <w:t>The Journal of Maternal-Fetal &amp; Neonatal Medicine</w:t>
      </w:r>
      <w:r>
        <w:t xml:space="preserve">, </w:t>
      </w:r>
      <w:r>
        <w:rPr>
          <w:i/>
          <w:iCs/>
        </w:rPr>
        <w:t>25</w:t>
      </w:r>
      <w:r>
        <w:t>(7), 975–977. https://doi.org/10.3109/14767058.2011.602142</w:t>
      </w:r>
    </w:p>
    <w:p w14:paraId="002331B9" w14:textId="77777777" w:rsidR="0002791A" w:rsidRDefault="0002791A" w:rsidP="0002791A">
      <w:pPr>
        <w:pStyle w:val="Bibliography"/>
      </w:pPr>
      <w:r>
        <w:t xml:space="preserve">Hu, D., Mao, Y., Xu, G., Liao, W., Ren, J., Yang, H., Yang, J., Sun, L., Chen, H., Wang, W., Wang, Y., Sang, X., Lu, X., Zhang, H., &amp; Zhong, S. (2019). Time-restricted feeding causes irreversible metabolic disorders and gut microbiota shift in pediatric mice. </w:t>
      </w:r>
      <w:r>
        <w:rPr>
          <w:i/>
          <w:iCs/>
        </w:rPr>
        <w:t>Pediatric Research</w:t>
      </w:r>
      <w:r>
        <w:t xml:space="preserve">, </w:t>
      </w:r>
      <w:r>
        <w:rPr>
          <w:i/>
          <w:iCs/>
        </w:rPr>
        <w:t>85</w:t>
      </w:r>
      <w:r>
        <w:t>(4), 518–526. https://doi.org/10.1038/s41390-018-0156-z</w:t>
      </w:r>
    </w:p>
    <w:p w14:paraId="61372C7E" w14:textId="77777777" w:rsidR="0002791A" w:rsidRDefault="0002791A" w:rsidP="0002791A">
      <w:pPr>
        <w:pStyle w:val="Bibliography"/>
      </w:pPr>
      <w:r>
        <w:t xml:space="preserve">Hua, L., Feng, B., Huang, L., Li, J., Luo, T., Jiang, X., Han, X., Che, L., Xu, S., Lin, Y., Fang, Z., Wu, D., &amp; </w:t>
      </w:r>
      <w:proofErr w:type="spellStart"/>
      <w:r>
        <w:t>Zhuo</w:t>
      </w:r>
      <w:proofErr w:type="spellEnd"/>
      <w:r>
        <w:t xml:space="preserve">, Y. (2020). Time-restricted feeding improves the reproductive function of female mice via liver fibroblast growth factor 21. </w:t>
      </w:r>
      <w:r>
        <w:rPr>
          <w:i/>
          <w:iCs/>
        </w:rPr>
        <w:t>Clinical and Translational Medicine</w:t>
      </w:r>
      <w:r>
        <w:t xml:space="preserve">, </w:t>
      </w:r>
      <w:r>
        <w:rPr>
          <w:i/>
          <w:iCs/>
        </w:rPr>
        <w:t>10</w:t>
      </w:r>
      <w:r>
        <w:t>(6), e195. https://doi.org/10.1002/ctm2.195</w:t>
      </w:r>
    </w:p>
    <w:p w14:paraId="1CB2D703" w14:textId="77777777" w:rsidR="0002791A" w:rsidRDefault="0002791A" w:rsidP="0002791A">
      <w:pPr>
        <w:pStyle w:val="Bibliography"/>
      </w:pPr>
      <w:r>
        <w:t xml:space="preserve">Hutchison, A. T., </w:t>
      </w:r>
      <w:proofErr w:type="spellStart"/>
      <w:r>
        <w:t>Regmi</w:t>
      </w:r>
      <w:proofErr w:type="spellEnd"/>
      <w:r>
        <w:t xml:space="preserve">, P., Manoogian, E. N. C., Fleischer, J. G., </w:t>
      </w:r>
      <w:proofErr w:type="spellStart"/>
      <w:r>
        <w:t>Wittert</w:t>
      </w:r>
      <w:proofErr w:type="spellEnd"/>
      <w:r>
        <w:t xml:space="preserve">, G. A., Panda, S., &amp; Heilbronn, L. K. (2019). Time-Restricted Feeding Improves Glucose Tolerance in Men at Risk for Type 2 Diabetes: A Randomized Crossover Trial. </w:t>
      </w:r>
      <w:r>
        <w:rPr>
          <w:i/>
          <w:iCs/>
        </w:rPr>
        <w:t>Obesity</w:t>
      </w:r>
      <w:r>
        <w:t xml:space="preserve">, </w:t>
      </w:r>
      <w:r>
        <w:rPr>
          <w:i/>
          <w:iCs/>
        </w:rPr>
        <w:t>27</w:t>
      </w:r>
      <w:r>
        <w:t>(5), 724–732. https://doi.org/10.1002/oby.22449</w:t>
      </w:r>
    </w:p>
    <w:p w14:paraId="13EF4BE9" w14:textId="77777777" w:rsidR="0002791A" w:rsidRDefault="0002791A" w:rsidP="0002791A">
      <w:pPr>
        <w:pStyle w:val="Bibliography"/>
      </w:pPr>
      <w:proofErr w:type="spellStart"/>
      <w:r>
        <w:t>Intapad</w:t>
      </w:r>
      <w:proofErr w:type="spellEnd"/>
      <w:r>
        <w:t xml:space="preserve">, S., </w:t>
      </w:r>
      <w:proofErr w:type="spellStart"/>
      <w:r>
        <w:t>Dasinger</w:t>
      </w:r>
      <w:proofErr w:type="spellEnd"/>
      <w:r>
        <w:t xml:space="preserve">, J. H., </w:t>
      </w:r>
      <w:proofErr w:type="spellStart"/>
      <w:r>
        <w:t>Fahling</w:t>
      </w:r>
      <w:proofErr w:type="spellEnd"/>
      <w:r>
        <w:t xml:space="preserve">, J. M., Backstrom, M. A., &amp; Alexander, B. T. (2017). Testosterone is protective against impaired glucose metabolism in male intrauterine growth-restricted offspring. </w:t>
      </w:r>
      <w:r>
        <w:rPr>
          <w:i/>
          <w:iCs/>
        </w:rPr>
        <w:t>PLOS ONE</w:t>
      </w:r>
      <w:r>
        <w:t xml:space="preserve">, </w:t>
      </w:r>
      <w:r>
        <w:rPr>
          <w:i/>
          <w:iCs/>
        </w:rPr>
        <w:t>12</w:t>
      </w:r>
      <w:r>
        <w:t>(11), e0187843. https://doi.org/10.1371/journal.pone.0187843</w:t>
      </w:r>
    </w:p>
    <w:p w14:paraId="5E3FD780" w14:textId="77777777" w:rsidR="0002791A" w:rsidRDefault="0002791A" w:rsidP="0002791A">
      <w:pPr>
        <w:pStyle w:val="Bibliography"/>
      </w:pPr>
      <w:proofErr w:type="spellStart"/>
      <w:r>
        <w:t>Intapad</w:t>
      </w:r>
      <w:proofErr w:type="spellEnd"/>
      <w:r>
        <w:t xml:space="preserve">, S., </w:t>
      </w:r>
      <w:proofErr w:type="spellStart"/>
      <w:r>
        <w:t>Dasinger</w:t>
      </w:r>
      <w:proofErr w:type="spellEnd"/>
      <w:r>
        <w:t xml:space="preserve">, J. H., Johnson, J. M., Brown, A. D., Ojeda, N. B., &amp; Alexander, B. T. (2019). Male and female intrauterine growth-restricted offspring differ in blood pressure, renal function, and glucose homeostasis responses to a post-natal diet high in fat and sugar. </w:t>
      </w:r>
      <w:r>
        <w:rPr>
          <w:i/>
          <w:iCs/>
        </w:rPr>
        <w:t>Hypertension (Dallas, Tex. : 1979)</w:t>
      </w:r>
      <w:r>
        <w:t xml:space="preserve">, </w:t>
      </w:r>
      <w:r>
        <w:rPr>
          <w:i/>
          <w:iCs/>
        </w:rPr>
        <w:t>73</w:t>
      </w:r>
      <w:r>
        <w:t>(3), 620–629. https://doi.org/10.1161/HYPERTENSIONAHA.118.12134</w:t>
      </w:r>
    </w:p>
    <w:p w14:paraId="523B29A2" w14:textId="77777777" w:rsidR="0002791A" w:rsidRDefault="0002791A" w:rsidP="0002791A">
      <w:pPr>
        <w:pStyle w:val="Bibliography"/>
      </w:pPr>
      <w:r>
        <w:t xml:space="preserve">International Food Information Council. (2020). </w:t>
      </w:r>
      <w:r>
        <w:rPr>
          <w:i/>
          <w:iCs/>
        </w:rPr>
        <w:t>2020 Food &amp; Health Survey</w:t>
      </w:r>
      <w:r>
        <w:t>. https://foodinsight.org/2020-food-and-health-survey/</w:t>
      </w:r>
    </w:p>
    <w:p w14:paraId="42B9076A" w14:textId="77777777" w:rsidR="0002791A" w:rsidRDefault="0002791A" w:rsidP="0002791A">
      <w:pPr>
        <w:pStyle w:val="Bibliography"/>
      </w:pPr>
      <w:proofErr w:type="spellStart"/>
      <w:r>
        <w:t>Jahandideh</w:t>
      </w:r>
      <w:proofErr w:type="spellEnd"/>
      <w:r>
        <w:t xml:space="preserve">, F., Bourque, S. L., Armstrong, E. A., </w:t>
      </w:r>
      <w:proofErr w:type="spellStart"/>
      <w:r>
        <w:t>Cherak</w:t>
      </w:r>
      <w:proofErr w:type="spellEnd"/>
      <w:r>
        <w:t xml:space="preserve">, S. J., Panahi, S., </w:t>
      </w:r>
      <w:proofErr w:type="spellStart"/>
      <w:r>
        <w:t>Macala</w:t>
      </w:r>
      <w:proofErr w:type="spellEnd"/>
      <w:r>
        <w:t xml:space="preserve">, K. F., </w:t>
      </w:r>
      <w:proofErr w:type="spellStart"/>
      <w:r>
        <w:t>Davidge</w:t>
      </w:r>
      <w:proofErr w:type="spellEnd"/>
      <w:r>
        <w:t xml:space="preserve">, S. T., &amp; </w:t>
      </w:r>
      <w:proofErr w:type="spellStart"/>
      <w:r>
        <w:t>Yager</w:t>
      </w:r>
      <w:proofErr w:type="spellEnd"/>
      <w:r>
        <w:t xml:space="preserve">, J. Y. (2020). Late-pregnancy uterine artery ligation increases susceptibility to postnatal Western diet-induced fat accumulation in adult female offspring. </w:t>
      </w:r>
      <w:r>
        <w:rPr>
          <w:i/>
          <w:iCs/>
        </w:rPr>
        <w:t>Scientific Reports</w:t>
      </w:r>
      <w:r>
        <w:t xml:space="preserve">, </w:t>
      </w:r>
      <w:r>
        <w:rPr>
          <w:i/>
          <w:iCs/>
        </w:rPr>
        <w:t>10</w:t>
      </w:r>
      <w:r>
        <w:t>, 6926. https://doi.org/10.1038/s41598-020-63392-y</w:t>
      </w:r>
    </w:p>
    <w:p w14:paraId="4F5E45FF" w14:textId="77777777" w:rsidR="0002791A" w:rsidRDefault="0002791A" w:rsidP="0002791A">
      <w:pPr>
        <w:pStyle w:val="Bibliography"/>
      </w:pPr>
      <w:r>
        <w:t xml:space="preserve">Jamshed, H., </w:t>
      </w:r>
      <w:proofErr w:type="spellStart"/>
      <w:r>
        <w:t>Beyl</w:t>
      </w:r>
      <w:proofErr w:type="spellEnd"/>
      <w:r>
        <w:t xml:space="preserve">, R. A., Della Manna, D. L., Yang, E. S., </w:t>
      </w:r>
      <w:proofErr w:type="spellStart"/>
      <w:r>
        <w:t>Ravussin</w:t>
      </w:r>
      <w:proofErr w:type="spellEnd"/>
      <w:r>
        <w:t xml:space="preserve">, E., &amp; Peterson, C. M. (2019). Early Time-Restricted Feeding Improves 24-Hour Glucose Levels and Affects Markers of the Circadian Clock, Aging, and Autophagy in Humans. </w:t>
      </w:r>
      <w:r>
        <w:rPr>
          <w:i/>
          <w:iCs/>
        </w:rPr>
        <w:t>Nutrients</w:t>
      </w:r>
      <w:r>
        <w:t xml:space="preserve">, </w:t>
      </w:r>
      <w:r>
        <w:rPr>
          <w:i/>
          <w:iCs/>
        </w:rPr>
        <w:t>11</w:t>
      </w:r>
      <w:r>
        <w:t>(6), 1234. https://doi.org/10.3390/nu11061234</w:t>
      </w:r>
    </w:p>
    <w:p w14:paraId="6EB03554" w14:textId="77777777" w:rsidR="0002791A" w:rsidRDefault="0002791A" w:rsidP="0002791A">
      <w:pPr>
        <w:pStyle w:val="Bibliography"/>
      </w:pPr>
      <w:r>
        <w:t xml:space="preserve">Jansson, T., &amp; Lambert, G. W. (1999). Effect of intrauterine growth restriction on blood pressure, glucose tolerance and sympathetic nervous system activity in the rat at 3–4 months of age. </w:t>
      </w:r>
      <w:r>
        <w:rPr>
          <w:i/>
          <w:iCs/>
        </w:rPr>
        <w:t>Journal of Hypertension</w:t>
      </w:r>
      <w:r>
        <w:t xml:space="preserve">, </w:t>
      </w:r>
      <w:r>
        <w:rPr>
          <w:i/>
          <w:iCs/>
        </w:rPr>
        <w:t>17</w:t>
      </w:r>
      <w:r>
        <w:t>(9), 1239–1248.</w:t>
      </w:r>
    </w:p>
    <w:p w14:paraId="78FAD4B8" w14:textId="77777777" w:rsidR="0002791A" w:rsidRDefault="0002791A" w:rsidP="0002791A">
      <w:pPr>
        <w:pStyle w:val="Bibliography"/>
      </w:pPr>
      <w:proofErr w:type="spellStart"/>
      <w:r>
        <w:t>Karras</w:t>
      </w:r>
      <w:proofErr w:type="spellEnd"/>
      <w:r>
        <w:t xml:space="preserve">, S. N., </w:t>
      </w:r>
      <w:proofErr w:type="spellStart"/>
      <w:r>
        <w:t>Koufakis</w:t>
      </w:r>
      <w:proofErr w:type="spellEnd"/>
      <w:r>
        <w:t xml:space="preserve">, T., </w:t>
      </w:r>
      <w:proofErr w:type="spellStart"/>
      <w:r>
        <w:t>Adamidou</w:t>
      </w:r>
      <w:proofErr w:type="spellEnd"/>
      <w:r>
        <w:t xml:space="preserve">, L., </w:t>
      </w:r>
      <w:proofErr w:type="spellStart"/>
      <w:r>
        <w:t>Antonopoulou</w:t>
      </w:r>
      <w:proofErr w:type="spellEnd"/>
      <w:r>
        <w:t xml:space="preserve">, V., </w:t>
      </w:r>
      <w:proofErr w:type="spellStart"/>
      <w:r>
        <w:t>Karalazou</w:t>
      </w:r>
      <w:proofErr w:type="spellEnd"/>
      <w:r>
        <w:t xml:space="preserve">, P., </w:t>
      </w:r>
      <w:proofErr w:type="spellStart"/>
      <w:r>
        <w:t>Thisiadou</w:t>
      </w:r>
      <w:proofErr w:type="spellEnd"/>
      <w:r>
        <w:t xml:space="preserve">, K., </w:t>
      </w:r>
      <w:proofErr w:type="spellStart"/>
      <w:r>
        <w:t>Mitrofanova</w:t>
      </w:r>
      <w:proofErr w:type="spellEnd"/>
      <w:r>
        <w:t xml:space="preserve">, E., </w:t>
      </w:r>
      <w:proofErr w:type="spellStart"/>
      <w:r>
        <w:t>Mulrooney</w:t>
      </w:r>
      <w:proofErr w:type="spellEnd"/>
      <w:r>
        <w:t xml:space="preserve">, H., </w:t>
      </w:r>
      <w:proofErr w:type="spellStart"/>
      <w:r>
        <w:t>Petróczi</w:t>
      </w:r>
      <w:proofErr w:type="spellEnd"/>
      <w:r>
        <w:t xml:space="preserve">, A., </w:t>
      </w:r>
      <w:proofErr w:type="spellStart"/>
      <w:r>
        <w:t>Zebekakis</w:t>
      </w:r>
      <w:proofErr w:type="spellEnd"/>
      <w:r>
        <w:t xml:space="preserve">, P., </w:t>
      </w:r>
      <w:proofErr w:type="spellStart"/>
      <w:r>
        <w:t>Makedou</w:t>
      </w:r>
      <w:proofErr w:type="spellEnd"/>
      <w:r>
        <w:t xml:space="preserve">, K., &amp; </w:t>
      </w:r>
      <w:proofErr w:type="spellStart"/>
      <w:r>
        <w:t>Kotsa</w:t>
      </w:r>
      <w:proofErr w:type="spellEnd"/>
      <w:r>
        <w:t xml:space="preserve">, K. (2021). Effects of orthodox religious fasting versus combined energy and time restricted eating on body weight, lipid concentrations and </w:t>
      </w:r>
      <w:proofErr w:type="spellStart"/>
      <w:r>
        <w:t>glycaemic</w:t>
      </w:r>
      <w:proofErr w:type="spellEnd"/>
      <w:r>
        <w:t xml:space="preserve"> profile. </w:t>
      </w:r>
      <w:r>
        <w:rPr>
          <w:i/>
          <w:iCs/>
        </w:rPr>
        <w:t>International Journal of Food Sciences and Nutrition</w:t>
      </w:r>
      <w:r>
        <w:t xml:space="preserve">, </w:t>
      </w:r>
      <w:r>
        <w:rPr>
          <w:i/>
          <w:iCs/>
        </w:rPr>
        <w:t>72</w:t>
      </w:r>
      <w:r>
        <w:t>(1), 82–92. https://doi.org/10.1080/09637486.2020.1760218</w:t>
      </w:r>
    </w:p>
    <w:p w14:paraId="49BF84C3" w14:textId="77777777" w:rsidR="0002791A" w:rsidRDefault="0002791A" w:rsidP="0002791A">
      <w:pPr>
        <w:pStyle w:val="Bibliography"/>
      </w:pPr>
      <w:r>
        <w:t xml:space="preserve">Lowe, D. A., Wu, N., </w:t>
      </w:r>
      <w:proofErr w:type="spellStart"/>
      <w:r>
        <w:t>Rohdin</w:t>
      </w:r>
      <w:proofErr w:type="spellEnd"/>
      <w:r>
        <w:t xml:space="preserve">-Bibby, L., Moore, A. H., Kelly, N., Liu, Y. E., Philip, E., </w:t>
      </w:r>
      <w:proofErr w:type="spellStart"/>
      <w:r>
        <w:t>Vittinghoff</w:t>
      </w:r>
      <w:proofErr w:type="spellEnd"/>
      <w:r>
        <w:t xml:space="preserve">, E., </w:t>
      </w:r>
      <w:proofErr w:type="spellStart"/>
      <w:r>
        <w:t>Heymsfield</w:t>
      </w:r>
      <w:proofErr w:type="spellEnd"/>
      <w:r>
        <w:t xml:space="preserve">, S. B., </w:t>
      </w:r>
      <w:proofErr w:type="spellStart"/>
      <w:r>
        <w:t>Olgin</w:t>
      </w:r>
      <w:proofErr w:type="spellEnd"/>
      <w:r>
        <w:t xml:space="preserve">, J. E., Shepherd, J. A., &amp; Weiss, E. J. (2020). Effects of Time-Restricted Eating on Weight Loss and Other Metabolic Parameters in Women and Men With Overweight and Obesity: The TREAT Randomized Clinical Trial. </w:t>
      </w:r>
      <w:r>
        <w:rPr>
          <w:i/>
          <w:iCs/>
        </w:rPr>
        <w:t>JAMA Internal Medicine</w:t>
      </w:r>
      <w:r>
        <w:t>. https://doi.org/10.1001/jamainternmed.2020.4153</w:t>
      </w:r>
    </w:p>
    <w:p w14:paraId="535518A9" w14:textId="77777777" w:rsidR="0002791A" w:rsidRDefault="0002791A" w:rsidP="0002791A">
      <w:pPr>
        <w:pStyle w:val="Bibliography"/>
      </w:pPr>
      <w:r>
        <w:t xml:space="preserve">Manoogian, E. N. C., &amp; Panda, S. (2017). Circadian rhythms, time-restricted feeding, and healthy aging. </w:t>
      </w:r>
      <w:r>
        <w:rPr>
          <w:i/>
          <w:iCs/>
        </w:rPr>
        <w:t>Ageing Research Reviews</w:t>
      </w:r>
      <w:r>
        <w:t xml:space="preserve">, </w:t>
      </w:r>
      <w:r>
        <w:rPr>
          <w:i/>
          <w:iCs/>
        </w:rPr>
        <w:t>39</w:t>
      </w:r>
      <w:r>
        <w:t>, 59–67. https://doi.org/10.1016/j.arr.2016.12.006</w:t>
      </w:r>
    </w:p>
    <w:p w14:paraId="029FF3D9" w14:textId="77777777" w:rsidR="0002791A" w:rsidRDefault="0002791A" w:rsidP="0002791A">
      <w:pPr>
        <w:pStyle w:val="Bibliography"/>
      </w:pPr>
      <w:r>
        <w:t xml:space="preserve">McAllister, M. J., Pigg, B. L., Renteria, L. I., &amp; Waldman, H. S. (2019). Time-restricted feeding improves markers of cardiometabolic health in physically active college-age men: A 4-week randomized pre-post pilot study. </w:t>
      </w:r>
      <w:r>
        <w:rPr>
          <w:i/>
          <w:iCs/>
        </w:rPr>
        <w:t>Nutrition Research (New York, N.Y.)</w:t>
      </w:r>
      <w:r>
        <w:t xml:space="preserve">, </w:t>
      </w:r>
      <w:r>
        <w:rPr>
          <w:i/>
          <w:iCs/>
        </w:rPr>
        <w:t>75</w:t>
      </w:r>
      <w:r>
        <w:t>, 32–43. https://doi.org/10.1016/j.nutres.2019.12.001</w:t>
      </w:r>
    </w:p>
    <w:p w14:paraId="4D5A8740" w14:textId="77777777" w:rsidR="0002791A" w:rsidRDefault="0002791A" w:rsidP="0002791A">
      <w:pPr>
        <w:pStyle w:val="Bibliography"/>
      </w:pPr>
      <w:r>
        <w:t xml:space="preserve">Moro, T., Tinsley, G., Bianco, A., </w:t>
      </w:r>
      <w:proofErr w:type="spellStart"/>
      <w:r>
        <w:t>Marcolin</w:t>
      </w:r>
      <w:proofErr w:type="spellEnd"/>
      <w:r>
        <w:t xml:space="preserve">, G., Pacelli, Q. F., Battaglia, G., Palma, A., Gentil, P., </w:t>
      </w:r>
      <w:proofErr w:type="spellStart"/>
      <w:r>
        <w:t>Neri</w:t>
      </w:r>
      <w:proofErr w:type="spellEnd"/>
      <w:r>
        <w:t xml:space="preserve">, M., &amp; Paoli, A. (2016). Effects of eight weeks of time-restricted feeding (16/8) on basal metabolism, maximal strength, body composition, inflammation, and cardiovascular risk factors in resistance-trained males. </w:t>
      </w:r>
      <w:r>
        <w:rPr>
          <w:i/>
          <w:iCs/>
        </w:rPr>
        <w:t>Journal of Translational Medicine</w:t>
      </w:r>
      <w:r>
        <w:t xml:space="preserve">, </w:t>
      </w:r>
      <w:r>
        <w:rPr>
          <w:i/>
          <w:iCs/>
        </w:rPr>
        <w:t>14</w:t>
      </w:r>
      <w:r>
        <w:t>(1), 290. https://doi.org/10.1186/s12967-016-1044-0</w:t>
      </w:r>
    </w:p>
    <w:p w14:paraId="25037DAB" w14:textId="77777777" w:rsidR="0002791A" w:rsidRDefault="0002791A" w:rsidP="0002791A">
      <w:pPr>
        <w:pStyle w:val="Bibliography"/>
      </w:pPr>
      <w:r>
        <w:t xml:space="preserve">R Core Team. (2021). </w:t>
      </w:r>
      <w:r>
        <w:rPr>
          <w:i/>
          <w:iCs/>
        </w:rPr>
        <w:t>R: A Language and Environment for Statistical Computing</w:t>
      </w:r>
      <w:r>
        <w:t>. R Foundation for Statistical Computing. https://www.R-project.org/</w:t>
      </w:r>
    </w:p>
    <w:p w14:paraId="11F8C451" w14:textId="77777777" w:rsidR="0002791A" w:rsidRDefault="0002791A" w:rsidP="0002791A">
      <w:pPr>
        <w:pStyle w:val="Bibliography"/>
      </w:pPr>
      <w:r>
        <w:t xml:space="preserve">Radford, B. N., &amp; Han, V. K. M. (2019). Offspring from maternal nutrient restriction in mice show variations in adult glucose metabolism </w:t>
      </w:r>
      <w:proofErr w:type="gramStart"/>
      <w:r>
        <w:t>similar to</w:t>
      </w:r>
      <w:proofErr w:type="gramEnd"/>
      <w:r>
        <w:t xml:space="preserve"> human fetal growth restriction. </w:t>
      </w:r>
      <w:r>
        <w:rPr>
          <w:i/>
          <w:iCs/>
        </w:rPr>
        <w:t>Journal of Developmental Origins of Health and Disease</w:t>
      </w:r>
      <w:r>
        <w:t xml:space="preserve">, </w:t>
      </w:r>
      <w:r>
        <w:rPr>
          <w:i/>
          <w:iCs/>
        </w:rPr>
        <w:t>10</w:t>
      </w:r>
      <w:r>
        <w:t>(4), 469–478. https://doi.org/10.1017/S2040174418000983</w:t>
      </w:r>
    </w:p>
    <w:p w14:paraId="0F901DF0" w14:textId="77777777" w:rsidR="0002791A" w:rsidRDefault="0002791A" w:rsidP="0002791A">
      <w:pPr>
        <w:pStyle w:val="Bibliography"/>
      </w:pPr>
      <w:r>
        <w:t xml:space="preserve">Riddle, E. S., Campbell, M. S., Lang, B. Y., </w:t>
      </w:r>
      <w:proofErr w:type="spellStart"/>
      <w:r>
        <w:t>Bierer</w:t>
      </w:r>
      <w:proofErr w:type="spellEnd"/>
      <w:r>
        <w:t xml:space="preserve">, R., Wang, Y., Bagley, H. N., &amp; Joss-Moore, L. A. (2014). Intrauterine Growth Restriction Increases TNFα and Activates the Unfolded Protein Response in Male Rat Pups. </w:t>
      </w:r>
      <w:r>
        <w:rPr>
          <w:i/>
          <w:iCs/>
        </w:rPr>
        <w:t>Journal of Obesity</w:t>
      </w:r>
      <w:r>
        <w:t xml:space="preserve">, </w:t>
      </w:r>
      <w:r>
        <w:rPr>
          <w:i/>
          <w:iCs/>
        </w:rPr>
        <w:t>2014</w:t>
      </w:r>
      <w:r>
        <w:t>, 829862. https://doi.org/10.1155/2014/829862</w:t>
      </w:r>
    </w:p>
    <w:p w14:paraId="26D930BE" w14:textId="77777777" w:rsidR="0002791A" w:rsidRDefault="0002791A" w:rsidP="0002791A">
      <w:pPr>
        <w:pStyle w:val="Bibliography"/>
      </w:pPr>
      <w:r>
        <w:t xml:space="preserve">Savitri, A. I., Amelia, D., Painter, R. C., </w:t>
      </w:r>
      <w:proofErr w:type="spellStart"/>
      <w:r>
        <w:t>Baharuddin</w:t>
      </w:r>
      <w:proofErr w:type="spellEnd"/>
      <w:r>
        <w:t xml:space="preserve">, M., </w:t>
      </w:r>
      <w:proofErr w:type="spellStart"/>
      <w:r>
        <w:t>Roseboom</w:t>
      </w:r>
      <w:proofErr w:type="spellEnd"/>
      <w:r>
        <w:t xml:space="preserve">, T. J., </w:t>
      </w:r>
      <w:proofErr w:type="spellStart"/>
      <w:r>
        <w:t>Grobbee</w:t>
      </w:r>
      <w:proofErr w:type="spellEnd"/>
      <w:r>
        <w:t xml:space="preserve">, D. E., &amp; </w:t>
      </w:r>
      <w:proofErr w:type="spellStart"/>
      <w:r>
        <w:t>Uiterwaal</w:t>
      </w:r>
      <w:proofErr w:type="spellEnd"/>
      <w:r>
        <w:t xml:space="preserve">, C. S. P. M. (2018). Ramadan during pregnancy and birth weight of newborns. </w:t>
      </w:r>
      <w:r>
        <w:rPr>
          <w:i/>
          <w:iCs/>
        </w:rPr>
        <w:t>Journal of Nutritional Science</w:t>
      </w:r>
      <w:r>
        <w:t xml:space="preserve">, </w:t>
      </w:r>
      <w:r>
        <w:rPr>
          <w:i/>
          <w:iCs/>
        </w:rPr>
        <w:t>7</w:t>
      </w:r>
      <w:r>
        <w:t>. https://doi.org/10.1017/jns.2017.70</w:t>
      </w:r>
    </w:p>
    <w:p w14:paraId="752FB778" w14:textId="77777777" w:rsidR="0002791A" w:rsidRDefault="0002791A" w:rsidP="0002791A">
      <w:pPr>
        <w:pStyle w:val="Bibliography"/>
      </w:pPr>
      <w:r>
        <w:t xml:space="preserve">Savitri, A. I., </w:t>
      </w:r>
      <w:proofErr w:type="spellStart"/>
      <w:r>
        <w:t>Yadegari</w:t>
      </w:r>
      <w:proofErr w:type="spellEnd"/>
      <w:r>
        <w:t xml:space="preserve">, N., Bakker, J., van Ewijk, R. J. G., </w:t>
      </w:r>
      <w:proofErr w:type="spellStart"/>
      <w:r>
        <w:t>Grobbee</w:t>
      </w:r>
      <w:proofErr w:type="spellEnd"/>
      <w:r>
        <w:t xml:space="preserve">, D. E., Painter, R. C., </w:t>
      </w:r>
      <w:proofErr w:type="spellStart"/>
      <w:r>
        <w:t>Uiterwaal</w:t>
      </w:r>
      <w:proofErr w:type="spellEnd"/>
      <w:r>
        <w:t xml:space="preserve">, C. S. P. M., &amp; </w:t>
      </w:r>
      <w:proofErr w:type="spellStart"/>
      <w:r>
        <w:t>Roseboom</w:t>
      </w:r>
      <w:proofErr w:type="spellEnd"/>
      <w:r>
        <w:t xml:space="preserve">, T. J. (2014). Ramadan fasting and newborn’s birth weight in pregnant Muslim women in The Netherlands. </w:t>
      </w:r>
      <w:r>
        <w:rPr>
          <w:i/>
          <w:iCs/>
        </w:rPr>
        <w:t>The British Journal of Nutrition</w:t>
      </w:r>
      <w:r>
        <w:t xml:space="preserve">, </w:t>
      </w:r>
      <w:r>
        <w:rPr>
          <w:i/>
          <w:iCs/>
        </w:rPr>
        <w:t>112</w:t>
      </w:r>
      <w:r>
        <w:t>(9), 1503–1509. https://doi.org/10.1017/S0007114514002219</w:t>
      </w:r>
    </w:p>
    <w:p w14:paraId="429E7D9D" w14:textId="77777777" w:rsidR="0002791A" w:rsidRDefault="0002791A" w:rsidP="0002791A">
      <w:pPr>
        <w:pStyle w:val="Bibliography"/>
      </w:pPr>
      <w:proofErr w:type="spellStart"/>
      <w:r>
        <w:t>Shahkhalili</w:t>
      </w:r>
      <w:proofErr w:type="spellEnd"/>
      <w:r>
        <w:t xml:space="preserve">, Y., Moulin, J., </w:t>
      </w:r>
      <w:proofErr w:type="spellStart"/>
      <w:r>
        <w:t>Zbinden</w:t>
      </w:r>
      <w:proofErr w:type="spellEnd"/>
      <w:r>
        <w:t xml:space="preserve">, I., </w:t>
      </w:r>
      <w:proofErr w:type="spellStart"/>
      <w:r>
        <w:t>Aprikian</w:t>
      </w:r>
      <w:proofErr w:type="spellEnd"/>
      <w:r>
        <w:t xml:space="preserve">, O., &amp; </w:t>
      </w:r>
      <w:proofErr w:type="spellStart"/>
      <w:r>
        <w:t>Macé</w:t>
      </w:r>
      <w:proofErr w:type="spellEnd"/>
      <w:r>
        <w:t xml:space="preserve">, K. (2010). Comparison of two models of intrauterine growth restriction for early catch-up growth and later development of glucose intolerance and obesity in rats. </w:t>
      </w:r>
      <w:r>
        <w:rPr>
          <w:i/>
          <w:iCs/>
        </w:rPr>
        <w:t>American Journal of Physiology-Regulatory, Integrative and Comparative Physiology</w:t>
      </w:r>
      <w:r>
        <w:t xml:space="preserve">, </w:t>
      </w:r>
      <w:r>
        <w:rPr>
          <w:i/>
          <w:iCs/>
        </w:rPr>
        <w:t>298</w:t>
      </w:r>
      <w:r>
        <w:t>(1), R141–R146. https://doi.org/10.1152/ajpregu.00128.2009</w:t>
      </w:r>
    </w:p>
    <w:p w14:paraId="5545D629" w14:textId="77777777" w:rsidR="0002791A" w:rsidRDefault="0002791A" w:rsidP="0002791A">
      <w:pPr>
        <w:pStyle w:val="Bibliography"/>
      </w:pPr>
      <w:r>
        <w:t xml:space="preserve">She, Y., Sun, J., Hou, P., Fang, P., &amp; Zhang, Z. (2021). Time-restricted feeding attenuates gluconeogenic activity through inhibition of PGC-1α expression and activity. </w:t>
      </w:r>
      <w:r>
        <w:rPr>
          <w:i/>
          <w:iCs/>
        </w:rPr>
        <w:t>Physiology &amp; Behavior</w:t>
      </w:r>
      <w:r>
        <w:t xml:space="preserve">, </w:t>
      </w:r>
      <w:r>
        <w:rPr>
          <w:i/>
          <w:iCs/>
        </w:rPr>
        <w:t>231</w:t>
      </w:r>
      <w:r>
        <w:t>, 113313. https://doi.org/10.1016/j.physbeh.2021.113313</w:t>
      </w:r>
    </w:p>
    <w:p w14:paraId="7335D2D6" w14:textId="77777777" w:rsidR="0002791A" w:rsidRDefault="0002791A" w:rsidP="0002791A">
      <w:pPr>
        <w:pStyle w:val="Bibliography"/>
      </w:pPr>
      <w:r>
        <w:t xml:space="preserve">Sherman, H., </w:t>
      </w:r>
      <w:proofErr w:type="spellStart"/>
      <w:r>
        <w:t>Genzer</w:t>
      </w:r>
      <w:proofErr w:type="spellEnd"/>
      <w:r>
        <w:t xml:space="preserve">, Y., Cohen, R., </w:t>
      </w:r>
      <w:proofErr w:type="spellStart"/>
      <w:r>
        <w:t>Chapnik</w:t>
      </w:r>
      <w:proofErr w:type="spellEnd"/>
      <w:r>
        <w:t xml:space="preserve">, N., </w:t>
      </w:r>
      <w:proofErr w:type="spellStart"/>
      <w:r>
        <w:t>Madar</w:t>
      </w:r>
      <w:proofErr w:type="spellEnd"/>
      <w:r>
        <w:t xml:space="preserve">, Z., &amp; </w:t>
      </w:r>
      <w:proofErr w:type="spellStart"/>
      <w:r>
        <w:t>Froy</w:t>
      </w:r>
      <w:proofErr w:type="spellEnd"/>
      <w:r>
        <w:t xml:space="preserve">, O. (2012). Timed high-fat diet resets circadian metabolism and prevents obesity. </w:t>
      </w:r>
      <w:r>
        <w:rPr>
          <w:i/>
          <w:iCs/>
        </w:rPr>
        <w:t>FASEB Journal: Official Publication of the Federation of American Societies for Experimental Biology</w:t>
      </w:r>
      <w:r>
        <w:t xml:space="preserve">, </w:t>
      </w:r>
      <w:r>
        <w:rPr>
          <w:i/>
          <w:iCs/>
        </w:rPr>
        <w:t>26</w:t>
      </w:r>
      <w:r>
        <w:t>(8), 3493–3502. https://doi.org/10.1096/fj.12-208868</w:t>
      </w:r>
    </w:p>
    <w:p w14:paraId="72E643D1" w14:textId="77777777" w:rsidR="0002791A" w:rsidRDefault="0002791A" w:rsidP="0002791A">
      <w:pPr>
        <w:pStyle w:val="Bibliography"/>
      </w:pPr>
      <w:r>
        <w:t xml:space="preserve">Simmons, R. A., Templeton, L. J., &amp; Gertz, S. J. (2001). Intrauterine Growth Retardation Leads to the Development of Type 2 Diabetes in the Rat. </w:t>
      </w:r>
      <w:r>
        <w:rPr>
          <w:i/>
          <w:iCs/>
        </w:rPr>
        <w:t>Diabetes</w:t>
      </w:r>
      <w:r>
        <w:t xml:space="preserve">, </w:t>
      </w:r>
      <w:r>
        <w:rPr>
          <w:i/>
          <w:iCs/>
        </w:rPr>
        <w:t>50</w:t>
      </w:r>
      <w:r>
        <w:t>(10), 2279–2286. https://doi.org/10.2337/diabetes.50.10.2279</w:t>
      </w:r>
    </w:p>
    <w:p w14:paraId="06C48E4F" w14:textId="77777777" w:rsidR="0002791A" w:rsidRDefault="0002791A" w:rsidP="0002791A">
      <w:pPr>
        <w:pStyle w:val="Bibliography"/>
      </w:pPr>
      <w:r>
        <w:t xml:space="preserve">Sutton, E. F., </w:t>
      </w:r>
      <w:proofErr w:type="spellStart"/>
      <w:r>
        <w:t>Beyl</w:t>
      </w:r>
      <w:proofErr w:type="spellEnd"/>
      <w:r>
        <w:t xml:space="preserve">, R., Early, K. S., </w:t>
      </w:r>
      <w:proofErr w:type="spellStart"/>
      <w:r>
        <w:t>Cefalu</w:t>
      </w:r>
      <w:proofErr w:type="spellEnd"/>
      <w:r>
        <w:t xml:space="preserve">, W. T., </w:t>
      </w:r>
      <w:proofErr w:type="spellStart"/>
      <w:r>
        <w:t>Ravussin</w:t>
      </w:r>
      <w:proofErr w:type="spellEnd"/>
      <w:r>
        <w:t xml:space="preserve">, E., &amp; Peterson, C. M. (2018). Early Time-Restricted Feeding Improves Insulin Sensitivity, Blood Pressure, and Oxidative Stress Even without Weight Loss in Men with Prediabetes. </w:t>
      </w:r>
      <w:r>
        <w:rPr>
          <w:i/>
          <w:iCs/>
        </w:rPr>
        <w:t>Cell Metabolism</w:t>
      </w:r>
      <w:r>
        <w:t xml:space="preserve">, </w:t>
      </w:r>
      <w:r>
        <w:rPr>
          <w:i/>
          <w:iCs/>
        </w:rPr>
        <w:t>27</w:t>
      </w:r>
      <w:r>
        <w:t>(6), 1212-1221.e3. https://doi.org/10.1016/j.cmet.2018.04.010</w:t>
      </w:r>
    </w:p>
    <w:p w14:paraId="3D941709" w14:textId="77777777" w:rsidR="0002791A" w:rsidRDefault="0002791A" w:rsidP="0002791A">
      <w:pPr>
        <w:pStyle w:val="Bibliography"/>
      </w:pPr>
      <w:r>
        <w:t xml:space="preserve">Upadhyay, A., Anjum, B., Godbole, N. M., </w:t>
      </w:r>
      <w:proofErr w:type="spellStart"/>
      <w:r>
        <w:t>Rajak</w:t>
      </w:r>
      <w:proofErr w:type="spellEnd"/>
      <w:r>
        <w:t xml:space="preserve">, S., Shukla, P., Tiwari, S., Sinha, R. A., &amp; Godbole, M. M. (2019). Time-restricted feeding reduces high-fat diet associated placental inflammation and limits adverse effects on fetal organ development. </w:t>
      </w:r>
      <w:r>
        <w:rPr>
          <w:i/>
          <w:iCs/>
        </w:rPr>
        <w:t>Biochemical and Biophysical Research Communications</w:t>
      </w:r>
      <w:r>
        <w:t xml:space="preserve">, </w:t>
      </w:r>
      <w:r>
        <w:rPr>
          <w:i/>
          <w:iCs/>
        </w:rPr>
        <w:t>514</w:t>
      </w:r>
      <w:r>
        <w:t>(2), 415–421. https://doi.org/10.1016/j.bbrc.2019.04.154</w:t>
      </w:r>
    </w:p>
    <w:p w14:paraId="75447FCB" w14:textId="77777777" w:rsidR="0002791A" w:rsidRDefault="0002791A" w:rsidP="0002791A">
      <w:pPr>
        <w:pStyle w:val="Bibliography"/>
      </w:pPr>
      <w:r>
        <w:t xml:space="preserve">Upadhyay, A., Sinha, R. A., Kumar, A., &amp; Godbole, M. M. (2020). Time-restricted feeding ameliorates maternal high-fat diet-induced fetal lung injury. </w:t>
      </w:r>
      <w:r>
        <w:rPr>
          <w:i/>
          <w:iCs/>
        </w:rPr>
        <w:t>Experimental and Molecular Pathology</w:t>
      </w:r>
      <w:r>
        <w:t xml:space="preserve">, </w:t>
      </w:r>
      <w:r>
        <w:rPr>
          <w:i/>
          <w:iCs/>
        </w:rPr>
        <w:t>114</w:t>
      </w:r>
      <w:r>
        <w:t>, 104413. https://doi.org/10.1016/j.yexmp.2020.104413</w:t>
      </w:r>
    </w:p>
    <w:p w14:paraId="5FE7928B" w14:textId="77777777" w:rsidR="0002791A" w:rsidRDefault="0002791A" w:rsidP="0002791A">
      <w:pPr>
        <w:pStyle w:val="Bibliography"/>
      </w:pPr>
      <w:r>
        <w:t xml:space="preserve">Wang, J., Cao, M., </w:t>
      </w:r>
      <w:proofErr w:type="spellStart"/>
      <w:r>
        <w:t>Zhuo</w:t>
      </w:r>
      <w:proofErr w:type="spellEnd"/>
      <w:r>
        <w:t xml:space="preserve">, Y., Che, L., Fang, Z., Xu, S., Lin, Y., Feng, B., &amp; Wu, D. (2016). Catch-up growth following food restriction exacerbates adulthood glucose intolerance in pigs exposed to intrauterine undernutrition. </w:t>
      </w:r>
      <w:r>
        <w:rPr>
          <w:i/>
          <w:iCs/>
        </w:rPr>
        <w:t>Nutrition</w:t>
      </w:r>
      <w:r>
        <w:t xml:space="preserve">, </w:t>
      </w:r>
      <w:r>
        <w:rPr>
          <w:i/>
          <w:iCs/>
        </w:rPr>
        <w:t>32</w:t>
      </w:r>
      <w:r>
        <w:t>(11–12), 1275–1284. https://doi.org/10.1016/j.nut.2016.03.010</w:t>
      </w:r>
    </w:p>
    <w:p w14:paraId="51EDCBD1" w14:textId="77777777" w:rsidR="0002791A" w:rsidRDefault="0002791A" w:rsidP="0002791A">
      <w:pPr>
        <w:pStyle w:val="Bibliography"/>
      </w:pPr>
      <w:r>
        <w:t xml:space="preserve">Wang, X.-P., Xing, C.-Y., Zhang, J.-X., Zhou, J.-H., Li, Y.-C., Yang, H.-Y., Zhang, P.-F., Zhang, W., Huang, Y., Long, J.-G., Gao, F., Zhang, X., &amp; Li, J. (2020). Time-restricted feeding alleviates cardiac dysfunction induced by simulated microgravity via restoring cardiac FGF21 signaling. </w:t>
      </w:r>
      <w:r>
        <w:rPr>
          <w:i/>
          <w:iCs/>
        </w:rPr>
        <w:t>The FASEB Journal</w:t>
      </w:r>
      <w:r>
        <w:t xml:space="preserve">, </w:t>
      </w:r>
      <w:r>
        <w:rPr>
          <w:i/>
          <w:iCs/>
        </w:rPr>
        <w:t>34</w:t>
      </w:r>
      <w:r>
        <w:t>(11). https://doi.org/10.1096/fj.202001246RR</w:t>
      </w:r>
    </w:p>
    <w:p w14:paraId="2AB0EB4A" w14:textId="77777777" w:rsidR="0002791A" w:rsidRDefault="0002791A" w:rsidP="0002791A">
      <w:pPr>
        <w:pStyle w:val="Bibliography"/>
      </w:pPr>
      <w:r>
        <w:t xml:space="preserve">Wilkinson, M. J., Manoogian, E. N. C., </w:t>
      </w:r>
      <w:proofErr w:type="spellStart"/>
      <w:r>
        <w:t>Zadourian</w:t>
      </w:r>
      <w:proofErr w:type="spellEnd"/>
      <w:r>
        <w:t xml:space="preserve">, A., Lo, H., </w:t>
      </w:r>
      <w:proofErr w:type="spellStart"/>
      <w:r>
        <w:t>Fakhouri</w:t>
      </w:r>
      <w:proofErr w:type="spellEnd"/>
      <w:r>
        <w:t xml:space="preserve">, S., </w:t>
      </w:r>
      <w:proofErr w:type="spellStart"/>
      <w:r>
        <w:t>Shoghi</w:t>
      </w:r>
      <w:proofErr w:type="spellEnd"/>
      <w:r>
        <w:t xml:space="preserve">, A., Wang, X., Fleischer, J. G., Navlakha, S., Panda, S., &amp; Taub, P. R. (2020). Ten-Hour Time-Restricted Eating Reduces Weight, Blood Pressure, and Atherogenic Lipids in Patients with Metabolic Syndrome. </w:t>
      </w:r>
      <w:r>
        <w:rPr>
          <w:i/>
          <w:iCs/>
        </w:rPr>
        <w:t>Cell Metabolism</w:t>
      </w:r>
      <w:r>
        <w:t xml:space="preserve">, </w:t>
      </w:r>
      <w:r>
        <w:rPr>
          <w:i/>
          <w:iCs/>
        </w:rPr>
        <w:t>31</w:t>
      </w:r>
      <w:r>
        <w:t>(1), 92-104.e5. https://doi.org/10.1016/j.cmet.2019.11.004</w:t>
      </w:r>
    </w:p>
    <w:p w14:paraId="603F51F8" w14:textId="77777777" w:rsidR="0002791A" w:rsidRDefault="0002791A" w:rsidP="0002791A">
      <w:pPr>
        <w:pStyle w:val="Bibliography"/>
      </w:pPr>
      <w:r>
        <w:t xml:space="preserve">Woodie, L. N., Luo, Y., Wayne, M. J., Graff, E. C., Ahmed, B., O’Neill, A. M., &amp; Greene, M. W. (2018). Restricted feeding for 9h in the active period partially abrogates the detrimental metabolic effects of a Western diet with liquid sugar consumption in mice. </w:t>
      </w:r>
      <w:r>
        <w:rPr>
          <w:i/>
          <w:iCs/>
        </w:rPr>
        <w:t>Metabolism</w:t>
      </w:r>
      <w:r>
        <w:t xml:space="preserve">, </w:t>
      </w:r>
      <w:r>
        <w:rPr>
          <w:i/>
          <w:iCs/>
        </w:rPr>
        <w:t>82</w:t>
      </w:r>
      <w:r>
        <w:t>, 1–13. https://doi.org/10.1016/j.metabol.2017.12.004</w:t>
      </w:r>
    </w:p>
    <w:p w14:paraId="783879FF" w14:textId="77777777" w:rsidR="0002791A" w:rsidRDefault="0002791A" w:rsidP="0002791A">
      <w:pPr>
        <w:pStyle w:val="Bibliography"/>
      </w:pPr>
      <w:r>
        <w:t xml:space="preserve">Yuan, Q., Chen, L., Liu, C., Xu, K., Mao, X., &amp; Liu, C. (2011). Postnatal Pancreatic Islet β Cell Function and Insulin Sensitivity at Different Stages of Lifetime in Rats Born with Intrauterine Growth Retardation. </w:t>
      </w:r>
      <w:r>
        <w:rPr>
          <w:i/>
          <w:iCs/>
        </w:rPr>
        <w:t>PLOS ONE</w:t>
      </w:r>
      <w:r>
        <w:t xml:space="preserve">, </w:t>
      </w:r>
      <w:r>
        <w:rPr>
          <w:i/>
          <w:iCs/>
        </w:rPr>
        <w:t>6</w:t>
      </w:r>
      <w:r>
        <w:t>(10), e25167. https://doi.org/10.1371/journal.pone.0025167</w:t>
      </w:r>
    </w:p>
    <w:p w14:paraId="29AD22D9" w14:textId="77777777" w:rsidR="0002791A" w:rsidRDefault="0002791A" w:rsidP="0002791A">
      <w:pPr>
        <w:pStyle w:val="Bibliography"/>
      </w:pPr>
      <w:r>
        <w:t xml:space="preserve">Zhang, Q., Xiao, X., Zheng, J., Li, M., Yu, M., Ping, F., Wang, T., &amp; Wang, X. (2019). A Maternal High-Fat Diet Induces DNA Methylation Changes That Contribute to Glucose Intolerance in Offspring. </w:t>
      </w:r>
      <w:r>
        <w:rPr>
          <w:i/>
          <w:iCs/>
        </w:rPr>
        <w:t>Frontiers in Endocrinology</w:t>
      </w:r>
      <w:r>
        <w:t xml:space="preserve">, </w:t>
      </w:r>
      <w:r>
        <w:rPr>
          <w:i/>
          <w:iCs/>
        </w:rPr>
        <w:t>10</w:t>
      </w:r>
      <w:r>
        <w:t>, 871. https://doi.org/10.3389/fendo.2019.00871</w:t>
      </w:r>
    </w:p>
    <w:p w14:paraId="721EB85E" w14:textId="77777777" w:rsidR="0002791A" w:rsidRDefault="0002791A" w:rsidP="0002791A">
      <w:pPr>
        <w:pStyle w:val="Bibliography"/>
      </w:pPr>
      <w:r>
        <w:t xml:space="preserve">Zheng, J., Zhang, L., Wang, Z., &amp; Zhang, J. (2020). Maternal high-fat diet regulates glucose metabolism and pancreatic β cell phenotype in mouse offspring at weaning. </w:t>
      </w:r>
      <w:proofErr w:type="spellStart"/>
      <w:r>
        <w:rPr>
          <w:i/>
          <w:iCs/>
        </w:rPr>
        <w:t>PeerJ</w:t>
      </w:r>
      <w:proofErr w:type="spellEnd"/>
      <w:r>
        <w:t xml:space="preserve">, </w:t>
      </w:r>
      <w:r>
        <w:rPr>
          <w:i/>
          <w:iCs/>
        </w:rPr>
        <w:t>8</w:t>
      </w:r>
      <w:r>
        <w:t>, e9407. https://doi.org/10.7717/peerj.9407</w:t>
      </w:r>
    </w:p>
    <w:p w14:paraId="1F93F0AD" w14:textId="77777777" w:rsidR="0002791A" w:rsidRDefault="0002791A" w:rsidP="0002791A">
      <w:pPr>
        <w:pStyle w:val="Bibliography"/>
      </w:pPr>
      <w:proofErr w:type="spellStart"/>
      <w:r>
        <w:t>Ziaee</w:t>
      </w:r>
      <w:proofErr w:type="spellEnd"/>
      <w:r>
        <w:t xml:space="preserve">, V., </w:t>
      </w:r>
      <w:proofErr w:type="spellStart"/>
      <w:r>
        <w:t>Kihanidoost</w:t>
      </w:r>
      <w:proofErr w:type="spellEnd"/>
      <w:r>
        <w:t xml:space="preserve">, Z., </w:t>
      </w:r>
      <w:proofErr w:type="spellStart"/>
      <w:r>
        <w:t>Younesian</w:t>
      </w:r>
      <w:proofErr w:type="spellEnd"/>
      <w:r>
        <w:t xml:space="preserve">, M., </w:t>
      </w:r>
      <w:proofErr w:type="spellStart"/>
      <w:r>
        <w:t>Akhavirad</w:t>
      </w:r>
      <w:proofErr w:type="spellEnd"/>
      <w:r>
        <w:t xml:space="preserve">, M.-B., </w:t>
      </w:r>
      <w:proofErr w:type="spellStart"/>
      <w:r>
        <w:t>Bateni</w:t>
      </w:r>
      <w:proofErr w:type="spellEnd"/>
      <w:r>
        <w:t xml:space="preserve">, F., </w:t>
      </w:r>
      <w:proofErr w:type="spellStart"/>
      <w:r>
        <w:t>Kazemianfar</w:t>
      </w:r>
      <w:proofErr w:type="spellEnd"/>
      <w:r>
        <w:t xml:space="preserve">, Z., &amp; </w:t>
      </w:r>
      <w:proofErr w:type="spellStart"/>
      <w:r>
        <w:t>Hantoushzadeh</w:t>
      </w:r>
      <w:proofErr w:type="spellEnd"/>
      <w:r>
        <w:t xml:space="preserve">, S. (2010). The Effect of Ramadan Fasting on Outcome of Pregnancy. </w:t>
      </w:r>
      <w:r>
        <w:rPr>
          <w:i/>
          <w:iCs/>
        </w:rPr>
        <w:t>Iranian Journal of Pediatrics</w:t>
      </w:r>
      <w:r>
        <w:t xml:space="preserve">, </w:t>
      </w:r>
      <w:r>
        <w:rPr>
          <w:i/>
          <w:iCs/>
        </w:rPr>
        <w:t>20</w:t>
      </w:r>
      <w:r>
        <w:t>(2), 181–186.</w:t>
      </w:r>
    </w:p>
    <w:p w14:paraId="42CF554C" w14:textId="49A5B5E4"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ave Bridges" w:date="2021-09-16T11:12:00Z" w:initials="DB">
    <w:p w14:paraId="1CAFE0F1" w14:textId="57945794" w:rsidR="00DB2834" w:rsidRDefault="00DB2834">
      <w:pPr>
        <w:pStyle w:val="CommentText"/>
      </w:pPr>
      <w:r>
        <w:rPr>
          <w:rStyle w:val="CommentReference"/>
        </w:rPr>
        <w:annotationRef/>
      </w:r>
      <w:r>
        <w:t>Are females along significant</w:t>
      </w:r>
      <w:proofErr w:type="gramStart"/>
      <w:r>
        <w:t xml:space="preserve">?  </w:t>
      </w:r>
      <w:proofErr w:type="gramEnd"/>
      <w:r>
        <w:t xml:space="preserve">If </w:t>
      </w:r>
      <w:proofErr w:type="gramStart"/>
      <w:r>
        <w:t>so</w:t>
      </w:r>
      <w:proofErr w:type="gramEnd"/>
      <w:r>
        <w:t xml:space="preserve"> we might want to consider putting an asterisk on the females.  </w:t>
      </w:r>
    </w:p>
  </w:comment>
  <w:comment w:id="4" w:author="Molly Mulcahy" w:date="2021-10-13T12:02:00Z" w:initials="MCM">
    <w:p w14:paraId="2D33CA5C" w14:textId="7EBC7DC9" w:rsidR="00257F49" w:rsidRDefault="00257F49">
      <w:pPr>
        <w:pStyle w:val="CommentText"/>
      </w:pPr>
      <w:r>
        <w:rPr>
          <w:rStyle w:val="CommentReference"/>
        </w:rPr>
        <w:annotationRef/>
      </w:r>
      <w:r>
        <w:t xml:space="preserve">Consistent with the </w:t>
      </w:r>
      <w:r w:rsidR="00EE0F74">
        <w:t xml:space="preserve">described </w:t>
      </w:r>
      <w:r>
        <w:t xml:space="preserve">methods to only pursue sex-specific results if there was an interaction effect, I didn’t do sex specific analyses </w:t>
      </w:r>
      <w:r w:rsidR="00EE0F74">
        <w:t>(</w:t>
      </w:r>
      <w:proofErr w:type="spellStart"/>
      <w:r>
        <w:t>Interactioin</w:t>
      </w:r>
      <w:proofErr w:type="spellEnd"/>
      <w:r>
        <w:t xml:space="preserve"> p-value = 0.0</w:t>
      </w:r>
      <w:r w:rsidR="00EE0F74">
        <w:t>69).</w:t>
      </w:r>
    </w:p>
  </w:comment>
  <w:comment w:id="8" w:author="Mulcahy, Molly" w:date="2021-11-03T15:56:00Z" w:initials="MM">
    <w:p w14:paraId="6AA97EB1" w14:textId="479A8730" w:rsidR="00EA4CD2" w:rsidRDefault="00EA4CD2">
      <w:pPr>
        <w:pStyle w:val="CommentText"/>
      </w:pPr>
      <w:r>
        <w:rPr>
          <w:rStyle w:val="CommentReference"/>
        </w:rPr>
        <w:annotationRef/>
      </w:r>
      <w:r w:rsidR="00AF67D7">
        <w:rPr>
          <w:noProof/>
        </w:rPr>
        <w:t xml:space="preserve">I've not seen any great </w:t>
      </w:r>
      <w:r w:rsidR="00AF67D7">
        <w:rPr>
          <w:noProof/>
        </w:rPr>
        <w:t>mec</w:t>
      </w:r>
      <w:r w:rsidR="00AF67D7">
        <w:rPr>
          <w:noProof/>
        </w:rPr>
        <w:t>hanistic explanation for</w:t>
      </w:r>
      <w:r w:rsidR="00AF67D7">
        <w:rPr>
          <w:noProof/>
        </w:rPr>
        <w:t xml:space="preserve"> the sex-specific effects. SHould I go into the details of wh</w:t>
      </w:r>
      <w:r w:rsidR="00AF67D7">
        <w:rPr>
          <w:noProof/>
        </w:rPr>
        <w:t>y it might just be males, or leave it as i</w:t>
      </w:r>
      <w:r w:rsidR="00AF67D7">
        <w:rPr>
          <w:noProof/>
        </w:rPr>
        <w:t>s?</w:t>
      </w:r>
    </w:p>
  </w:comment>
  <w:comment w:id="9" w:author="Mulcahy, Molly" w:date="2021-11-03T15:14:00Z" w:initials="MM">
    <w:p w14:paraId="201D3FAE" w14:textId="2A6F2CC8" w:rsidR="002C3E61" w:rsidRDefault="002C3E61">
      <w:pPr>
        <w:pStyle w:val="CommentText"/>
      </w:pPr>
      <w:r>
        <w:rPr>
          <w:rStyle w:val="CommentReference"/>
        </w:rPr>
        <w:annotationRef/>
      </w:r>
      <w:r>
        <w:rPr>
          <w:rStyle w:val="CommentReference"/>
        </w:rPr>
        <w:t>Too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FE0F1" w15:done="0"/>
  <w15:commentEx w15:paraId="2D33CA5C" w15:paraIdParent="1CAFE0F1" w15:done="0"/>
  <w15:commentEx w15:paraId="6AA97EB1" w15:done="0"/>
  <w15:commentEx w15:paraId="201D3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A52E" w16cex:dateUtc="2021-09-16T15:12:00Z"/>
  <w16cex:commentExtensible w16cex:durableId="25114963" w16cex:dateUtc="2021-10-13T16:02:00Z"/>
  <w16cex:commentExtensible w16cex:durableId="252D2F9E" w16cex:dateUtc="2021-11-03T19:56:00Z"/>
  <w16cex:commentExtensible w16cex:durableId="252D25DD" w16cex:dateUtc="2021-11-03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FE0F1" w16cid:durableId="24EDA52E"/>
  <w16cid:commentId w16cid:paraId="2D33CA5C" w16cid:durableId="25114963"/>
  <w16cid:commentId w16cid:paraId="6AA97EB1" w16cid:durableId="252D2F9E"/>
  <w16cid:commentId w16cid:paraId="201D3FAE" w16cid:durableId="252D25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CCFA4" w14:textId="77777777" w:rsidR="00AF67D7" w:rsidRDefault="00AF67D7" w:rsidP="00616AD3">
      <w:r>
        <w:separator/>
      </w:r>
    </w:p>
  </w:endnote>
  <w:endnote w:type="continuationSeparator" w:id="0">
    <w:p w14:paraId="478AF659" w14:textId="77777777" w:rsidR="00AF67D7" w:rsidRDefault="00AF67D7"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794D4" w14:textId="77777777" w:rsidR="00AF67D7" w:rsidRDefault="00AF67D7" w:rsidP="00616AD3">
      <w:r>
        <w:separator/>
      </w:r>
    </w:p>
  </w:footnote>
  <w:footnote w:type="continuationSeparator" w:id="0">
    <w:p w14:paraId="72C2EF69" w14:textId="77777777" w:rsidR="00AF67D7" w:rsidRDefault="00AF67D7"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cahy, Molly">
    <w15:presenceInfo w15:providerId="None" w15:userId="Mulcahy, Molly"/>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224F6"/>
    <w:rsid w:val="00023443"/>
    <w:rsid w:val="00023973"/>
    <w:rsid w:val="0002791A"/>
    <w:rsid w:val="00036907"/>
    <w:rsid w:val="00037B00"/>
    <w:rsid w:val="000457BF"/>
    <w:rsid w:val="000512D8"/>
    <w:rsid w:val="00056D4B"/>
    <w:rsid w:val="00065514"/>
    <w:rsid w:val="000702E4"/>
    <w:rsid w:val="00072202"/>
    <w:rsid w:val="00076A49"/>
    <w:rsid w:val="000968E6"/>
    <w:rsid w:val="000C34AF"/>
    <w:rsid w:val="000C4E31"/>
    <w:rsid w:val="000D699C"/>
    <w:rsid w:val="000E7158"/>
    <w:rsid w:val="000F0CE8"/>
    <w:rsid w:val="000F24AB"/>
    <w:rsid w:val="00103234"/>
    <w:rsid w:val="00105EE6"/>
    <w:rsid w:val="0012467E"/>
    <w:rsid w:val="00136244"/>
    <w:rsid w:val="001433C7"/>
    <w:rsid w:val="00151682"/>
    <w:rsid w:val="00152545"/>
    <w:rsid w:val="00160014"/>
    <w:rsid w:val="00170969"/>
    <w:rsid w:val="0017644C"/>
    <w:rsid w:val="0018051D"/>
    <w:rsid w:val="00186B53"/>
    <w:rsid w:val="001C0914"/>
    <w:rsid w:val="001C41CC"/>
    <w:rsid w:val="001C713C"/>
    <w:rsid w:val="001D0A67"/>
    <w:rsid w:val="001D3C14"/>
    <w:rsid w:val="001D439A"/>
    <w:rsid w:val="001D4FB1"/>
    <w:rsid w:val="001E027B"/>
    <w:rsid w:val="001E1AE1"/>
    <w:rsid w:val="001E680B"/>
    <w:rsid w:val="001F07C5"/>
    <w:rsid w:val="001F1A8A"/>
    <w:rsid w:val="001F5831"/>
    <w:rsid w:val="0020152D"/>
    <w:rsid w:val="0020702E"/>
    <w:rsid w:val="0021435C"/>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A245A"/>
    <w:rsid w:val="002A3C56"/>
    <w:rsid w:val="002A7975"/>
    <w:rsid w:val="002B0CAE"/>
    <w:rsid w:val="002B1153"/>
    <w:rsid w:val="002B674C"/>
    <w:rsid w:val="002C3310"/>
    <w:rsid w:val="002C3E61"/>
    <w:rsid w:val="002D73CC"/>
    <w:rsid w:val="002F1E4C"/>
    <w:rsid w:val="002F5EC0"/>
    <w:rsid w:val="003125FF"/>
    <w:rsid w:val="003156E8"/>
    <w:rsid w:val="00317338"/>
    <w:rsid w:val="00322D5D"/>
    <w:rsid w:val="00327E0F"/>
    <w:rsid w:val="003320F3"/>
    <w:rsid w:val="00333703"/>
    <w:rsid w:val="00344F23"/>
    <w:rsid w:val="0034518C"/>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200C"/>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3F6E"/>
    <w:rsid w:val="0043547B"/>
    <w:rsid w:val="004357A7"/>
    <w:rsid w:val="0044011B"/>
    <w:rsid w:val="00454691"/>
    <w:rsid w:val="00467FD5"/>
    <w:rsid w:val="004704F8"/>
    <w:rsid w:val="00491619"/>
    <w:rsid w:val="004A3D57"/>
    <w:rsid w:val="004B3D76"/>
    <w:rsid w:val="004C005D"/>
    <w:rsid w:val="004C25E4"/>
    <w:rsid w:val="004C4025"/>
    <w:rsid w:val="004D2C8A"/>
    <w:rsid w:val="004D649F"/>
    <w:rsid w:val="004F2C2A"/>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D2B24"/>
    <w:rsid w:val="005D4100"/>
    <w:rsid w:val="005F3188"/>
    <w:rsid w:val="00607265"/>
    <w:rsid w:val="00616AD3"/>
    <w:rsid w:val="00616D8A"/>
    <w:rsid w:val="0062097D"/>
    <w:rsid w:val="006411B4"/>
    <w:rsid w:val="00651207"/>
    <w:rsid w:val="00651638"/>
    <w:rsid w:val="00660E6B"/>
    <w:rsid w:val="00660EE1"/>
    <w:rsid w:val="0066510F"/>
    <w:rsid w:val="006728EA"/>
    <w:rsid w:val="00686EC8"/>
    <w:rsid w:val="00693835"/>
    <w:rsid w:val="006A22AE"/>
    <w:rsid w:val="006A5F43"/>
    <w:rsid w:val="006C6F49"/>
    <w:rsid w:val="006D4D25"/>
    <w:rsid w:val="006F1C2F"/>
    <w:rsid w:val="006F5A08"/>
    <w:rsid w:val="007006F3"/>
    <w:rsid w:val="00704185"/>
    <w:rsid w:val="00716C65"/>
    <w:rsid w:val="0072292A"/>
    <w:rsid w:val="007316E8"/>
    <w:rsid w:val="00741FE3"/>
    <w:rsid w:val="00760A6A"/>
    <w:rsid w:val="00761E49"/>
    <w:rsid w:val="007641AB"/>
    <w:rsid w:val="007700BF"/>
    <w:rsid w:val="00783733"/>
    <w:rsid w:val="007872A5"/>
    <w:rsid w:val="007A2077"/>
    <w:rsid w:val="007A45B2"/>
    <w:rsid w:val="007A7B7A"/>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4EBB"/>
    <w:rsid w:val="0088096D"/>
    <w:rsid w:val="0088283B"/>
    <w:rsid w:val="008828E6"/>
    <w:rsid w:val="00882E23"/>
    <w:rsid w:val="00890AE0"/>
    <w:rsid w:val="00893799"/>
    <w:rsid w:val="00893E28"/>
    <w:rsid w:val="008970A6"/>
    <w:rsid w:val="008A4945"/>
    <w:rsid w:val="008A6AA6"/>
    <w:rsid w:val="008B319E"/>
    <w:rsid w:val="008B68CF"/>
    <w:rsid w:val="008C0372"/>
    <w:rsid w:val="008C4511"/>
    <w:rsid w:val="008D62CB"/>
    <w:rsid w:val="008E10BD"/>
    <w:rsid w:val="008E13E8"/>
    <w:rsid w:val="008F1A93"/>
    <w:rsid w:val="008F7E7E"/>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49D4"/>
    <w:rsid w:val="00A4651B"/>
    <w:rsid w:val="00A517A1"/>
    <w:rsid w:val="00A52328"/>
    <w:rsid w:val="00A54B1D"/>
    <w:rsid w:val="00A61B52"/>
    <w:rsid w:val="00A6221E"/>
    <w:rsid w:val="00AB4337"/>
    <w:rsid w:val="00AC7131"/>
    <w:rsid w:val="00AC790C"/>
    <w:rsid w:val="00AD38E7"/>
    <w:rsid w:val="00AE137F"/>
    <w:rsid w:val="00AE4DBC"/>
    <w:rsid w:val="00AF67D7"/>
    <w:rsid w:val="00B01A1F"/>
    <w:rsid w:val="00B03785"/>
    <w:rsid w:val="00B05D49"/>
    <w:rsid w:val="00B16EC2"/>
    <w:rsid w:val="00B215B1"/>
    <w:rsid w:val="00B30AEA"/>
    <w:rsid w:val="00B31D0A"/>
    <w:rsid w:val="00B42E04"/>
    <w:rsid w:val="00B56169"/>
    <w:rsid w:val="00B61E2A"/>
    <w:rsid w:val="00B620BA"/>
    <w:rsid w:val="00B66050"/>
    <w:rsid w:val="00B70990"/>
    <w:rsid w:val="00B70FA3"/>
    <w:rsid w:val="00B712C4"/>
    <w:rsid w:val="00B73DD4"/>
    <w:rsid w:val="00B81178"/>
    <w:rsid w:val="00B82073"/>
    <w:rsid w:val="00B96B30"/>
    <w:rsid w:val="00BA2CAC"/>
    <w:rsid w:val="00BB0BC4"/>
    <w:rsid w:val="00BB1408"/>
    <w:rsid w:val="00BB2485"/>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33652"/>
    <w:rsid w:val="00C50439"/>
    <w:rsid w:val="00C56D0A"/>
    <w:rsid w:val="00C57552"/>
    <w:rsid w:val="00C6518A"/>
    <w:rsid w:val="00C72A22"/>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74EF"/>
    <w:rsid w:val="00D101C9"/>
    <w:rsid w:val="00D254F7"/>
    <w:rsid w:val="00D322B3"/>
    <w:rsid w:val="00D326BF"/>
    <w:rsid w:val="00D40CE8"/>
    <w:rsid w:val="00D51F64"/>
    <w:rsid w:val="00D60D6B"/>
    <w:rsid w:val="00D623B9"/>
    <w:rsid w:val="00D854CE"/>
    <w:rsid w:val="00D860A7"/>
    <w:rsid w:val="00D86FB4"/>
    <w:rsid w:val="00D92043"/>
    <w:rsid w:val="00DB2834"/>
    <w:rsid w:val="00DD02BD"/>
    <w:rsid w:val="00DE369F"/>
    <w:rsid w:val="00E025DC"/>
    <w:rsid w:val="00E03F87"/>
    <w:rsid w:val="00E33351"/>
    <w:rsid w:val="00E460B0"/>
    <w:rsid w:val="00E4627A"/>
    <w:rsid w:val="00E622D5"/>
    <w:rsid w:val="00E649A8"/>
    <w:rsid w:val="00E66CFA"/>
    <w:rsid w:val="00E6785C"/>
    <w:rsid w:val="00E72093"/>
    <w:rsid w:val="00E800F2"/>
    <w:rsid w:val="00E82076"/>
    <w:rsid w:val="00E926E2"/>
    <w:rsid w:val="00E945B0"/>
    <w:rsid w:val="00E95781"/>
    <w:rsid w:val="00EA21FA"/>
    <w:rsid w:val="00EA4CD2"/>
    <w:rsid w:val="00EB6C34"/>
    <w:rsid w:val="00EC3B68"/>
    <w:rsid w:val="00EC57CA"/>
    <w:rsid w:val="00ED18E7"/>
    <w:rsid w:val="00ED57DF"/>
    <w:rsid w:val="00EE0F74"/>
    <w:rsid w:val="00EE272A"/>
    <w:rsid w:val="00EF3374"/>
    <w:rsid w:val="00EF6E8B"/>
    <w:rsid w:val="00F002AB"/>
    <w:rsid w:val="00F14C74"/>
    <w:rsid w:val="00F213BB"/>
    <w:rsid w:val="00F27D3F"/>
    <w:rsid w:val="00F55355"/>
    <w:rsid w:val="00F67AA8"/>
    <w:rsid w:val="00F76BB3"/>
    <w:rsid w:val="00F93F96"/>
    <w:rsid w:val="00F94D01"/>
    <w:rsid w:val="00FA1922"/>
    <w:rsid w:val="00FA195D"/>
    <w:rsid w:val="00FA3F6C"/>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3236</TotalTime>
  <Pages>1</Pages>
  <Words>49797</Words>
  <Characters>283844</Characters>
  <Application>Microsoft Office Word</Application>
  <DocSecurity>0</DocSecurity>
  <Lines>2365</Lines>
  <Paragraphs>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Mulcahy, Molly</cp:lastModifiedBy>
  <cp:revision>267</cp:revision>
  <dcterms:created xsi:type="dcterms:W3CDTF">2021-01-25T20:24:00Z</dcterms:created>
  <dcterms:modified xsi:type="dcterms:W3CDTF">2021-11-03T20:28:00Z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id="n4jzJp04"/&gt;&lt;style id="http://www.zotero.org/styles/apa" locale="en-US" hasBibliography="1" bibliographyStyleHasBeenSet="1"/&gt;&lt;prefs&gt;&lt;pref name="fieldType" value="Field"/&gt;&lt;/prefs&gt;&lt;/data&gt;</vt:lpwstr>
  </property>
</Properties>
</file>