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38CEF" w14:textId="77777777" w:rsidR="006411B4" w:rsidRDefault="006411B4" w:rsidP="006411B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</w:rPr>
        <w:t>OUTLINE:</w:t>
      </w:r>
      <w:r>
        <w:rPr>
          <w:b/>
          <w:bCs/>
        </w:rPr>
        <w:br/>
      </w:r>
      <w:r>
        <w:rPr>
          <w:rFonts w:ascii="Arial" w:hAnsi="Arial" w:cs="Arial"/>
          <w:color w:val="000000"/>
          <w:sz w:val="22"/>
          <w:szCs w:val="22"/>
        </w:rPr>
        <w:t>Figure 1 - experimental design</w:t>
      </w:r>
    </w:p>
    <w:p w14:paraId="46129C51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Mom feeding graphic</w:t>
      </w:r>
    </w:p>
    <w:p w14:paraId="5303B40E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Offspring diet and experimental rundown graphic</w:t>
      </w:r>
    </w:p>
    <w:p w14:paraId="501F54C0" w14:textId="77777777" w:rsidR="006411B4" w:rsidRDefault="006411B4" w:rsidP="006411B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FIgure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2 - early life food intake and glycemic control/ pre HFD</w:t>
      </w:r>
    </w:p>
    <w:p w14:paraId="5D033785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Body mass/comp up to PND 70 (when HFD starts)</w:t>
      </w:r>
    </w:p>
    <w:p w14:paraId="5F75C720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Food intake of NCD,  - leaning towards cumulative intake averaged by cage then group. Should I report weekly non-cumulative?</w:t>
      </w:r>
    </w:p>
    <w:p w14:paraId="44650059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GTT pre HFD, ITT pre HFD (both AUC and time-course images)</w:t>
      </w:r>
    </w:p>
    <w:p w14:paraId="71CB3B7C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Fasting glucose </w:t>
      </w:r>
    </w:p>
    <w:p w14:paraId="1CB5E621" w14:textId="77777777" w:rsidR="006411B4" w:rsidRDefault="006411B4" w:rsidP="006411B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4 - Body composition and food intake responses to Post HFD feeding</w:t>
      </w:r>
    </w:p>
    <w:p w14:paraId="094A50FD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A-c Body mass/comp PND 70 to sacrifice</w:t>
      </w:r>
    </w:p>
    <w:p w14:paraId="0311BAF4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 (e)  Food intake with HFD - again leaning toward cumulative  intake</w:t>
      </w:r>
    </w:p>
    <w:p w14:paraId="5A3DC93A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F.g.h.i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HFD GTT and ITT (AUC and time-course images)</w:t>
      </w:r>
    </w:p>
    <w:p w14:paraId="0F5DA4D2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H.i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Insulin values from GSIS (in vivo)</w:t>
      </w:r>
    </w:p>
    <w:p w14:paraId="1688C23E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5 might need to be glycemic control only (too crowded)</w:t>
      </w:r>
    </w:p>
    <w:p w14:paraId="17906F9C" w14:textId="77777777" w:rsidR="006411B4" w:rsidRDefault="006411B4" w:rsidP="006411B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6 Molecular - still need to look at this - discussion</w:t>
      </w:r>
    </w:p>
    <w:p w14:paraId="1B167829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Vitro GSIS</w:t>
      </w:r>
    </w:p>
    <w:p w14:paraId="480C711F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Want to look at pancreas tissue - need to go grab whichever ones aren’t used for Brigid’s experiment</w:t>
      </w:r>
    </w:p>
    <w:p w14:paraId="205C7CE4" w14:textId="77777777" w:rsidR="006411B4" w:rsidRDefault="006411B4" w:rsidP="006411B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we get pancreas for histology and look at markers for calcium channels or  actual insulin in the tissues, pdx-1 transcripts?</w:t>
      </w:r>
    </w:p>
    <w:p w14:paraId="17300D60" w14:textId="77777777" w:rsidR="006411B4" w:rsidRDefault="006411B4" w:rsidP="006411B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Look at:</w:t>
      </w:r>
    </w:p>
    <w:p w14:paraId="297DC77C" w14:textId="77777777" w:rsidR="006411B4" w:rsidRDefault="006411B4" w:rsidP="006411B4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Blood FA/TG/lipids to go along with glucose (3/4d depending on timing of bleed)</w:t>
      </w:r>
    </w:p>
    <w:p w14:paraId="595AAEF2" w14:textId="77777777" w:rsidR="006411B4" w:rsidRDefault="006411B4" w:rsidP="006411B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Islet vs endocrine - GIP/GLP/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endocrine effect</w:t>
      </w:r>
    </w:p>
    <w:p w14:paraId="06F65E06" w14:textId="77777777" w:rsidR="006411B4" w:rsidRDefault="006411B4" w:rsidP="006411B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 reading to IUGR more (mechanisms of sex-specific HFD induced IUGR)</w:t>
      </w:r>
    </w:p>
    <w:p w14:paraId="7411FC16" w14:textId="3481B312" w:rsidR="006411B4" w:rsidRDefault="006411B4" w:rsidP="00616AD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431260" w14:textId="564D71C2" w:rsidR="00616AD3" w:rsidRPr="00616AD3" w:rsidRDefault="00616AD3" w:rsidP="00616AD3">
      <w:pPr>
        <w:spacing w:line="480" w:lineRule="auto"/>
        <w:rPr>
          <w:rFonts w:ascii="Times New Roman" w:hAnsi="Times New Roman" w:cs="Times New Roman"/>
          <w:b/>
          <w:bCs/>
        </w:rPr>
      </w:pPr>
      <w:r w:rsidRPr="00616AD3">
        <w:rPr>
          <w:rFonts w:ascii="Times New Roman" w:hAnsi="Times New Roman" w:cs="Times New Roman"/>
          <w:b/>
          <w:bCs/>
        </w:rPr>
        <w:t xml:space="preserve">Abstract </w:t>
      </w:r>
      <w:r w:rsidRPr="00616AD3">
        <w:rPr>
          <w:rFonts w:ascii="Times New Roman" w:hAnsi="Times New Roman" w:cs="Times New Roman"/>
          <w:b/>
          <w:bCs/>
        </w:rPr>
        <w:br/>
        <w:t>Introduction</w:t>
      </w:r>
      <w:r w:rsidRPr="00616AD3">
        <w:rPr>
          <w:rFonts w:ascii="Times New Roman" w:hAnsi="Times New Roman" w:cs="Times New Roman"/>
          <w:b/>
          <w:bCs/>
        </w:rPr>
        <w:br/>
        <w:t>Methods</w:t>
      </w:r>
    </w:p>
    <w:p w14:paraId="4364FCC0" w14:textId="794AA8CD" w:rsidR="00616AD3" w:rsidRDefault="00616AD3" w:rsidP="00616AD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Animal care and use</w:t>
      </w:r>
    </w:p>
    <w:p w14:paraId="579C2C27" w14:textId="1351C7B9" w:rsidR="00F67AA8" w:rsidRDefault="00BE286E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Virgin female C57/bl6J mice were obtained from Jackson Laboratory at XX days of age. </w:t>
      </w:r>
      <w:r w:rsidR="00CD1DB4">
        <w:rPr>
          <w:rFonts w:ascii="Times New Roman" w:hAnsi="Times New Roman" w:cs="Times New Roman"/>
        </w:rPr>
        <w:t xml:space="preserve">All animals were maintained on a 12-hour (12 dark:12 light) dark cycle in a temperature and humidity controlled room. </w:t>
      </w:r>
      <w:r>
        <w:rPr>
          <w:rFonts w:ascii="Times New Roman" w:hAnsi="Times New Roman" w:cs="Times New Roman"/>
        </w:rPr>
        <w:t xml:space="preserve">After </w:t>
      </w:r>
      <w:r w:rsidR="00F67AA8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week of acclimatization, they were single housed and dietary treatment began</w:t>
      </w:r>
      <w:r w:rsidR="00F67AA8">
        <w:rPr>
          <w:rFonts w:ascii="Times New Roman" w:hAnsi="Times New Roman" w:cs="Times New Roman"/>
        </w:rPr>
        <w:t xml:space="preserve"> (either eTRF or AL feeding)</w:t>
      </w:r>
      <w:r>
        <w:rPr>
          <w:rFonts w:ascii="Times New Roman" w:hAnsi="Times New Roman" w:cs="Times New Roman"/>
        </w:rPr>
        <w:t>.</w:t>
      </w:r>
      <w:r w:rsidR="00F67AA8">
        <w:rPr>
          <w:rFonts w:ascii="Times New Roman" w:hAnsi="Times New Roman" w:cs="Times New Roman"/>
        </w:rPr>
        <w:t xml:space="preserve"> After one week of dietary  treatment, age-matched males were introduced into cages for breeding. Males were kept in the female cage until copulatory plug appeared. The day a plug appeared was designated gestational day 0.5 (E 0.5). </w:t>
      </w:r>
      <w:r w:rsidR="00CD1DB4">
        <w:rPr>
          <w:rFonts w:ascii="Times New Roman" w:hAnsi="Times New Roman" w:cs="Times New Roman"/>
        </w:rPr>
        <w:lastRenderedPageBreak/>
        <w:t xml:space="preserve">After birth (post-natal day, PND 0.5), offspring were weighed multiple times (PND 3, 7, 14, and )before reaching weaning age (PND 21.5). At weaning, </w:t>
      </w:r>
    </w:p>
    <w:p w14:paraId="0BF2A9C8" w14:textId="1F1C33CF" w:rsidR="00F67AA8" w:rsidRDefault="00F67AA8" w:rsidP="00616AD3">
      <w:pPr>
        <w:spacing w:line="480" w:lineRule="auto"/>
        <w:rPr>
          <w:rFonts w:ascii="Times New Roman" w:hAnsi="Times New Roman" w:cs="Times New Roman"/>
          <w:i/>
          <w:iCs/>
        </w:rPr>
      </w:pPr>
      <w:r w:rsidRPr="00F67AA8">
        <w:rPr>
          <w:rFonts w:ascii="Times New Roman" w:hAnsi="Times New Roman" w:cs="Times New Roman"/>
          <w:i/>
          <w:iCs/>
        </w:rPr>
        <w:t>Maternal dietary treatment</w:t>
      </w:r>
    </w:p>
    <w:p w14:paraId="17FC4333" w14:textId="71D9D4B3" w:rsidR="00F67AA8" w:rsidRDefault="00F67AA8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Dams were randomized to either early time-restricted feeding (eTRF) or </w:t>
      </w:r>
      <w:r w:rsidRPr="00F67AA8">
        <w:rPr>
          <w:rFonts w:ascii="Times New Roman" w:hAnsi="Times New Roman" w:cs="Times New Roman"/>
          <w:i/>
          <w:iCs/>
        </w:rPr>
        <w:t>ad libitum</w:t>
      </w:r>
      <w:r>
        <w:rPr>
          <w:rFonts w:ascii="Times New Roman" w:hAnsi="Times New Roman" w:cs="Times New Roman"/>
        </w:rPr>
        <w:t xml:space="preserve"> (AL)  feeding during gestation  </w:t>
      </w:r>
      <w:commentRangeStart w:id="0"/>
      <w:r>
        <w:rPr>
          <w:rFonts w:ascii="Times New Roman" w:hAnsi="Times New Roman" w:cs="Times New Roman"/>
        </w:rPr>
        <w:t>(n= eTRF, n=AL)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>.</w:t>
      </w:r>
      <w:r w:rsidR="00CD1DB4">
        <w:rPr>
          <w:rFonts w:ascii="Times New Roman" w:hAnsi="Times New Roman" w:cs="Times New Roman"/>
        </w:rPr>
        <w:t xml:space="preserve"> Dams fed AL had 24 hour  access to  NCD (Lab diet, 5L0D) and water. Dams fed eTRF had 6 hours of food access over the </w:t>
      </w:r>
      <w:r w:rsidR="002B0CAE">
        <w:rPr>
          <w:rFonts w:ascii="Times New Roman" w:hAnsi="Times New Roman" w:cs="Times New Roman"/>
        </w:rPr>
        <w:t xml:space="preserve">early portion of the </w:t>
      </w:r>
      <w:r w:rsidR="00CD1DB4">
        <w:rPr>
          <w:rFonts w:ascii="Times New Roman" w:hAnsi="Times New Roman" w:cs="Times New Roman"/>
        </w:rPr>
        <w:t>dark cycle</w:t>
      </w:r>
      <w:r w:rsidR="002B0CAE">
        <w:rPr>
          <w:rFonts w:ascii="Times New Roman" w:hAnsi="Times New Roman" w:cs="Times New Roman"/>
        </w:rPr>
        <w:t xml:space="preserve"> (zeitgeber time , ZT 14-ZT 20) for the whole of pregnancy. All animals were transferred to a clean cage at the ZT20, allowing for similar levels of handling of all experimental animals. After birth, all dams were switched to AL feeding. </w:t>
      </w:r>
    </w:p>
    <w:p w14:paraId="4CC1C6E5" w14:textId="5E7FC543" w:rsidR="002B0CAE" w:rsidRDefault="002B0CAE" w:rsidP="00616AD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Offspring growth and monitoring</w:t>
      </w:r>
    </w:p>
    <w:p w14:paraId="66BF8270" w14:textId="52CD81B7" w:rsidR="002B0CAE" w:rsidRPr="002B0CAE" w:rsidRDefault="002B0CAE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Pups born to</w:t>
      </w:r>
      <w:r w:rsidR="004236D8">
        <w:rPr>
          <w:rFonts w:ascii="Times New Roman" w:hAnsi="Times New Roman" w:cs="Times New Roman"/>
        </w:rPr>
        <w:t xml:space="preserve"> either eTRF or AL dams were weighed within 24 hours of birth. Litters were reduced to 4 pups (2 male, 2 female when possible) at PND 3.5. Pups were weighed again at PND 7.5, 14.5, and 21.5. At PND 21.5, offspring were weighed, and body </w:t>
      </w:r>
      <w:proofErr w:type="spellStart"/>
      <w:r w:rsidR="004236D8">
        <w:rPr>
          <w:rFonts w:ascii="Times New Roman" w:hAnsi="Times New Roman" w:cs="Times New Roman"/>
        </w:rPr>
        <w:t>composiotion</w:t>
      </w:r>
      <w:proofErr w:type="spellEnd"/>
      <w:r w:rsidR="004236D8">
        <w:rPr>
          <w:rFonts w:ascii="Times New Roman" w:hAnsi="Times New Roman" w:cs="Times New Roman"/>
        </w:rPr>
        <w:t xml:space="preserve"> was assessed using </w:t>
      </w:r>
      <w:proofErr w:type="spellStart"/>
      <w:r w:rsidR="004236D8">
        <w:rPr>
          <w:rFonts w:ascii="Times New Roman" w:hAnsi="Times New Roman" w:cs="Times New Roman"/>
        </w:rPr>
        <w:t>EchoMRI</w:t>
      </w:r>
      <w:proofErr w:type="spellEnd"/>
      <w:r w:rsidR="004236D8">
        <w:rPr>
          <w:rFonts w:ascii="Times New Roman" w:hAnsi="Times New Roman" w:cs="Times New Roman"/>
        </w:rPr>
        <w:t xml:space="preserve"> before being weaned by sex and maternal feeding regimen and housed 4-5 per cage. </w:t>
      </w:r>
    </w:p>
    <w:p w14:paraId="403AB3CA" w14:textId="1B9A5D1C" w:rsidR="00BE286E" w:rsidRPr="00BE286E" w:rsidRDefault="00BE286E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3B33975" w14:textId="77777777" w:rsidR="00616AD3" w:rsidRDefault="00616AD3" w:rsidP="00616AD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Insulin Tolerance and Glucose Tolerance Testing</w:t>
      </w:r>
    </w:p>
    <w:p w14:paraId="67F9396D" w14:textId="0917154A" w:rsidR="00F76BB3" w:rsidRPr="0012467E" w:rsidRDefault="00616AD3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Baseline glucose and insulin tolerance were assessed at young adulthood during NCD diet period (~ postnatal day 70). Animals were transferred into a cage with no food during the early light cycle, with water freely available. After 6 hours, fasting blood glucose was assessed using tail clip and a handheld glucometer (OneTouch Ultra). Shortly thereafter, an intraperitoneal injection of insulin (Humulin, u-100; </w:t>
      </w:r>
      <w:r w:rsidR="00D623B9">
        <w:rPr>
          <w:rFonts w:ascii="Times New Roman" w:hAnsi="Times New Roman" w:cs="Times New Roman"/>
        </w:rPr>
        <w:t>0.75u/kg body weight</w:t>
      </w:r>
      <w:r>
        <w:rPr>
          <w:rFonts w:ascii="Times New Roman" w:hAnsi="Times New Roman" w:cs="Times New Roman"/>
        </w:rPr>
        <w:t>)</w:t>
      </w:r>
      <w:r w:rsidR="00D623B9">
        <w:rPr>
          <w:rFonts w:ascii="Times New Roman" w:hAnsi="Times New Roman" w:cs="Times New Roman"/>
        </w:rPr>
        <w:t xml:space="preserve">. Blood glucose was assessed every 15 minutes for 2 hours. One week later, glucose tolerance was assessed in a similar way (1.5u/kg </w:t>
      </w:r>
      <w:r w:rsidR="00D623B9">
        <w:rPr>
          <w:rFonts w:ascii="Times New Roman" w:hAnsi="Times New Roman" w:cs="Times New Roman"/>
        </w:rPr>
        <w:lastRenderedPageBreak/>
        <w:t>lean mass). Insulin and glucose tolerance were then re-assessed after high fat diet feeding (~PND 140-160)</w:t>
      </w:r>
      <w:r>
        <w:rPr>
          <w:rFonts w:ascii="Times New Roman" w:hAnsi="Times New Roman" w:cs="Times New Roman"/>
        </w:rPr>
        <w:t xml:space="preserve"> </w:t>
      </w:r>
      <w:r w:rsidR="00D623B9">
        <w:rPr>
          <w:rFonts w:ascii="Times New Roman" w:hAnsi="Times New Roman" w:cs="Times New Roman"/>
        </w:rPr>
        <w:t>(insulin dose 2.5u/kg lean</w:t>
      </w:r>
      <w:r w:rsidR="00F76BB3">
        <w:rPr>
          <w:rFonts w:ascii="Times New Roman" w:hAnsi="Times New Roman" w:cs="Times New Roman"/>
        </w:rPr>
        <w:t xml:space="preserve"> mass, glucose dose </w:t>
      </w:r>
      <w:r w:rsidR="0012467E">
        <w:rPr>
          <w:rFonts w:ascii="Times New Roman" w:hAnsi="Times New Roman" w:cs="Times New Roman"/>
        </w:rPr>
        <w:t>1.0</w:t>
      </w:r>
      <w:r w:rsidR="00F76BB3">
        <w:rPr>
          <w:rFonts w:ascii="Times New Roman" w:hAnsi="Times New Roman" w:cs="Times New Roman"/>
        </w:rPr>
        <w:t>u/kg lean mass</w:t>
      </w:r>
      <w:r w:rsidR="00D623B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616AD3">
        <w:rPr>
          <w:rFonts w:ascii="Times New Roman" w:hAnsi="Times New Roman" w:cs="Times New Roman"/>
          <w:b/>
          <w:bCs/>
        </w:rPr>
        <w:t>Results</w:t>
      </w:r>
    </w:p>
    <w:p w14:paraId="775AC4FB" w14:textId="61970293" w:rsidR="00616AD3" w:rsidRDefault="00616AD3" w:rsidP="00616AD3">
      <w:pPr>
        <w:spacing w:line="480" w:lineRule="auto"/>
        <w:rPr>
          <w:rFonts w:ascii="Times New Roman" w:hAnsi="Times New Roman" w:cs="Times New Roman"/>
        </w:rPr>
      </w:pPr>
      <w:r w:rsidRPr="00616AD3">
        <w:rPr>
          <w:rFonts w:ascii="Times New Roman" w:hAnsi="Times New Roman" w:cs="Times New Roman"/>
          <w:b/>
          <w:bCs/>
        </w:rPr>
        <w:br/>
        <w:t>Discussion</w:t>
      </w:r>
      <w:r w:rsidRPr="00616AD3">
        <w:rPr>
          <w:rFonts w:ascii="Times New Roman" w:hAnsi="Times New Roman" w:cs="Times New Roman"/>
          <w:b/>
          <w:bCs/>
        </w:rPr>
        <w:br/>
        <w:t>Conclusion</w:t>
      </w:r>
      <w:r w:rsidRPr="00616AD3">
        <w:rPr>
          <w:rFonts w:ascii="Times New Roman" w:hAnsi="Times New Roman" w:cs="Times New Roman"/>
          <w:b/>
          <w:bCs/>
        </w:rPr>
        <w:br/>
      </w:r>
    </w:p>
    <w:p w14:paraId="6BCCB6B7" w14:textId="77777777" w:rsidR="00616AD3" w:rsidRDefault="00616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95AFE6" w14:textId="11F7CE55" w:rsidR="00AA7C69" w:rsidRPr="00616AD3" w:rsidRDefault="00616AD3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sectPr w:rsidR="00AA7C69" w:rsidRPr="00616AD3" w:rsidSect="00587EB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olly Carter" w:date="2021-03-31T11:19:00Z" w:initials="MC">
    <w:p w14:paraId="2469D028" w14:textId="2FCE73F5" w:rsidR="00F67AA8" w:rsidRDefault="00F67AA8">
      <w:pPr>
        <w:pStyle w:val="CommentText"/>
      </w:pPr>
      <w:r>
        <w:rPr>
          <w:rStyle w:val="CommentReference"/>
        </w:rPr>
        <w:annotationRef/>
      </w:r>
      <w:r>
        <w:t xml:space="preserve">Should this  be the </w:t>
      </w:r>
      <w:proofErr w:type="gramStart"/>
      <w:r>
        <w:t>total</w:t>
      </w:r>
      <w:proofErr w:type="gramEnd"/>
      <w:r>
        <w:t xml:space="preserve"> that were bred, or the total that had pups? I will definitely describe this discrepancy in the mom  paper when we talk about fertility outcomes.</w:t>
      </w:r>
    </w:p>
    <w:p w14:paraId="79064745" w14:textId="7571A8E8" w:rsidR="00F67AA8" w:rsidRDefault="00F67AA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0647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ED938" w16cex:dateUtc="2021-03-31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064745" w16cid:durableId="240ED9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4192B" w14:textId="77777777" w:rsidR="00E95781" w:rsidRDefault="00E95781" w:rsidP="00616AD3">
      <w:r>
        <w:separator/>
      </w:r>
    </w:p>
  </w:endnote>
  <w:endnote w:type="continuationSeparator" w:id="0">
    <w:p w14:paraId="0796FCFF" w14:textId="77777777" w:rsidR="00E95781" w:rsidRDefault="00E95781" w:rsidP="0061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BFEEB" w14:textId="77777777" w:rsidR="00E95781" w:rsidRDefault="00E95781" w:rsidP="00616AD3">
      <w:r>
        <w:separator/>
      </w:r>
    </w:p>
  </w:footnote>
  <w:footnote w:type="continuationSeparator" w:id="0">
    <w:p w14:paraId="6245886D" w14:textId="77777777" w:rsidR="00E95781" w:rsidRDefault="00E95781" w:rsidP="00616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8179" w14:textId="121DD834" w:rsidR="00616AD3" w:rsidRDefault="00616AD3">
    <w:pPr>
      <w:pStyle w:val="Header"/>
    </w:pPr>
    <w:r>
      <w:t>eTRF offspring manuscript</w:t>
    </w:r>
  </w:p>
  <w:p w14:paraId="59A365C7" w14:textId="77777777" w:rsidR="00616AD3" w:rsidRDefault="00616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41672"/>
    <w:multiLevelType w:val="hybridMultilevel"/>
    <w:tmpl w:val="6CA44A88"/>
    <w:lvl w:ilvl="0" w:tplc="D682E812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582D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448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A4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0E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2C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E5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A0D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E5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F44954"/>
    <w:multiLevelType w:val="multilevel"/>
    <w:tmpl w:val="BB9C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</w:num>
  <w:num w:numId="3">
    <w:abstractNumId w:val="0"/>
  </w:num>
  <w:num w:numId="4">
    <w:abstractNumId w:val="0"/>
    <w:lvlOverride w:ilvl="0">
      <w:lvl w:ilvl="0" w:tplc="D682E812">
        <w:numFmt w:val="lowerRoman"/>
        <w:lvlText w:val="%1."/>
        <w:lvlJc w:val="right"/>
      </w:lvl>
    </w:lvlOverride>
  </w:num>
  <w:num w:numId="5">
    <w:abstractNumId w:val="0"/>
    <w:lvlOverride w:ilvl="0">
      <w:lvl w:ilvl="0" w:tplc="D682E812">
        <w:numFmt w:val="lowerRoman"/>
        <w:lvlText w:val="%1."/>
        <w:lvlJc w:val="right"/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lly Carter">
    <w15:presenceInfo w15:providerId="Windows Live" w15:userId="80b2a043931789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00"/>
    <w:rsid w:val="000D699C"/>
    <w:rsid w:val="0012467E"/>
    <w:rsid w:val="00186B53"/>
    <w:rsid w:val="002B0CAE"/>
    <w:rsid w:val="002C3310"/>
    <w:rsid w:val="002F1E4C"/>
    <w:rsid w:val="00422824"/>
    <w:rsid w:val="004236D8"/>
    <w:rsid w:val="00427100"/>
    <w:rsid w:val="005210E9"/>
    <w:rsid w:val="00587EB0"/>
    <w:rsid w:val="00616AD3"/>
    <w:rsid w:val="006411B4"/>
    <w:rsid w:val="00741FE3"/>
    <w:rsid w:val="0081224E"/>
    <w:rsid w:val="00A17703"/>
    <w:rsid w:val="00AE4DBC"/>
    <w:rsid w:val="00BE286E"/>
    <w:rsid w:val="00C26F18"/>
    <w:rsid w:val="00C6518A"/>
    <w:rsid w:val="00CD1DB4"/>
    <w:rsid w:val="00D623B9"/>
    <w:rsid w:val="00D86FB4"/>
    <w:rsid w:val="00DD02BD"/>
    <w:rsid w:val="00E95781"/>
    <w:rsid w:val="00EF6E8B"/>
    <w:rsid w:val="00F67AA8"/>
    <w:rsid w:val="00F7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C9BFA"/>
  <w15:chartTrackingRefBased/>
  <w15:docId w15:val="{142D69B2-3BDB-8E47-92CB-3C3266AC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AD3"/>
  </w:style>
  <w:style w:type="paragraph" w:styleId="Footer">
    <w:name w:val="footer"/>
    <w:basedOn w:val="Normal"/>
    <w:link w:val="FooterChar"/>
    <w:uiPriority w:val="99"/>
    <w:unhideWhenUsed/>
    <w:rsid w:val="00616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AD3"/>
  </w:style>
  <w:style w:type="paragraph" w:styleId="NormalWeb">
    <w:name w:val="Normal (Web)"/>
    <w:basedOn w:val="Normal"/>
    <w:uiPriority w:val="99"/>
    <w:semiHidden/>
    <w:unhideWhenUsed/>
    <w:rsid w:val="006411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67A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A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A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A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A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6</cp:revision>
  <dcterms:created xsi:type="dcterms:W3CDTF">2021-01-25T20:24:00Z</dcterms:created>
  <dcterms:modified xsi:type="dcterms:W3CDTF">2021-03-31T16:02:00Z</dcterms:modified>
</cp:coreProperties>
</file>