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w:t>
      </w:r>
      <w:r w:rsidR="00292BB0">
        <w:rPr>
          <w:rFonts w:ascii="Times New Roman" w:hAnsi="Times New Roman" w:cs="Times New Roman"/>
          <w:b/>
          <w:bCs/>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61457098"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Molly C. Mulcahy, </w:t>
      </w:r>
      <w:proofErr w:type="spellStart"/>
      <w:r w:rsidR="00A07285">
        <w:rPr>
          <w:rFonts w:ascii="Times New Roman" w:hAnsi="Times New Roman" w:cs="Times New Roman"/>
          <w:b/>
          <w:bCs/>
        </w:rPr>
        <w:t>Noura</w:t>
      </w:r>
      <w:proofErr w:type="spellEnd"/>
      <w:r w:rsidR="00A07285">
        <w:rPr>
          <w:rFonts w:ascii="Times New Roman" w:hAnsi="Times New Roman" w:cs="Times New Roman"/>
          <w:b/>
          <w:bCs/>
        </w:rPr>
        <w:t xml:space="preserve"> El </w:t>
      </w:r>
      <w:proofErr w:type="spellStart"/>
      <w:r w:rsidR="00A07285">
        <w:rPr>
          <w:rFonts w:ascii="Times New Roman" w:hAnsi="Times New Roman" w:cs="Times New Roman"/>
          <w:b/>
          <w:bCs/>
        </w:rPr>
        <w:t>Habbal</w:t>
      </w:r>
      <w:proofErr w:type="spellEnd"/>
      <w:r w:rsidR="00A07285">
        <w:rPr>
          <w:rFonts w:ascii="Times New Roman" w:hAnsi="Times New Roman" w:cs="Times New Roman"/>
          <w:b/>
          <w:bCs/>
        </w:rPr>
        <w:t xml:space="preserve">, Detrick Snyder, </w:t>
      </w:r>
      <w:proofErr w:type="spellStart"/>
      <w:r w:rsidR="00A07285">
        <w:rPr>
          <w:rFonts w:ascii="Times New Roman" w:hAnsi="Times New Roman" w:cs="Times New Roman"/>
          <w:b/>
          <w:bCs/>
        </w:rPr>
        <w:t>JeAnna</w:t>
      </w:r>
      <w:proofErr w:type="spellEnd"/>
      <w:r w:rsidR="00A07285">
        <w:rPr>
          <w:rFonts w:ascii="Times New Roman" w:hAnsi="Times New Roman" w:cs="Times New Roman"/>
          <w:b/>
          <w:bCs/>
        </w:rPr>
        <w:t xml:space="preserve"> R. Redd, </w:t>
      </w:r>
      <w:proofErr w:type="spellStart"/>
      <w:r w:rsidR="00A07285">
        <w:rPr>
          <w:rFonts w:ascii="Times New Roman" w:hAnsi="Times New Roman" w:cs="Times New Roman"/>
          <w:b/>
          <w:bCs/>
        </w:rPr>
        <w:t>Haijing</w:t>
      </w:r>
      <w:proofErr w:type="spellEnd"/>
      <w:r w:rsidR="00A07285">
        <w:rPr>
          <w:rFonts w:ascii="Times New Roman" w:hAnsi="Times New Roman" w:cs="Times New Roman"/>
          <w:b/>
          <w:bCs/>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time-restricted feeding, </w:t>
      </w:r>
      <w:r w:rsidR="002B1153">
        <w:rPr>
          <w:rFonts w:ascii="Times New Roman" w:hAnsi="Times New Roman" w:cs="Times New Roman"/>
          <w:b/>
          <w:bCs/>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28882D1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popular interest and 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5413CC0A"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 xml:space="preserve">nutrient </w:t>
      </w:r>
      <w:r>
        <w:rPr>
          <w:rFonts w:ascii="Times New Roman" w:hAnsi="Times New Roman" w:cs="Times New Roman"/>
        </w:rPr>
        <w:t xml:space="preserve">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sidR="008828E6">
        <w:rPr>
          <w:rFonts w:ascii="Times New Roman" w:hAnsi="Times New Roman" w:cs="Times New Roman"/>
        </w:rPr>
        <w:fldChar w:fldCharType="begin"/>
      </w:r>
      <w:r w:rsidR="008828E6">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commentRangeStart w:id="0"/>
      <w:r w:rsidR="00D322B3">
        <w:rPr>
          <w:rFonts w:ascii="Times New Roman" w:hAnsi="Times New Roman" w:cs="Times New Roman"/>
        </w:rPr>
        <w:t xml:space="preserve">The goal </w:t>
      </w:r>
      <w:commentRangeEnd w:id="0"/>
      <w:r w:rsidR="007E2551">
        <w:rPr>
          <w:rStyle w:val="CommentReference"/>
        </w:rPr>
        <w:commentReference w:id="0"/>
      </w:r>
      <w:r w:rsidR="00D322B3">
        <w:rPr>
          <w:rFonts w:ascii="Times New Roman" w:hAnsi="Times New Roman" w:cs="Times New Roman"/>
        </w:rPr>
        <w:t xml:space="preserve">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485773CD" w14:textId="38749504"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only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follow a diet endorse using </w:t>
      </w:r>
      <w:r>
        <w:rPr>
          <w:rFonts w:ascii="Times New Roman" w:hAnsi="Times New Roman" w:cs="Times New Roman"/>
        </w:rPr>
        <w:t>“</w:t>
      </w:r>
      <w:r w:rsidR="005B59E5">
        <w:rPr>
          <w:rFonts w:ascii="Times New Roman" w:hAnsi="Times New Roman" w:cs="Times New Roman"/>
        </w:rPr>
        <w:t>intermittent fasting</w:t>
      </w:r>
      <w:r>
        <w:rPr>
          <w:rFonts w:ascii="Times New Roman" w:hAnsi="Times New Roman" w:cs="Times New Roman"/>
        </w:rPr>
        <w:t>”</w:t>
      </w:r>
      <w:r w:rsidR="005B59E5">
        <w:rPr>
          <w:rFonts w:ascii="Times New Roman" w:hAnsi="Times New Roman" w:cs="Times New Roman"/>
        </w:rPr>
        <w:t xml:space="preserve"> in the year 2020, making it the most prevalent dietary intervention in their sample </w:t>
      </w:r>
      <w:r w:rsidR="005B59E5">
        <w:rPr>
          <w:rFonts w:ascii="Times New Roman" w:hAnsi="Times New Roman" w:cs="Times New Roman"/>
        </w:rPr>
        <w:fldChar w:fldCharType="begin"/>
      </w:r>
      <w:r w:rsidR="005B59E5">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E366F">
        <w:rPr>
          <w:rFonts w:ascii="Times New Roman" w:hAnsi="Times New Roman" w:cs="Times New Roman"/>
        </w:rPr>
        <w:t>I</w:t>
      </w:r>
      <w:r>
        <w:rPr>
          <w:rFonts w:ascii="Times New Roman" w:hAnsi="Times New Roman" w:cs="Times New Roman"/>
        </w:rPr>
        <w:t>nterest</w:t>
      </w:r>
      <w:r w:rsidR="000F24AB">
        <w:rPr>
          <w:rFonts w:ascii="Times New Roman" w:hAnsi="Times New Roman" w:cs="Times New Roman"/>
        </w:rPr>
        <w:t xml:space="preserve"> and lay materials detailing the diet </w:t>
      </w:r>
      <w:commentRangeStart w:id="1"/>
      <w:r w:rsidR="000F24AB">
        <w:rPr>
          <w:rFonts w:ascii="Times New Roman" w:hAnsi="Times New Roman" w:cs="Times New Roman"/>
        </w:rPr>
        <w:t>are increasing</w:t>
      </w:r>
      <w:commentRangeEnd w:id="1"/>
      <w:r w:rsidR="007F057E">
        <w:rPr>
          <w:rStyle w:val="CommentReference"/>
        </w:rPr>
        <w:commentReference w:id="1"/>
      </w:r>
      <w:r w:rsidR="000F24AB">
        <w:rPr>
          <w:rFonts w:ascii="Times New Roman" w:hAnsi="Times New Roman" w:cs="Times New Roman"/>
        </w:rPr>
        <w:t xml:space="preserve">, suggesting an increasing </w:t>
      </w:r>
      <w:r w:rsidR="00D60D6B">
        <w:rPr>
          <w:rFonts w:ascii="Times New Roman" w:hAnsi="Times New Roman" w:cs="Times New Roman"/>
        </w:rPr>
        <w:t>need to understand the consequences of this feeding paradigm</w:t>
      </w:r>
      <w:r w:rsidR="000F24AB">
        <w:rPr>
          <w:rFonts w:ascii="Times New Roman" w:hAnsi="Times New Roman" w:cs="Times New Roman"/>
        </w:rPr>
        <w:t xml:space="preserve">. Birthing parents may have periods of time with limited food intake for many reasons; among them, </w:t>
      </w:r>
      <w:r w:rsidR="005D2B24">
        <w:rPr>
          <w:rFonts w:ascii="Times New Roman" w:hAnsi="Times New Roman" w:cs="Times New Roman"/>
        </w:rPr>
        <w:t xml:space="preserve">religious practice, </w:t>
      </w:r>
      <w:r w:rsidR="000F24AB">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(Daley et al., 2017; Hizli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(Awwad et al., 2012; Daley et al., 2017; Glazier et al., 2018; Hizli et al., 2012; Savitri et al., 2014)</w:t>
      </w:r>
      <w:r w:rsidR="007006F3">
        <w:rPr>
          <w:rFonts w:ascii="Times New Roman" w:hAnsi="Times New Roman" w:cs="Times New Roman"/>
        </w:rPr>
        <w:fldChar w:fldCharType="end"/>
      </w:r>
      <w:r w:rsidR="007006F3">
        <w:rPr>
          <w:rFonts w:ascii="Times New Roman" w:hAnsi="Times New Roman" w:cs="Times New Roman"/>
        </w:rPr>
        <w:t xml:space="preserve">. However, some studies find that longer periods of </w:t>
      </w:r>
      <w:r w:rsidR="007006F3">
        <w:rPr>
          <w:rFonts w:ascii="Times New Roman" w:hAnsi="Times New Roman" w:cs="Times New Roman"/>
        </w:rPr>
        <w:lastRenderedPageBreak/>
        <w:t>fasting</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earlier timing of fasting in pregnancy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infants being classified as low birth weight.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EE0F74">
        <w:rPr>
          <w:rFonts w:ascii="Times New Roman" w:hAnsi="Times New Roman" w:cs="Times New Roman"/>
        </w:rPr>
        <w:fldChar w:fldCharType="begin"/>
      </w:r>
      <w:r w:rsidR="00EE0F74">
        <w:rPr>
          <w:rFonts w:ascii="Times New Roman" w:hAnsi="Times New Roman" w:cs="Times New Roman"/>
        </w:rPr>
        <w:instrText xml:space="preserve"> ADDIN ZOTERO_ITEM CSL_CITATION {"citationID":"y4l66Io3","properties":{"formattedCitation":"(Glazier et al., 2018)","plainCitation":"(Glazier et al., 2018)","noteIndex":0},"citationItems":[{"id":300,"uris":["http://zotero.org/users/5073745/items/TH4IXLBS"],"uri":["http://zotero.org/users/5073745/items/TH4IXLBS"],"itemData":{"id":300,"type":"article-journal","abstract":"Background\nAlthough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0F24AB">
        <w:rPr>
          <w:rFonts w:ascii="Times New Roman" w:hAnsi="Times New Roman" w:cs="Times New Roman"/>
        </w:rPr>
        <w:t xml:space="preserve">Because research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sidR="000F24AB">
        <w:rPr>
          <w:rFonts w:ascii="Times New Roman" w:hAnsi="Times New Roman" w:cs="Times New Roman"/>
        </w:rPr>
        <w:t>modeling TRF in pregnancy is warranted, as it likely exists in human populations and effects are unknown.</w:t>
      </w:r>
    </w:p>
    <w:p w14:paraId="11DE7FAF" w14:textId="5716066E"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completed in the context of preventing complications from overnutrition (a high fat diet) during gestation. Upadhyay and colleagues found that 9-hour TRF was sufficient to improve fetal lung development </w:t>
      </w:r>
      <w:r w:rsidR="005B59E5">
        <w:rPr>
          <w:rFonts w:ascii="Times New Roman" w:hAnsi="Times New Roman" w:cs="Times New Roman"/>
        </w:rPr>
        <w:t>at</w:t>
      </w:r>
      <w:r>
        <w:rPr>
          <w:rFonts w:ascii="Times New Roman" w:hAnsi="Times New Roman" w:cs="Times New Roman"/>
        </w:rPr>
        <w:t xml:space="preserve">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28996AB3"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8051D">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2020)","plainCitation":"(Boucsein et al., 2019; Chaix et al., 2014; Chung et al., 2016; Das et al., 2021; Hatori et al., 2012; Sherman et al., 2012;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18051D">
        <w:rPr>
          <w:rFonts w:ascii="Times New Roman" w:hAnsi="Times New Roman" w:cs="Times New Roman"/>
          <w:noProof/>
        </w:rPr>
        <w:t>(Boucsein et al., 2019; Chaix et al., 2014; Chung et al., 2016; Das et al., 2021; Hatori et al., 2012; Sherman et al., 2012;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w:t>
      </w:r>
      <w:r w:rsidR="0018051D">
        <w:rPr>
          <w:rFonts w:ascii="Times New Roman" w:hAnsi="Times New Roman" w:cs="Times New Roman"/>
        </w:rPr>
        <w:t>shown that</w:t>
      </w:r>
      <w:r>
        <w:rPr>
          <w:rFonts w:ascii="Times New Roman" w:hAnsi="Times New Roman" w:cs="Times New Roman"/>
        </w:rPr>
        <w:t xml:space="preserve">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59552127"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lastRenderedPageBreak/>
        <w:t>Literature of TRF in human populations is less consistent</w:t>
      </w:r>
      <w:r w:rsidR="00651207">
        <w:rPr>
          <w:rFonts w:ascii="Times New Roman" w:hAnsi="Times New Roman" w:cs="Times New Roman"/>
        </w:rPr>
        <w:t>,</w:t>
      </w:r>
      <w:r>
        <w:rPr>
          <w:rFonts w:ascii="Times New Roman" w:hAnsi="Times New Roman" w:cs="Times New Roman"/>
        </w:rPr>
        <w:t xml:space="preserve"> with some TRF </w:t>
      </w:r>
      <w:r w:rsidR="00651207">
        <w:rPr>
          <w:rFonts w:ascii="Times New Roman" w:hAnsi="Times New Roman" w:cs="Times New Roman"/>
        </w:rPr>
        <w:t xml:space="preserve">trials </w:t>
      </w:r>
      <w:r>
        <w:rPr>
          <w:rFonts w:ascii="Times New Roman" w:hAnsi="Times New Roman" w:cs="Times New Roman"/>
        </w:rPr>
        <w:t xml:space="preserve">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xml:space="preserve">. </w:t>
      </w:r>
      <w:r w:rsidR="00651207">
        <w:rPr>
          <w:rFonts w:ascii="Times New Roman" w:hAnsi="Times New Roman" w:cs="Times New Roman"/>
        </w:rPr>
        <w:t>Similarly, insulin</w:t>
      </w:r>
      <w:r w:rsidR="00FF19E2">
        <w:rPr>
          <w:rFonts w:ascii="Times New Roman" w:hAnsi="Times New Roman" w:cs="Times New Roman"/>
        </w:rPr>
        <w:t xml:space="preserve"> sensitization </w:t>
      </w:r>
      <w:r w:rsidR="00651207">
        <w:rPr>
          <w:rFonts w:ascii="Times New Roman" w:hAnsi="Times New Roman" w:cs="Times New Roman"/>
        </w:rPr>
        <w:t>is shown in</w:t>
      </w:r>
      <w:r w:rsidR="00FF19E2">
        <w:rPr>
          <w:rFonts w:ascii="Times New Roman" w:hAnsi="Times New Roman" w:cs="Times New Roman"/>
        </w:rPr>
        <w:t xml:space="preserve"> in some</w:t>
      </w:r>
      <w:r w:rsidR="00651207">
        <w:rPr>
          <w:rFonts w:ascii="Times New Roman" w:hAnsi="Times New Roman" w:cs="Times New Roman"/>
        </w:rPr>
        <w:t xml:space="preserve">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ha</w:t>
      </w:r>
      <w:r w:rsidR="00651207">
        <w:rPr>
          <w:rFonts w:ascii="Times New Roman" w:hAnsi="Times New Roman" w:cs="Times New Roman"/>
        </w:rPr>
        <w:t>ve</w:t>
      </w:r>
      <w:r w:rsidR="00B01A1F">
        <w:rPr>
          <w:rFonts w:ascii="Times New Roman" w:hAnsi="Times New Roman" w:cs="Times New Roman"/>
        </w:rPr>
        <w:t xml:space="preserve"> been many different ways that TRF is employed in human studies; with varying length of feeding window, timing of feeding window, </w:t>
      </w:r>
      <w:r w:rsidR="00651207">
        <w:rPr>
          <w:rFonts w:ascii="Times New Roman" w:hAnsi="Times New Roman" w:cs="Times New Roman"/>
        </w:rPr>
        <w:t xml:space="preserve">control of caloric intake, </w:t>
      </w:r>
      <w:r w:rsidR="00B01A1F">
        <w:rPr>
          <w:rFonts w:ascii="Times New Roman" w:hAnsi="Times New Roman" w:cs="Times New Roman"/>
        </w:rPr>
        <w:t xml:space="preserve">inpatient observation or outpatient adherence monitoring. </w:t>
      </w:r>
      <w:r w:rsidR="00651207">
        <w:rPr>
          <w:rFonts w:ascii="Times New Roman" w:hAnsi="Times New Roman" w:cs="Times New Roman"/>
        </w:rPr>
        <w:t>As such, the biological</w:t>
      </w:r>
      <w:r w:rsidR="00B01A1F">
        <w:rPr>
          <w:rFonts w:ascii="Times New Roman" w:hAnsi="Times New Roman" w:cs="Times New Roman"/>
        </w:rPr>
        <w:t xml:space="preserve"> effects of this eating </w:t>
      </w:r>
      <w:r w:rsidR="00333703">
        <w:rPr>
          <w:rFonts w:ascii="Times New Roman" w:hAnsi="Times New Roman" w:cs="Times New Roman"/>
        </w:rPr>
        <w:t>strategy</w:t>
      </w:r>
      <w:r w:rsidR="00651207">
        <w:rPr>
          <w:rFonts w:ascii="Times New Roman" w:hAnsi="Times New Roman" w:cs="Times New Roman"/>
        </w:rPr>
        <w:t xml:space="preserve"> are not clear, even in non-pregnant humans</w:t>
      </w:r>
      <w:r w:rsidR="00333703">
        <w:rPr>
          <w:rFonts w:ascii="Times New Roman" w:hAnsi="Times New Roman" w:cs="Times New Roman"/>
        </w:rPr>
        <w:t>.</w:t>
      </w:r>
      <w:r w:rsidR="00B30AEA">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31E5BEAB"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 xml:space="preserve">a chow </w:t>
      </w:r>
      <w:r w:rsidR="00C77936">
        <w:rPr>
          <w:rFonts w:ascii="Times New Roman" w:hAnsi="Times New Roman" w:cs="Times New Roman"/>
        </w:rPr>
        <w:lastRenderedPageBreak/>
        <w:t>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5E5DC05C"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w:t>
      </w:r>
      <w:r w:rsidR="00023973">
        <w:rPr>
          <w:rFonts w:ascii="Times New Roman" w:hAnsi="Times New Roman" w:cs="Times New Roman"/>
        </w:rPr>
        <w:lastRenderedPageBreak/>
        <w:t>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5E8A55C"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3A4C25">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Otherwise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lastRenderedPageBreak/>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3A1D8497"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3B42ADC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01285815" w:rsidR="00970D3E" w:rsidRDefault="00607265" w:rsidP="00616AD3">
      <w:pPr>
        <w:spacing w:line="480" w:lineRule="auto"/>
        <w:rPr>
          <w:ins w:id="2" w:author="Bridges, Dave" w:date="2021-07-29T13:57:00Z"/>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 xml:space="preserve">15mg/dL higher </w:t>
      </w:r>
      <w:r w:rsidR="00532133">
        <w:rPr>
          <w:rFonts w:ascii="Times New Roman" w:hAnsi="Times New Roman" w:cs="Times New Roman"/>
        </w:rPr>
        <w:lastRenderedPageBreak/>
        <w:t>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w:t>
      </w:r>
      <w:commentRangeStart w:id="3"/>
      <w:commentRangeStart w:id="4"/>
      <w:commentRangeStart w:id="5"/>
      <w:r w:rsidR="0092320D">
        <w:rPr>
          <w:rFonts w:ascii="Times New Roman" w:hAnsi="Times New Roman" w:cs="Times New Roman"/>
        </w:rPr>
        <w:t xml:space="preserve">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w:t>
      </w:r>
      <w:commentRangeEnd w:id="3"/>
      <w:r w:rsidR="008E13E8">
        <w:rPr>
          <w:rStyle w:val="CommentReference"/>
        </w:rPr>
        <w:commentReference w:id="3"/>
      </w:r>
      <w:commentRangeEnd w:id="4"/>
      <w:r w:rsidR="0096407F">
        <w:rPr>
          <w:rStyle w:val="CommentReference"/>
        </w:rPr>
        <w:commentReference w:id="4"/>
      </w:r>
      <w:commentRangeEnd w:id="5"/>
      <w:r w:rsidR="00257F49">
        <w:rPr>
          <w:rStyle w:val="CommentReference"/>
        </w:rPr>
        <w:commentReference w:id="5"/>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6"/>
      <w:commentRangeStart w:id="7"/>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ins w:id="8" w:author="Dave Bridges" w:date="2021-09-16T11:12:00Z">
        <w:r w:rsidR="008E13E8">
          <w:rPr>
            <w:rFonts w:ascii="Times New Roman" w:hAnsi="Times New Roman" w:cs="Times New Roman"/>
          </w:rPr>
          <w:t xml:space="preserve">.  </w:t>
        </w:r>
        <w:commentRangeEnd w:id="6"/>
        <w:r w:rsidR="008E13E8">
          <w:rPr>
            <w:rStyle w:val="CommentReference"/>
          </w:rPr>
          <w:commentReference w:id="6"/>
        </w:r>
      </w:ins>
      <w:commentRangeEnd w:id="7"/>
      <w:r w:rsidR="00257F49">
        <w:rPr>
          <w:rStyle w:val="CommentReference"/>
        </w:rPr>
        <w:commentReference w:id="7"/>
      </w:r>
      <w:r w:rsidR="008E13E8">
        <w:rPr>
          <w:rFonts w:ascii="Times New Roman" w:hAnsi="Times New Roman" w:cs="Times New Roman"/>
        </w:rPr>
        <w:t xml:space="preserve">As expected, </w:t>
      </w:r>
      <w:r w:rsidR="00532133">
        <w:rPr>
          <w:rFonts w:ascii="Times New Roman" w:hAnsi="Times New Roman" w:cs="Times New Roman"/>
        </w:rPr>
        <w:t xml:space="preserve">males had a higher AUC than females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532133">
        <w:rPr>
          <w:rFonts w:ascii="Times New Roman" w:hAnsi="Times New Roman" w:cs="Times New Roman"/>
        </w:rPr>
        <w:t>45</w:t>
      </w:r>
      <w:r w:rsidR="0094012E">
        <w:rPr>
          <w:rFonts w:ascii="Times New Roman" w:hAnsi="Times New Roman" w:cs="Times New Roman"/>
        </w:rPr>
        <w:t xml:space="preserve"> minutes) </w:t>
      </w:r>
      <w:r w:rsidR="008E13E8">
        <w:rPr>
          <w:rFonts w:ascii="Times New Roman" w:hAnsi="Times New Roman" w:cs="Times New Roman"/>
        </w:rPr>
        <w:t xml:space="preserve">did not reach significance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4E754C56"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elevations of glucose levels in male mice </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7CFBB54" w:rsidR="004F4CDE" w:rsidRDefault="004F4CDE" w:rsidP="00616AD3">
      <w:pPr>
        <w:spacing w:line="480" w:lineRule="auto"/>
        <w:rPr>
          <w:rFonts w:ascii="Times New Roman" w:hAnsi="Times New Roman" w:cs="Times New Roman"/>
          <w:i/>
          <w:iCs/>
        </w:rPr>
      </w:pPr>
      <w:r w:rsidRPr="00E800F2">
        <w:rPr>
          <w:rFonts w:ascii="Times New Roman" w:hAnsi="Times New Roman" w:cs="Times New Roman"/>
          <w:i/>
          <w:iCs/>
          <w:highlight w:val="yellow"/>
        </w:rPr>
        <w:lastRenderedPageBreak/>
        <w:t xml:space="preserve">HFD Feeding </w:t>
      </w:r>
      <w:r w:rsidR="008A4945">
        <w:rPr>
          <w:rFonts w:ascii="Times New Roman" w:hAnsi="Times New Roman" w:cs="Times New Roman"/>
          <w:i/>
          <w:iCs/>
          <w:highlight w:val="yellow"/>
        </w:rPr>
        <w:t xml:space="preserve">in adult offspring exposed to eTRF </w:t>
      </w:r>
      <w:r w:rsidR="005204D6">
        <w:rPr>
          <w:rFonts w:ascii="Times New Roman" w:hAnsi="Times New Roman" w:cs="Times New Roman"/>
          <w:i/>
          <w:iCs/>
          <w:highlight w:val="yellow"/>
        </w:rPr>
        <w:t>during</w:t>
      </w:r>
      <w:r w:rsidR="008A4945">
        <w:rPr>
          <w:rFonts w:ascii="Times New Roman" w:hAnsi="Times New Roman" w:cs="Times New Roman"/>
          <w:i/>
          <w:iCs/>
          <w:highlight w:val="yellow"/>
        </w:rPr>
        <w:t xml:space="preserve"> gestation</w:t>
      </w:r>
      <w:r w:rsidR="00686EC8" w:rsidRPr="00E800F2">
        <w:rPr>
          <w:rFonts w:ascii="Times New Roman" w:hAnsi="Times New Roman" w:cs="Times New Roman"/>
          <w:i/>
          <w:iCs/>
          <w:highlight w:val="yellow"/>
        </w:rPr>
        <w:t xml:space="preserve"> </w:t>
      </w:r>
      <w:r w:rsidR="003E6824" w:rsidRPr="00E800F2">
        <w:rPr>
          <w:rFonts w:ascii="Times New Roman" w:hAnsi="Times New Roman" w:cs="Times New Roman"/>
          <w:i/>
          <w:iCs/>
          <w:highlight w:val="yellow"/>
        </w:rPr>
        <w:t xml:space="preserve">generates </w:t>
      </w:r>
      <w:r w:rsidR="008A4945">
        <w:rPr>
          <w:rFonts w:ascii="Times New Roman" w:hAnsi="Times New Roman" w:cs="Times New Roman"/>
          <w:i/>
          <w:iCs/>
          <w:highlight w:val="yellow"/>
        </w:rPr>
        <w:t xml:space="preserve">sex-specific </w:t>
      </w:r>
      <w:r w:rsidR="00686EC8" w:rsidRPr="00E800F2">
        <w:rPr>
          <w:rFonts w:ascii="Times New Roman" w:hAnsi="Times New Roman" w:cs="Times New Roman"/>
          <w:i/>
          <w:iCs/>
          <w:highlight w:val="yellow"/>
        </w:rPr>
        <w:t xml:space="preserve">glucose </w:t>
      </w:r>
      <w:r w:rsidR="008A4945">
        <w:rPr>
          <w:rFonts w:ascii="Times New Roman" w:hAnsi="Times New Roman" w:cs="Times New Roman"/>
          <w:i/>
          <w:iCs/>
        </w:rPr>
        <w:t>intolerance</w:t>
      </w:r>
    </w:p>
    <w:p w14:paraId="142FEB6B" w14:textId="7F4B1516"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FA1AC30"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 xml:space="preserve">between sex and diet.  </w:t>
      </w:r>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eTRF males had 20.4% lower AUC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w:t>
      </w:r>
      <w:r w:rsidR="007872A5">
        <w:rPr>
          <w:rFonts w:ascii="Times New Roman" w:hAnsi="Times New Roman" w:cs="Times New Roman"/>
        </w:rPr>
        <w:lastRenderedPageBreak/>
        <w:t xml:space="preserve">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eTRF </w:t>
      </w:r>
      <w:r w:rsidR="00F55355">
        <w:rPr>
          <w:rFonts w:ascii="Times New Roman" w:hAnsi="Times New Roman" w:cs="Times New Roman"/>
        </w:rPr>
        <w:t xml:space="preserve">offspring </w:t>
      </w:r>
      <w:r w:rsidR="00CA2887">
        <w:rPr>
          <w:rFonts w:ascii="Times New Roman" w:hAnsi="Times New Roman" w:cs="Times New Roman"/>
        </w:rPr>
        <w:t xml:space="preserve">females,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Given that we cannot explain glucose intolerance in males via reduced insulin sensitivity, we evaluated insulin secretion.</w:t>
      </w:r>
    </w:p>
    <w:p w14:paraId="2D3F284B" w14:textId="3A9840D6"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proofErr w:type="gramStart"/>
      <w:r w:rsidR="009A784F">
        <w:rPr>
          <w:rFonts w:ascii="Times New Roman" w:hAnsi="Times New Roman" w:cs="Times New Roman"/>
        </w:rPr>
        <w:t>defect</w:t>
      </w:r>
      <w:r w:rsidR="007641AB">
        <w:rPr>
          <w:rFonts w:ascii="Times New Roman" w:hAnsi="Times New Roman" w:cs="Times New Roman"/>
        </w:rPr>
        <w:t>s</w:t>
      </w:r>
      <w:proofErr w:type="gramEnd"/>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(as</w:t>
      </w:r>
      <w:r w:rsidR="000968E6">
        <w:rPr>
          <w:rFonts w:ascii="Times New Roman" w:hAnsi="Times New Roman" w:cs="Times New Roman"/>
        </w:rPr>
        <w:t xml:space="preserve"> expected</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eTRF offspring </w:t>
      </w:r>
      <w:r w:rsidR="00D011B5">
        <w:rPr>
          <w:rFonts w:ascii="Times New Roman" w:hAnsi="Times New Roman" w:cs="Times New Roman"/>
        </w:rPr>
        <w:t xml:space="preserve">of </w:t>
      </w:r>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r w:rsidR="00D011B5">
        <w:rPr>
          <w:rFonts w:ascii="Times New Roman" w:hAnsi="Times New Roman" w:cs="Times New Roman"/>
        </w:rPr>
        <w:t>T</w:t>
      </w:r>
      <w:r w:rsidR="00FB7F5A">
        <w:rPr>
          <w:rFonts w:ascii="Times New Roman" w:hAnsi="Times New Roman" w:cs="Times New Roman"/>
        </w:rPr>
        <w:t xml:space="preserve">he interaction between offspring sex and maternal restriction </w:t>
      </w:r>
      <w:r w:rsidR="00D011B5">
        <w:rPr>
          <w:rFonts w:ascii="Times New Roman" w:hAnsi="Times New Roman" w:cs="Times New Roman"/>
        </w:rPr>
        <w:t>did not reach significance</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D011B5">
        <w:rPr>
          <w:rFonts w:ascii="Times New Roman" w:hAnsi="Times New Roman" w:cs="Times New Roman"/>
        </w:rPr>
        <w:t>, but th</w:t>
      </w:r>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3DDCF7A0"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lastRenderedPageBreak/>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w:t>
      </w:r>
      <w:r w:rsidR="00761E49">
        <w:rPr>
          <w:rFonts w:ascii="Times New Roman" w:hAnsi="Times New Roman" w:cs="Times New Roman"/>
        </w:rPr>
        <w:t xml:space="preserve">the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w:t>
      </w:r>
      <w:r w:rsidR="008A6AA6">
        <w:rPr>
          <w:rFonts w:ascii="Times New Roman" w:hAnsi="Times New Roman" w:cs="Times New Roman"/>
        </w:rPr>
        <w:t>feeding HFD with time-restriction</w:t>
      </w:r>
      <w:r w:rsidR="000F24AB">
        <w:rPr>
          <w:rFonts w:ascii="Times New Roman" w:hAnsi="Times New Roman" w:cs="Times New Roman"/>
        </w:rPr>
        <w:t xml:space="preserve">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w:t>
      </w:r>
      <w:r w:rsidR="00761E49">
        <w:rPr>
          <w:rFonts w:ascii="Times New Roman" w:hAnsi="Times New Roman" w:cs="Times New Roman"/>
        </w:rPr>
        <w:t xml:space="preserve">not observed </w:t>
      </w:r>
      <w:r w:rsidR="000F24AB">
        <w:rPr>
          <w:rFonts w:ascii="Times New Roman" w:hAnsi="Times New Roman" w:cs="Times New Roman"/>
        </w:rPr>
        <w:t xml:space="preserve">in </w:t>
      </w:r>
      <w:r w:rsidR="00761E49">
        <w:rPr>
          <w:rFonts w:ascii="Times New Roman" w:hAnsi="Times New Roman" w:cs="Times New Roman"/>
        </w:rPr>
        <w:t xml:space="preserve">our </w:t>
      </w:r>
      <w:r w:rsidR="000F24AB">
        <w:rPr>
          <w:rFonts w:ascii="Times New Roman" w:hAnsi="Times New Roman" w:cs="Times New Roman"/>
        </w:rPr>
        <w:t>current study</w:t>
      </w:r>
      <w:r w:rsidR="00761E49">
        <w:rPr>
          <w:rFonts w:ascii="Times New Roman" w:hAnsi="Times New Roman" w:cs="Times New Roman"/>
        </w:rPr>
        <w:t>, likely due to our eTRF occurred in the context of chow feeding</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8051D">
        <w:rPr>
          <w:rFonts w:ascii="Times New Roman" w:hAnsi="Times New Roman" w:cs="Times New Roman"/>
        </w:rPr>
        <w:instrText xml:space="preserve"> ADDIN ZOTERO_ITEM CSL_CITATION {"citationID":"youIfStO","properties":{"formattedCitation":"(Das et al., 2021; Hatori et al., 2012; Hu et al., 2019; Sherman et al., 2012; Wang et al., 2020)","plainCitation":"(Das et al., 2021; Hatori et al., 2012; Hu et al., 2019; Sherman et al., 2012;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18051D">
        <w:rPr>
          <w:rFonts w:ascii="Times New Roman" w:hAnsi="Times New Roman" w:cs="Times New Roman"/>
          <w:noProof/>
        </w:rPr>
        <w:t>(Das et al., 2021; Hatori et al., 2012; Hu et al., 2019; Sherman et al., 2012;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 as a results of eTRF during pregnancy.  Interestingly this did not result in differing weight or body composition, suggesting that this increased food intake is matched by decreased caloric extraction, or increased energy expenditure in these mice.</w:t>
      </w:r>
    </w:p>
    <w:p w14:paraId="564AE91C" w14:textId="7E74E0FA" w:rsidR="00037B00" w:rsidRPr="00037B00" w:rsidRDefault="003641FE" w:rsidP="0020702E">
      <w:pPr>
        <w:spacing w:line="480" w:lineRule="auto"/>
        <w:ind w:firstLine="720"/>
        <w:rPr>
          <w:rFonts w:ascii="Times New Roman" w:hAnsi="Times New Roman" w:cs="Times New Roman"/>
        </w:rPr>
      </w:pPr>
      <w:r>
        <w:rPr>
          <w:rFonts w:ascii="Times New Roman" w:hAnsi="Times New Roman" w:cs="Times New Roman"/>
        </w:rPr>
        <w:lastRenderedPageBreak/>
        <w:t xml:space="preserve">When evaluating the results of our study, we noted that glucose intolerance after maternal exposure is observed in studies that model intrauterine or fetal growth restriction. </w:t>
      </w:r>
      <w:r w:rsidR="004B3D76">
        <w:rPr>
          <w:rFonts w:ascii="Times New Roman" w:hAnsi="Times New Roman" w:cs="Times New Roman"/>
        </w:rPr>
        <w:t>Similar trends</w:t>
      </w:r>
      <w:r w:rsidR="004A3D57">
        <w:rPr>
          <w:rFonts w:ascii="Times New Roman" w:hAnsi="Times New Roman" w:cs="Times New Roman"/>
        </w:rPr>
        <w:t xml:space="preserve"> </w:t>
      </w:r>
      <w:r w:rsidR="00761E49">
        <w:rPr>
          <w:rFonts w:ascii="Times New Roman" w:hAnsi="Times New Roman" w:cs="Times New Roman"/>
        </w:rPr>
        <w:t>are</w:t>
      </w:r>
      <w:r w:rsidR="004A3D57">
        <w:rPr>
          <w:rFonts w:ascii="Times New Roman" w:hAnsi="Times New Roman" w:cs="Times New Roman"/>
        </w:rPr>
        <w:t xml:space="preserv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sidR="004B3D76">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761E49">
        <w:rPr>
          <w:rFonts w:ascii="Times New Roman" w:hAnsi="Times New Roman" w:cs="Times New Roman"/>
        </w:rPr>
        <w:t>.  In</w:t>
      </w:r>
      <w:r w:rsidR="00242B52">
        <w:rPr>
          <w:rFonts w:ascii="Times New Roman" w:hAnsi="Times New Roman" w:cs="Times New Roman"/>
        </w:rPr>
        <w:t xml:space="preserve">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commentRangeStart w:id="9"/>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w:t>
      </w:r>
      <w:commentRangeEnd w:id="9"/>
      <w:r w:rsidR="00761E49">
        <w:rPr>
          <w:rStyle w:val="CommentReference"/>
        </w:rPr>
        <w:commentReference w:id="9"/>
      </w:r>
      <w:r w:rsidR="00037B00">
        <w:rPr>
          <w:rFonts w:ascii="Times New Roman" w:hAnsi="Times New Roman" w:cs="Times New Roman"/>
        </w:rPr>
        <w:t xml:space="preserve"> </w:t>
      </w:r>
      <w:commentRangeStart w:id="10"/>
      <w:r w:rsidR="00037B00">
        <w:rPr>
          <w:rFonts w:ascii="Times New Roman" w:hAnsi="Times New Roman" w:cs="Times New Roman"/>
        </w:rPr>
        <w:t xml:space="preserve">It </w:t>
      </w:r>
      <w:ins w:id="11" w:author="Dave Bridges" w:date="2021-09-16T11:32:00Z">
        <w:r w:rsidR="00DB2834">
          <w:rPr>
            <w:rFonts w:ascii="Times New Roman" w:hAnsi="Times New Roman" w:cs="Times New Roman"/>
          </w:rPr>
          <w:t xml:space="preserve">also </w:t>
        </w:r>
      </w:ins>
      <w:r w:rsidR="00037B00">
        <w:rPr>
          <w:rFonts w:ascii="Times New Roman" w:hAnsi="Times New Roman" w:cs="Times New Roman"/>
        </w:rPr>
        <w:t xml:space="preserve">may be that the smaller islets were able to compensate in young male offspring during a lower-calorie diet and therefore the effect did not become apparent until an overnutrition challenge later on. </w:t>
      </w:r>
      <w:commentRangeEnd w:id="10"/>
      <w:r w:rsidR="00DB2834">
        <w:rPr>
          <w:rStyle w:val="CommentReference"/>
        </w:rPr>
        <w:commentReference w:id="10"/>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0805C8EB"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 xml:space="preserve">to </w:t>
      </w:r>
      <w:r w:rsidR="00DB2834">
        <w:rPr>
          <w:rFonts w:ascii="Times New Roman" w:hAnsi="Times New Roman" w:cs="Times New Roman"/>
        </w:rPr>
        <w:t xml:space="preserve">define </w:t>
      </w:r>
      <w:r>
        <w:rPr>
          <w:rFonts w:ascii="Times New Roman" w:hAnsi="Times New Roman" w:cs="Times New Roman"/>
        </w:rPr>
        <w:t xml:space="preserve">the mechanism driving the worsening of glucose tolerance in </w:t>
      </w:r>
      <w:r>
        <w:rPr>
          <w:rFonts w:ascii="Times New Roman" w:hAnsi="Times New Roman" w:cs="Times New Roman"/>
        </w:rPr>
        <w:lastRenderedPageBreak/>
        <w:t>adulthood.</w:t>
      </w:r>
      <w:r w:rsidR="00DB2834">
        <w:rPr>
          <w:rFonts w:ascii="Times New Roman" w:hAnsi="Times New Roman" w:cs="Times New Roman"/>
        </w:rPr>
        <w:t xml:space="preserve">  Finally, our model used healthy non-obese dams and our results cannot be extended to effects of eTRF in the context of metabolic syndrome or obesity during pregnancy.</w:t>
      </w:r>
    </w:p>
    <w:p w14:paraId="08F2137D" w14:textId="0CD88746"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r w:rsidR="00DB2834">
        <w:rPr>
          <w:rFonts w:ascii="Times New Roman" w:hAnsi="Times New Roman" w:cs="Times New Roman"/>
        </w:rPr>
        <w:t xml:space="preserve">normalization of litter size, </w:t>
      </w:r>
      <w:r w:rsidR="00242B52">
        <w:rPr>
          <w:rFonts w:ascii="Times New Roman" w:hAnsi="Times New Roman" w:cs="Times New Roman"/>
        </w:rPr>
        <w:t xml:space="preserve">repeated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sidR="00DB2834">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00E04DC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DB2834">
        <w:rPr>
          <w:rFonts w:ascii="Times New Roman" w:hAnsi="Times New Roman" w:cs="Times New Roman"/>
        </w:rPr>
        <w:t xml:space="preserve">was demonstrated to have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DB2834">
        <w:rPr>
          <w:rFonts w:ascii="Times New Roman" w:hAnsi="Times New Roman" w:cs="Times New Roman"/>
        </w:rPr>
        <w:t>, likely due to impaired insulin secretion</w:t>
      </w:r>
      <w:r>
        <w:rPr>
          <w:rFonts w:ascii="Times New Roman" w:hAnsi="Times New Roman" w:cs="Times New Roman"/>
        </w:rPr>
        <w:t xml:space="preserve">.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262E7B33" w14:textId="77777777" w:rsidR="00EE0F74" w:rsidRPr="00EE0F74" w:rsidRDefault="00ED57DF" w:rsidP="00EE0F74">
      <w:pPr>
        <w:pStyle w:val="Bibliography"/>
        <w:rPr>
          <w:rFonts w:ascii="Times New Roman" w:hAnsi="Times New Roman" w:cs="Times New Roman"/>
        </w:rPr>
      </w:pPr>
      <w:r>
        <w:fldChar w:fldCharType="begin"/>
      </w:r>
      <w:r w:rsidR="0018051D">
        <w:instrText xml:space="preserve"> ADDIN ZOTERO_BIBL {"uncited":[],"omitted":[],"custom":[]} CSL_BIBLIOGRAPHY </w:instrText>
      </w:r>
      <w:r>
        <w:fldChar w:fldCharType="separate"/>
      </w:r>
      <w:r w:rsidR="00EE0F74" w:rsidRPr="00EE0F7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EE0F74" w:rsidRPr="00EE0F74">
        <w:rPr>
          <w:rFonts w:ascii="Times New Roman" w:hAnsi="Times New Roman" w:cs="Times New Roman"/>
          <w:i/>
          <w:iCs/>
        </w:rPr>
        <w:t>Journal of Nutritional Science</w:t>
      </w:r>
      <w:r w:rsidR="00EE0F74" w:rsidRPr="00EE0F74">
        <w:rPr>
          <w:rFonts w:ascii="Times New Roman" w:hAnsi="Times New Roman" w:cs="Times New Roman"/>
        </w:rPr>
        <w:t xml:space="preserve">, </w:t>
      </w:r>
      <w:r w:rsidR="00EE0F74" w:rsidRPr="00EE0F74">
        <w:rPr>
          <w:rFonts w:ascii="Times New Roman" w:hAnsi="Times New Roman" w:cs="Times New Roman"/>
          <w:i/>
          <w:iCs/>
        </w:rPr>
        <w:t>7</w:t>
      </w:r>
      <w:r w:rsidR="00EE0F74" w:rsidRPr="00EE0F74">
        <w:rPr>
          <w:rFonts w:ascii="Times New Roman" w:hAnsi="Times New Roman" w:cs="Times New Roman"/>
        </w:rPr>
        <w:t>. https://doi.org/10.1017/jns.2018.13</w:t>
      </w:r>
    </w:p>
    <w:p w14:paraId="60391490"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t>Awwad</w:t>
      </w:r>
      <w:proofErr w:type="spellEnd"/>
      <w:r w:rsidRPr="00EE0F74">
        <w:rPr>
          <w:rFonts w:ascii="Times New Roman" w:hAnsi="Times New Roman" w:cs="Times New Roman"/>
        </w:rPr>
        <w:t xml:space="preserve">, J., </w:t>
      </w:r>
      <w:proofErr w:type="spellStart"/>
      <w:r w:rsidRPr="00EE0F74">
        <w:rPr>
          <w:rFonts w:ascii="Times New Roman" w:hAnsi="Times New Roman" w:cs="Times New Roman"/>
        </w:rPr>
        <w:t>Usta</w:t>
      </w:r>
      <w:proofErr w:type="spellEnd"/>
      <w:r w:rsidRPr="00EE0F74">
        <w:rPr>
          <w:rFonts w:ascii="Times New Roman" w:hAnsi="Times New Roman" w:cs="Times New Roman"/>
        </w:rPr>
        <w:t xml:space="preserve">, I. M., </w:t>
      </w:r>
      <w:proofErr w:type="spellStart"/>
      <w:r w:rsidRPr="00EE0F74">
        <w:rPr>
          <w:rFonts w:ascii="Times New Roman" w:hAnsi="Times New Roman" w:cs="Times New Roman"/>
        </w:rPr>
        <w:t>Succar</w:t>
      </w:r>
      <w:proofErr w:type="spellEnd"/>
      <w:r w:rsidRPr="00EE0F74">
        <w:rPr>
          <w:rFonts w:ascii="Times New Roman" w:hAnsi="Times New Roman" w:cs="Times New Roman"/>
        </w:rPr>
        <w:t xml:space="preserve">, J., Musallam, K. M., </w:t>
      </w:r>
      <w:proofErr w:type="spellStart"/>
      <w:r w:rsidRPr="00EE0F74">
        <w:rPr>
          <w:rFonts w:ascii="Times New Roman" w:hAnsi="Times New Roman" w:cs="Times New Roman"/>
        </w:rPr>
        <w:t>Ghazeeri</w:t>
      </w:r>
      <w:proofErr w:type="spellEnd"/>
      <w:r w:rsidRPr="00EE0F74">
        <w:rPr>
          <w:rFonts w:ascii="Times New Roman" w:hAnsi="Times New Roman" w:cs="Times New Roman"/>
        </w:rPr>
        <w:t xml:space="preserve">, G., &amp; Nassar, A. H. (2012). The effect of maternal fasting during Ramadan on preterm delivery: A prospective cohort study. </w:t>
      </w:r>
      <w:r w:rsidRPr="00EE0F74">
        <w:rPr>
          <w:rFonts w:ascii="Times New Roman" w:hAnsi="Times New Roman" w:cs="Times New Roman"/>
          <w:i/>
          <w:iCs/>
        </w:rPr>
        <w:t xml:space="preserve">BJOG: An International Journal of Obstetrics and </w:t>
      </w:r>
      <w:proofErr w:type="spellStart"/>
      <w:r w:rsidRPr="00EE0F74">
        <w:rPr>
          <w:rFonts w:ascii="Times New Roman" w:hAnsi="Times New Roman" w:cs="Times New Roman"/>
          <w:i/>
          <w:iCs/>
        </w:rPr>
        <w:t>Gynaecology</w:t>
      </w:r>
      <w:proofErr w:type="spellEnd"/>
      <w:r w:rsidRPr="00EE0F74">
        <w:rPr>
          <w:rFonts w:ascii="Times New Roman" w:hAnsi="Times New Roman" w:cs="Times New Roman"/>
        </w:rPr>
        <w:t xml:space="preserve">, </w:t>
      </w:r>
      <w:r w:rsidRPr="00EE0F74">
        <w:rPr>
          <w:rFonts w:ascii="Times New Roman" w:hAnsi="Times New Roman" w:cs="Times New Roman"/>
          <w:i/>
          <w:iCs/>
        </w:rPr>
        <w:t>119</w:t>
      </w:r>
      <w:r w:rsidRPr="00EE0F74">
        <w:rPr>
          <w:rFonts w:ascii="Times New Roman" w:hAnsi="Times New Roman" w:cs="Times New Roman"/>
        </w:rPr>
        <w:t>(11), 1379–1386. https://doi.org/10.1111/j.1471-0528.2012.03438.x</w:t>
      </w:r>
    </w:p>
    <w:p w14:paraId="08D6CBA1"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Bates, D., </w:t>
      </w:r>
      <w:proofErr w:type="spellStart"/>
      <w:r w:rsidRPr="00EE0F74">
        <w:rPr>
          <w:rFonts w:ascii="Times New Roman" w:hAnsi="Times New Roman" w:cs="Times New Roman"/>
        </w:rPr>
        <w:t>Mächler</w:t>
      </w:r>
      <w:proofErr w:type="spellEnd"/>
      <w:r w:rsidRPr="00EE0F74">
        <w:rPr>
          <w:rFonts w:ascii="Times New Roman" w:hAnsi="Times New Roman" w:cs="Times New Roman"/>
        </w:rPr>
        <w:t xml:space="preserve">, M., </w:t>
      </w:r>
      <w:proofErr w:type="spellStart"/>
      <w:r w:rsidRPr="00EE0F74">
        <w:rPr>
          <w:rFonts w:ascii="Times New Roman" w:hAnsi="Times New Roman" w:cs="Times New Roman"/>
        </w:rPr>
        <w:t>Bolker</w:t>
      </w:r>
      <w:proofErr w:type="spellEnd"/>
      <w:r w:rsidRPr="00EE0F74">
        <w:rPr>
          <w:rFonts w:ascii="Times New Roman" w:hAnsi="Times New Roman" w:cs="Times New Roman"/>
        </w:rPr>
        <w:t xml:space="preserve">, B., &amp; Walker, S. (2015). Fitting Linear Mixed-Effects Models Using lme4. </w:t>
      </w:r>
      <w:r w:rsidRPr="00EE0F74">
        <w:rPr>
          <w:rFonts w:ascii="Times New Roman" w:hAnsi="Times New Roman" w:cs="Times New Roman"/>
          <w:i/>
          <w:iCs/>
        </w:rPr>
        <w:t>Journal of Statistical Software</w:t>
      </w:r>
      <w:r w:rsidRPr="00EE0F74">
        <w:rPr>
          <w:rFonts w:ascii="Times New Roman" w:hAnsi="Times New Roman" w:cs="Times New Roman"/>
        </w:rPr>
        <w:t xml:space="preserve">, </w:t>
      </w:r>
      <w:r w:rsidRPr="00EE0F74">
        <w:rPr>
          <w:rFonts w:ascii="Times New Roman" w:hAnsi="Times New Roman" w:cs="Times New Roman"/>
          <w:i/>
          <w:iCs/>
        </w:rPr>
        <w:t>67</w:t>
      </w:r>
      <w:r w:rsidRPr="00EE0F74">
        <w:rPr>
          <w:rFonts w:ascii="Times New Roman" w:hAnsi="Times New Roman" w:cs="Times New Roman"/>
        </w:rPr>
        <w:t>, 1–48. https://doi.org/10.18637/jss.v067.i01</w:t>
      </w:r>
    </w:p>
    <w:p w14:paraId="334EA7DF"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Boehmer, B. H., </w:t>
      </w:r>
      <w:proofErr w:type="spellStart"/>
      <w:r w:rsidRPr="00EE0F74">
        <w:rPr>
          <w:rFonts w:ascii="Times New Roman" w:hAnsi="Times New Roman" w:cs="Times New Roman"/>
        </w:rPr>
        <w:t>Limesand</w:t>
      </w:r>
      <w:proofErr w:type="spellEnd"/>
      <w:r w:rsidRPr="00EE0F74">
        <w:rPr>
          <w:rFonts w:ascii="Times New Roman" w:hAnsi="Times New Roman" w:cs="Times New Roman"/>
        </w:rPr>
        <w:t xml:space="preserve">, S. W., &amp; </w:t>
      </w:r>
      <w:proofErr w:type="spellStart"/>
      <w:r w:rsidRPr="00EE0F74">
        <w:rPr>
          <w:rFonts w:ascii="Times New Roman" w:hAnsi="Times New Roman" w:cs="Times New Roman"/>
        </w:rPr>
        <w:t>Rozance</w:t>
      </w:r>
      <w:proofErr w:type="spellEnd"/>
      <w:r w:rsidRPr="00EE0F74">
        <w:rPr>
          <w:rFonts w:ascii="Times New Roman" w:hAnsi="Times New Roman" w:cs="Times New Roman"/>
        </w:rPr>
        <w:t xml:space="preserve">, P. J. (2017). The impact of IUGR on pancreatic islet development and β-cell function. </w:t>
      </w:r>
      <w:r w:rsidRPr="00EE0F74">
        <w:rPr>
          <w:rFonts w:ascii="Times New Roman" w:hAnsi="Times New Roman" w:cs="Times New Roman"/>
          <w:i/>
          <w:iCs/>
        </w:rPr>
        <w:t>The Journal of Endocrinology</w:t>
      </w:r>
      <w:r w:rsidRPr="00EE0F74">
        <w:rPr>
          <w:rFonts w:ascii="Times New Roman" w:hAnsi="Times New Roman" w:cs="Times New Roman"/>
        </w:rPr>
        <w:t xml:space="preserve">, </w:t>
      </w:r>
      <w:r w:rsidRPr="00EE0F74">
        <w:rPr>
          <w:rFonts w:ascii="Times New Roman" w:hAnsi="Times New Roman" w:cs="Times New Roman"/>
          <w:i/>
          <w:iCs/>
        </w:rPr>
        <w:t>235</w:t>
      </w:r>
      <w:r w:rsidRPr="00EE0F74">
        <w:rPr>
          <w:rFonts w:ascii="Times New Roman" w:hAnsi="Times New Roman" w:cs="Times New Roman"/>
        </w:rPr>
        <w:t>(2), R63–R76. https://doi.org/10.1530/JOE-17-0076</w:t>
      </w:r>
    </w:p>
    <w:p w14:paraId="6B8ADB51"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t>Boucsein</w:t>
      </w:r>
      <w:proofErr w:type="spellEnd"/>
      <w:r w:rsidRPr="00EE0F74">
        <w:rPr>
          <w:rFonts w:ascii="Times New Roman" w:hAnsi="Times New Roman" w:cs="Times New Roman"/>
        </w:rPr>
        <w:t xml:space="preserve">, A., Rizwan, M. Z., &amp; Tups, A. (2019). Hypothalamic leptin sensitivity and health benefits of time-restricted feeding are dependent on the time of day in male mice. </w:t>
      </w:r>
      <w:r w:rsidRPr="00EE0F74">
        <w:rPr>
          <w:rFonts w:ascii="Times New Roman" w:hAnsi="Times New Roman" w:cs="Times New Roman"/>
          <w:i/>
          <w:iCs/>
        </w:rPr>
        <w:t>FASEB Journal: Official Publication of the Federation of American Societies for Experimental Biology</w:t>
      </w:r>
      <w:r w:rsidRPr="00EE0F74">
        <w:rPr>
          <w:rFonts w:ascii="Times New Roman" w:hAnsi="Times New Roman" w:cs="Times New Roman"/>
        </w:rPr>
        <w:t xml:space="preserve">, </w:t>
      </w:r>
      <w:r w:rsidRPr="00EE0F74">
        <w:rPr>
          <w:rFonts w:ascii="Times New Roman" w:hAnsi="Times New Roman" w:cs="Times New Roman"/>
          <w:i/>
          <w:iCs/>
        </w:rPr>
        <w:t>33</w:t>
      </w:r>
      <w:r w:rsidRPr="00EE0F74">
        <w:rPr>
          <w:rFonts w:ascii="Times New Roman" w:hAnsi="Times New Roman" w:cs="Times New Roman"/>
        </w:rPr>
        <w:t>(11), 12175–12187. https://doi.org/10.1096/fj.201901004R</w:t>
      </w:r>
    </w:p>
    <w:p w14:paraId="490CB34D"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t>Chaix</w:t>
      </w:r>
      <w:proofErr w:type="spellEnd"/>
      <w:r w:rsidRPr="00EE0F74">
        <w:rPr>
          <w:rFonts w:ascii="Times New Roman" w:hAnsi="Times New Roman" w:cs="Times New Roman"/>
        </w:rPr>
        <w:t xml:space="preserve">, A., Lin, T., Le, H. D., Chang, M. W., &amp; Panda, S. (2019). Time-Restricted Feeding Prevents Obesity and Metabolic Syndrome in Mice Lacking a Circadian Clock. </w:t>
      </w:r>
      <w:r w:rsidRPr="00EE0F74">
        <w:rPr>
          <w:rFonts w:ascii="Times New Roman" w:hAnsi="Times New Roman" w:cs="Times New Roman"/>
          <w:i/>
          <w:iCs/>
        </w:rPr>
        <w:t>Cell Metabolism</w:t>
      </w:r>
      <w:r w:rsidRPr="00EE0F74">
        <w:rPr>
          <w:rFonts w:ascii="Times New Roman" w:hAnsi="Times New Roman" w:cs="Times New Roman"/>
        </w:rPr>
        <w:t xml:space="preserve">, </w:t>
      </w:r>
      <w:r w:rsidRPr="00EE0F74">
        <w:rPr>
          <w:rFonts w:ascii="Times New Roman" w:hAnsi="Times New Roman" w:cs="Times New Roman"/>
          <w:i/>
          <w:iCs/>
        </w:rPr>
        <w:t>29</w:t>
      </w:r>
      <w:r w:rsidRPr="00EE0F74">
        <w:rPr>
          <w:rFonts w:ascii="Times New Roman" w:hAnsi="Times New Roman" w:cs="Times New Roman"/>
        </w:rPr>
        <w:t>(2), 303-319.e4. https://doi.org/10.1016/j.cmet.2018.08.004</w:t>
      </w:r>
    </w:p>
    <w:p w14:paraId="07477B00"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lastRenderedPageBreak/>
        <w:t>Chaix</w:t>
      </w:r>
      <w:proofErr w:type="spellEnd"/>
      <w:r w:rsidRPr="00EE0F74">
        <w:rPr>
          <w:rFonts w:ascii="Times New Roman" w:hAnsi="Times New Roman" w:cs="Times New Roman"/>
        </w:rPr>
        <w:t xml:space="preserve">, A., </w:t>
      </w:r>
      <w:proofErr w:type="spellStart"/>
      <w:r w:rsidRPr="00EE0F74">
        <w:rPr>
          <w:rFonts w:ascii="Times New Roman" w:hAnsi="Times New Roman" w:cs="Times New Roman"/>
        </w:rPr>
        <w:t>Zarrinpar</w:t>
      </w:r>
      <w:proofErr w:type="spellEnd"/>
      <w:r w:rsidRPr="00EE0F74">
        <w:rPr>
          <w:rFonts w:ascii="Times New Roman" w:hAnsi="Times New Roman" w:cs="Times New Roman"/>
        </w:rPr>
        <w:t xml:space="preserve">, A., </w:t>
      </w:r>
      <w:proofErr w:type="spellStart"/>
      <w:r w:rsidRPr="00EE0F74">
        <w:rPr>
          <w:rFonts w:ascii="Times New Roman" w:hAnsi="Times New Roman" w:cs="Times New Roman"/>
        </w:rPr>
        <w:t>Miu</w:t>
      </w:r>
      <w:proofErr w:type="spellEnd"/>
      <w:r w:rsidRPr="00EE0F74">
        <w:rPr>
          <w:rFonts w:ascii="Times New Roman" w:hAnsi="Times New Roman" w:cs="Times New Roman"/>
        </w:rPr>
        <w:t xml:space="preserve">, P., &amp; Panda, S. (2014). Time-restricted feeding is a preventative and therapeutic intervention against diverse nutritional challenges. </w:t>
      </w:r>
      <w:r w:rsidRPr="00EE0F74">
        <w:rPr>
          <w:rFonts w:ascii="Times New Roman" w:hAnsi="Times New Roman" w:cs="Times New Roman"/>
          <w:i/>
          <w:iCs/>
        </w:rPr>
        <w:t>Cell Metabolism</w:t>
      </w:r>
      <w:r w:rsidRPr="00EE0F74">
        <w:rPr>
          <w:rFonts w:ascii="Times New Roman" w:hAnsi="Times New Roman" w:cs="Times New Roman"/>
        </w:rPr>
        <w:t xml:space="preserve">, </w:t>
      </w:r>
      <w:r w:rsidRPr="00EE0F74">
        <w:rPr>
          <w:rFonts w:ascii="Times New Roman" w:hAnsi="Times New Roman" w:cs="Times New Roman"/>
          <w:i/>
          <w:iCs/>
        </w:rPr>
        <w:t>20</w:t>
      </w:r>
      <w:r w:rsidRPr="00EE0F74">
        <w:rPr>
          <w:rFonts w:ascii="Times New Roman" w:hAnsi="Times New Roman" w:cs="Times New Roman"/>
        </w:rPr>
        <w:t>(6), 991–1005. https://doi.org/10.1016/j.cmet.2014.11.001</w:t>
      </w:r>
    </w:p>
    <w:p w14:paraId="5C46634C"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Chung, H., Chou, W., Sears, D. D., Patterson, R. E., Webster, N. J. G., &amp; Ellies, L. G. (2016). Time-restricted feeding improves insulin resistance and hepatic steatosis in a mouse model of postmenopausal obesity. </w:t>
      </w:r>
      <w:r w:rsidRPr="00EE0F74">
        <w:rPr>
          <w:rFonts w:ascii="Times New Roman" w:hAnsi="Times New Roman" w:cs="Times New Roman"/>
          <w:i/>
          <w:iCs/>
        </w:rPr>
        <w:t>Metabolism</w:t>
      </w:r>
      <w:r w:rsidRPr="00EE0F74">
        <w:rPr>
          <w:rFonts w:ascii="Times New Roman" w:hAnsi="Times New Roman" w:cs="Times New Roman"/>
        </w:rPr>
        <w:t xml:space="preserve">, </w:t>
      </w:r>
      <w:r w:rsidRPr="00EE0F74">
        <w:rPr>
          <w:rFonts w:ascii="Times New Roman" w:hAnsi="Times New Roman" w:cs="Times New Roman"/>
          <w:i/>
          <w:iCs/>
        </w:rPr>
        <w:t>65</w:t>
      </w:r>
      <w:r w:rsidRPr="00EE0F74">
        <w:rPr>
          <w:rFonts w:ascii="Times New Roman" w:hAnsi="Times New Roman" w:cs="Times New Roman"/>
        </w:rPr>
        <w:t>(12), 1743–1754. https://doi.org/10.1016/j.metabol.2016.09.006</w:t>
      </w:r>
    </w:p>
    <w:p w14:paraId="135C5293"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Cienfuegos, S., Gabel, K., Kalam, F., </w:t>
      </w:r>
      <w:proofErr w:type="spellStart"/>
      <w:r w:rsidRPr="00EE0F74">
        <w:rPr>
          <w:rFonts w:ascii="Times New Roman" w:hAnsi="Times New Roman" w:cs="Times New Roman"/>
        </w:rPr>
        <w:t>Ezpeleta</w:t>
      </w:r>
      <w:proofErr w:type="spellEnd"/>
      <w:r w:rsidRPr="00EE0F74">
        <w:rPr>
          <w:rFonts w:ascii="Times New Roman" w:hAnsi="Times New Roman" w:cs="Times New Roman"/>
        </w:rPr>
        <w:t xml:space="preserve">, M., Wiseman, E., </w:t>
      </w:r>
      <w:proofErr w:type="spellStart"/>
      <w:r w:rsidRPr="00EE0F74">
        <w:rPr>
          <w:rFonts w:ascii="Times New Roman" w:hAnsi="Times New Roman" w:cs="Times New Roman"/>
        </w:rPr>
        <w:t>Pavlou</w:t>
      </w:r>
      <w:proofErr w:type="spellEnd"/>
      <w:r w:rsidRPr="00EE0F74">
        <w:rPr>
          <w:rFonts w:ascii="Times New Roman" w:hAnsi="Times New Roman" w:cs="Times New Roman"/>
        </w:rPr>
        <w:t xml:space="preserve">, V., Lin, S., Oliveira, M. L., &amp; </w:t>
      </w:r>
      <w:proofErr w:type="spellStart"/>
      <w:r w:rsidRPr="00EE0F74">
        <w:rPr>
          <w:rFonts w:ascii="Times New Roman" w:hAnsi="Times New Roman" w:cs="Times New Roman"/>
        </w:rPr>
        <w:t>Varady</w:t>
      </w:r>
      <w:proofErr w:type="spellEnd"/>
      <w:r w:rsidRPr="00EE0F74">
        <w:rPr>
          <w:rFonts w:ascii="Times New Roman" w:hAnsi="Times New Roman" w:cs="Times New Roman"/>
        </w:rPr>
        <w:t xml:space="preserve">, K. A. (2020). Effects of 4- and 6-h Time-Restricted Feeding on Weight and Cardiometabolic Health: A Randomized Controlled Trial in Adults with Obesity. </w:t>
      </w:r>
      <w:r w:rsidRPr="00EE0F74">
        <w:rPr>
          <w:rFonts w:ascii="Times New Roman" w:hAnsi="Times New Roman" w:cs="Times New Roman"/>
          <w:i/>
          <w:iCs/>
        </w:rPr>
        <w:t>Cell Metabolism</w:t>
      </w:r>
      <w:r w:rsidRPr="00EE0F74">
        <w:rPr>
          <w:rFonts w:ascii="Times New Roman" w:hAnsi="Times New Roman" w:cs="Times New Roman"/>
        </w:rPr>
        <w:t xml:space="preserve">, </w:t>
      </w:r>
      <w:r w:rsidRPr="00EE0F74">
        <w:rPr>
          <w:rFonts w:ascii="Times New Roman" w:hAnsi="Times New Roman" w:cs="Times New Roman"/>
          <w:i/>
          <w:iCs/>
        </w:rPr>
        <w:t>32</w:t>
      </w:r>
      <w:r w:rsidRPr="00EE0F74">
        <w:rPr>
          <w:rFonts w:ascii="Times New Roman" w:hAnsi="Times New Roman" w:cs="Times New Roman"/>
        </w:rPr>
        <w:t>(3), 366-378.e3. https://doi.org/10.1016/j.cmet.2020.06.018</w:t>
      </w:r>
    </w:p>
    <w:p w14:paraId="57D87D76"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Daley, A., </w:t>
      </w:r>
      <w:proofErr w:type="spellStart"/>
      <w:r w:rsidRPr="00EE0F74">
        <w:rPr>
          <w:rFonts w:ascii="Times New Roman" w:hAnsi="Times New Roman" w:cs="Times New Roman"/>
        </w:rPr>
        <w:t>Pallan</w:t>
      </w:r>
      <w:proofErr w:type="spellEnd"/>
      <w:r w:rsidRPr="00EE0F74">
        <w:rPr>
          <w:rFonts w:ascii="Times New Roman" w:hAnsi="Times New Roman" w:cs="Times New Roman"/>
        </w:rPr>
        <w:t xml:space="preserve">, M., Clifford, S., Jolly, K., Bryant, M., </w:t>
      </w:r>
      <w:proofErr w:type="spellStart"/>
      <w:r w:rsidRPr="00EE0F74">
        <w:rPr>
          <w:rFonts w:ascii="Times New Roman" w:hAnsi="Times New Roman" w:cs="Times New Roman"/>
        </w:rPr>
        <w:t>Adab</w:t>
      </w:r>
      <w:proofErr w:type="spellEnd"/>
      <w:r w:rsidRPr="00EE0F74">
        <w:rPr>
          <w:rFonts w:ascii="Times New Roman" w:hAnsi="Times New Roman" w:cs="Times New Roman"/>
        </w:rPr>
        <w:t xml:space="preserve">, P., Cheng, K. K., &amp; </w:t>
      </w:r>
      <w:proofErr w:type="spellStart"/>
      <w:r w:rsidRPr="00EE0F74">
        <w:rPr>
          <w:rFonts w:ascii="Times New Roman" w:hAnsi="Times New Roman" w:cs="Times New Roman"/>
        </w:rPr>
        <w:t>Roalfe</w:t>
      </w:r>
      <w:proofErr w:type="spellEnd"/>
      <w:r w:rsidRPr="00EE0F74">
        <w:rPr>
          <w:rFonts w:ascii="Times New Roman" w:hAnsi="Times New Roman" w:cs="Times New Roman"/>
        </w:rPr>
        <w:t xml:space="preserve">, A. (2017). Are babies conceived during Ramadan born smaller and sooner than babies conceived at other times of the year? A Born in Bradford Cohort Study. </w:t>
      </w:r>
      <w:r w:rsidRPr="00EE0F74">
        <w:rPr>
          <w:rFonts w:ascii="Times New Roman" w:hAnsi="Times New Roman" w:cs="Times New Roman"/>
          <w:i/>
          <w:iCs/>
        </w:rPr>
        <w:t>Journal of Epidemiology and Community Health</w:t>
      </w:r>
      <w:r w:rsidRPr="00EE0F74">
        <w:rPr>
          <w:rFonts w:ascii="Times New Roman" w:hAnsi="Times New Roman" w:cs="Times New Roman"/>
        </w:rPr>
        <w:t xml:space="preserve">, </w:t>
      </w:r>
      <w:r w:rsidRPr="00EE0F74">
        <w:rPr>
          <w:rFonts w:ascii="Times New Roman" w:hAnsi="Times New Roman" w:cs="Times New Roman"/>
          <w:i/>
          <w:iCs/>
        </w:rPr>
        <w:t>71</w:t>
      </w:r>
      <w:r w:rsidRPr="00EE0F74">
        <w:rPr>
          <w:rFonts w:ascii="Times New Roman" w:hAnsi="Times New Roman" w:cs="Times New Roman"/>
        </w:rPr>
        <w:t>(7), 722–728. https://doi.org/10.1136/jech-2016-208800</w:t>
      </w:r>
    </w:p>
    <w:p w14:paraId="2751EA37"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Das, M., Ellies, L. G., Kumar, D., </w:t>
      </w:r>
      <w:proofErr w:type="spellStart"/>
      <w:r w:rsidRPr="00EE0F74">
        <w:rPr>
          <w:rFonts w:ascii="Times New Roman" w:hAnsi="Times New Roman" w:cs="Times New Roman"/>
        </w:rPr>
        <w:t>Sauceda</w:t>
      </w:r>
      <w:proofErr w:type="spellEnd"/>
      <w:r w:rsidRPr="00EE0F74">
        <w:rPr>
          <w:rFonts w:ascii="Times New Roman" w:hAnsi="Times New Roman" w:cs="Times New Roman"/>
        </w:rPr>
        <w:t xml:space="preserve">, C., Oberg, A., Gross, E., </w:t>
      </w:r>
      <w:proofErr w:type="spellStart"/>
      <w:r w:rsidRPr="00EE0F74">
        <w:rPr>
          <w:rFonts w:ascii="Times New Roman" w:hAnsi="Times New Roman" w:cs="Times New Roman"/>
        </w:rPr>
        <w:t>Mandt</w:t>
      </w:r>
      <w:proofErr w:type="spellEnd"/>
      <w:r w:rsidRPr="00EE0F74">
        <w:rPr>
          <w:rFonts w:ascii="Times New Roman" w:hAnsi="Times New Roman" w:cs="Times New Roman"/>
        </w:rPr>
        <w:t xml:space="preserve">, T., Newton, I. G., Kaur, M., Sears, D. D., &amp; Webster, N. J. G. (2021). Time-restricted feeding normalizes hyperinsulinemia to inhibit breast cancer in obese postmenopausal mouse models. </w:t>
      </w:r>
      <w:r w:rsidRPr="00EE0F74">
        <w:rPr>
          <w:rFonts w:ascii="Times New Roman" w:hAnsi="Times New Roman" w:cs="Times New Roman"/>
          <w:i/>
          <w:iCs/>
        </w:rPr>
        <w:t>Nature Communications</w:t>
      </w:r>
      <w:r w:rsidRPr="00EE0F74">
        <w:rPr>
          <w:rFonts w:ascii="Times New Roman" w:hAnsi="Times New Roman" w:cs="Times New Roman"/>
        </w:rPr>
        <w:t xml:space="preserve">, </w:t>
      </w:r>
      <w:r w:rsidRPr="00EE0F74">
        <w:rPr>
          <w:rFonts w:ascii="Times New Roman" w:hAnsi="Times New Roman" w:cs="Times New Roman"/>
          <w:i/>
          <w:iCs/>
        </w:rPr>
        <w:t>12</w:t>
      </w:r>
      <w:r w:rsidRPr="00EE0F74">
        <w:rPr>
          <w:rFonts w:ascii="Times New Roman" w:hAnsi="Times New Roman" w:cs="Times New Roman"/>
        </w:rPr>
        <w:t>(1), 565. https://doi.org/10.1038/s41467-020-20743-7</w:t>
      </w:r>
    </w:p>
    <w:p w14:paraId="0C930B5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Gabel, K., </w:t>
      </w:r>
      <w:proofErr w:type="spellStart"/>
      <w:r w:rsidRPr="00EE0F74">
        <w:rPr>
          <w:rFonts w:ascii="Times New Roman" w:hAnsi="Times New Roman" w:cs="Times New Roman"/>
        </w:rPr>
        <w:t>Hoddy</w:t>
      </w:r>
      <w:proofErr w:type="spellEnd"/>
      <w:r w:rsidRPr="00EE0F74">
        <w:rPr>
          <w:rFonts w:ascii="Times New Roman" w:hAnsi="Times New Roman" w:cs="Times New Roman"/>
        </w:rPr>
        <w:t xml:space="preserve">, K. K., Haggerty, N., Song, J., Kroeger, C. M., </w:t>
      </w:r>
      <w:proofErr w:type="spellStart"/>
      <w:r w:rsidRPr="00EE0F74">
        <w:rPr>
          <w:rFonts w:ascii="Times New Roman" w:hAnsi="Times New Roman" w:cs="Times New Roman"/>
        </w:rPr>
        <w:t>Trepanowski</w:t>
      </w:r>
      <w:proofErr w:type="spellEnd"/>
      <w:r w:rsidRPr="00EE0F74">
        <w:rPr>
          <w:rFonts w:ascii="Times New Roman" w:hAnsi="Times New Roman" w:cs="Times New Roman"/>
        </w:rPr>
        <w:t xml:space="preserve">, J. F., Panda, S., &amp; </w:t>
      </w:r>
      <w:proofErr w:type="spellStart"/>
      <w:r w:rsidRPr="00EE0F74">
        <w:rPr>
          <w:rFonts w:ascii="Times New Roman" w:hAnsi="Times New Roman" w:cs="Times New Roman"/>
        </w:rPr>
        <w:t>Varady</w:t>
      </w:r>
      <w:proofErr w:type="spellEnd"/>
      <w:r w:rsidRPr="00EE0F74">
        <w:rPr>
          <w:rFonts w:ascii="Times New Roman" w:hAnsi="Times New Roman" w:cs="Times New Roman"/>
        </w:rPr>
        <w:t xml:space="preserve">, K. A. (2018). Effects of 8-hour time restricted feeding on body weight and </w:t>
      </w:r>
      <w:r w:rsidRPr="00EE0F74">
        <w:rPr>
          <w:rFonts w:ascii="Times New Roman" w:hAnsi="Times New Roman" w:cs="Times New Roman"/>
        </w:rPr>
        <w:lastRenderedPageBreak/>
        <w:t xml:space="preserve">metabolic disease risk factors in obese adults: A pilot study. </w:t>
      </w:r>
      <w:r w:rsidRPr="00EE0F74">
        <w:rPr>
          <w:rFonts w:ascii="Times New Roman" w:hAnsi="Times New Roman" w:cs="Times New Roman"/>
          <w:i/>
          <w:iCs/>
        </w:rPr>
        <w:t>Nutrition and Healthy Aging</w:t>
      </w:r>
      <w:r w:rsidRPr="00EE0F74">
        <w:rPr>
          <w:rFonts w:ascii="Times New Roman" w:hAnsi="Times New Roman" w:cs="Times New Roman"/>
        </w:rPr>
        <w:t xml:space="preserve">, </w:t>
      </w:r>
      <w:r w:rsidRPr="00EE0F74">
        <w:rPr>
          <w:rFonts w:ascii="Times New Roman" w:hAnsi="Times New Roman" w:cs="Times New Roman"/>
          <w:i/>
          <w:iCs/>
        </w:rPr>
        <w:t>4</w:t>
      </w:r>
      <w:r w:rsidRPr="00EE0F74">
        <w:rPr>
          <w:rFonts w:ascii="Times New Roman" w:hAnsi="Times New Roman" w:cs="Times New Roman"/>
        </w:rPr>
        <w:t>(4), 345–353. https://doi.org/10.3233/NHA-170036</w:t>
      </w:r>
    </w:p>
    <w:p w14:paraId="002797E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García-</w:t>
      </w:r>
      <w:proofErr w:type="spellStart"/>
      <w:r w:rsidRPr="00EE0F74">
        <w:rPr>
          <w:rFonts w:ascii="Times New Roman" w:hAnsi="Times New Roman" w:cs="Times New Roman"/>
        </w:rPr>
        <w:t>Gaytán</w:t>
      </w:r>
      <w:proofErr w:type="spellEnd"/>
      <w:r w:rsidRPr="00EE0F74">
        <w:rPr>
          <w:rFonts w:ascii="Times New Roman" w:hAnsi="Times New Roman" w:cs="Times New Roman"/>
        </w:rPr>
        <w:t xml:space="preserve">, A. C., Miranda-Anaya, M., </w:t>
      </w:r>
      <w:proofErr w:type="spellStart"/>
      <w:r w:rsidRPr="00EE0F74">
        <w:rPr>
          <w:rFonts w:ascii="Times New Roman" w:hAnsi="Times New Roman" w:cs="Times New Roman"/>
        </w:rPr>
        <w:t>Turrubiate</w:t>
      </w:r>
      <w:proofErr w:type="spellEnd"/>
      <w:r w:rsidRPr="00EE0F74">
        <w:rPr>
          <w:rFonts w:ascii="Times New Roman" w:hAnsi="Times New Roman" w:cs="Times New Roman"/>
        </w:rPr>
        <w:t xml:space="preserve">, I., López-De Portugal, L., </w:t>
      </w:r>
      <w:proofErr w:type="spellStart"/>
      <w:r w:rsidRPr="00EE0F74">
        <w:rPr>
          <w:rFonts w:ascii="Times New Roman" w:hAnsi="Times New Roman" w:cs="Times New Roman"/>
        </w:rPr>
        <w:t>Bocanegra</w:t>
      </w:r>
      <w:proofErr w:type="spellEnd"/>
      <w:r w:rsidRPr="00EE0F74">
        <w:rPr>
          <w:rFonts w:ascii="Times New Roman" w:hAnsi="Times New Roman" w:cs="Times New Roman"/>
        </w:rPr>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EE0F74">
        <w:rPr>
          <w:rFonts w:ascii="Times New Roman" w:hAnsi="Times New Roman" w:cs="Times New Roman"/>
          <w:i/>
          <w:iCs/>
        </w:rPr>
        <w:t>Scientific Reports</w:t>
      </w:r>
      <w:r w:rsidRPr="00EE0F74">
        <w:rPr>
          <w:rFonts w:ascii="Times New Roman" w:hAnsi="Times New Roman" w:cs="Times New Roman"/>
        </w:rPr>
        <w:t xml:space="preserve">, </w:t>
      </w:r>
      <w:r w:rsidRPr="00EE0F74">
        <w:rPr>
          <w:rFonts w:ascii="Times New Roman" w:hAnsi="Times New Roman" w:cs="Times New Roman"/>
          <w:i/>
          <w:iCs/>
        </w:rPr>
        <w:t>10</w:t>
      </w:r>
      <w:r w:rsidRPr="00EE0F74">
        <w:rPr>
          <w:rFonts w:ascii="Times New Roman" w:hAnsi="Times New Roman" w:cs="Times New Roman"/>
        </w:rPr>
        <w:t>. https://doi.org/10.1038/s41598-020-66538-0</w:t>
      </w:r>
    </w:p>
    <w:p w14:paraId="09FC07D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Gill, S., &amp; Panda, S. (2015). A smartphone app reveals erratic diurnal eating patterns in humans that can be modulated for health benefits. </w:t>
      </w:r>
      <w:r w:rsidRPr="00EE0F74">
        <w:rPr>
          <w:rFonts w:ascii="Times New Roman" w:hAnsi="Times New Roman" w:cs="Times New Roman"/>
          <w:i/>
          <w:iCs/>
        </w:rPr>
        <w:t>Cell Metabolism</w:t>
      </w:r>
      <w:r w:rsidRPr="00EE0F74">
        <w:rPr>
          <w:rFonts w:ascii="Times New Roman" w:hAnsi="Times New Roman" w:cs="Times New Roman"/>
        </w:rPr>
        <w:t xml:space="preserve">, </w:t>
      </w:r>
      <w:r w:rsidRPr="00EE0F74">
        <w:rPr>
          <w:rFonts w:ascii="Times New Roman" w:hAnsi="Times New Roman" w:cs="Times New Roman"/>
          <w:i/>
          <w:iCs/>
        </w:rPr>
        <w:t>22</w:t>
      </w:r>
      <w:r w:rsidRPr="00EE0F74">
        <w:rPr>
          <w:rFonts w:ascii="Times New Roman" w:hAnsi="Times New Roman" w:cs="Times New Roman"/>
        </w:rPr>
        <w:t>(5), 789–798. https://doi.org/10.1016/j.cmet.2015.09.005</w:t>
      </w:r>
    </w:p>
    <w:p w14:paraId="24C65592"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Glazier, J. D., Hayes, D. J. L., Hussain, S., D’Souza, S. W., Whitcombe, J., </w:t>
      </w:r>
      <w:proofErr w:type="spellStart"/>
      <w:r w:rsidRPr="00EE0F74">
        <w:rPr>
          <w:rFonts w:ascii="Times New Roman" w:hAnsi="Times New Roman" w:cs="Times New Roman"/>
        </w:rPr>
        <w:t>Heazell</w:t>
      </w:r>
      <w:proofErr w:type="spellEnd"/>
      <w:r w:rsidRPr="00EE0F74">
        <w:rPr>
          <w:rFonts w:ascii="Times New Roman" w:hAnsi="Times New Roman" w:cs="Times New Roman"/>
        </w:rPr>
        <w:t xml:space="preserve">, A. E. P., &amp; Ashton, N. (2018). The effect of Ramadan fasting during pregnancy on perinatal outcomes: A systematic review and meta-analysis. </w:t>
      </w:r>
      <w:r w:rsidRPr="00EE0F74">
        <w:rPr>
          <w:rFonts w:ascii="Times New Roman" w:hAnsi="Times New Roman" w:cs="Times New Roman"/>
          <w:i/>
          <w:iCs/>
        </w:rPr>
        <w:t>BMC Pregnancy and Childbirth</w:t>
      </w:r>
      <w:r w:rsidRPr="00EE0F74">
        <w:rPr>
          <w:rFonts w:ascii="Times New Roman" w:hAnsi="Times New Roman" w:cs="Times New Roman"/>
        </w:rPr>
        <w:t xml:space="preserve">, </w:t>
      </w:r>
      <w:r w:rsidRPr="00EE0F74">
        <w:rPr>
          <w:rFonts w:ascii="Times New Roman" w:hAnsi="Times New Roman" w:cs="Times New Roman"/>
          <w:i/>
          <w:iCs/>
        </w:rPr>
        <w:t>18</w:t>
      </w:r>
      <w:r w:rsidRPr="00EE0F74">
        <w:rPr>
          <w:rFonts w:ascii="Times New Roman" w:hAnsi="Times New Roman" w:cs="Times New Roman"/>
        </w:rPr>
        <w:t>. https://doi.org/10.1186/s12884-018-2048-y</w:t>
      </w:r>
    </w:p>
    <w:p w14:paraId="67CD914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EE0F74">
        <w:rPr>
          <w:rFonts w:ascii="Times New Roman" w:hAnsi="Times New Roman" w:cs="Times New Roman"/>
          <w:i/>
          <w:iCs/>
        </w:rPr>
        <w:t>Genes to Cells: Devoted to Molecular &amp; Cellular Mechanisms</w:t>
      </w:r>
      <w:r w:rsidRPr="00EE0F74">
        <w:rPr>
          <w:rFonts w:ascii="Times New Roman" w:hAnsi="Times New Roman" w:cs="Times New Roman"/>
        </w:rPr>
        <w:t xml:space="preserve">, </w:t>
      </w:r>
      <w:r w:rsidRPr="00EE0F74">
        <w:rPr>
          <w:rFonts w:ascii="Times New Roman" w:hAnsi="Times New Roman" w:cs="Times New Roman"/>
          <w:i/>
          <w:iCs/>
        </w:rPr>
        <w:t>6</w:t>
      </w:r>
      <w:r w:rsidRPr="00EE0F74">
        <w:rPr>
          <w:rFonts w:ascii="Times New Roman" w:hAnsi="Times New Roman" w:cs="Times New Roman"/>
        </w:rPr>
        <w:t>(3), 269–278. https://doi.org/10.1046/j.1365-2443.2001.00419.x</w:t>
      </w:r>
    </w:p>
    <w:p w14:paraId="544C2EAB"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t>Hatori</w:t>
      </w:r>
      <w:proofErr w:type="spellEnd"/>
      <w:r w:rsidRPr="00EE0F74">
        <w:rPr>
          <w:rFonts w:ascii="Times New Roman" w:hAnsi="Times New Roman" w:cs="Times New Roman"/>
        </w:rPr>
        <w:t xml:space="preserve">, M., </w:t>
      </w:r>
      <w:proofErr w:type="spellStart"/>
      <w:r w:rsidRPr="00EE0F74">
        <w:rPr>
          <w:rFonts w:ascii="Times New Roman" w:hAnsi="Times New Roman" w:cs="Times New Roman"/>
        </w:rPr>
        <w:t>Vollmers</w:t>
      </w:r>
      <w:proofErr w:type="spellEnd"/>
      <w:r w:rsidRPr="00EE0F74">
        <w:rPr>
          <w:rFonts w:ascii="Times New Roman" w:hAnsi="Times New Roman" w:cs="Times New Roman"/>
        </w:rPr>
        <w:t xml:space="preserve">, C., </w:t>
      </w:r>
      <w:proofErr w:type="spellStart"/>
      <w:r w:rsidRPr="00EE0F74">
        <w:rPr>
          <w:rFonts w:ascii="Times New Roman" w:hAnsi="Times New Roman" w:cs="Times New Roman"/>
        </w:rPr>
        <w:t>Zarrinpar</w:t>
      </w:r>
      <w:proofErr w:type="spellEnd"/>
      <w:r w:rsidRPr="00EE0F74">
        <w:rPr>
          <w:rFonts w:ascii="Times New Roman" w:hAnsi="Times New Roman" w:cs="Times New Roman"/>
        </w:rPr>
        <w:t xml:space="preserve">, A., </w:t>
      </w:r>
      <w:proofErr w:type="spellStart"/>
      <w:r w:rsidRPr="00EE0F74">
        <w:rPr>
          <w:rFonts w:ascii="Times New Roman" w:hAnsi="Times New Roman" w:cs="Times New Roman"/>
        </w:rPr>
        <w:t>DiTacchio</w:t>
      </w:r>
      <w:proofErr w:type="spellEnd"/>
      <w:r w:rsidRPr="00EE0F74">
        <w:rPr>
          <w:rFonts w:ascii="Times New Roman" w:hAnsi="Times New Roman" w:cs="Times New Roman"/>
        </w:rPr>
        <w:t xml:space="preserve">, L., </w:t>
      </w:r>
      <w:proofErr w:type="spellStart"/>
      <w:r w:rsidRPr="00EE0F74">
        <w:rPr>
          <w:rFonts w:ascii="Times New Roman" w:hAnsi="Times New Roman" w:cs="Times New Roman"/>
        </w:rPr>
        <w:t>Bushong</w:t>
      </w:r>
      <w:proofErr w:type="spellEnd"/>
      <w:r w:rsidRPr="00EE0F74">
        <w:rPr>
          <w:rFonts w:ascii="Times New Roman" w:hAnsi="Times New Roman" w:cs="Times New Roman"/>
        </w:rPr>
        <w:t xml:space="preserve">, E. A., Gill, S., Leblanc, M., </w:t>
      </w:r>
      <w:proofErr w:type="spellStart"/>
      <w:r w:rsidRPr="00EE0F74">
        <w:rPr>
          <w:rFonts w:ascii="Times New Roman" w:hAnsi="Times New Roman" w:cs="Times New Roman"/>
        </w:rPr>
        <w:t>Chaix</w:t>
      </w:r>
      <w:proofErr w:type="spellEnd"/>
      <w:r w:rsidRPr="00EE0F74">
        <w:rPr>
          <w:rFonts w:ascii="Times New Roman" w:hAnsi="Times New Roman" w:cs="Times New Roman"/>
        </w:rPr>
        <w:t xml:space="preserve">, A., </w:t>
      </w:r>
      <w:proofErr w:type="spellStart"/>
      <w:r w:rsidRPr="00EE0F74">
        <w:rPr>
          <w:rFonts w:ascii="Times New Roman" w:hAnsi="Times New Roman" w:cs="Times New Roman"/>
        </w:rPr>
        <w:t>Joens</w:t>
      </w:r>
      <w:proofErr w:type="spellEnd"/>
      <w:r w:rsidRPr="00EE0F74">
        <w:rPr>
          <w:rFonts w:ascii="Times New Roman" w:hAnsi="Times New Roman" w:cs="Times New Roman"/>
        </w:rPr>
        <w:t xml:space="preserve">, M., Fitzpatrick, J. A. J., </w:t>
      </w:r>
      <w:proofErr w:type="spellStart"/>
      <w:r w:rsidRPr="00EE0F74">
        <w:rPr>
          <w:rFonts w:ascii="Times New Roman" w:hAnsi="Times New Roman" w:cs="Times New Roman"/>
        </w:rPr>
        <w:t>Ellisman</w:t>
      </w:r>
      <w:proofErr w:type="spellEnd"/>
      <w:r w:rsidRPr="00EE0F74">
        <w:rPr>
          <w:rFonts w:ascii="Times New Roman" w:hAnsi="Times New Roman" w:cs="Times New Roman"/>
        </w:rPr>
        <w:t xml:space="preserve">, M. H., &amp; Panda, S. (2012). Time-Restricted Feeding without Reducing Caloric Intake Prevents Metabolic Diseases in Mice Fed a High-Fat Diet. </w:t>
      </w:r>
      <w:r w:rsidRPr="00EE0F74">
        <w:rPr>
          <w:rFonts w:ascii="Times New Roman" w:hAnsi="Times New Roman" w:cs="Times New Roman"/>
          <w:i/>
          <w:iCs/>
        </w:rPr>
        <w:t>Cell Metabolism</w:t>
      </w:r>
      <w:r w:rsidRPr="00EE0F74">
        <w:rPr>
          <w:rFonts w:ascii="Times New Roman" w:hAnsi="Times New Roman" w:cs="Times New Roman"/>
        </w:rPr>
        <w:t xml:space="preserve">, </w:t>
      </w:r>
      <w:r w:rsidRPr="00EE0F74">
        <w:rPr>
          <w:rFonts w:ascii="Times New Roman" w:hAnsi="Times New Roman" w:cs="Times New Roman"/>
          <w:i/>
          <w:iCs/>
        </w:rPr>
        <w:t>15</w:t>
      </w:r>
      <w:r w:rsidRPr="00EE0F74">
        <w:rPr>
          <w:rFonts w:ascii="Times New Roman" w:hAnsi="Times New Roman" w:cs="Times New Roman"/>
        </w:rPr>
        <w:t>(6), 848–860. https://doi.org/10.1016/j.cmet.2012.04.019</w:t>
      </w:r>
    </w:p>
    <w:p w14:paraId="09A749AA"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lastRenderedPageBreak/>
        <w:t>Hizli</w:t>
      </w:r>
      <w:proofErr w:type="spellEnd"/>
      <w:r w:rsidRPr="00EE0F74">
        <w:rPr>
          <w:rFonts w:ascii="Times New Roman" w:hAnsi="Times New Roman" w:cs="Times New Roman"/>
        </w:rPr>
        <w:t xml:space="preserve">, D., Yilmaz, S. S., </w:t>
      </w:r>
      <w:proofErr w:type="spellStart"/>
      <w:r w:rsidRPr="00EE0F74">
        <w:rPr>
          <w:rFonts w:ascii="Times New Roman" w:hAnsi="Times New Roman" w:cs="Times New Roman"/>
        </w:rPr>
        <w:t>Onaran</w:t>
      </w:r>
      <w:proofErr w:type="spellEnd"/>
      <w:r w:rsidRPr="00EE0F74">
        <w:rPr>
          <w:rFonts w:ascii="Times New Roman" w:hAnsi="Times New Roman" w:cs="Times New Roman"/>
        </w:rPr>
        <w:t xml:space="preserve">, Y., </w:t>
      </w:r>
      <w:proofErr w:type="spellStart"/>
      <w:r w:rsidRPr="00EE0F74">
        <w:rPr>
          <w:rFonts w:ascii="Times New Roman" w:hAnsi="Times New Roman" w:cs="Times New Roman"/>
        </w:rPr>
        <w:t>Kafali</w:t>
      </w:r>
      <w:proofErr w:type="spellEnd"/>
      <w:r w:rsidRPr="00EE0F74">
        <w:rPr>
          <w:rFonts w:ascii="Times New Roman" w:hAnsi="Times New Roman" w:cs="Times New Roman"/>
        </w:rPr>
        <w:t xml:space="preserve">, H., </w:t>
      </w:r>
      <w:proofErr w:type="spellStart"/>
      <w:r w:rsidRPr="00EE0F74">
        <w:rPr>
          <w:rFonts w:ascii="Times New Roman" w:hAnsi="Times New Roman" w:cs="Times New Roman"/>
        </w:rPr>
        <w:t>Danişman</w:t>
      </w:r>
      <w:proofErr w:type="spellEnd"/>
      <w:r w:rsidRPr="00EE0F74">
        <w:rPr>
          <w:rFonts w:ascii="Times New Roman" w:hAnsi="Times New Roman" w:cs="Times New Roman"/>
        </w:rPr>
        <w:t xml:space="preserve">, N., &amp; </w:t>
      </w:r>
      <w:proofErr w:type="spellStart"/>
      <w:r w:rsidRPr="00EE0F74">
        <w:rPr>
          <w:rFonts w:ascii="Times New Roman" w:hAnsi="Times New Roman" w:cs="Times New Roman"/>
        </w:rPr>
        <w:t>Mollamahmutoğlu</w:t>
      </w:r>
      <w:proofErr w:type="spellEnd"/>
      <w:r w:rsidRPr="00EE0F74">
        <w:rPr>
          <w:rFonts w:ascii="Times New Roman" w:hAnsi="Times New Roman" w:cs="Times New Roman"/>
        </w:rPr>
        <w:t xml:space="preserve">, L. (2012). Impact of maternal fasting during Ramadan on fetal Doppler parameters, maternal lipid levels and neonatal outcomes. </w:t>
      </w:r>
      <w:r w:rsidRPr="00EE0F74">
        <w:rPr>
          <w:rFonts w:ascii="Times New Roman" w:hAnsi="Times New Roman" w:cs="Times New Roman"/>
          <w:i/>
          <w:iCs/>
        </w:rPr>
        <w:t>The Journal of Maternal-Fetal &amp; Neonatal Medicine: The Official Journal of the European Association of Perinatal Medicine, the Federation of Asia and Oceania Perinatal Societies, the International Society of Perinatal Obstetricians</w:t>
      </w:r>
      <w:r w:rsidRPr="00EE0F74">
        <w:rPr>
          <w:rFonts w:ascii="Times New Roman" w:hAnsi="Times New Roman" w:cs="Times New Roman"/>
        </w:rPr>
        <w:t xml:space="preserve">, </w:t>
      </w:r>
      <w:r w:rsidRPr="00EE0F74">
        <w:rPr>
          <w:rFonts w:ascii="Times New Roman" w:hAnsi="Times New Roman" w:cs="Times New Roman"/>
          <w:i/>
          <w:iCs/>
        </w:rPr>
        <w:t>25</w:t>
      </w:r>
      <w:r w:rsidRPr="00EE0F74">
        <w:rPr>
          <w:rFonts w:ascii="Times New Roman" w:hAnsi="Times New Roman" w:cs="Times New Roman"/>
        </w:rPr>
        <w:t>(7), 975–977. https://doi.org/10.3109/14767058.2011.602142</w:t>
      </w:r>
    </w:p>
    <w:p w14:paraId="71C1B5A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EE0F74">
        <w:rPr>
          <w:rFonts w:ascii="Times New Roman" w:hAnsi="Times New Roman" w:cs="Times New Roman"/>
          <w:i/>
          <w:iCs/>
        </w:rPr>
        <w:t>Pediatric Research</w:t>
      </w:r>
      <w:r w:rsidRPr="00EE0F74">
        <w:rPr>
          <w:rFonts w:ascii="Times New Roman" w:hAnsi="Times New Roman" w:cs="Times New Roman"/>
        </w:rPr>
        <w:t xml:space="preserve">, </w:t>
      </w:r>
      <w:r w:rsidRPr="00EE0F74">
        <w:rPr>
          <w:rFonts w:ascii="Times New Roman" w:hAnsi="Times New Roman" w:cs="Times New Roman"/>
          <w:i/>
          <w:iCs/>
        </w:rPr>
        <w:t>85</w:t>
      </w:r>
      <w:r w:rsidRPr="00EE0F74">
        <w:rPr>
          <w:rFonts w:ascii="Times New Roman" w:hAnsi="Times New Roman" w:cs="Times New Roman"/>
        </w:rPr>
        <w:t>(4), 518–526. https://doi.org/10.1038/s41390-018-0156-z</w:t>
      </w:r>
    </w:p>
    <w:p w14:paraId="2F63B385"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Hua, L., Feng, B., Huang, L., Li, J., Luo, T., Jiang, X., Han, X., Che, L., Xu, S., Lin, Y., Fang, Z., Wu, D., &amp; </w:t>
      </w:r>
      <w:proofErr w:type="spellStart"/>
      <w:r w:rsidRPr="00EE0F74">
        <w:rPr>
          <w:rFonts w:ascii="Times New Roman" w:hAnsi="Times New Roman" w:cs="Times New Roman"/>
        </w:rPr>
        <w:t>Zhuo</w:t>
      </w:r>
      <w:proofErr w:type="spellEnd"/>
      <w:r w:rsidRPr="00EE0F74">
        <w:rPr>
          <w:rFonts w:ascii="Times New Roman" w:hAnsi="Times New Roman" w:cs="Times New Roman"/>
        </w:rPr>
        <w:t xml:space="preserve">, Y. (2020). Time-restricted feeding improves the reproductive function of female mice via liver fibroblast growth factor 21. </w:t>
      </w:r>
      <w:r w:rsidRPr="00EE0F74">
        <w:rPr>
          <w:rFonts w:ascii="Times New Roman" w:hAnsi="Times New Roman" w:cs="Times New Roman"/>
          <w:i/>
          <w:iCs/>
        </w:rPr>
        <w:t>Clinical and Translational Medicine</w:t>
      </w:r>
      <w:r w:rsidRPr="00EE0F74">
        <w:rPr>
          <w:rFonts w:ascii="Times New Roman" w:hAnsi="Times New Roman" w:cs="Times New Roman"/>
        </w:rPr>
        <w:t xml:space="preserve">, </w:t>
      </w:r>
      <w:r w:rsidRPr="00EE0F74">
        <w:rPr>
          <w:rFonts w:ascii="Times New Roman" w:hAnsi="Times New Roman" w:cs="Times New Roman"/>
          <w:i/>
          <w:iCs/>
        </w:rPr>
        <w:t>10</w:t>
      </w:r>
      <w:r w:rsidRPr="00EE0F74">
        <w:rPr>
          <w:rFonts w:ascii="Times New Roman" w:hAnsi="Times New Roman" w:cs="Times New Roman"/>
        </w:rPr>
        <w:t>(6), e195. https://doi.org/10.1002/ctm2.195</w:t>
      </w:r>
    </w:p>
    <w:p w14:paraId="1EEAD0F5"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Hutchison, A. T., </w:t>
      </w:r>
      <w:proofErr w:type="spellStart"/>
      <w:r w:rsidRPr="00EE0F74">
        <w:rPr>
          <w:rFonts w:ascii="Times New Roman" w:hAnsi="Times New Roman" w:cs="Times New Roman"/>
        </w:rPr>
        <w:t>Regmi</w:t>
      </w:r>
      <w:proofErr w:type="spellEnd"/>
      <w:r w:rsidRPr="00EE0F74">
        <w:rPr>
          <w:rFonts w:ascii="Times New Roman" w:hAnsi="Times New Roman" w:cs="Times New Roman"/>
        </w:rPr>
        <w:t xml:space="preserve">, P., Manoogian, E. N. C., Fleischer, J. G., </w:t>
      </w:r>
      <w:proofErr w:type="spellStart"/>
      <w:r w:rsidRPr="00EE0F74">
        <w:rPr>
          <w:rFonts w:ascii="Times New Roman" w:hAnsi="Times New Roman" w:cs="Times New Roman"/>
        </w:rPr>
        <w:t>Wittert</w:t>
      </w:r>
      <w:proofErr w:type="spellEnd"/>
      <w:r w:rsidRPr="00EE0F74">
        <w:rPr>
          <w:rFonts w:ascii="Times New Roman" w:hAnsi="Times New Roman" w:cs="Times New Roman"/>
        </w:rPr>
        <w:t xml:space="preserve">, G. A., Panda, S., &amp; Heilbronn, L. K. (2019). Time-Restricted Feeding Improves Glucose Tolerance in Men at Risk for Type 2 Diabetes: A Randomized Crossover Trial. </w:t>
      </w:r>
      <w:r w:rsidRPr="00EE0F74">
        <w:rPr>
          <w:rFonts w:ascii="Times New Roman" w:hAnsi="Times New Roman" w:cs="Times New Roman"/>
          <w:i/>
          <w:iCs/>
        </w:rPr>
        <w:t>Obesity</w:t>
      </w:r>
      <w:r w:rsidRPr="00EE0F74">
        <w:rPr>
          <w:rFonts w:ascii="Times New Roman" w:hAnsi="Times New Roman" w:cs="Times New Roman"/>
        </w:rPr>
        <w:t xml:space="preserve">, </w:t>
      </w:r>
      <w:r w:rsidRPr="00EE0F74">
        <w:rPr>
          <w:rFonts w:ascii="Times New Roman" w:hAnsi="Times New Roman" w:cs="Times New Roman"/>
          <w:i/>
          <w:iCs/>
        </w:rPr>
        <w:t>27</w:t>
      </w:r>
      <w:r w:rsidRPr="00EE0F74">
        <w:rPr>
          <w:rFonts w:ascii="Times New Roman" w:hAnsi="Times New Roman" w:cs="Times New Roman"/>
        </w:rPr>
        <w:t>(5), 724–732. https://doi.org/10.1002/oby.22449</w:t>
      </w:r>
    </w:p>
    <w:p w14:paraId="315F001A"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t>Intapad</w:t>
      </w:r>
      <w:proofErr w:type="spellEnd"/>
      <w:r w:rsidRPr="00EE0F74">
        <w:rPr>
          <w:rFonts w:ascii="Times New Roman" w:hAnsi="Times New Roman" w:cs="Times New Roman"/>
        </w:rPr>
        <w:t xml:space="preserve">, S., </w:t>
      </w:r>
      <w:proofErr w:type="spellStart"/>
      <w:r w:rsidRPr="00EE0F74">
        <w:rPr>
          <w:rFonts w:ascii="Times New Roman" w:hAnsi="Times New Roman" w:cs="Times New Roman"/>
        </w:rPr>
        <w:t>Dasinger</w:t>
      </w:r>
      <w:proofErr w:type="spellEnd"/>
      <w:r w:rsidRPr="00EE0F74">
        <w:rPr>
          <w:rFonts w:ascii="Times New Roman" w:hAnsi="Times New Roman" w:cs="Times New Roman"/>
        </w:rPr>
        <w:t xml:space="preserve">, J. H., Johnson, J. M., Brown, A. D., Ojeda, N. B., &amp; Alexander, B. T. (2019). Male and female intrauterine growth-restricted offspring differ in blood pressure, renal function, and glucose homeostasis responses to a post-natal diet high in fat and sugar. </w:t>
      </w:r>
      <w:r w:rsidRPr="00EE0F74">
        <w:rPr>
          <w:rFonts w:ascii="Times New Roman" w:hAnsi="Times New Roman" w:cs="Times New Roman"/>
          <w:i/>
          <w:iCs/>
        </w:rPr>
        <w:t>Hypertension (Dallas, Tex. : 1979)</w:t>
      </w:r>
      <w:r w:rsidRPr="00EE0F74">
        <w:rPr>
          <w:rFonts w:ascii="Times New Roman" w:hAnsi="Times New Roman" w:cs="Times New Roman"/>
        </w:rPr>
        <w:t xml:space="preserve">, </w:t>
      </w:r>
      <w:r w:rsidRPr="00EE0F74">
        <w:rPr>
          <w:rFonts w:ascii="Times New Roman" w:hAnsi="Times New Roman" w:cs="Times New Roman"/>
          <w:i/>
          <w:iCs/>
        </w:rPr>
        <w:t>73</w:t>
      </w:r>
      <w:r w:rsidRPr="00EE0F74">
        <w:rPr>
          <w:rFonts w:ascii="Times New Roman" w:hAnsi="Times New Roman" w:cs="Times New Roman"/>
        </w:rPr>
        <w:t>(3), 620–629. https://doi.org/10.1161/HYPERTENSIONAHA.118.12134</w:t>
      </w:r>
    </w:p>
    <w:p w14:paraId="2493A8A8"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lastRenderedPageBreak/>
        <w:t xml:space="preserve">International Food Information Council. (2020). </w:t>
      </w:r>
      <w:r w:rsidRPr="00EE0F74">
        <w:rPr>
          <w:rFonts w:ascii="Times New Roman" w:hAnsi="Times New Roman" w:cs="Times New Roman"/>
          <w:i/>
          <w:iCs/>
        </w:rPr>
        <w:t>2020 Food &amp; Health Survey</w:t>
      </w:r>
      <w:r w:rsidRPr="00EE0F74">
        <w:rPr>
          <w:rFonts w:ascii="Times New Roman" w:hAnsi="Times New Roman" w:cs="Times New Roman"/>
        </w:rPr>
        <w:t>. https://foodinsight.org/2020-food-and-health-survey/</w:t>
      </w:r>
    </w:p>
    <w:p w14:paraId="4FBA0C3F"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Jamshed, H., </w:t>
      </w:r>
      <w:proofErr w:type="spellStart"/>
      <w:r w:rsidRPr="00EE0F74">
        <w:rPr>
          <w:rFonts w:ascii="Times New Roman" w:hAnsi="Times New Roman" w:cs="Times New Roman"/>
        </w:rPr>
        <w:t>Beyl</w:t>
      </w:r>
      <w:proofErr w:type="spellEnd"/>
      <w:r w:rsidRPr="00EE0F74">
        <w:rPr>
          <w:rFonts w:ascii="Times New Roman" w:hAnsi="Times New Roman" w:cs="Times New Roman"/>
        </w:rPr>
        <w:t xml:space="preserve">, R. A., Della Manna, D. L., Yang, E. S., </w:t>
      </w:r>
      <w:proofErr w:type="spellStart"/>
      <w:r w:rsidRPr="00EE0F74">
        <w:rPr>
          <w:rFonts w:ascii="Times New Roman" w:hAnsi="Times New Roman" w:cs="Times New Roman"/>
        </w:rPr>
        <w:t>Ravussin</w:t>
      </w:r>
      <w:proofErr w:type="spellEnd"/>
      <w:r w:rsidRPr="00EE0F74">
        <w:rPr>
          <w:rFonts w:ascii="Times New Roman" w:hAnsi="Times New Roman" w:cs="Times New Roman"/>
        </w:rPr>
        <w:t xml:space="preserve">, E., &amp; Peterson, C. M. (2019). Early Time-Restricted Feeding Improves 24-Hour Glucose Levels and Affects Markers of the Circadian Clock, Aging, and Autophagy in Humans. </w:t>
      </w:r>
      <w:r w:rsidRPr="00EE0F74">
        <w:rPr>
          <w:rFonts w:ascii="Times New Roman" w:hAnsi="Times New Roman" w:cs="Times New Roman"/>
          <w:i/>
          <w:iCs/>
        </w:rPr>
        <w:t>Nutrients</w:t>
      </w:r>
      <w:r w:rsidRPr="00EE0F74">
        <w:rPr>
          <w:rFonts w:ascii="Times New Roman" w:hAnsi="Times New Roman" w:cs="Times New Roman"/>
        </w:rPr>
        <w:t xml:space="preserve">, </w:t>
      </w:r>
      <w:r w:rsidRPr="00EE0F74">
        <w:rPr>
          <w:rFonts w:ascii="Times New Roman" w:hAnsi="Times New Roman" w:cs="Times New Roman"/>
          <w:i/>
          <w:iCs/>
        </w:rPr>
        <w:t>11</w:t>
      </w:r>
      <w:r w:rsidRPr="00EE0F74">
        <w:rPr>
          <w:rFonts w:ascii="Times New Roman" w:hAnsi="Times New Roman" w:cs="Times New Roman"/>
        </w:rPr>
        <w:t>(6), 1234. https://doi.org/10.3390/nu11061234</w:t>
      </w:r>
    </w:p>
    <w:p w14:paraId="2F74B736"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t>Karras</w:t>
      </w:r>
      <w:proofErr w:type="spellEnd"/>
      <w:r w:rsidRPr="00EE0F74">
        <w:rPr>
          <w:rFonts w:ascii="Times New Roman" w:hAnsi="Times New Roman" w:cs="Times New Roman"/>
        </w:rPr>
        <w:t xml:space="preserve">, S. N., </w:t>
      </w:r>
      <w:proofErr w:type="spellStart"/>
      <w:r w:rsidRPr="00EE0F74">
        <w:rPr>
          <w:rFonts w:ascii="Times New Roman" w:hAnsi="Times New Roman" w:cs="Times New Roman"/>
        </w:rPr>
        <w:t>Koufakis</w:t>
      </w:r>
      <w:proofErr w:type="spellEnd"/>
      <w:r w:rsidRPr="00EE0F74">
        <w:rPr>
          <w:rFonts w:ascii="Times New Roman" w:hAnsi="Times New Roman" w:cs="Times New Roman"/>
        </w:rPr>
        <w:t xml:space="preserve">, T., </w:t>
      </w:r>
      <w:proofErr w:type="spellStart"/>
      <w:r w:rsidRPr="00EE0F74">
        <w:rPr>
          <w:rFonts w:ascii="Times New Roman" w:hAnsi="Times New Roman" w:cs="Times New Roman"/>
        </w:rPr>
        <w:t>Adamidou</w:t>
      </w:r>
      <w:proofErr w:type="spellEnd"/>
      <w:r w:rsidRPr="00EE0F74">
        <w:rPr>
          <w:rFonts w:ascii="Times New Roman" w:hAnsi="Times New Roman" w:cs="Times New Roman"/>
        </w:rPr>
        <w:t xml:space="preserve">, L., </w:t>
      </w:r>
      <w:proofErr w:type="spellStart"/>
      <w:r w:rsidRPr="00EE0F74">
        <w:rPr>
          <w:rFonts w:ascii="Times New Roman" w:hAnsi="Times New Roman" w:cs="Times New Roman"/>
        </w:rPr>
        <w:t>Antonopoulou</w:t>
      </w:r>
      <w:proofErr w:type="spellEnd"/>
      <w:r w:rsidRPr="00EE0F74">
        <w:rPr>
          <w:rFonts w:ascii="Times New Roman" w:hAnsi="Times New Roman" w:cs="Times New Roman"/>
        </w:rPr>
        <w:t xml:space="preserve">, V., </w:t>
      </w:r>
      <w:proofErr w:type="spellStart"/>
      <w:r w:rsidRPr="00EE0F74">
        <w:rPr>
          <w:rFonts w:ascii="Times New Roman" w:hAnsi="Times New Roman" w:cs="Times New Roman"/>
        </w:rPr>
        <w:t>Karalazou</w:t>
      </w:r>
      <w:proofErr w:type="spellEnd"/>
      <w:r w:rsidRPr="00EE0F74">
        <w:rPr>
          <w:rFonts w:ascii="Times New Roman" w:hAnsi="Times New Roman" w:cs="Times New Roman"/>
        </w:rPr>
        <w:t xml:space="preserve">, P., </w:t>
      </w:r>
      <w:proofErr w:type="spellStart"/>
      <w:r w:rsidRPr="00EE0F74">
        <w:rPr>
          <w:rFonts w:ascii="Times New Roman" w:hAnsi="Times New Roman" w:cs="Times New Roman"/>
        </w:rPr>
        <w:t>Thisiadou</w:t>
      </w:r>
      <w:proofErr w:type="spellEnd"/>
      <w:r w:rsidRPr="00EE0F74">
        <w:rPr>
          <w:rFonts w:ascii="Times New Roman" w:hAnsi="Times New Roman" w:cs="Times New Roman"/>
        </w:rPr>
        <w:t xml:space="preserve">, K., </w:t>
      </w:r>
      <w:proofErr w:type="spellStart"/>
      <w:r w:rsidRPr="00EE0F74">
        <w:rPr>
          <w:rFonts w:ascii="Times New Roman" w:hAnsi="Times New Roman" w:cs="Times New Roman"/>
        </w:rPr>
        <w:t>Mitrofanova</w:t>
      </w:r>
      <w:proofErr w:type="spellEnd"/>
      <w:r w:rsidRPr="00EE0F74">
        <w:rPr>
          <w:rFonts w:ascii="Times New Roman" w:hAnsi="Times New Roman" w:cs="Times New Roman"/>
        </w:rPr>
        <w:t xml:space="preserve">, E., </w:t>
      </w:r>
      <w:proofErr w:type="spellStart"/>
      <w:r w:rsidRPr="00EE0F74">
        <w:rPr>
          <w:rFonts w:ascii="Times New Roman" w:hAnsi="Times New Roman" w:cs="Times New Roman"/>
        </w:rPr>
        <w:t>Mulrooney</w:t>
      </w:r>
      <w:proofErr w:type="spellEnd"/>
      <w:r w:rsidRPr="00EE0F74">
        <w:rPr>
          <w:rFonts w:ascii="Times New Roman" w:hAnsi="Times New Roman" w:cs="Times New Roman"/>
        </w:rPr>
        <w:t xml:space="preserve">, H., </w:t>
      </w:r>
      <w:proofErr w:type="spellStart"/>
      <w:r w:rsidRPr="00EE0F74">
        <w:rPr>
          <w:rFonts w:ascii="Times New Roman" w:hAnsi="Times New Roman" w:cs="Times New Roman"/>
        </w:rPr>
        <w:t>Petróczi</w:t>
      </w:r>
      <w:proofErr w:type="spellEnd"/>
      <w:r w:rsidRPr="00EE0F74">
        <w:rPr>
          <w:rFonts w:ascii="Times New Roman" w:hAnsi="Times New Roman" w:cs="Times New Roman"/>
        </w:rPr>
        <w:t xml:space="preserve">, A., </w:t>
      </w:r>
      <w:proofErr w:type="spellStart"/>
      <w:r w:rsidRPr="00EE0F74">
        <w:rPr>
          <w:rFonts w:ascii="Times New Roman" w:hAnsi="Times New Roman" w:cs="Times New Roman"/>
        </w:rPr>
        <w:t>Zebekakis</w:t>
      </w:r>
      <w:proofErr w:type="spellEnd"/>
      <w:r w:rsidRPr="00EE0F74">
        <w:rPr>
          <w:rFonts w:ascii="Times New Roman" w:hAnsi="Times New Roman" w:cs="Times New Roman"/>
        </w:rPr>
        <w:t xml:space="preserve">, P., </w:t>
      </w:r>
      <w:proofErr w:type="spellStart"/>
      <w:r w:rsidRPr="00EE0F74">
        <w:rPr>
          <w:rFonts w:ascii="Times New Roman" w:hAnsi="Times New Roman" w:cs="Times New Roman"/>
        </w:rPr>
        <w:t>Makedou</w:t>
      </w:r>
      <w:proofErr w:type="spellEnd"/>
      <w:r w:rsidRPr="00EE0F74">
        <w:rPr>
          <w:rFonts w:ascii="Times New Roman" w:hAnsi="Times New Roman" w:cs="Times New Roman"/>
        </w:rPr>
        <w:t xml:space="preserve">, K., &amp; </w:t>
      </w:r>
      <w:proofErr w:type="spellStart"/>
      <w:r w:rsidRPr="00EE0F74">
        <w:rPr>
          <w:rFonts w:ascii="Times New Roman" w:hAnsi="Times New Roman" w:cs="Times New Roman"/>
        </w:rPr>
        <w:t>Kotsa</w:t>
      </w:r>
      <w:proofErr w:type="spellEnd"/>
      <w:r w:rsidRPr="00EE0F74">
        <w:rPr>
          <w:rFonts w:ascii="Times New Roman" w:hAnsi="Times New Roman" w:cs="Times New Roman"/>
        </w:rPr>
        <w:t xml:space="preserve">, K. (2021). Effects of orthodox religious fasting versus combined energy and time restricted eating on body weight, lipid concentrations and </w:t>
      </w:r>
      <w:proofErr w:type="spellStart"/>
      <w:r w:rsidRPr="00EE0F74">
        <w:rPr>
          <w:rFonts w:ascii="Times New Roman" w:hAnsi="Times New Roman" w:cs="Times New Roman"/>
        </w:rPr>
        <w:t>glycaemic</w:t>
      </w:r>
      <w:proofErr w:type="spellEnd"/>
      <w:r w:rsidRPr="00EE0F74">
        <w:rPr>
          <w:rFonts w:ascii="Times New Roman" w:hAnsi="Times New Roman" w:cs="Times New Roman"/>
        </w:rPr>
        <w:t xml:space="preserve"> profile. </w:t>
      </w:r>
      <w:r w:rsidRPr="00EE0F74">
        <w:rPr>
          <w:rFonts w:ascii="Times New Roman" w:hAnsi="Times New Roman" w:cs="Times New Roman"/>
          <w:i/>
          <w:iCs/>
        </w:rPr>
        <w:t>International Journal of Food Sciences and Nutrition</w:t>
      </w:r>
      <w:r w:rsidRPr="00EE0F74">
        <w:rPr>
          <w:rFonts w:ascii="Times New Roman" w:hAnsi="Times New Roman" w:cs="Times New Roman"/>
        </w:rPr>
        <w:t xml:space="preserve">, </w:t>
      </w:r>
      <w:r w:rsidRPr="00EE0F74">
        <w:rPr>
          <w:rFonts w:ascii="Times New Roman" w:hAnsi="Times New Roman" w:cs="Times New Roman"/>
          <w:i/>
          <w:iCs/>
        </w:rPr>
        <w:t>72</w:t>
      </w:r>
      <w:r w:rsidRPr="00EE0F74">
        <w:rPr>
          <w:rFonts w:ascii="Times New Roman" w:hAnsi="Times New Roman" w:cs="Times New Roman"/>
        </w:rPr>
        <w:t>(1), 82–92. https://doi.org/10.1080/09637486.2020.1760218</w:t>
      </w:r>
    </w:p>
    <w:p w14:paraId="2BA562CB"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Lowe, D. A., Wu, N., </w:t>
      </w:r>
      <w:proofErr w:type="spellStart"/>
      <w:r w:rsidRPr="00EE0F74">
        <w:rPr>
          <w:rFonts w:ascii="Times New Roman" w:hAnsi="Times New Roman" w:cs="Times New Roman"/>
        </w:rPr>
        <w:t>Rohdin</w:t>
      </w:r>
      <w:proofErr w:type="spellEnd"/>
      <w:r w:rsidRPr="00EE0F74">
        <w:rPr>
          <w:rFonts w:ascii="Times New Roman" w:hAnsi="Times New Roman" w:cs="Times New Roman"/>
        </w:rPr>
        <w:t xml:space="preserve">-Bibby, L., Moore, A. H., Kelly, N., Liu, Y. E., Philip, E., </w:t>
      </w:r>
      <w:proofErr w:type="spellStart"/>
      <w:r w:rsidRPr="00EE0F74">
        <w:rPr>
          <w:rFonts w:ascii="Times New Roman" w:hAnsi="Times New Roman" w:cs="Times New Roman"/>
        </w:rPr>
        <w:t>Vittinghoff</w:t>
      </w:r>
      <w:proofErr w:type="spellEnd"/>
      <w:r w:rsidRPr="00EE0F74">
        <w:rPr>
          <w:rFonts w:ascii="Times New Roman" w:hAnsi="Times New Roman" w:cs="Times New Roman"/>
        </w:rPr>
        <w:t xml:space="preserve">, E., </w:t>
      </w:r>
      <w:proofErr w:type="spellStart"/>
      <w:r w:rsidRPr="00EE0F74">
        <w:rPr>
          <w:rFonts w:ascii="Times New Roman" w:hAnsi="Times New Roman" w:cs="Times New Roman"/>
        </w:rPr>
        <w:t>Heymsfield</w:t>
      </w:r>
      <w:proofErr w:type="spellEnd"/>
      <w:r w:rsidRPr="00EE0F74">
        <w:rPr>
          <w:rFonts w:ascii="Times New Roman" w:hAnsi="Times New Roman" w:cs="Times New Roman"/>
        </w:rPr>
        <w:t xml:space="preserve">, S. B., </w:t>
      </w:r>
      <w:proofErr w:type="spellStart"/>
      <w:r w:rsidRPr="00EE0F74">
        <w:rPr>
          <w:rFonts w:ascii="Times New Roman" w:hAnsi="Times New Roman" w:cs="Times New Roman"/>
        </w:rPr>
        <w:t>Olgin</w:t>
      </w:r>
      <w:proofErr w:type="spellEnd"/>
      <w:r w:rsidRPr="00EE0F74">
        <w:rPr>
          <w:rFonts w:ascii="Times New Roman" w:hAnsi="Times New Roman" w:cs="Times New Roman"/>
        </w:rPr>
        <w:t xml:space="preserve">, J. E., Shepherd, J. A., &amp; Weiss, E. J. (2020). Effects of Time-Restricted Eating on Weight Loss and Other Metabolic Parameters in Women and Men </w:t>
      </w:r>
      <w:proofErr w:type="gramStart"/>
      <w:r w:rsidRPr="00EE0F74">
        <w:rPr>
          <w:rFonts w:ascii="Times New Roman" w:hAnsi="Times New Roman" w:cs="Times New Roman"/>
        </w:rPr>
        <w:t>With</w:t>
      </w:r>
      <w:proofErr w:type="gramEnd"/>
      <w:r w:rsidRPr="00EE0F74">
        <w:rPr>
          <w:rFonts w:ascii="Times New Roman" w:hAnsi="Times New Roman" w:cs="Times New Roman"/>
        </w:rPr>
        <w:t xml:space="preserve"> Overweight and Obesity: The TREAT Randomized Clinical Trial. </w:t>
      </w:r>
      <w:r w:rsidRPr="00EE0F74">
        <w:rPr>
          <w:rFonts w:ascii="Times New Roman" w:hAnsi="Times New Roman" w:cs="Times New Roman"/>
          <w:i/>
          <w:iCs/>
        </w:rPr>
        <w:t>JAMA Internal Medicine</w:t>
      </w:r>
      <w:r w:rsidRPr="00EE0F74">
        <w:rPr>
          <w:rFonts w:ascii="Times New Roman" w:hAnsi="Times New Roman" w:cs="Times New Roman"/>
        </w:rPr>
        <w:t>. https://doi.org/10.1001/jamainternmed.2020.4153</w:t>
      </w:r>
    </w:p>
    <w:p w14:paraId="02CBC6D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Manoogian, E. N. C., &amp; Panda, S. (2017). Circadian rhythms, time-restricted feeding, and healthy aging. </w:t>
      </w:r>
      <w:r w:rsidRPr="00EE0F74">
        <w:rPr>
          <w:rFonts w:ascii="Times New Roman" w:hAnsi="Times New Roman" w:cs="Times New Roman"/>
          <w:i/>
          <w:iCs/>
        </w:rPr>
        <w:t>Ageing Research Reviews</w:t>
      </w:r>
      <w:r w:rsidRPr="00EE0F74">
        <w:rPr>
          <w:rFonts w:ascii="Times New Roman" w:hAnsi="Times New Roman" w:cs="Times New Roman"/>
        </w:rPr>
        <w:t xml:space="preserve">, </w:t>
      </w:r>
      <w:r w:rsidRPr="00EE0F74">
        <w:rPr>
          <w:rFonts w:ascii="Times New Roman" w:hAnsi="Times New Roman" w:cs="Times New Roman"/>
          <w:i/>
          <w:iCs/>
        </w:rPr>
        <w:t>39</w:t>
      </w:r>
      <w:r w:rsidRPr="00EE0F74">
        <w:rPr>
          <w:rFonts w:ascii="Times New Roman" w:hAnsi="Times New Roman" w:cs="Times New Roman"/>
        </w:rPr>
        <w:t>, 59–67. https://doi.org/10.1016/j.arr.2016.12.006</w:t>
      </w:r>
    </w:p>
    <w:p w14:paraId="5E98B9D7"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McAllister, M. J., Pigg, B. L., Renteria, L. I., &amp; Waldman, H. S. (2019). Time-restricted feeding improves markers of cardiometabolic health in physically active college-age men: A 4-</w:t>
      </w:r>
      <w:r w:rsidRPr="00EE0F74">
        <w:rPr>
          <w:rFonts w:ascii="Times New Roman" w:hAnsi="Times New Roman" w:cs="Times New Roman"/>
        </w:rPr>
        <w:lastRenderedPageBreak/>
        <w:t xml:space="preserve">week randomized pre-post pilot study. </w:t>
      </w:r>
      <w:r w:rsidRPr="00EE0F74">
        <w:rPr>
          <w:rFonts w:ascii="Times New Roman" w:hAnsi="Times New Roman" w:cs="Times New Roman"/>
          <w:i/>
          <w:iCs/>
        </w:rPr>
        <w:t>Nutrition Research (New York, N.Y.)</w:t>
      </w:r>
      <w:r w:rsidRPr="00EE0F74">
        <w:rPr>
          <w:rFonts w:ascii="Times New Roman" w:hAnsi="Times New Roman" w:cs="Times New Roman"/>
        </w:rPr>
        <w:t xml:space="preserve">, </w:t>
      </w:r>
      <w:r w:rsidRPr="00EE0F74">
        <w:rPr>
          <w:rFonts w:ascii="Times New Roman" w:hAnsi="Times New Roman" w:cs="Times New Roman"/>
          <w:i/>
          <w:iCs/>
        </w:rPr>
        <w:t>75</w:t>
      </w:r>
      <w:r w:rsidRPr="00EE0F74">
        <w:rPr>
          <w:rFonts w:ascii="Times New Roman" w:hAnsi="Times New Roman" w:cs="Times New Roman"/>
        </w:rPr>
        <w:t>, 32–43. https://doi.org/10.1016/j.nutres.2019.12.001</w:t>
      </w:r>
    </w:p>
    <w:p w14:paraId="241E57BC"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Moro, T., Tinsley, G., Bianco, A., </w:t>
      </w:r>
      <w:proofErr w:type="spellStart"/>
      <w:r w:rsidRPr="00EE0F74">
        <w:rPr>
          <w:rFonts w:ascii="Times New Roman" w:hAnsi="Times New Roman" w:cs="Times New Roman"/>
        </w:rPr>
        <w:t>Marcolin</w:t>
      </w:r>
      <w:proofErr w:type="spellEnd"/>
      <w:r w:rsidRPr="00EE0F74">
        <w:rPr>
          <w:rFonts w:ascii="Times New Roman" w:hAnsi="Times New Roman" w:cs="Times New Roman"/>
        </w:rPr>
        <w:t xml:space="preserve">, G., Pacelli, Q. F., Battaglia, G., Palma, A., Gentil, P., </w:t>
      </w:r>
      <w:proofErr w:type="spellStart"/>
      <w:r w:rsidRPr="00EE0F74">
        <w:rPr>
          <w:rFonts w:ascii="Times New Roman" w:hAnsi="Times New Roman" w:cs="Times New Roman"/>
        </w:rPr>
        <w:t>Neri</w:t>
      </w:r>
      <w:proofErr w:type="spellEnd"/>
      <w:r w:rsidRPr="00EE0F74">
        <w:rPr>
          <w:rFonts w:ascii="Times New Roman" w:hAnsi="Times New Roman" w:cs="Times New Roman"/>
        </w:rPr>
        <w:t xml:space="preserve">, M., &amp; Paoli, A. (2016). Effects of eight weeks of time-restricted feeding (16/8) on basal metabolism, maximal strength, body composition, inflammation, and cardiovascular risk factors in resistance-trained males. </w:t>
      </w:r>
      <w:r w:rsidRPr="00EE0F74">
        <w:rPr>
          <w:rFonts w:ascii="Times New Roman" w:hAnsi="Times New Roman" w:cs="Times New Roman"/>
          <w:i/>
          <w:iCs/>
        </w:rPr>
        <w:t>Journal of Translational Medicine</w:t>
      </w:r>
      <w:r w:rsidRPr="00EE0F74">
        <w:rPr>
          <w:rFonts w:ascii="Times New Roman" w:hAnsi="Times New Roman" w:cs="Times New Roman"/>
        </w:rPr>
        <w:t xml:space="preserve">, </w:t>
      </w:r>
      <w:r w:rsidRPr="00EE0F74">
        <w:rPr>
          <w:rFonts w:ascii="Times New Roman" w:hAnsi="Times New Roman" w:cs="Times New Roman"/>
          <w:i/>
          <w:iCs/>
        </w:rPr>
        <w:t>14</w:t>
      </w:r>
      <w:r w:rsidRPr="00EE0F74">
        <w:rPr>
          <w:rFonts w:ascii="Times New Roman" w:hAnsi="Times New Roman" w:cs="Times New Roman"/>
        </w:rPr>
        <w:t>(1), 290. https://doi.org/10.1186/s12967-016-1044-0</w:t>
      </w:r>
    </w:p>
    <w:p w14:paraId="3B187D9F"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R Core Team. (2021). </w:t>
      </w:r>
      <w:r w:rsidRPr="00EE0F74">
        <w:rPr>
          <w:rFonts w:ascii="Times New Roman" w:hAnsi="Times New Roman" w:cs="Times New Roman"/>
          <w:i/>
          <w:iCs/>
        </w:rPr>
        <w:t>R: A Language and Environment for Statistical Computing</w:t>
      </w:r>
      <w:r w:rsidRPr="00EE0F74">
        <w:rPr>
          <w:rFonts w:ascii="Times New Roman" w:hAnsi="Times New Roman" w:cs="Times New Roman"/>
        </w:rPr>
        <w:t>. R Foundation for Statistical Computing. https://www.R-project.org/</w:t>
      </w:r>
    </w:p>
    <w:p w14:paraId="35980AB0"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Savitri, A. I., Amelia, D., Painter, R. C., </w:t>
      </w:r>
      <w:proofErr w:type="spellStart"/>
      <w:r w:rsidRPr="00EE0F74">
        <w:rPr>
          <w:rFonts w:ascii="Times New Roman" w:hAnsi="Times New Roman" w:cs="Times New Roman"/>
        </w:rPr>
        <w:t>Baharuddin</w:t>
      </w:r>
      <w:proofErr w:type="spellEnd"/>
      <w:r w:rsidRPr="00EE0F74">
        <w:rPr>
          <w:rFonts w:ascii="Times New Roman" w:hAnsi="Times New Roman" w:cs="Times New Roman"/>
        </w:rPr>
        <w:t xml:space="preserve">, M., </w:t>
      </w:r>
      <w:proofErr w:type="spellStart"/>
      <w:r w:rsidRPr="00EE0F74">
        <w:rPr>
          <w:rFonts w:ascii="Times New Roman" w:hAnsi="Times New Roman" w:cs="Times New Roman"/>
        </w:rPr>
        <w:t>Roseboom</w:t>
      </w:r>
      <w:proofErr w:type="spellEnd"/>
      <w:r w:rsidRPr="00EE0F74">
        <w:rPr>
          <w:rFonts w:ascii="Times New Roman" w:hAnsi="Times New Roman" w:cs="Times New Roman"/>
        </w:rPr>
        <w:t xml:space="preserve">, T. J., </w:t>
      </w:r>
      <w:proofErr w:type="spellStart"/>
      <w:r w:rsidRPr="00EE0F74">
        <w:rPr>
          <w:rFonts w:ascii="Times New Roman" w:hAnsi="Times New Roman" w:cs="Times New Roman"/>
        </w:rPr>
        <w:t>Grobbee</w:t>
      </w:r>
      <w:proofErr w:type="spellEnd"/>
      <w:r w:rsidRPr="00EE0F74">
        <w:rPr>
          <w:rFonts w:ascii="Times New Roman" w:hAnsi="Times New Roman" w:cs="Times New Roman"/>
        </w:rPr>
        <w:t xml:space="preserve">, D. E., &amp; </w:t>
      </w:r>
      <w:proofErr w:type="spellStart"/>
      <w:r w:rsidRPr="00EE0F74">
        <w:rPr>
          <w:rFonts w:ascii="Times New Roman" w:hAnsi="Times New Roman" w:cs="Times New Roman"/>
        </w:rPr>
        <w:t>Uiterwaal</w:t>
      </w:r>
      <w:proofErr w:type="spellEnd"/>
      <w:r w:rsidRPr="00EE0F74">
        <w:rPr>
          <w:rFonts w:ascii="Times New Roman" w:hAnsi="Times New Roman" w:cs="Times New Roman"/>
        </w:rPr>
        <w:t xml:space="preserve">, C. S. P. M. (2018). Ramadan during pregnancy and birth weight of newborns. </w:t>
      </w:r>
      <w:r w:rsidRPr="00EE0F74">
        <w:rPr>
          <w:rFonts w:ascii="Times New Roman" w:hAnsi="Times New Roman" w:cs="Times New Roman"/>
          <w:i/>
          <w:iCs/>
        </w:rPr>
        <w:t>Journal of Nutritional Science</w:t>
      </w:r>
      <w:r w:rsidRPr="00EE0F74">
        <w:rPr>
          <w:rFonts w:ascii="Times New Roman" w:hAnsi="Times New Roman" w:cs="Times New Roman"/>
        </w:rPr>
        <w:t xml:space="preserve">, </w:t>
      </w:r>
      <w:r w:rsidRPr="00EE0F74">
        <w:rPr>
          <w:rFonts w:ascii="Times New Roman" w:hAnsi="Times New Roman" w:cs="Times New Roman"/>
          <w:i/>
          <w:iCs/>
        </w:rPr>
        <w:t>7</w:t>
      </w:r>
      <w:r w:rsidRPr="00EE0F74">
        <w:rPr>
          <w:rFonts w:ascii="Times New Roman" w:hAnsi="Times New Roman" w:cs="Times New Roman"/>
        </w:rPr>
        <w:t>. https://doi.org/10.1017/jns.2017.70</w:t>
      </w:r>
    </w:p>
    <w:p w14:paraId="24DED82F"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Savitri, A. I., </w:t>
      </w:r>
      <w:proofErr w:type="spellStart"/>
      <w:r w:rsidRPr="00EE0F74">
        <w:rPr>
          <w:rFonts w:ascii="Times New Roman" w:hAnsi="Times New Roman" w:cs="Times New Roman"/>
        </w:rPr>
        <w:t>Yadegari</w:t>
      </w:r>
      <w:proofErr w:type="spellEnd"/>
      <w:r w:rsidRPr="00EE0F74">
        <w:rPr>
          <w:rFonts w:ascii="Times New Roman" w:hAnsi="Times New Roman" w:cs="Times New Roman"/>
        </w:rPr>
        <w:t xml:space="preserve">, N., Bakker, J., van Ewijk, R. J. G., </w:t>
      </w:r>
      <w:proofErr w:type="spellStart"/>
      <w:r w:rsidRPr="00EE0F74">
        <w:rPr>
          <w:rFonts w:ascii="Times New Roman" w:hAnsi="Times New Roman" w:cs="Times New Roman"/>
        </w:rPr>
        <w:t>Grobbee</w:t>
      </w:r>
      <w:proofErr w:type="spellEnd"/>
      <w:r w:rsidRPr="00EE0F74">
        <w:rPr>
          <w:rFonts w:ascii="Times New Roman" w:hAnsi="Times New Roman" w:cs="Times New Roman"/>
        </w:rPr>
        <w:t xml:space="preserve">, D. E., Painter, R. C., </w:t>
      </w:r>
      <w:proofErr w:type="spellStart"/>
      <w:r w:rsidRPr="00EE0F74">
        <w:rPr>
          <w:rFonts w:ascii="Times New Roman" w:hAnsi="Times New Roman" w:cs="Times New Roman"/>
        </w:rPr>
        <w:t>Uiterwaal</w:t>
      </w:r>
      <w:proofErr w:type="spellEnd"/>
      <w:r w:rsidRPr="00EE0F74">
        <w:rPr>
          <w:rFonts w:ascii="Times New Roman" w:hAnsi="Times New Roman" w:cs="Times New Roman"/>
        </w:rPr>
        <w:t xml:space="preserve">, C. S. P. M., &amp; </w:t>
      </w:r>
      <w:proofErr w:type="spellStart"/>
      <w:r w:rsidRPr="00EE0F74">
        <w:rPr>
          <w:rFonts w:ascii="Times New Roman" w:hAnsi="Times New Roman" w:cs="Times New Roman"/>
        </w:rPr>
        <w:t>Roseboom</w:t>
      </w:r>
      <w:proofErr w:type="spellEnd"/>
      <w:r w:rsidRPr="00EE0F74">
        <w:rPr>
          <w:rFonts w:ascii="Times New Roman" w:hAnsi="Times New Roman" w:cs="Times New Roman"/>
        </w:rPr>
        <w:t xml:space="preserve">, T. J. (2014). Ramadan fasting and newborn’s birth weight in pregnant Muslim women in The Netherlands. </w:t>
      </w:r>
      <w:r w:rsidRPr="00EE0F74">
        <w:rPr>
          <w:rFonts w:ascii="Times New Roman" w:hAnsi="Times New Roman" w:cs="Times New Roman"/>
          <w:i/>
          <w:iCs/>
        </w:rPr>
        <w:t>The British Journal of Nutrition</w:t>
      </w:r>
      <w:r w:rsidRPr="00EE0F74">
        <w:rPr>
          <w:rFonts w:ascii="Times New Roman" w:hAnsi="Times New Roman" w:cs="Times New Roman"/>
        </w:rPr>
        <w:t xml:space="preserve">, </w:t>
      </w:r>
      <w:r w:rsidRPr="00EE0F74">
        <w:rPr>
          <w:rFonts w:ascii="Times New Roman" w:hAnsi="Times New Roman" w:cs="Times New Roman"/>
          <w:i/>
          <w:iCs/>
        </w:rPr>
        <w:t>112</w:t>
      </w:r>
      <w:r w:rsidRPr="00EE0F74">
        <w:rPr>
          <w:rFonts w:ascii="Times New Roman" w:hAnsi="Times New Roman" w:cs="Times New Roman"/>
        </w:rPr>
        <w:t>(9), 1503–1509. https://doi.org/10.1017/S0007114514002219</w:t>
      </w:r>
    </w:p>
    <w:p w14:paraId="1418392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She, Y., Sun, J., Hou, P., Fang, P., &amp; Zhang, Z. (2021). Time-restricted feeding attenuates gluconeogenic activity through inhibition of PGC-1α expression and activity. </w:t>
      </w:r>
      <w:r w:rsidRPr="00EE0F74">
        <w:rPr>
          <w:rFonts w:ascii="Times New Roman" w:hAnsi="Times New Roman" w:cs="Times New Roman"/>
          <w:i/>
          <w:iCs/>
        </w:rPr>
        <w:t>Physiology &amp; Behavior</w:t>
      </w:r>
      <w:r w:rsidRPr="00EE0F74">
        <w:rPr>
          <w:rFonts w:ascii="Times New Roman" w:hAnsi="Times New Roman" w:cs="Times New Roman"/>
        </w:rPr>
        <w:t xml:space="preserve">, </w:t>
      </w:r>
      <w:r w:rsidRPr="00EE0F74">
        <w:rPr>
          <w:rFonts w:ascii="Times New Roman" w:hAnsi="Times New Roman" w:cs="Times New Roman"/>
          <w:i/>
          <w:iCs/>
        </w:rPr>
        <w:t>231</w:t>
      </w:r>
      <w:r w:rsidRPr="00EE0F74">
        <w:rPr>
          <w:rFonts w:ascii="Times New Roman" w:hAnsi="Times New Roman" w:cs="Times New Roman"/>
        </w:rPr>
        <w:t>, 113313. https://doi.org/10.1016/j.physbeh.2021.113313</w:t>
      </w:r>
    </w:p>
    <w:p w14:paraId="00562C5F"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Sherman, H., </w:t>
      </w:r>
      <w:proofErr w:type="spellStart"/>
      <w:r w:rsidRPr="00EE0F74">
        <w:rPr>
          <w:rFonts w:ascii="Times New Roman" w:hAnsi="Times New Roman" w:cs="Times New Roman"/>
        </w:rPr>
        <w:t>Genzer</w:t>
      </w:r>
      <w:proofErr w:type="spellEnd"/>
      <w:r w:rsidRPr="00EE0F74">
        <w:rPr>
          <w:rFonts w:ascii="Times New Roman" w:hAnsi="Times New Roman" w:cs="Times New Roman"/>
        </w:rPr>
        <w:t xml:space="preserve">, Y., Cohen, R., </w:t>
      </w:r>
      <w:proofErr w:type="spellStart"/>
      <w:r w:rsidRPr="00EE0F74">
        <w:rPr>
          <w:rFonts w:ascii="Times New Roman" w:hAnsi="Times New Roman" w:cs="Times New Roman"/>
        </w:rPr>
        <w:t>Chapnik</w:t>
      </w:r>
      <w:proofErr w:type="spellEnd"/>
      <w:r w:rsidRPr="00EE0F74">
        <w:rPr>
          <w:rFonts w:ascii="Times New Roman" w:hAnsi="Times New Roman" w:cs="Times New Roman"/>
        </w:rPr>
        <w:t xml:space="preserve">, N., </w:t>
      </w:r>
      <w:proofErr w:type="spellStart"/>
      <w:r w:rsidRPr="00EE0F74">
        <w:rPr>
          <w:rFonts w:ascii="Times New Roman" w:hAnsi="Times New Roman" w:cs="Times New Roman"/>
        </w:rPr>
        <w:t>Madar</w:t>
      </w:r>
      <w:proofErr w:type="spellEnd"/>
      <w:r w:rsidRPr="00EE0F74">
        <w:rPr>
          <w:rFonts w:ascii="Times New Roman" w:hAnsi="Times New Roman" w:cs="Times New Roman"/>
        </w:rPr>
        <w:t xml:space="preserve">, Z., &amp; </w:t>
      </w:r>
      <w:proofErr w:type="spellStart"/>
      <w:r w:rsidRPr="00EE0F74">
        <w:rPr>
          <w:rFonts w:ascii="Times New Roman" w:hAnsi="Times New Roman" w:cs="Times New Roman"/>
        </w:rPr>
        <w:t>Froy</w:t>
      </w:r>
      <w:proofErr w:type="spellEnd"/>
      <w:r w:rsidRPr="00EE0F74">
        <w:rPr>
          <w:rFonts w:ascii="Times New Roman" w:hAnsi="Times New Roman" w:cs="Times New Roman"/>
        </w:rPr>
        <w:t xml:space="preserve">, O. (2012). Timed high-fat diet resets circadian metabolism and prevents obesity. </w:t>
      </w:r>
      <w:r w:rsidRPr="00EE0F74">
        <w:rPr>
          <w:rFonts w:ascii="Times New Roman" w:hAnsi="Times New Roman" w:cs="Times New Roman"/>
          <w:i/>
          <w:iCs/>
        </w:rPr>
        <w:t>FASEB Journal: Official Publication of the Federation of American Societies for Experimental Biology</w:t>
      </w:r>
      <w:r w:rsidRPr="00EE0F74">
        <w:rPr>
          <w:rFonts w:ascii="Times New Roman" w:hAnsi="Times New Roman" w:cs="Times New Roman"/>
        </w:rPr>
        <w:t xml:space="preserve">, </w:t>
      </w:r>
      <w:r w:rsidRPr="00EE0F74">
        <w:rPr>
          <w:rFonts w:ascii="Times New Roman" w:hAnsi="Times New Roman" w:cs="Times New Roman"/>
          <w:i/>
          <w:iCs/>
        </w:rPr>
        <w:t>26</w:t>
      </w:r>
      <w:r w:rsidRPr="00EE0F74">
        <w:rPr>
          <w:rFonts w:ascii="Times New Roman" w:hAnsi="Times New Roman" w:cs="Times New Roman"/>
        </w:rPr>
        <w:t>(8), 3493–3502. https://doi.org/10.1096/fj.12-208868</w:t>
      </w:r>
    </w:p>
    <w:p w14:paraId="04F0F4C2"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lastRenderedPageBreak/>
        <w:t xml:space="preserve">Simmons, R. A., Templeton, L. J., &amp; Gertz, S. J. (2001). Intrauterine Growth Retardation Leads to the Development of Type 2 Diabetes in the Rat. </w:t>
      </w:r>
      <w:r w:rsidRPr="00EE0F74">
        <w:rPr>
          <w:rFonts w:ascii="Times New Roman" w:hAnsi="Times New Roman" w:cs="Times New Roman"/>
          <w:i/>
          <w:iCs/>
        </w:rPr>
        <w:t>Diabetes</w:t>
      </w:r>
      <w:r w:rsidRPr="00EE0F74">
        <w:rPr>
          <w:rFonts w:ascii="Times New Roman" w:hAnsi="Times New Roman" w:cs="Times New Roman"/>
        </w:rPr>
        <w:t xml:space="preserve">, </w:t>
      </w:r>
      <w:r w:rsidRPr="00EE0F74">
        <w:rPr>
          <w:rFonts w:ascii="Times New Roman" w:hAnsi="Times New Roman" w:cs="Times New Roman"/>
          <w:i/>
          <w:iCs/>
        </w:rPr>
        <w:t>50</w:t>
      </w:r>
      <w:r w:rsidRPr="00EE0F74">
        <w:rPr>
          <w:rFonts w:ascii="Times New Roman" w:hAnsi="Times New Roman" w:cs="Times New Roman"/>
        </w:rPr>
        <w:t>(10), 2279–2286. https://doi.org/10.2337/diabetes.50.10.2279</w:t>
      </w:r>
    </w:p>
    <w:p w14:paraId="2AEA6B74"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Sutton, E. F., </w:t>
      </w:r>
      <w:proofErr w:type="spellStart"/>
      <w:r w:rsidRPr="00EE0F74">
        <w:rPr>
          <w:rFonts w:ascii="Times New Roman" w:hAnsi="Times New Roman" w:cs="Times New Roman"/>
        </w:rPr>
        <w:t>Beyl</w:t>
      </w:r>
      <w:proofErr w:type="spellEnd"/>
      <w:r w:rsidRPr="00EE0F74">
        <w:rPr>
          <w:rFonts w:ascii="Times New Roman" w:hAnsi="Times New Roman" w:cs="Times New Roman"/>
        </w:rPr>
        <w:t xml:space="preserve">, R., Early, K. S., </w:t>
      </w:r>
      <w:proofErr w:type="spellStart"/>
      <w:r w:rsidRPr="00EE0F74">
        <w:rPr>
          <w:rFonts w:ascii="Times New Roman" w:hAnsi="Times New Roman" w:cs="Times New Roman"/>
        </w:rPr>
        <w:t>Cefalu</w:t>
      </w:r>
      <w:proofErr w:type="spellEnd"/>
      <w:r w:rsidRPr="00EE0F74">
        <w:rPr>
          <w:rFonts w:ascii="Times New Roman" w:hAnsi="Times New Roman" w:cs="Times New Roman"/>
        </w:rPr>
        <w:t xml:space="preserve">, W. T., </w:t>
      </w:r>
      <w:proofErr w:type="spellStart"/>
      <w:r w:rsidRPr="00EE0F74">
        <w:rPr>
          <w:rFonts w:ascii="Times New Roman" w:hAnsi="Times New Roman" w:cs="Times New Roman"/>
        </w:rPr>
        <w:t>Ravussin</w:t>
      </w:r>
      <w:proofErr w:type="spellEnd"/>
      <w:r w:rsidRPr="00EE0F74">
        <w:rPr>
          <w:rFonts w:ascii="Times New Roman" w:hAnsi="Times New Roman" w:cs="Times New Roman"/>
        </w:rPr>
        <w:t xml:space="preserve">, E., &amp; Peterson, C. M. (2018). Early Time-Restricted Feeding Improves Insulin Sensitivity, Blood Pressure, and Oxidative Stress Even without Weight Loss in Men with Prediabetes. </w:t>
      </w:r>
      <w:r w:rsidRPr="00EE0F74">
        <w:rPr>
          <w:rFonts w:ascii="Times New Roman" w:hAnsi="Times New Roman" w:cs="Times New Roman"/>
          <w:i/>
          <w:iCs/>
        </w:rPr>
        <w:t>Cell Metabolism</w:t>
      </w:r>
      <w:r w:rsidRPr="00EE0F74">
        <w:rPr>
          <w:rFonts w:ascii="Times New Roman" w:hAnsi="Times New Roman" w:cs="Times New Roman"/>
        </w:rPr>
        <w:t xml:space="preserve">, </w:t>
      </w:r>
      <w:r w:rsidRPr="00EE0F74">
        <w:rPr>
          <w:rFonts w:ascii="Times New Roman" w:hAnsi="Times New Roman" w:cs="Times New Roman"/>
          <w:i/>
          <w:iCs/>
        </w:rPr>
        <w:t>27</w:t>
      </w:r>
      <w:r w:rsidRPr="00EE0F74">
        <w:rPr>
          <w:rFonts w:ascii="Times New Roman" w:hAnsi="Times New Roman" w:cs="Times New Roman"/>
        </w:rPr>
        <w:t>(6), 1212-1221.e3. https://doi.org/10.1016/j.cmet.2018.04.010</w:t>
      </w:r>
    </w:p>
    <w:p w14:paraId="7E291318"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Upadhyay, A., Anjum, B., Godbole, N. M., </w:t>
      </w:r>
      <w:proofErr w:type="spellStart"/>
      <w:r w:rsidRPr="00EE0F74">
        <w:rPr>
          <w:rFonts w:ascii="Times New Roman" w:hAnsi="Times New Roman" w:cs="Times New Roman"/>
        </w:rPr>
        <w:t>Rajak</w:t>
      </w:r>
      <w:proofErr w:type="spellEnd"/>
      <w:r w:rsidRPr="00EE0F74">
        <w:rPr>
          <w:rFonts w:ascii="Times New Roman" w:hAnsi="Times New Roman" w:cs="Times New Roman"/>
        </w:rPr>
        <w:t xml:space="preserve">, S., Shukla, P., Tiwari, S., Sinha, R. A., &amp; Godbole, M. M. (2019). Time-restricted feeding reduces high-fat diet associated placental inflammation and limits adverse effects on fetal organ development. </w:t>
      </w:r>
      <w:r w:rsidRPr="00EE0F74">
        <w:rPr>
          <w:rFonts w:ascii="Times New Roman" w:hAnsi="Times New Roman" w:cs="Times New Roman"/>
          <w:i/>
          <w:iCs/>
        </w:rPr>
        <w:t>Biochemical and Biophysical Research Communications</w:t>
      </w:r>
      <w:r w:rsidRPr="00EE0F74">
        <w:rPr>
          <w:rFonts w:ascii="Times New Roman" w:hAnsi="Times New Roman" w:cs="Times New Roman"/>
        </w:rPr>
        <w:t xml:space="preserve">, </w:t>
      </w:r>
      <w:r w:rsidRPr="00EE0F74">
        <w:rPr>
          <w:rFonts w:ascii="Times New Roman" w:hAnsi="Times New Roman" w:cs="Times New Roman"/>
          <w:i/>
          <w:iCs/>
        </w:rPr>
        <w:t>514</w:t>
      </w:r>
      <w:r w:rsidRPr="00EE0F74">
        <w:rPr>
          <w:rFonts w:ascii="Times New Roman" w:hAnsi="Times New Roman" w:cs="Times New Roman"/>
        </w:rPr>
        <w:t>(2), 415–421. https://doi.org/10.1016/j.bbrc.2019.04.154</w:t>
      </w:r>
    </w:p>
    <w:p w14:paraId="08CE8475"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Upadhyay, A., Sinha, R. A., Kumar, A., &amp; Godbole, M. M. (2020). Time-restricted feeding ameliorates maternal high-fat diet-induced fetal lung injury. </w:t>
      </w:r>
      <w:r w:rsidRPr="00EE0F74">
        <w:rPr>
          <w:rFonts w:ascii="Times New Roman" w:hAnsi="Times New Roman" w:cs="Times New Roman"/>
          <w:i/>
          <w:iCs/>
        </w:rPr>
        <w:t>Experimental and Molecular Pathology</w:t>
      </w:r>
      <w:r w:rsidRPr="00EE0F74">
        <w:rPr>
          <w:rFonts w:ascii="Times New Roman" w:hAnsi="Times New Roman" w:cs="Times New Roman"/>
        </w:rPr>
        <w:t xml:space="preserve">, </w:t>
      </w:r>
      <w:r w:rsidRPr="00EE0F74">
        <w:rPr>
          <w:rFonts w:ascii="Times New Roman" w:hAnsi="Times New Roman" w:cs="Times New Roman"/>
          <w:i/>
          <w:iCs/>
        </w:rPr>
        <w:t>114</w:t>
      </w:r>
      <w:r w:rsidRPr="00EE0F74">
        <w:rPr>
          <w:rFonts w:ascii="Times New Roman" w:hAnsi="Times New Roman" w:cs="Times New Roman"/>
        </w:rPr>
        <w:t>, 104413. https://doi.org/10.1016/j.yexmp.2020.104413</w:t>
      </w:r>
    </w:p>
    <w:p w14:paraId="75BC3A9E"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Wang, X.-P., Xing, C.-Y., Zhang, J.-X., Zhou, J.-H., Li, Y.-C., Yang, H.-Y., Zhang, P.-F., Zhang, W., Huang, Y., Long, J.-G., Gao, F., Zhang, X., &amp; Li, J. (2020). Time-restricted feeding alleviates cardiac dysfunction induced by simulated microgravity via restoring cardiac FGF21 signaling. </w:t>
      </w:r>
      <w:r w:rsidRPr="00EE0F74">
        <w:rPr>
          <w:rFonts w:ascii="Times New Roman" w:hAnsi="Times New Roman" w:cs="Times New Roman"/>
          <w:i/>
          <w:iCs/>
        </w:rPr>
        <w:t>The FASEB Journal</w:t>
      </w:r>
      <w:r w:rsidRPr="00EE0F74">
        <w:rPr>
          <w:rFonts w:ascii="Times New Roman" w:hAnsi="Times New Roman" w:cs="Times New Roman"/>
        </w:rPr>
        <w:t xml:space="preserve">, </w:t>
      </w:r>
      <w:r w:rsidRPr="00EE0F74">
        <w:rPr>
          <w:rFonts w:ascii="Times New Roman" w:hAnsi="Times New Roman" w:cs="Times New Roman"/>
          <w:i/>
          <w:iCs/>
        </w:rPr>
        <w:t>34</w:t>
      </w:r>
      <w:r w:rsidRPr="00EE0F74">
        <w:rPr>
          <w:rFonts w:ascii="Times New Roman" w:hAnsi="Times New Roman" w:cs="Times New Roman"/>
        </w:rPr>
        <w:t>(11). https://doi.org/10.1096/fj.202001246RR</w:t>
      </w:r>
    </w:p>
    <w:p w14:paraId="5121AF7E"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Wilkinson, M. J., Manoogian, E. N. C., </w:t>
      </w:r>
      <w:proofErr w:type="spellStart"/>
      <w:r w:rsidRPr="00EE0F74">
        <w:rPr>
          <w:rFonts w:ascii="Times New Roman" w:hAnsi="Times New Roman" w:cs="Times New Roman"/>
        </w:rPr>
        <w:t>Zadourian</w:t>
      </w:r>
      <w:proofErr w:type="spellEnd"/>
      <w:r w:rsidRPr="00EE0F74">
        <w:rPr>
          <w:rFonts w:ascii="Times New Roman" w:hAnsi="Times New Roman" w:cs="Times New Roman"/>
        </w:rPr>
        <w:t xml:space="preserve">, A., Lo, H., </w:t>
      </w:r>
      <w:proofErr w:type="spellStart"/>
      <w:r w:rsidRPr="00EE0F74">
        <w:rPr>
          <w:rFonts w:ascii="Times New Roman" w:hAnsi="Times New Roman" w:cs="Times New Roman"/>
        </w:rPr>
        <w:t>Fakhouri</w:t>
      </w:r>
      <w:proofErr w:type="spellEnd"/>
      <w:r w:rsidRPr="00EE0F74">
        <w:rPr>
          <w:rFonts w:ascii="Times New Roman" w:hAnsi="Times New Roman" w:cs="Times New Roman"/>
        </w:rPr>
        <w:t xml:space="preserve">, S., </w:t>
      </w:r>
      <w:proofErr w:type="spellStart"/>
      <w:r w:rsidRPr="00EE0F74">
        <w:rPr>
          <w:rFonts w:ascii="Times New Roman" w:hAnsi="Times New Roman" w:cs="Times New Roman"/>
        </w:rPr>
        <w:t>Shoghi</w:t>
      </w:r>
      <w:proofErr w:type="spellEnd"/>
      <w:r w:rsidRPr="00EE0F74">
        <w:rPr>
          <w:rFonts w:ascii="Times New Roman" w:hAnsi="Times New Roman" w:cs="Times New Roman"/>
        </w:rPr>
        <w:t xml:space="preserve">, A., Wang, X., Fleischer, J. G., Navlakha, S., Panda, S., &amp; Taub, P. R. (2020). Ten-Hour Time-Restricted Eating Reduces Weight, Blood Pressure, and Atherogenic Lipids in Patients </w:t>
      </w:r>
      <w:r w:rsidRPr="00EE0F74">
        <w:rPr>
          <w:rFonts w:ascii="Times New Roman" w:hAnsi="Times New Roman" w:cs="Times New Roman"/>
        </w:rPr>
        <w:lastRenderedPageBreak/>
        <w:t xml:space="preserve">with Metabolic Syndrome. </w:t>
      </w:r>
      <w:r w:rsidRPr="00EE0F74">
        <w:rPr>
          <w:rFonts w:ascii="Times New Roman" w:hAnsi="Times New Roman" w:cs="Times New Roman"/>
          <w:i/>
          <w:iCs/>
        </w:rPr>
        <w:t>Cell Metabolism</w:t>
      </w:r>
      <w:r w:rsidRPr="00EE0F74">
        <w:rPr>
          <w:rFonts w:ascii="Times New Roman" w:hAnsi="Times New Roman" w:cs="Times New Roman"/>
        </w:rPr>
        <w:t xml:space="preserve">, </w:t>
      </w:r>
      <w:r w:rsidRPr="00EE0F74">
        <w:rPr>
          <w:rFonts w:ascii="Times New Roman" w:hAnsi="Times New Roman" w:cs="Times New Roman"/>
          <w:i/>
          <w:iCs/>
        </w:rPr>
        <w:t>31</w:t>
      </w:r>
      <w:r w:rsidRPr="00EE0F74">
        <w:rPr>
          <w:rFonts w:ascii="Times New Roman" w:hAnsi="Times New Roman" w:cs="Times New Roman"/>
        </w:rPr>
        <w:t>(1), 92-104.e5. https://doi.org/10.1016/j.cmet.2019.11.004</w:t>
      </w:r>
    </w:p>
    <w:p w14:paraId="1456446D" w14:textId="77777777" w:rsidR="00EE0F74" w:rsidRPr="00EE0F74" w:rsidRDefault="00EE0F74" w:rsidP="00EE0F74">
      <w:pPr>
        <w:pStyle w:val="Bibliography"/>
        <w:rPr>
          <w:rFonts w:ascii="Times New Roman" w:hAnsi="Times New Roman" w:cs="Times New Roman"/>
        </w:rPr>
      </w:pPr>
      <w:r w:rsidRPr="00EE0F7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EE0F74">
        <w:rPr>
          <w:rFonts w:ascii="Times New Roman" w:hAnsi="Times New Roman" w:cs="Times New Roman"/>
          <w:i/>
          <w:iCs/>
        </w:rPr>
        <w:t>Metabolism</w:t>
      </w:r>
      <w:r w:rsidRPr="00EE0F74">
        <w:rPr>
          <w:rFonts w:ascii="Times New Roman" w:hAnsi="Times New Roman" w:cs="Times New Roman"/>
        </w:rPr>
        <w:t xml:space="preserve">, </w:t>
      </w:r>
      <w:r w:rsidRPr="00EE0F74">
        <w:rPr>
          <w:rFonts w:ascii="Times New Roman" w:hAnsi="Times New Roman" w:cs="Times New Roman"/>
          <w:i/>
          <w:iCs/>
        </w:rPr>
        <w:t>82</w:t>
      </w:r>
      <w:r w:rsidRPr="00EE0F74">
        <w:rPr>
          <w:rFonts w:ascii="Times New Roman" w:hAnsi="Times New Roman" w:cs="Times New Roman"/>
        </w:rPr>
        <w:t>, 1–13. https://doi.org/10.1016/j.metabol.2017.12.004</w:t>
      </w:r>
    </w:p>
    <w:p w14:paraId="4C8BC04B" w14:textId="77777777" w:rsidR="00EE0F74" w:rsidRPr="00EE0F74" w:rsidRDefault="00EE0F74" w:rsidP="00EE0F74">
      <w:pPr>
        <w:pStyle w:val="Bibliography"/>
        <w:rPr>
          <w:rFonts w:ascii="Times New Roman" w:hAnsi="Times New Roman" w:cs="Times New Roman"/>
        </w:rPr>
      </w:pPr>
      <w:proofErr w:type="spellStart"/>
      <w:r w:rsidRPr="00EE0F74">
        <w:rPr>
          <w:rFonts w:ascii="Times New Roman" w:hAnsi="Times New Roman" w:cs="Times New Roman"/>
        </w:rPr>
        <w:t>Ziaee</w:t>
      </w:r>
      <w:proofErr w:type="spellEnd"/>
      <w:r w:rsidRPr="00EE0F74">
        <w:rPr>
          <w:rFonts w:ascii="Times New Roman" w:hAnsi="Times New Roman" w:cs="Times New Roman"/>
        </w:rPr>
        <w:t xml:space="preserve">, V., </w:t>
      </w:r>
      <w:proofErr w:type="spellStart"/>
      <w:r w:rsidRPr="00EE0F74">
        <w:rPr>
          <w:rFonts w:ascii="Times New Roman" w:hAnsi="Times New Roman" w:cs="Times New Roman"/>
        </w:rPr>
        <w:t>Kihanidoost</w:t>
      </w:r>
      <w:proofErr w:type="spellEnd"/>
      <w:r w:rsidRPr="00EE0F74">
        <w:rPr>
          <w:rFonts w:ascii="Times New Roman" w:hAnsi="Times New Roman" w:cs="Times New Roman"/>
        </w:rPr>
        <w:t xml:space="preserve">, Z., </w:t>
      </w:r>
      <w:proofErr w:type="spellStart"/>
      <w:r w:rsidRPr="00EE0F74">
        <w:rPr>
          <w:rFonts w:ascii="Times New Roman" w:hAnsi="Times New Roman" w:cs="Times New Roman"/>
        </w:rPr>
        <w:t>Younesian</w:t>
      </w:r>
      <w:proofErr w:type="spellEnd"/>
      <w:r w:rsidRPr="00EE0F74">
        <w:rPr>
          <w:rFonts w:ascii="Times New Roman" w:hAnsi="Times New Roman" w:cs="Times New Roman"/>
        </w:rPr>
        <w:t xml:space="preserve">, M., </w:t>
      </w:r>
      <w:proofErr w:type="spellStart"/>
      <w:r w:rsidRPr="00EE0F74">
        <w:rPr>
          <w:rFonts w:ascii="Times New Roman" w:hAnsi="Times New Roman" w:cs="Times New Roman"/>
        </w:rPr>
        <w:t>Akhavirad</w:t>
      </w:r>
      <w:proofErr w:type="spellEnd"/>
      <w:r w:rsidRPr="00EE0F74">
        <w:rPr>
          <w:rFonts w:ascii="Times New Roman" w:hAnsi="Times New Roman" w:cs="Times New Roman"/>
        </w:rPr>
        <w:t xml:space="preserve">, M.-B., </w:t>
      </w:r>
      <w:proofErr w:type="spellStart"/>
      <w:r w:rsidRPr="00EE0F74">
        <w:rPr>
          <w:rFonts w:ascii="Times New Roman" w:hAnsi="Times New Roman" w:cs="Times New Roman"/>
        </w:rPr>
        <w:t>Bateni</w:t>
      </w:r>
      <w:proofErr w:type="spellEnd"/>
      <w:r w:rsidRPr="00EE0F74">
        <w:rPr>
          <w:rFonts w:ascii="Times New Roman" w:hAnsi="Times New Roman" w:cs="Times New Roman"/>
        </w:rPr>
        <w:t xml:space="preserve">, F., </w:t>
      </w:r>
      <w:proofErr w:type="spellStart"/>
      <w:r w:rsidRPr="00EE0F74">
        <w:rPr>
          <w:rFonts w:ascii="Times New Roman" w:hAnsi="Times New Roman" w:cs="Times New Roman"/>
        </w:rPr>
        <w:t>Kazemianfar</w:t>
      </w:r>
      <w:proofErr w:type="spellEnd"/>
      <w:r w:rsidRPr="00EE0F74">
        <w:rPr>
          <w:rFonts w:ascii="Times New Roman" w:hAnsi="Times New Roman" w:cs="Times New Roman"/>
        </w:rPr>
        <w:t xml:space="preserve">, Z., &amp; </w:t>
      </w:r>
      <w:proofErr w:type="spellStart"/>
      <w:r w:rsidRPr="00EE0F74">
        <w:rPr>
          <w:rFonts w:ascii="Times New Roman" w:hAnsi="Times New Roman" w:cs="Times New Roman"/>
        </w:rPr>
        <w:t>Hantoushzadeh</w:t>
      </w:r>
      <w:proofErr w:type="spellEnd"/>
      <w:r w:rsidRPr="00EE0F74">
        <w:rPr>
          <w:rFonts w:ascii="Times New Roman" w:hAnsi="Times New Roman" w:cs="Times New Roman"/>
        </w:rPr>
        <w:t xml:space="preserve">, S. (2010). The Effect of Ramadan Fasting on Outcome of Pregnancy. </w:t>
      </w:r>
      <w:r w:rsidRPr="00EE0F74">
        <w:rPr>
          <w:rFonts w:ascii="Times New Roman" w:hAnsi="Times New Roman" w:cs="Times New Roman"/>
          <w:i/>
          <w:iCs/>
        </w:rPr>
        <w:t>Iranian Journal of Pediatrics</w:t>
      </w:r>
      <w:r w:rsidRPr="00EE0F74">
        <w:rPr>
          <w:rFonts w:ascii="Times New Roman" w:hAnsi="Times New Roman" w:cs="Times New Roman"/>
        </w:rPr>
        <w:t xml:space="preserve">, </w:t>
      </w:r>
      <w:r w:rsidRPr="00EE0F74">
        <w:rPr>
          <w:rFonts w:ascii="Times New Roman" w:hAnsi="Times New Roman" w:cs="Times New Roman"/>
          <w:i/>
          <w:iCs/>
        </w:rPr>
        <w:t>20</w:t>
      </w:r>
      <w:r w:rsidRPr="00EE0F74">
        <w:rPr>
          <w:rFonts w:ascii="Times New Roman" w:hAnsi="Times New Roman" w:cs="Times New Roman"/>
        </w:rPr>
        <w:t>(2), 181–186.</w:t>
      </w:r>
    </w:p>
    <w:p w14:paraId="42CF554C" w14:textId="3A7335BE"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1-09-16T10:50:00Z" w:initials="DB">
    <w:p w14:paraId="574603B5" w14:textId="38FDDF91" w:rsidR="00DB2834" w:rsidRDefault="00DB2834">
      <w:pPr>
        <w:pStyle w:val="CommentText"/>
      </w:pPr>
      <w:r>
        <w:rPr>
          <w:rStyle w:val="CommentReference"/>
        </w:rPr>
        <w:annotationRef/>
      </w:r>
      <w:r>
        <w:t>Not sure this is the only (or even primary) goal.</w:t>
      </w:r>
    </w:p>
  </w:comment>
  <w:comment w:id="1" w:author="Dave Bridges" w:date="2021-09-16T10:52:00Z" w:initials="DB">
    <w:p w14:paraId="58CE277F" w14:textId="40434D3B" w:rsidR="00DB2834" w:rsidRDefault="00DB2834">
      <w:pPr>
        <w:pStyle w:val="CommentText"/>
      </w:pPr>
      <w:r>
        <w:rPr>
          <w:rStyle w:val="CommentReference"/>
        </w:rPr>
        <w:annotationRef/>
      </w:r>
      <w:r>
        <w:t xml:space="preserve">This might need some data or a reference.  Could be as simple as </w:t>
      </w:r>
      <w:proofErr w:type="spellStart"/>
      <w:r>
        <w:t>pubmed</w:t>
      </w:r>
      <w:proofErr w:type="spellEnd"/>
      <w:r>
        <w:t xml:space="preserve"> or google trends showing a X% increase over the past 10 years.</w:t>
      </w:r>
    </w:p>
  </w:comment>
  <w:comment w:id="3" w:author="Dave Bridges" w:date="2021-09-16T11:11:00Z" w:initials="DB">
    <w:p w14:paraId="038A040C" w14:textId="06EA5B06" w:rsidR="00DB2834" w:rsidRDefault="00DB2834">
      <w:pPr>
        <w:pStyle w:val="CommentText"/>
      </w:pPr>
      <w:r>
        <w:rPr>
          <w:rStyle w:val="CommentReference"/>
        </w:rPr>
        <w:annotationRef/>
      </w:r>
      <w:proofErr w:type="spellStart"/>
      <w:proofErr w:type="gramStart"/>
      <w:r>
        <w:t>Lets</w:t>
      </w:r>
      <w:proofErr w:type="spellEnd"/>
      <w:proofErr w:type="gramEnd"/>
      <w:r>
        <w:t xml:space="preserve"> discuss, </w:t>
      </w:r>
      <w:proofErr w:type="spellStart"/>
      <w:r>
        <w:t>im</w:t>
      </w:r>
      <w:proofErr w:type="spellEnd"/>
      <w:r>
        <w:t xml:space="preserve"> not sure how these are consistent</w:t>
      </w:r>
    </w:p>
  </w:comment>
  <w:comment w:id="4" w:author="Dave Bridges" w:date="2021-09-16T16:15:00Z" w:initials="DB">
    <w:p w14:paraId="2E394708" w14:textId="77777777" w:rsidR="0096407F" w:rsidRDefault="0096407F">
      <w:pPr>
        <w:pStyle w:val="CommentText"/>
      </w:pPr>
      <w:r>
        <w:rPr>
          <w:rStyle w:val="CommentReference"/>
        </w:rPr>
        <w:annotationRef/>
      </w:r>
      <w:r>
        <w:t>Interaction?</w:t>
      </w:r>
    </w:p>
    <w:p w14:paraId="17027964" w14:textId="64E7DDEA" w:rsidR="00257F49" w:rsidRDefault="00257F49">
      <w:pPr>
        <w:pStyle w:val="CommentText"/>
      </w:pPr>
    </w:p>
  </w:comment>
  <w:comment w:id="5" w:author="Molly Mulcahy" w:date="2021-10-13T12:00:00Z" w:initials="MCM">
    <w:p w14:paraId="6666BC65" w14:textId="32916E04" w:rsidR="00257F49" w:rsidRDefault="00257F49">
      <w:pPr>
        <w:pStyle w:val="CommentText"/>
      </w:pPr>
      <w:r>
        <w:rPr>
          <w:rStyle w:val="CommentReference"/>
        </w:rPr>
        <w:annotationRef/>
      </w:r>
      <w:r>
        <w:t>No sex*diet interaction (p=0.84)</w:t>
      </w:r>
    </w:p>
  </w:comment>
  <w:comment w:id="6" w:author="Dave Bridges" w:date="2021-09-16T11:12:00Z" w:initials="DB">
    <w:p w14:paraId="1CAFE0F1" w14:textId="3C9BABA3" w:rsidR="00DB2834" w:rsidRDefault="00DB2834">
      <w:pPr>
        <w:pStyle w:val="CommentText"/>
      </w:pPr>
      <w:r>
        <w:rPr>
          <w:rStyle w:val="CommentReference"/>
        </w:rPr>
        <w:annotationRef/>
      </w:r>
      <w:r>
        <w:t xml:space="preserve">Are females along significant?  If so we might want to consider putting an asterisk on the females.  </w:t>
      </w:r>
    </w:p>
  </w:comment>
  <w:comment w:id="7" w:author="Molly Mulcahy" w:date="2021-10-13T12:02:00Z" w:initials="MCM">
    <w:p w14:paraId="2D33CA5C" w14:textId="7EBC7DC9" w:rsidR="00257F49" w:rsidRDefault="00257F49">
      <w:pPr>
        <w:pStyle w:val="CommentText"/>
      </w:pPr>
      <w:r>
        <w:rPr>
          <w:rStyle w:val="CommentReference"/>
        </w:rPr>
        <w:annotationRef/>
      </w:r>
      <w:r>
        <w:t xml:space="preserve">Consistent with the </w:t>
      </w:r>
      <w:r w:rsidR="00EE0F74">
        <w:t xml:space="preserve">described </w:t>
      </w:r>
      <w:r>
        <w:t xml:space="preserve">methods to only pursue sex-specific results if there was an interaction effect, I didn’t do sex specific analyses </w:t>
      </w:r>
      <w:r w:rsidR="00EE0F74">
        <w:t>(</w:t>
      </w:r>
      <w:proofErr w:type="spellStart"/>
      <w:r>
        <w:t>Interactioin</w:t>
      </w:r>
      <w:proofErr w:type="spellEnd"/>
      <w:r>
        <w:t xml:space="preserve"> p-value = 0.0</w:t>
      </w:r>
      <w:r w:rsidR="00EE0F74">
        <w:t>69).</w:t>
      </w:r>
    </w:p>
  </w:comment>
  <w:comment w:id="9" w:author="Dave Bridges" w:date="2021-09-16T11:32:00Z" w:initials="DB">
    <w:p w14:paraId="05059BE8" w14:textId="5E450A34" w:rsidR="00DB2834" w:rsidRDefault="00DB2834">
      <w:pPr>
        <w:pStyle w:val="CommentText"/>
      </w:pPr>
      <w:r>
        <w:rPr>
          <w:rStyle w:val="CommentReference"/>
        </w:rPr>
        <w:annotationRef/>
      </w:r>
      <w:r>
        <w:t xml:space="preserve">Can you say more here, I thought that this </w:t>
      </w:r>
      <w:proofErr w:type="spellStart"/>
      <w:r>
        <w:t>iwas</w:t>
      </w:r>
      <w:proofErr w:type="spellEnd"/>
      <w:r>
        <w:t xml:space="preserve"> sex- and diet specific</w:t>
      </w:r>
    </w:p>
  </w:comment>
  <w:comment w:id="10" w:author="Dave Bridges" w:date="2021-09-16T11:32:00Z" w:initials="DB">
    <w:p w14:paraId="203B39A8" w14:textId="46C1B77C" w:rsidR="00DB2834" w:rsidRDefault="00DB2834">
      <w:pPr>
        <w:pStyle w:val="CommentText"/>
      </w:pPr>
      <w:r>
        <w:rPr>
          <w:rStyle w:val="CommentReference"/>
        </w:rPr>
        <w:annotationRef/>
      </w:r>
      <w:r>
        <w:t>I think we should be explicit that we did not assess islet size in ours, and reference Boehmer again.  Id compare it more to our study, (as in similar to our findings no effect was apparent until an overnutrition challenge)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603B5" w15:done="0"/>
  <w15:commentEx w15:paraId="58CE277F" w15:done="0"/>
  <w15:commentEx w15:paraId="038A040C" w15:done="0"/>
  <w15:commentEx w15:paraId="17027964" w15:paraIdParent="038A040C" w15:done="0"/>
  <w15:commentEx w15:paraId="6666BC65" w15:paraIdParent="038A040C" w15:done="0"/>
  <w15:commentEx w15:paraId="1CAFE0F1" w15:done="0"/>
  <w15:commentEx w15:paraId="2D33CA5C" w15:paraIdParent="1CAFE0F1" w15:done="0"/>
  <w15:commentEx w15:paraId="05059BE8" w15:done="0"/>
  <w15:commentEx w15:paraId="203B3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48F0" w16cex:dateUtc="2021-10-13T16:00:00Z"/>
  <w16cex:commentExtensible w16cex:durableId="25114963" w16cex:dateUtc="2021-10-13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603B5" w16cid:durableId="24ED9FF6"/>
  <w16cid:commentId w16cid:paraId="58CE277F" w16cid:durableId="24EDA06F"/>
  <w16cid:commentId w16cid:paraId="038A040C" w16cid:durableId="24EDA4DE"/>
  <w16cid:commentId w16cid:paraId="17027964" w16cid:durableId="24EDEC30"/>
  <w16cid:commentId w16cid:paraId="6666BC65" w16cid:durableId="251148F0"/>
  <w16cid:commentId w16cid:paraId="1CAFE0F1" w16cid:durableId="24EDA52E"/>
  <w16cid:commentId w16cid:paraId="2D33CA5C" w16cid:durableId="25114963"/>
  <w16cid:commentId w16cid:paraId="05059BE8" w16cid:durableId="24EDA9BF"/>
  <w16cid:commentId w16cid:paraId="203B39A8" w16cid:durableId="24ED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C81FE" w14:textId="77777777" w:rsidR="00E33584" w:rsidRDefault="00E33584" w:rsidP="00616AD3">
      <w:r>
        <w:separator/>
      </w:r>
    </w:p>
  </w:endnote>
  <w:endnote w:type="continuationSeparator" w:id="0">
    <w:p w14:paraId="1465996C" w14:textId="77777777" w:rsidR="00E33584" w:rsidRDefault="00E33584"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6ECA" w14:textId="77777777" w:rsidR="00E33584" w:rsidRDefault="00E33584" w:rsidP="00616AD3">
      <w:r>
        <w:separator/>
      </w:r>
    </w:p>
  </w:footnote>
  <w:footnote w:type="continuationSeparator" w:id="0">
    <w:p w14:paraId="1A0A7073" w14:textId="77777777" w:rsidR="00E33584" w:rsidRDefault="00E33584"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3443"/>
    <w:rsid w:val="00023973"/>
    <w:rsid w:val="00036907"/>
    <w:rsid w:val="00037B00"/>
    <w:rsid w:val="000457BF"/>
    <w:rsid w:val="00056D4B"/>
    <w:rsid w:val="00065514"/>
    <w:rsid w:val="000702E4"/>
    <w:rsid w:val="00072202"/>
    <w:rsid w:val="00076A49"/>
    <w:rsid w:val="000968E6"/>
    <w:rsid w:val="000C34AF"/>
    <w:rsid w:val="000C4E31"/>
    <w:rsid w:val="000D699C"/>
    <w:rsid w:val="000F0CE8"/>
    <w:rsid w:val="000F24AB"/>
    <w:rsid w:val="00103234"/>
    <w:rsid w:val="00105EE6"/>
    <w:rsid w:val="0012467E"/>
    <w:rsid w:val="00136244"/>
    <w:rsid w:val="001433C7"/>
    <w:rsid w:val="00151682"/>
    <w:rsid w:val="00152545"/>
    <w:rsid w:val="00160014"/>
    <w:rsid w:val="00170969"/>
    <w:rsid w:val="0017644C"/>
    <w:rsid w:val="0018051D"/>
    <w:rsid w:val="00186B53"/>
    <w:rsid w:val="001C0914"/>
    <w:rsid w:val="001C713C"/>
    <w:rsid w:val="001D3C14"/>
    <w:rsid w:val="001D439A"/>
    <w:rsid w:val="001D4FB1"/>
    <w:rsid w:val="001E027B"/>
    <w:rsid w:val="001E1AE1"/>
    <w:rsid w:val="001E680B"/>
    <w:rsid w:val="001F07C5"/>
    <w:rsid w:val="001F1A8A"/>
    <w:rsid w:val="001F5831"/>
    <w:rsid w:val="0020152D"/>
    <w:rsid w:val="0020702E"/>
    <w:rsid w:val="0021435C"/>
    <w:rsid w:val="00223F1F"/>
    <w:rsid w:val="00224B93"/>
    <w:rsid w:val="00226BF0"/>
    <w:rsid w:val="002316BD"/>
    <w:rsid w:val="002344BE"/>
    <w:rsid w:val="0024220A"/>
    <w:rsid w:val="00242B52"/>
    <w:rsid w:val="002431A5"/>
    <w:rsid w:val="00243201"/>
    <w:rsid w:val="00252968"/>
    <w:rsid w:val="00257F49"/>
    <w:rsid w:val="00261148"/>
    <w:rsid w:val="00264D2B"/>
    <w:rsid w:val="0027127E"/>
    <w:rsid w:val="002907D1"/>
    <w:rsid w:val="00292BB0"/>
    <w:rsid w:val="00294AA1"/>
    <w:rsid w:val="002A245A"/>
    <w:rsid w:val="002A3C56"/>
    <w:rsid w:val="002A7975"/>
    <w:rsid w:val="002B0CAE"/>
    <w:rsid w:val="002B1153"/>
    <w:rsid w:val="002B674C"/>
    <w:rsid w:val="002C3310"/>
    <w:rsid w:val="002F1E4C"/>
    <w:rsid w:val="002F5EC0"/>
    <w:rsid w:val="003125FF"/>
    <w:rsid w:val="003156E8"/>
    <w:rsid w:val="00317338"/>
    <w:rsid w:val="00322D5D"/>
    <w:rsid w:val="00327E0F"/>
    <w:rsid w:val="003320F3"/>
    <w:rsid w:val="00333703"/>
    <w:rsid w:val="0034518C"/>
    <w:rsid w:val="00345AE8"/>
    <w:rsid w:val="00354291"/>
    <w:rsid w:val="00361FC2"/>
    <w:rsid w:val="00362AA2"/>
    <w:rsid w:val="003641FE"/>
    <w:rsid w:val="00364CBF"/>
    <w:rsid w:val="003678F1"/>
    <w:rsid w:val="00381BAE"/>
    <w:rsid w:val="003868D5"/>
    <w:rsid w:val="0038760B"/>
    <w:rsid w:val="003A196D"/>
    <w:rsid w:val="003A3F72"/>
    <w:rsid w:val="003A4C25"/>
    <w:rsid w:val="003B452F"/>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A3F7F"/>
    <w:rsid w:val="005B4A24"/>
    <w:rsid w:val="005B59E5"/>
    <w:rsid w:val="005B5BA7"/>
    <w:rsid w:val="005C23AC"/>
    <w:rsid w:val="005D2B24"/>
    <w:rsid w:val="005D4100"/>
    <w:rsid w:val="005F3188"/>
    <w:rsid w:val="00607265"/>
    <w:rsid w:val="00616AD3"/>
    <w:rsid w:val="00616D8A"/>
    <w:rsid w:val="006411B4"/>
    <w:rsid w:val="00651207"/>
    <w:rsid w:val="00651638"/>
    <w:rsid w:val="00660E6B"/>
    <w:rsid w:val="00660EE1"/>
    <w:rsid w:val="0066510F"/>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1E49"/>
    <w:rsid w:val="007641AB"/>
    <w:rsid w:val="007700BF"/>
    <w:rsid w:val="00783733"/>
    <w:rsid w:val="007872A5"/>
    <w:rsid w:val="007A45B2"/>
    <w:rsid w:val="007C59F8"/>
    <w:rsid w:val="007C7BC9"/>
    <w:rsid w:val="007D0ECF"/>
    <w:rsid w:val="007D3DAD"/>
    <w:rsid w:val="007D5A07"/>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4EBB"/>
    <w:rsid w:val="0088096D"/>
    <w:rsid w:val="0088283B"/>
    <w:rsid w:val="008828E6"/>
    <w:rsid w:val="00882E23"/>
    <w:rsid w:val="00890AE0"/>
    <w:rsid w:val="00893799"/>
    <w:rsid w:val="00893E28"/>
    <w:rsid w:val="008970A6"/>
    <w:rsid w:val="008A4945"/>
    <w:rsid w:val="008A6AA6"/>
    <w:rsid w:val="008B319E"/>
    <w:rsid w:val="008B68CF"/>
    <w:rsid w:val="008C0372"/>
    <w:rsid w:val="008C4511"/>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4308"/>
    <w:rsid w:val="00A40214"/>
    <w:rsid w:val="00A4122E"/>
    <w:rsid w:val="00A449D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215B1"/>
    <w:rsid w:val="00B30AEA"/>
    <w:rsid w:val="00B31D0A"/>
    <w:rsid w:val="00B42E04"/>
    <w:rsid w:val="00B56169"/>
    <w:rsid w:val="00B61E2A"/>
    <w:rsid w:val="00B620BA"/>
    <w:rsid w:val="00B70990"/>
    <w:rsid w:val="00B70FA3"/>
    <w:rsid w:val="00B73DD4"/>
    <w:rsid w:val="00B81178"/>
    <w:rsid w:val="00B82073"/>
    <w:rsid w:val="00B96B30"/>
    <w:rsid w:val="00BA2CAC"/>
    <w:rsid w:val="00BB0BC4"/>
    <w:rsid w:val="00BB1408"/>
    <w:rsid w:val="00BB2485"/>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50439"/>
    <w:rsid w:val="00C56D0A"/>
    <w:rsid w:val="00C57552"/>
    <w:rsid w:val="00C6518A"/>
    <w:rsid w:val="00C72A22"/>
    <w:rsid w:val="00C77936"/>
    <w:rsid w:val="00C839CF"/>
    <w:rsid w:val="00CA2887"/>
    <w:rsid w:val="00CA39E8"/>
    <w:rsid w:val="00CA434E"/>
    <w:rsid w:val="00CB6004"/>
    <w:rsid w:val="00CB751B"/>
    <w:rsid w:val="00CC04EB"/>
    <w:rsid w:val="00CC3FE4"/>
    <w:rsid w:val="00CC66F9"/>
    <w:rsid w:val="00CD1DB4"/>
    <w:rsid w:val="00CD2479"/>
    <w:rsid w:val="00CD7B97"/>
    <w:rsid w:val="00CE366F"/>
    <w:rsid w:val="00D011B5"/>
    <w:rsid w:val="00D01B0E"/>
    <w:rsid w:val="00D026ED"/>
    <w:rsid w:val="00D02E78"/>
    <w:rsid w:val="00D03E5E"/>
    <w:rsid w:val="00D04004"/>
    <w:rsid w:val="00D074EF"/>
    <w:rsid w:val="00D101C9"/>
    <w:rsid w:val="00D322B3"/>
    <w:rsid w:val="00D326BF"/>
    <w:rsid w:val="00D40CE8"/>
    <w:rsid w:val="00D51F64"/>
    <w:rsid w:val="00D60D6B"/>
    <w:rsid w:val="00D623B9"/>
    <w:rsid w:val="00D854CE"/>
    <w:rsid w:val="00D860A7"/>
    <w:rsid w:val="00D86FB4"/>
    <w:rsid w:val="00DB2834"/>
    <w:rsid w:val="00DD02BD"/>
    <w:rsid w:val="00DE369F"/>
    <w:rsid w:val="00E025DC"/>
    <w:rsid w:val="00E33351"/>
    <w:rsid w:val="00E33584"/>
    <w:rsid w:val="00E460B0"/>
    <w:rsid w:val="00E4627A"/>
    <w:rsid w:val="00E622D5"/>
    <w:rsid w:val="00E649A8"/>
    <w:rsid w:val="00E66CFA"/>
    <w:rsid w:val="00E6785C"/>
    <w:rsid w:val="00E72093"/>
    <w:rsid w:val="00E800F2"/>
    <w:rsid w:val="00E82076"/>
    <w:rsid w:val="00E926E2"/>
    <w:rsid w:val="00E945B0"/>
    <w:rsid w:val="00E95781"/>
    <w:rsid w:val="00EA21FA"/>
    <w:rsid w:val="00EB6C34"/>
    <w:rsid w:val="00EC57CA"/>
    <w:rsid w:val="00ED18E7"/>
    <w:rsid w:val="00ED57DF"/>
    <w:rsid w:val="00EE0F74"/>
    <w:rsid w:val="00EE272A"/>
    <w:rsid w:val="00EF3374"/>
    <w:rsid w:val="00EF6E8B"/>
    <w:rsid w:val="00F002AB"/>
    <w:rsid w:val="00F14C74"/>
    <w:rsid w:val="00F213BB"/>
    <w:rsid w:val="00F27D3F"/>
    <w:rsid w:val="00F55355"/>
    <w:rsid w:val="00F67AA8"/>
    <w:rsid w:val="00F76BB3"/>
    <w:rsid w:val="00F93F96"/>
    <w:rsid w:val="00F94D01"/>
    <w:rsid w:val="00FA1922"/>
    <w:rsid w:val="00FA195D"/>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23</Pages>
  <Words>35136</Words>
  <Characters>200281</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248</cp:revision>
  <dcterms:created xsi:type="dcterms:W3CDTF">2021-01-25T20:24:00Z</dcterms:created>
  <dcterms:modified xsi:type="dcterms:W3CDTF">2021-10-13T16:26:00Z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id="mcikzVop"/&gt;&lt;style id="http://www.zotero.org/styles/apa" locale="en-US" hasBibliography="1" bibliographyStyleHasBeenSet="1"/&gt;&lt;prefs&gt;&lt;pref name="fieldType" value="Field"/&gt;&lt;/prefs&gt;&lt;/data&gt;</vt:lpwstr>
  </property>
</Properties>
</file>