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59C515EC"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that has the most available literature is fasting during the month of Ramadan while pregnant.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B01A1F">
        <w:rPr>
          <w:rFonts w:ascii="Times New Roman" w:hAnsi="Times New Roman" w:cs="Times New Roman"/>
        </w:rPr>
        <w:t xml:space="preserve">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commentRangeStart w:id="0"/>
      <w:r w:rsidR="00EF3374">
        <w:rPr>
          <w:rFonts w:ascii="Times New Roman" w:hAnsi="Times New Roman" w:cs="Times New Roman"/>
        </w:rPr>
        <w:t>have</w:t>
      </w:r>
      <w:commentRangeEnd w:id="0"/>
      <w:r w:rsidR="00065514">
        <w:rPr>
          <w:rStyle w:val="CommentReference"/>
        </w:rPr>
        <w:commentReference w:id="0"/>
      </w:r>
      <w:r w:rsidR="00EF3374">
        <w:rPr>
          <w:rFonts w:ascii="Times New Roman" w:hAnsi="Times New Roman" w:cs="Times New Roman"/>
        </w:rPr>
        <w:t xml:space="preser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73797CF2"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 xml:space="preserve">Literature of TRF in human populations is less consistent with some TRF experiments 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There have been studies that find that insulin sensitization can happen in some</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w:t>
      </w:r>
      <w:proofErr w:type="gramStart"/>
      <w:r w:rsidR="00B01A1F">
        <w:rPr>
          <w:rFonts w:ascii="Times New Roman" w:hAnsi="Times New Roman" w:cs="Times New Roman"/>
        </w:rPr>
        <w:t>has</w:t>
      </w:r>
      <w:proofErr w:type="gramEnd"/>
      <w:r w:rsidR="00B01A1F">
        <w:rPr>
          <w:rFonts w:ascii="Times New Roman" w:hAnsi="Times New Roman" w:cs="Times New Roman"/>
        </w:rPr>
        <w:t xml:space="preserve"> been many different ways that TRF is employed in human studies; with varying length of feeding window, timing of feeding window, inpatient observation </w:t>
      </w:r>
      <w:r w:rsidR="00B01A1F">
        <w:rPr>
          <w:rFonts w:ascii="Times New Roman" w:hAnsi="Times New Roman" w:cs="Times New Roman"/>
        </w:rPr>
        <w:lastRenderedPageBreak/>
        <w:t xml:space="preserve">or outpatient adherence monitoring. This makes these studies all the more difficult to interpret when attempting to understand the mechanistic effects of this eating </w:t>
      </w:r>
      <w:r w:rsidR="00333703">
        <w:rPr>
          <w:rFonts w:ascii="Times New Roman" w:hAnsi="Times New Roman" w:cs="Times New Roman"/>
        </w:rPr>
        <w:t>strategy.</w:t>
      </w:r>
      <w:r w:rsidR="00B30AEA">
        <w:rPr>
          <w:rFonts w:ascii="Times New Roman" w:hAnsi="Times New Roman" w:cs="Times New Roman"/>
        </w:rPr>
        <w:t xml:space="preserve"> </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dams were switched to AL unrestricted feeding of NCD and maintained on this diet </w:t>
      </w:r>
      <w:r>
        <w:rPr>
          <w:rFonts w:ascii="Times New Roman" w:hAnsi="Times New Roman" w:cs="Times New Roman"/>
        </w:rPr>
        <w:lastRenderedPageBreak/>
        <w:t>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1"/>
      <w:commentRangeStart w:id="2"/>
      <w:commentRangeStart w:id="3"/>
      <w:r w:rsidR="00821A8C">
        <w:rPr>
          <w:rFonts w:ascii="Times New Roman" w:hAnsi="Times New Roman" w:cs="Times New Roman"/>
        </w:rPr>
        <w:t>D12451</w:t>
      </w:r>
      <w:commentRangeEnd w:id="1"/>
      <w:r w:rsidR="003B452F">
        <w:rPr>
          <w:rStyle w:val="CommentReference"/>
        </w:rPr>
        <w:commentReference w:id="1"/>
      </w:r>
      <w:commentRangeEnd w:id="2"/>
      <w:r w:rsidR="003B452F">
        <w:rPr>
          <w:rStyle w:val="CommentReference"/>
        </w:rPr>
        <w:commentReference w:id="2"/>
      </w:r>
      <w:commentRangeEnd w:id="3"/>
      <w:r w:rsidR="00361FC2">
        <w:rPr>
          <w:rStyle w:val="CommentReference"/>
        </w:rPr>
        <w:commentReference w:id="3"/>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w:t>
      </w:r>
      <w:r w:rsidR="00D623B9">
        <w:rPr>
          <w:rFonts w:ascii="Times New Roman" w:hAnsi="Times New Roman" w:cs="Times New Roman"/>
        </w:rPr>
        <w:lastRenderedPageBreak/>
        <w:t>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21E2E38E" w14:textId="277D87DD" w:rsidR="009B6F09" w:rsidRDefault="009B6F09" w:rsidP="00E66CFA">
      <w:pPr>
        <w:spacing w:line="480" w:lineRule="auto"/>
        <w:rPr>
          <w:ins w:id="4" w:author="Bridges, Dave" w:date="2021-07-29T13:47:00Z"/>
          <w:rFonts w:ascii="Times New Roman" w:hAnsi="Times New Roman" w:cs="Times New Roman"/>
        </w:rPr>
      </w:pPr>
      <w:ins w:id="5" w:author="Bridges, Dave" w:date="2021-07-29T13:43:00Z">
        <w:r>
          <w:rPr>
            <w:rFonts w:ascii="Times New Roman" w:hAnsi="Times New Roman" w:cs="Times New Roman"/>
          </w:rPr>
          <w:t>To model early time restricted feeding (</w:t>
        </w:r>
        <w:proofErr w:type="spellStart"/>
        <w:r>
          <w:rPr>
            <w:rFonts w:ascii="Times New Roman" w:hAnsi="Times New Roman" w:cs="Times New Roman"/>
          </w:rPr>
          <w:t>eTRF</w:t>
        </w:r>
        <w:proofErr w:type="spellEnd"/>
        <w:r>
          <w:rPr>
            <w:rFonts w:ascii="Times New Roman" w:hAnsi="Times New Roman" w:cs="Times New Roman"/>
          </w:rPr>
          <w:t xml:space="preserve">), we used a normal chow diet (NCD) and restricted mice to </w:t>
        </w:r>
      </w:ins>
      <w:ins w:id="6" w:author="Bridges, Dave" w:date="2021-07-29T13:44:00Z">
        <w:r>
          <w:rPr>
            <w:rFonts w:ascii="Times New Roman" w:hAnsi="Times New Roman" w:cs="Times New Roman"/>
          </w:rPr>
          <w:t>either unrestricted (</w:t>
        </w:r>
        <w:r>
          <w:rPr>
            <w:rFonts w:ascii="Times New Roman" w:hAnsi="Times New Roman" w:cs="Times New Roman"/>
            <w:i/>
            <w:iCs/>
          </w:rPr>
          <w:t>ad libitum</w:t>
        </w:r>
        <w:r>
          <w:rPr>
            <w:rFonts w:ascii="Times New Roman" w:hAnsi="Times New Roman" w:cs="Times New Roman"/>
          </w:rPr>
          <w:t xml:space="preserve">) or food availability between ZT14-20, or 50% of their active </w:t>
        </w:r>
      </w:ins>
      <w:ins w:id="7" w:author="Bridges, Dave" w:date="2021-07-29T13:45:00Z">
        <w:r>
          <w:rPr>
            <w:rFonts w:ascii="Times New Roman" w:hAnsi="Times New Roman" w:cs="Times New Roman"/>
          </w:rPr>
          <w:t xml:space="preserve">nocturnal </w:t>
        </w:r>
      </w:ins>
      <w:ins w:id="8" w:author="Bridges, Dave" w:date="2021-07-29T13:44:00Z">
        <w:r>
          <w:rPr>
            <w:rFonts w:ascii="Times New Roman" w:hAnsi="Times New Roman" w:cs="Times New Roman"/>
          </w:rPr>
          <w:t>eating window</w:t>
        </w:r>
      </w:ins>
      <w:ins w:id="9" w:author="Bridges, Dave" w:date="2021-07-29T13:46:00Z">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w:t>
        </w:r>
      </w:ins>
      <w:ins w:id="10" w:author="Bridges, Dave" w:date="2021-07-29T13:44:00Z">
        <w:r>
          <w:rPr>
            <w:rFonts w:ascii="Times New Roman" w:hAnsi="Times New Roman" w:cs="Times New Roman"/>
          </w:rPr>
          <w:t xml:space="preserve">.  </w:t>
        </w:r>
      </w:ins>
      <w:ins w:id="11" w:author="Bridges, Dave" w:date="2021-07-29T13:46:00Z">
        <w:r>
          <w:rPr>
            <w:rFonts w:ascii="Times New Roman" w:hAnsi="Times New Roman" w:cs="Times New Roman"/>
          </w:rPr>
          <w:t>This treatment started a week before mating and continued through delivery.  Litters were normalized to equal sizes to reduce vari</w:t>
        </w:r>
      </w:ins>
      <w:ins w:id="12" w:author="Bridges, Dave" w:date="2021-07-29T13:47:00Z">
        <w:r>
          <w:rPr>
            <w:rFonts w:ascii="Times New Roman" w:hAnsi="Times New Roman" w:cs="Times New Roman"/>
          </w:rPr>
          <w:t xml:space="preserve">ability.  </w:t>
        </w:r>
      </w:ins>
    </w:p>
    <w:p w14:paraId="15D1FDA8" w14:textId="77777777" w:rsidR="009B6F09" w:rsidRPr="009B6F09" w:rsidRDefault="009B6F09" w:rsidP="00E66CFA">
      <w:pPr>
        <w:spacing w:line="480" w:lineRule="auto"/>
        <w:rPr>
          <w:ins w:id="13" w:author="Bridges, Dave" w:date="2021-07-29T13:43:00Z"/>
          <w:rFonts w:ascii="Times New Roman" w:hAnsi="Times New Roman" w:cs="Times New Roman"/>
        </w:rPr>
      </w:pPr>
    </w:p>
    <w:p w14:paraId="7315B566" w14:textId="046535D8" w:rsidR="00E66CFA" w:rsidRDefault="00A54B1D" w:rsidP="00E66CFA">
      <w:pPr>
        <w:spacing w:line="480" w:lineRule="auto"/>
        <w:rPr>
          <w:rFonts w:ascii="Times New Roman" w:hAnsi="Times New Roman" w:cs="Times New Roman"/>
        </w:rPr>
      </w:pPr>
      <w:del w:id="14" w:author="Bridges, Dave" w:date="2021-07-29T13:47:00Z">
        <w:r w:rsidDel="009B6F09">
          <w:rPr>
            <w:rFonts w:ascii="Times New Roman" w:hAnsi="Times New Roman" w:cs="Times New Roman"/>
          </w:rPr>
          <w:delText xml:space="preserve">Body </w:delText>
        </w:r>
      </w:del>
      <w:ins w:id="15" w:author="Bridges, Dave" w:date="2021-07-29T13:47:00Z">
        <w:r w:rsidR="009B6F09">
          <w:rPr>
            <w:rFonts w:ascii="Times New Roman" w:hAnsi="Times New Roman" w:cs="Times New Roman"/>
          </w:rPr>
          <w:t xml:space="preserve">The pups were </w:t>
        </w:r>
        <w:proofErr w:type="gramStart"/>
        <w:r w:rsidR="009B6F09">
          <w:rPr>
            <w:rFonts w:ascii="Times New Roman" w:hAnsi="Times New Roman" w:cs="Times New Roman"/>
          </w:rPr>
          <w:t>weighted</w:t>
        </w:r>
        <w:proofErr w:type="gramEnd"/>
        <w:r w:rsidR="009B6F09">
          <w:rPr>
            <w:rFonts w:ascii="Times New Roman" w:hAnsi="Times New Roman" w:cs="Times New Roman"/>
          </w:rPr>
          <w:t xml:space="preserve"> and their body composition was assessed</w:t>
        </w:r>
        <w:r w:rsidR="009B6F09">
          <w:rPr>
            <w:rFonts w:ascii="Times New Roman" w:hAnsi="Times New Roman" w:cs="Times New Roman"/>
          </w:rPr>
          <w:t xml:space="preserve"> </w:t>
        </w:r>
      </w:ins>
      <w:del w:id="16" w:author="Bridges, Dave" w:date="2021-07-29T13:47:00Z">
        <w:r w:rsidDel="009B6F09">
          <w:rPr>
            <w:rFonts w:ascii="Times New Roman" w:hAnsi="Times New Roman" w:cs="Times New Roman"/>
          </w:rPr>
          <w:delText>composition</w:delText>
        </w:r>
        <w:r w:rsidR="005C23AC" w:rsidDel="009B6F09">
          <w:rPr>
            <w:rFonts w:ascii="Times New Roman" w:hAnsi="Times New Roman" w:cs="Times New Roman"/>
          </w:rPr>
          <w:delText xml:space="preserve"> analysis </w:delText>
        </w:r>
      </w:del>
      <w:r w:rsidR="005C23AC">
        <w:rPr>
          <w:rFonts w:ascii="Times New Roman" w:hAnsi="Times New Roman" w:cs="Times New Roman"/>
        </w:rPr>
        <w:t>using mixed linear effect modeling</w:t>
      </w:r>
      <w:ins w:id="17" w:author="Bridges, Dave" w:date="2021-07-29T13:47:00Z">
        <w:r w:rsidR="009B6F09">
          <w:rPr>
            <w:rFonts w:ascii="Times New Roman" w:hAnsi="Times New Roman" w:cs="Times New Roman"/>
          </w:rPr>
          <w:t>.  We</w:t>
        </w:r>
      </w:ins>
      <w:r w:rsidR="008645F0">
        <w:rPr>
          <w:rFonts w:ascii="Times New Roman" w:hAnsi="Times New Roman" w:cs="Times New Roman"/>
        </w:rPr>
        <w:t xml:space="preserve"> found </w:t>
      </w:r>
      <w:del w:id="18" w:author="Bridges, Dave" w:date="2021-07-29T13:47:00Z">
        <w:r w:rsidR="008645F0" w:rsidDel="009B6F09">
          <w:rPr>
            <w:rFonts w:ascii="Times New Roman" w:hAnsi="Times New Roman" w:cs="Times New Roman"/>
          </w:rPr>
          <w:delText xml:space="preserve">consistent </w:delText>
        </w:r>
      </w:del>
      <w:ins w:id="19" w:author="Bridges, Dave" w:date="2021-07-29T13:47:00Z">
        <w:r w:rsidR="009B6F09">
          <w:rPr>
            <w:rFonts w:ascii="Times New Roman" w:hAnsi="Times New Roman" w:cs="Times New Roman"/>
          </w:rPr>
          <w:t>significant and expected</w:t>
        </w:r>
        <w:r w:rsidR="009B6F09">
          <w:rPr>
            <w:rFonts w:ascii="Times New Roman" w:hAnsi="Times New Roman" w:cs="Times New Roman"/>
          </w:rPr>
          <w:t xml:space="preserve"> </w:t>
        </w:r>
      </w:ins>
      <w:r w:rsidR="008645F0">
        <w:rPr>
          <w:rFonts w:ascii="Times New Roman" w:hAnsi="Times New Roman" w:cs="Times New Roman"/>
        </w:rPr>
        <w:t>effect</w:t>
      </w:r>
      <w:ins w:id="20" w:author="Bridges, Dave" w:date="2021-07-29T13:47:00Z">
        <w:r w:rsidR="009B6F09">
          <w:rPr>
            <w:rFonts w:ascii="Times New Roman" w:hAnsi="Times New Roman" w:cs="Times New Roman"/>
          </w:rPr>
          <w:t>s</w:t>
        </w:r>
      </w:ins>
      <w:r w:rsidR="008645F0">
        <w:rPr>
          <w:rFonts w:ascii="Times New Roman" w:hAnsi="Times New Roman" w:cs="Times New Roman"/>
        </w:rPr>
        <w:t xml:space="preserve">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w:t>
      </w:r>
      <w:del w:id="21" w:author="Bridges, Dave" w:date="2021-07-29T13:47:00Z">
        <w:r w:rsidR="00C32387" w:rsidDel="009B6F09">
          <w:rPr>
            <w:rFonts w:ascii="Times New Roman" w:hAnsi="Times New Roman" w:cs="Times New Roman"/>
          </w:rPr>
          <w:delText>1</w:delText>
        </w:r>
      </w:del>
      <w:r w:rsidR="00BD56C9">
        <w:rPr>
          <w:rFonts w:ascii="Times New Roman" w:hAnsi="Times New Roman" w:cs="Times New Roman"/>
        </w:rPr>
        <w:t>)</w:t>
      </w:r>
      <w:r>
        <w:rPr>
          <w:rFonts w:ascii="Times New Roman" w:hAnsi="Times New Roman" w:cs="Times New Roman"/>
        </w:rPr>
        <w:t xml:space="preserve">. </w:t>
      </w:r>
      <w:ins w:id="22" w:author="Bridges, Dave" w:date="2021-07-29T13:47:00Z">
        <w:r w:rsidR="009B6F09">
          <w:rPr>
            <w:rFonts w:ascii="Times New Roman" w:hAnsi="Times New Roman" w:cs="Times New Roman"/>
          </w:rPr>
          <w:t xml:space="preserve">Interestingly, </w:t>
        </w:r>
      </w:ins>
      <w:del w:id="23" w:author="Bridges, Dave" w:date="2021-07-29T13:47:00Z">
        <w:r w:rsidR="00E66CFA" w:rsidDel="009B6F09">
          <w:rPr>
            <w:rFonts w:ascii="Times New Roman" w:hAnsi="Times New Roman" w:cs="Times New Roman"/>
          </w:rPr>
          <w:delText xml:space="preserve">Cumulative </w:delText>
        </w:r>
      </w:del>
      <w:r w:rsidR="00E66CFA">
        <w:rPr>
          <w:rFonts w:ascii="Times New Roman" w:hAnsi="Times New Roman" w:cs="Times New Roman"/>
        </w:rPr>
        <w:t xml:space="preserve">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w:t>
      </w:r>
      <w:ins w:id="24" w:author="Bridges, Dave" w:date="2021-07-29T13:49:00Z">
        <w:r w:rsidR="009B6F09">
          <w:rPr>
            <w:rFonts w:ascii="Times New Roman" w:hAnsi="Times New Roman" w:cs="Times New Roman"/>
          </w:rPr>
          <w:t xml:space="preserve">a </w:t>
        </w:r>
      </w:ins>
      <w:r w:rsidR="008645F0">
        <w:rPr>
          <w:rFonts w:ascii="Times New Roman" w:hAnsi="Times New Roman" w:cs="Times New Roman"/>
        </w:rPr>
        <w:t>significant</w:t>
      </w:r>
      <w:ins w:id="25" w:author="Bridges, Dave" w:date="2021-07-29T13:49:00Z">
        <w:r w:rsidR="009B6F09">
          <w:rPr>
            <w:rFonts w:ascii="Times New Roman" w:hAnsi="Times New Roman" w:cs="Times New Roman"/>
          </w:rPr>
          <w:t xml:space="preserve"> </w:t>
        </w:r>
      </w:ins>
      <w:r w:rsidR="008645F0">
        <w:rPr>
          <w:rFonts w:ascii="Times New Roman" w:hAnsi="Times New Roman" w:cs="Times New Roman"/>
        </w:rPr>
        <w:t xml:space="preserve"> </w:t>
      </w:r>
      <w:del w:id="26" w:author="Bridges, Dave" w:date="2021-07-29T13:48:00Z">
        <w:r w:rsidR="008645F0" w:rsidDel="009B6F09">
          <w:rPr>
            <w:rFonts w:ascii="Times New Roman" w:hAnsi="Times New Roman" w:cs="Times New Roman"/>
          </w:rPr>
          <w:delText>effect of</w:delText>
        </w:r>
      </w:del>
      <w:r w:rsidR="008645F0">
        <w:rPr>
          <w:rFonts w:ascii="Times New Roman" w:hAnsi="Times New Roman" w:cs="Times New Roman"/>
        </w:rPr>
        <w:t xml:space="preserve"> </w:t>
      </w:r>
      <w:commentRangeStart w:id="27"/>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w:t>
      </w:r>
      <w:commentRangeEnd w:id="27"/>
      <w:r w:rsidR="009B6F09">
        <w:rPr>
          <w:rStyle w:val="CommentReference"/>
        </w:rPr>
        <w:commentReference w:id="27"/>
      </w:r>
      <w:r w:rsidR="00226BF0">
        <w:rPr>
          <w:rFonts w:ascii="Times New Roman" w:hAnsi="Times New Roman" w:cs="Times New Roman"/>
        </w:rPr>
        <w:t xml:space="preserve">and </w:t>
      </w:r>
      <w:del w:id="28" w:author="Bridges, Dave" w:date="2021-07-29T13:49:00Z">
        <w:r w:rsidR="00226BF0" w:rsidDel="009B6F09">
          <w:rPr>
            <w:rFonts w:ascii="Times New Roman" w:hAnsi="Times New Roman" w:cs="Times New Roman"/>
          </w:rPr>
          <w:delText xml:space="preserve">of </w:delText>
        </w:r>
      </w:del>
      <w:ins w:id="29" w:author="Bridges, Dave" w:date="2021-07-29T13:49:00Z">
        <w:r w:rsidR="009B6F09">
          <w:rPr>
            <w:rFonts w:ascii="Times New Roman" w:hAnsi="Times New Roman" w:cs="Times New Roman"/>
          </w:rPr>
          <w:t xml:space="preserve">a significant reduction in food intake for </w:t>
        </w:r>
      </w:ins>
      <w:ins w:id="30" w:author="Bridges, Dave" w:date="2021-07-29T13:50:00Z">
        <w:r w:rsidR="009B6F09">
          <w:rPr>
            <w:rFonts w:ascii="Times New Roman" w:hAnsi="Times New Roman" w:cs="Times New Roman"/>
          </w:rPr>
          <w:t>offspring</w:t>
        </w:r>
      </w:ins>
      <w:ins w:id="31" w:author="Bridges, Dave" w:date="2021-07-29T13:49:00Z">
        <w:r w:rsidR="009B6F09">
          <w:rPr>
            <w:rFonts w:ascii="Times New Roman" w:hAnsi="Times New Roman" w:cs="Times New Roman"/>
          </w:rPr>
          <w:t xml:space="preserve"> </w:t>
        </w:r>
        <w:r w:rsidR="009B6F09">
          <w:rPr>
            <w:rFonts w:ascii="Times New Roman" w:hAnsi="Times New Roman" w:cs="Times New Roman"/>
          </w:rPr>
          <w:t xml:space="preserve">exposed to </w:t>
        </w:r>
        <w:proofErr w:type="spellStart"/>
        <w:r w:rsidR="009B6F09">
          <w:rPr>
            <w:rFonts w:ascii="Times New Roman" w:hAnsi="Times New Roman" w:cs="Times New Roman"/>
          </w:rPr>
          <w:lastRenderedPageBreak/>
          <w:t>eTRF</w:t>
        </w:r>
        <w:proofErr w:type="spellEnd"/>
        <w:r w:rsidR="009B6F09">
          <w:rPr>
            <w:rFonts w:ascii="Times New Roman" w:hAnsi="Times New Roman" w:cs="Times New Roman"/>
          </w:rPr>
          <w:t xml:space="preserve"> during pregnancy </w:t>
        </w:r>
      </w:ins>
      <w:del w:id="32" w:author="Bridges, Dave" w:date="2021-07-29T13:49:00Z">
        <w:r w:rsidR="00226BF0" w:rsidDel="009B6F09">
          <w:rPr>
            <w:rFonts w:ascii="Times New Roman" w:hAnsi="Times New Roman" w:cs="Times New Roman"/>
          </w:rPr>
          <w:delText>gestational feeding regimen</w:delText>
        </w:r>
        <w:r w:rsidR="00607265" w:rsidDel="009B6F09">
          <w:rPr>
            <w:rFonts w:ascii="Times New Roman" w:hAnsi="Times New Roman" w:cs="Times New Roman"/>
          </w:rPr>
          <w:delText xml:space="preserve"> </w:delText>
        </w:r>
      </w:del>
      <w:r w:rsidR="002B674C">
        <w:rPr>
          <w:rFonts w:ascii="Times New Roman" w:hAnsi="Times New Roman" w:cs="Times New Roman"/>
        </w:rPr>
        <w:t>(</w:t>
      </w:r>
      <w:ins w:id="33" w:author="Bridges, Dave" w:date="2021-07-29T13:49:00Z">
        <w:r w:rsidR="009B6F09">
          <w:rPr>
            <w:rFonts w:ascii="Times New Roman" w:hAnsi="Times New Roman" w:cs="Times New Roman"/>
          </w:rPr>
          <w:t>17.8% l</w:t>
        </w:r>
      </w:ins>
      <w:ins w:id="34" w:author="Bridges, Dave" w:date="2021-07-29T13:50:00Z">
        <w:r w:rsidR="009B6F09">
          <w:rPr>
            <w:rFonts w:ascii="Times New Roman" w:hAnsi="Times New Roman" w:cs="Times New Roman"/>
          </w:rPr>
          <w:t xml:space="preserve">ower in females; </w:t>
        </w:r>
      </w:ins>
      <w:r w:rsidR="00CA39E8">
        <w:rPr>
          <w:rFonts w:ascii="Times New Roman" w:hAnsi="Times New Roman" w:cs="Times New Roman"/>
        </w:rPr>
        <w:t>p=0.00</w:t>
      </w:r>
      <w:r w:rsidR="00651638">
        <w:rPr>
          <w:rFonts w:ascii="Times New Roman" w:hAnsi="Times New Roman" w:cs="Times New Roman"/>
        </w:rPr>
        <w:t>068</w:t>
      </w:r>
      <w:ins w:id="35" w:author="Bridges, Dave" w:date="2021-07-29T13:50:00Z">
        <w:r w:rsidR="009B6F09">
          <w:rPr>
            <w:rFonts w:ascii="Times New Roman" w:hAnsi="Times New Roman" w:cs="Times New Roman"/>
          </w:rPr>
          <w:t>; 9.4% lower in males</w:t>
        </w:r>
      </w:ins>
      <w:ins w:id="36" w:author="Bridges, Dave" w:date="2021-07-29T13:51:00Z">
        <w:r w:rsidR="009B6F09">
          <w:rPr>
            <w:rFonts w:ascii="Times New Roman" w:hAnsi="Times New Roman" w:cs="Times New Roman"/>
          </w:rPr>
          <w:t>, p=</w:t>
        </w:r>
        <w:commentRangeStart w:id="37"/>
        <w:r w:rsidR="009B6F09">
          <w:rPr>
            <w:rFonts w:ascii="Times New Roman" w:hAnsi="Times New Roman" w:cs="Times New Roman"/>
          </w:rPr>
          <w:t>XXX</w:t>
        </w:r>
        <w:commentRangeEnd w:id="37"/>
        <w:r w:rsidR="00170969">
          <w:rPr>
            <w:rStyle w:val="CommentReference"/>
          </w:rPr>
          <w:commentReference w:id="37"/>
        </w:r>
        <w:r w:rsidR="00170969">
          <w:rPr>
            <w:rFonts w:ascii="Times New Roman" w:hAnsi="Times New Roman" w:cs="Times New Roman"/>
          </w:rPr>
          <w:t xml:space="preserve">, </w:t>
        </w:r>
      </w:ins>
      <w:del w:id="38" w:author="Bridges, Dave" w:date="2021-07-29T13:51:00Z">
        <w:r w:rsidR="002B674C" w:rsidDel="00170969">
          <w:rPr>
            <w:rFonts w:ascii="Times New Roman" w:hAnsi="Times New Roman" w:cs="Times New Roman"/>
          </w:rPr>
          <w:delText>)</w:delText>
        </w:r>
        <w:r w:rsidR="00A40214" w:rsidDel="00170969">
          <w:rPr>
            <w:rFonts w:ascii="Times New Roman" w:hAnsi="Times New Roman" w:cs="Times New Roman"/>
          </w:rPr>
          <w:delText>,</w:delText>
        </w:r>
      </w:del>
      <w:r w:rsidR="00A40214">
        <w:rPr>
          <w:rFonts w:ascii="Times New Roman" w:hAnsi="Times New Roman" w:cs="Times New Roman"/>
        </w:rPr>
        <w:t xml:space="preserve"> </w:t>
      </w:r>
      <w:del w:id="39" w:author="Bridges, Dave" w:date="2021-07-29T13:51:00Z">
        <w:r w:rsidR="00A40214" w:rsidDel="00170969">
          <w:rPr>
            <w:rFonts w:ascii="Times New Roman" w:hAnsi="Times New Roman" w:cs="Times New Roman"/>
          </w:rPr>
          <w:delText xml:space="preserve">whereby </w:delText>
        </w:r>
        <w:r w:rsidR="00607265" w:rsidDel="00170969">
          <w:rPr>
            <w:rFonts w:ascii="Times New Roman" w:hAnsi="Times New Roman" w:cs="Times New Roman"/>
          </w:rPr>
          <w:delText>PND 70</w:delText>
        </w:r>
        <w:r w:rsidR="00A40214" w:rsidDel="00170969">
          <w:rPr>
            <w:rFonts w:ascii="Times New Roman" w:hAnsi="Times New Roman" w:cs="Times New Roman"/>
          </w:rPr>
          <w:delText xml:space="preserve">, female eTRF pups consumed 17.8% more </w:delText>
        </w:r>
        <w:r w:rsidR="00607265" w:rsidDel="00170969">
          <w:rPr>
            <w:rFonts w:ascii="Times New Roman" w:hAnsi="Times New Roman" w:cs="Times New Roman"/>
          </w:rPr>
          <w:delText>kilocalories t</w:delText>
        </w:r>
        <w:r w:rsidR="00A40214" w:rsidDel="00170969">
          <w:rPr>
            <w:rFonts w:ascii="Times New Roman" w:hAnsi="Times New Roman" w:cs="Times New Roman"/>
          </w:rPr>
          <w:delText xml:space="preserve">han AL females, and males eTRF animals consumed 9.43% more </w:delText>
        </w:r>
        <w:r w:rsidR="00607265" w:rsidDel="00170969">
          <w:rPr>
            <w:rFonts w:ascii="Times New Roman" w:hAnsi="Times New Roman" w:cs="Times New Roman"/>
          </w:rPr>
          <w:delText>kilocalories than AL males</w:delText>
        </w:r>
        <w:r w:rsidR="008645F0" w:rsidDel="00170969">
          <w:rPr>
            <w:rFonts w:ascii="Times New Roman" w:hAnsi="Times New Roman" w:cs="Times New Roman"/>
          </w:rPr>
          <w:delText xml:space="preserve"> </w:delText>
        </w:r>
        <w:r w:rsidR="007D5A07" w:rsidDel="00170969">
          <w:rPr>
            <w:rFonts w:ascii="Times New Roman" w:hAnsi="Times New Roman" w:cs="Times New Roman"/>
          </w:rPr>
          <w:delText>(</w:delText>
        </w:r>
      </w:del>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del w:id="40" w:author="Bridges, Dave" w:date="2021-07-29T13:51:00Z">
        <w:r w:rsidR="00520F01" w:rsidDel="00170969">
          <w:rPr>
            <w:rFonts w:ascii="Times New Roman" w:hAnsi="Times New Roman" w:cs="Times New Roman"/>
          </w:rPr>
          <w:delText xml:space="preserve">This </w:delText>
        </w:r>
      </w:del>
      <w:ins w:id="41" w:author="Bridges, Dave" w:date="2021-07-29T13:51:00Z">
        <w:r w:rsidR="00170969">
          <w:rPr>
            <w:rFonts w:ascii="Times New Roman" w:hAnsi="Times New Roman" w:cs="Times New Roman"/>
          </w:rPr>
          <w:t xml:space="preserve">By </w:t>
        </w:r>
      </w:ins>
      <w:ins w:id="42" w:author="Bridges, Dave" w:date="2021-07-29T13:52:00Z">
        <w:r w:rsidR="00170969">
          <w:rPr>
            <w:rFonts w:ascii="Times New Roman" w:hAnsi="Times New Roman" w:cs="Times New Roman"/>
          </w:rPr>
          <w:t>comparing the efficiency by which food is converted into stored mass, this</w:t>
        </w:r>
      </w:ins>
      <w:ins w:id="43" w:author="Bridges, Dave" w:date="2021-07-29T13:51:00Z">
        <w:r w:rsidR="00170969">
          <w:rPr>
            <w:rFonts w:ascii="Times New Roman" w:hAnsi="Times New Roman" w:cs="Times New Roman"/>
          </w:rPr>
          <w:t xml:space="preserve"> </w:t>
        </w:r>
      </w:ins>
      <w:r w:rsidR="00520F01">
        <w:rPr>
          <w:rFonts w:ascii="Times New Roman" w:hAnsi="Times New Roman" w:cs="Times New Roman"/>
        </w:rPr>
        <w:t xml:space="preserve">resulted in a </w:t>
      </w:r>
      <w:r w:rsidR="005D4100">
        <w:rPr>
          <w:rFonts w:ascii="Times New Roman" w:hAnsi="Times New Roman" w:cs="Times New Roman"/>
        </w:rPr>
        <w:t>12% reduced</w:t>
      </w:r>
      <w:r w:rsidR="00520F01">
        <w:rPr>
          <w:rFonts w:ascii="Times New Roman" w:hAnsi="Times New Roman" w:cs="Times New Roman"/>
        </w:rPr>
        <w:t xml:space="preserve"> feeding efficiency in eTRF female offspring </w:t>
      </w:r>
      <w:del w:id="44" w:author="Bridges, Dave" w:date="2021-07-29T13:52:00Z">
        <w:r w:rsidR="00520F01" w:rsidDel="00170969">
          <w:rPr>
            <w:rFonts w:ascii="Times New Roman" w:hAnsi="Times New Roman" w:cs="Times New Roman"/>
          </w:rPr>
          <w:delText>(data not shown</w:delText>
        </w:r>
        <w:r w:rsidR="005D4100" w:rsidDel="00170969">
          <w:rPr>
            <w:rFonts w:ascii="Times New Roman" w:hAnsi="Times New Roman" w:cs="Times New Roman"/>
          </w:rPr>
          <w:delText>; available on request).</w:delText>
        </w:r>
        <w:r w:rsidR="00520F01" w:rsidDel="00170969">
          <w:rPr>
            <w:rFonts w:ascii="Times New Roman" w:hAnsi="Times New Roman" w:cs="Times New Roman"/>
          </w:rPr>
          <w:delText xml:space="preserve">) </w:delText>
        </w:r>
      </w:del>
      <w:r w:rsidR="00520F01">
        <w:rPr>
          <w:rFonts w:ascii="Times New Roman" w:hAnsi="Times New Roman" w:cs="Times New Roman"/>
        </w:rPr>
        <w:t xml:space="preserve">that was </w:t>
      </w:r>
      <w:commentRangeStart w:id="45"/>
      <w:r w:rsidR="00520F01">
        <w:rPr>
          <w:rFonts w:ascii="Times New Roman" w:hAnsi="Times New Roman" w:cs="Times New Roman"/>
        </w:rPr>
        <w:t xml:space="preserve">absent </w:t>
      </w:r>
      <w:commentRangeEnd w:id="45"/>
      <w:r w:rsidR="00170969">
        <w:rPr>
          <w:rStyle w:val="CommentReference"/>
        </w:rPr>
        <w:commentReference w:id="45"/>
      </w:r>
      <w:r w:rsidR="00520F01">
        <w:rPr>
          <w:rFonts w:ascii="Times New Roman" w:hAnsi="Times New Roman" w:cs="Times New Roman"/>
        </w:rPr>
        <w:t>in males</w:t>
      </w:r>
      <w:ins w:id="46" w:author="Bridges, Dave" w:date="2021-07-29T13:52:00Z">
        <w:r w:rsidR="00170969">
          <w:rPr>
            <w:rFonts w:ascii="Times New Roman" w:hAnsi="Times New Roman" w:cs="Times New Roman"/>
          </w:rPr>
          <w:t xml:space="preserve"> (</w:t>
        </w:r>
        <w:commentRangeStart w:id="47"/>
        <w:r w:rsidR="00170969">
          <w:rPr>
            <w:rFonts w:ascii="Times New Roman" w:hAnsi="Times New Roman" w:cs="Times New Roman"/>
          </w:rPr>
          <w:t>Supplementary Figure 1</w:t>
        </w:r>
        <w:commentRangeEnd w:id="47"/>
        <w:r w:rsidR="00170969">
          <w:rPr>
            <w:rStyle w:val="CommentReference"/>
          </w:rPr>
          <w:commentReference w:id="47"/>
        </w:r>
        <w:r w:rsidR="00170969">
          <w:rPr>
            <w:rFonts w:ascii="Times New Roman" w:hAnsi="Times New Roman" w:cs="Times New Roman"/>
          </w:rPr>
          <w:t>)</w:t>
        </w:r>
      </w:ins>
      <w:r w:rsidR="00520F01">
        <w:rPr>
          <w:rFonts w:ascii="Times New Roman" w:hAnsi="Times New Roman" w:cs="Times New Roman"/>
        </w:rPr>
        <w:t xml:space="preserve">. </w:t>
      </w:r>
      <w:del w:id="48" w:author="Bridges, Dave" w:date="2021-07-29T13:52:00Z">
        <w:r w:rsidR="00520F01" w:rsidDel="00170969">
          <w:rPr>
            <w:rFonts w:ascii="Times New Roman" w:hAnsi="Times New Roman" w:cs="Times New Roman"/>
          </w:rPr>
          <w:delText xml:space="preserve">The feeding efficiency was driven by the elevated food intake in females, as body composition was comparable. </w:delText>
        </w:r>
      </w:del>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1FB891D5" w14:textId="77777777" w:rsidR="00970D3E" w:rsidRDefault="00607265" w:rsidP="00616AD3">
      <w:pPr>
        <w:spacing w:line="480" w:lineRule="auto"/>
        <w:rPr>
          <w:ins w:id="49" w:author="Bridges, Dave" w:date="2021-07-29T13:57:00Z"/>
          <w:rFonts w:ascii="Times New Roman" w:hAnsi="Times New Roman" w:cs="Times New Roman"/>
        </w:rPr>
      </w:pPr>
      <w:r>
        <w:rPr>
          <w:rFonts w:ascii="Times New Roman" w:hAnsi="Times New Roman" w:cs="Times New Roman"/>
        </w:rPr>
        <w:t>To assess glycemi</w:t>
      </w:r>
      <w:del w:id="50" w:author="Bridges, Dave" w:date="2021-07-29T13:53:00Z">
        <w:r w:rsidDel="0094012E">
          <w:rPr>
            <w:rFonts w:ascii="Times New Roman" w:hAnsi="Times New Roman" w:cs="Times New Roman"/>
          </w:rPr>
          <w:delText xml:space="preserve">c health effects </w:delText>
        </w:r>
      </w:del>
      <w:ins w:id="51" w:author="Bridges, Dave" w:date="2021-07-29T13:53:00Z">
        <w:r w:rsidR="0094012E">
          <w:rPr>
            <w:rFonts w:ascii="Times New Roman" w:hAnsi="Times New Roman" w:cs="Times New Roman"/>
          </w:rPr>
          <w:t xml:space="preserve">a in the offspring, </w:t>
        </w:r>
      </w:ins>
      <w:del w:id="52" w:author="Bridges, Dave" w:date="2021-07-29T13:53:00Z">
        <w:r w:rsidDel="0094012E">
          <w:rPr>
            <w:rFonts w:ascii="Times New Roman" w:hAnsi="Times New Roman" w:cs="Times New Roman"/>
          </w:rPr>
          <w:delText xml:space="preserve">from gestational eTRF, </w:delText>
        </w:r>
      </w:del>
      <w:r>
        <w:rPr>
          <w:rFonts w:ascii="Times New Roman" w:hAnsi="Times New Roman" w:cs="Times New Roman"/>
        </w:rPr>
        <w:t xml:space="preserve">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w:t>
      </w:r>
      <w:ins w:id="53" w:author="Bridges, Dave" w:date="2021-07-29T13:53:00Z">
        <w:r w:rsidR="0094012E">
          <w:rPr>
            <w:rFonts w:ascii="Times New Roman" w:hAnsi="Times New Roman" w:cs="Times New Roman"/>
          </w:rPr>
          <w:t>ly higher blood glucose in</w:t>
        </w:r>
      </w:ins>
      <w:r w:rsidR="0092320D">
        <w:rPr>
          <w:rFonts w:ascii="Times New Roman" w:hAnsi="Times New Roman" w:cs="Times New Roman"/>
        </w:rPr>
        <w:t xml:space="preserve"> </w:t>
      </w:r>
      <w:del w:id="54" w:author="Bridges, Dave" w:date="2021-07-29T13:54:00Z">
        <w:r w:rsidR="0092320D" w:rsidDel="0094012E">
          <w:rPr>
            <w:rFonts w:ascii="Times New Roman" w:hAnsi="Times New Roman" w:cs="Times New Roman"/>
          </w:rPr>
          <w:delText xml:space="preserve">effect of </w:delText>
        </w:r>
      </w:del>
      <w:del w:id="55" w:author="Bridges, Dave" w:date="2021-07-29T13:53:00Z">
        <w:r w:rsidR="0092320D" w:rsidDel="0094012E">
          <w:rPr>
            <w:rFonts w:ascii="Times New Roman" w:hAnsi="Times New Roman" w:cs="Times New Roman"/>
          </w:rPr>
          <w:delText xml:space="preserve">time, and </w:delText>
        </w:r>
      </w:del>
      <w:del w:id="56" w:author="Bridges, Dave" w:date="2021-07-29T13:54:00Z">
        <w:r w:rsidR="0092320D" w:rsidDel="0094012E">
          <w:rPr>
            <w:rFonts w:ascii="Times New Roman" w:hAnsi="Times New Roman" w:cs="Times New Roman"/>
          </w:rPr>
          <w:delText>sex</w:delText>
        </w:r>
      </w:del>
      <w:ins w:id="57" w:author="Bridges, Dave" w:date="2021-07-29T13:54:00Z">
        <w:r w:rsidR="0094012E">
          <w:rPr>
            <w:rFonts w:ascii="Times New Roman" w:hAnsi="Times New Roman" w:cs="Times New Roman"/>
          </w:rPr>
          <w:t>males</w:t>
        </w:r>
      </w:ins>
      <w:r w:rsidR="0092320D">
        <w:rPr>
          <w:rFonts w:ascii="Times New Roman" w:hAnsi="Times New Roman" w:cs="Times New Roman"/>
        </w:rPr>
        <w:t xml:space="preserve"> </w:t>
      </w:r>
      <w:r w:rsidR="00BF3DF4">
        <w:rPr>
          <w:rFonts w:ascii="Times New Roman" w:hAnsi="Times New Roman" w:cs="Times New Roman"/>
        </w:rPr>
        <w:t>(</w:t>
      </w:r>
      <w:ins w:id="58" w:author="Bridges, Dave" w:date="2021-07-29T13:54:00Z">
        <w:r w:rsidR="0094012E">
          <w:rPr>
            <w:rFonts w:ascii="Times New Roman" w:hAnsi="Times New Roman" w:cs="Times New Roman"/>
          </w:rPr>
          <w:t xml:space="preserve">15 mg/dL higher; </w:t>
        </w:r>
      </w:ins>
      <w:r w:rsidR="00BF3DF4">
        <w:rPr>
          <w:rFonts w:ascii="Times New Roman" w:hAnsi="Times New Roman" w:cs="Times New Roman"/>
        </w:rPr>
        <w:t>p=0.0018)</w:t>
      </w:r>
      <w:del w:id="59" w:author="Bridges, Dave" w:date="2021-07-29T13:54:00Z">
        <w:r w:rsidR="00BF3DF4" w:rsidDel="0094012E">
          <w:rPr>
            <w:rFonts w:ascii="Times New Roman" w:hAnsi="Times New Roman" w:cs="Times New Roman"/>
          </w:rPr>
          <w:delText xml:space="preserve"> </w:delText>
        </w:r>
        <w:r w:rsidR="0092320D" w:rsidDel="0094012E">
          <w:rPr>
            <w:rFonts w:ascii="Times New Roman" w:hAnsi="Times New Roman" w:cs="Times New Roman"/>
          </w:rPr>
          <w:delText>where male</w:delText>
        </w:r>
        <w:r w:rsidR="00BF3DF4" w:rsidDel="0094012E">
          <w:rPr>
            <w:rFonts w:ascii="Times New Roman" w:hAnsi="Times New Roman" w:cs="Times New Roman"/>
          </w:rPr>
          <w:delText xml:space="preserve"> blood</w:delText>
        </w:r>
        <w:r w:rsidR="0092320D" w:rsidDel="0094012E">
          <w:rPr>
            <w:rFonts w:ascii="Times New Roman" w:hAnsi="Times New Roman" w:cs="Times New Roman"/>
          </w:rPr>
          <w:delText xml:space="preserve"> glucose was ~15 mg/dL higher than females at each time point</w:delText>
        </w:r>
        <w:r w:rsidR="00A6221E" w:rsidDel="0094012E">
          <w:rPr>
            <w:rFonts w:ascii="Times New Roman" w:hAnsi="Times New Roman" w:cs="Times New Roman"/>
          </w:rPr>
          <w:delText xml:space="preserve"> after insulin administration</w:delText>
        </w:r>
      </w:del>
      <w:r w:rsidR="0092320D">
        <w:rPr>
          <w:rFonts w:ascii="Times New Roman" w:hAnsi="Times New Roman" w:cs="Times New Roman"/>
        </w:rPr>
        <w:t xml:space="preserve">, but no effect of maternal dietary </w:t>
      </w:r>
      <w:del w:id="60" w:author="Bridges, Dave" w:date="2021-07-29T13:54:00Z">
        <w:r w:rsidR="0092320D" w:rsidDel="0094012E">
          <w:rPr>
            <w:rFonts w:ascii="Times New Roman" w:hAnsi="Times New Roman" w:cs="Times New Roman"/>
          </w:rPr>
          <w:delText xml:space="preserve">treatment </w:delText>
        </w:r>
      </w:del>
      <w:ins w:id="61" w:author="Bridges, Dave" w:date="2021-07-29T13:54:00Z">
        <w:r w:rsidR="0094012E">
          <w:rPr>
            <w:rFonts w:ascii="Times New Roman" w:hAnsi="Times New Roman" w:cs="Times New Roman"/>
          </w:rPr>
          <w:t>restriction</w:t>
        </w:r>
        <w:r w:rsidR="0094012E">
          <w:rPr>
            <w:rFonts w:ascii="Times New Roman" w:hAnsi="Times New Roman" w:cs="Times New Roman"/>
          </w:rPr>
          <w:t xml:space="preserve"> </w:t>
        </w:r>
      </w:ins>
      <w:del w:id="62" w:author="Bridges, Dave" w:date="2021-07-29T13:54:00Z">
        <w:r w:rsidR="0092320D" w:rsidDel="0094012E">
          <w:rPr>
            <w:rFonts w:ascii="Times New Roman" w:hAnsi="Times New Roman" w:cs="Times New Roman"/>
          </w:rPr>
          <w:delText>was</w:delText>
        </w:r>
        <w:r w:rsidR="00A6221E" w:rsidDel="0094012E">
          <w:rPr>
            <w:rFonts w:ascii="Times New Roman" w:hAnsi="Times New Roman" w:cs="Times New Roman"/>
          </w:rPr>
          <w:delText xml:space="preserve"> evident </w:delText>
        </w:r>
      </w:del>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ins w:id="63" w:author="Bridges, Dave" w:date="2021-07-29T13:54:00Z">
        <w:r w:rsidR="0094012E">
          <w:rPr>
            <w:rFonts w:ascii="Times New Roman" w:hAnsi="Times New Roman" w:cs="Times New Roman"/>
          </w:rPr>
          <w:t xml:space="preserve">Summarizing the ITT by calculating </w:t>
        </w:r>
        <w:proofErr w:type="gramStart"/>
        <w:r w:rsidR="0094012E">
          <w:rPr>
            <w:rFonts w:ascii="Times New Roman" w:hAnsi="Times New Roman" w:cs="Times New Roman"/>
          </w:rPr>
          <w:t>the a</w:t>
        </w:r>
      </w:ins>
      <w:proofErr w:type="gramEnd"/>
      <w:del w:id="64" w:author="Bridges, Dave" w:date="2021-07-29T13:54:00Z">
        <w:r w:rsidR="0092320D" w:rsidDel="0094012E">
          <w:rPr>
            <w:rFonts w:ascii="Times New Roman" w:hAnsi="Times New Roman" w:cs="Times New Roman"/>
          </w:rPr>
          <w:delText>A</w:delText>
        </w:r>
      </w:del>
      <w:r w:rsidR="0092320D">
        <w:rPr>
          <w:rFonts w:ascii="Times New Roman" w:hAnsi="Times New Roman" w:cs="Times New Roman"/>
        </w:rPr>
        <w:t>rea under the curve</w:t>
      </w:r>
      <w:ins w:id="65" w:author="Bridges, Dave" w:date="2021-07-29T13:55:00Z">
        <w:r w:rsidR="0094012E">
          <w:rPr>
            <w:rFonts w:ascii="Times New Roman" w:hAnsi="Times New Roman" w:cs="Times New Roman"/>
          </w:rPr>
          <w:t xml:space="preserve"> (AUC)</w:t>
        </w:r>
      </w:ins>
      <w:r w:rsidR="0092320D">
        <w:rPr>
          <w:rFonts w:ascii="Times New Roman" w:hAnsi="Times New Roman" w:cs="Times New Roman"/>
        </w:rPr>
        <w:t xml:space="preserve"> </w:t>
      </w:r>
      <w:del w:id="66" w:author="Bridges, Dave" w:date="2021-07-29T13:54:00Z">
        <w:r w:rsidR="00BF3DF4" w:rsidDel="0094012E">
          <w:rPr>
            <w:rFonts w:ascii="Times New Roman" w:hAnsi="Times New Roman" w:cs="Times New Roman"/>
          </w:rPr>
          <w:delText xml:space="preserve">during the ITT had </w:delText>
        </w:r>
      </w:del>
      <w:ins w:id="67" w:author="Bridges, Dave" w:date="2021-07-29T13:54:00Z">
        <w:r w:rsidR="0094012E">
          <w:rPr>
            <w:rFonts w:ascii="Times New Roman" w:hAnsi="Times New Roman" w:cs="Times New Roman"/>
          </w:rPr>
          <w:t>demonstrated</w:t>
        </w:r>
        <w:r w:rsidR="0094012E">
          <w:rPr>
            <w:rFonts w:ascii="Times New Roman" w:hAnsi="Times New Roman" w:cs="Times New Roman"/>
          </w:rPr>
          <w:t xml:space="preserve"> </w:t>
        </w:r>
      </w:ins>
      <w:r w:rsidR="00BF3DF4">
        <w:rPr>
          <w:rFonts w:ascii="Times New Roman" w:hAnsi="Times New Roman" w:cs="Times New Roman"/>
        </w:rPr>
        <w:t xml:space="preserve">a significant effect of </w:t>
      </w:r>
      <w:ins w:id="68" w:author="Bridges, Dave" w:date="2021-07-29T13:55:00Z">
        <w:r w:rsidR="0094012E">
          <w:rPr>
            <w:rFonts w:ascii="Times New Roman" w:hAnsi="Times New Roman" w:cs="Times New Roman"/>
          </w:rPr>
          <w:t xml:space="preserve">both </w:t>
        </w:r>
      </w:ins>
      <w:r w:rsidR="00BF3DF4">
        <w:rPr>
          <w:rFonts w:ascii="Times New Roman" w:hAnsi="Times New Roman" w:cs="Times New Roman"/>
        </w:rPr>
        <w:t xml:space="preserve">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w:t>
      </w:r>
      <w:del w:id="69" w:author="Bridges, Dave" w:date="2021-07-29T13:55:00Z">
        <w:r w:rsidR="00830465" w:rsidDel="0094012E">
          <w:rPr>
            <w:rFonts w:ascii="Times New Roman" w:hAnsi="Times New Roman" w:cs="Times New Roman"/>
          </w:rPr>
          <w:delText xml:space="preserve">sensitivity </w:delText>
        </w:r>
      </w:del>
      <w:ins w:id="70" w:author="Bridges, Dave" w:date="2021-07-29T13:55:00Z">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commentRangeStart w:id="71"/>
        <w:r w:rsidR="0094012E">
          <w:rPr>
            <w:rFonts w:ascii="Times New Roman" w:hAnsi="Times New Roman" w:cs="Times New Roman"/>
          </w:rPr>
          <w:t xml:space="preserve">XX </w:t>
        </w:r>
        <w:commentRangeEnd w:id="71"/>
        <w:r w:rsidR="0094012E">
          <w:rPr>
            <w:rStyle w:val="CommentReference"/>
          </w:rPr>
          <w:commentReference w:id="71"/>
        </w:r>
        <w:r w:rsidR="0094012E">
          <w:rPr>
            <w:rFonts w:ascii="Times New Roman" w:hAnsi="Times New Roman" w:cs="Times New Roman"/>
          </w:rPr>
          <w:t>minutes)</w:t>
        </w:r>
        <w:r w:rsidR="0094012E">
          <w:rPr>
            <w:rFonts w:ascii="Times New Roman" w:hAnsi="Times New Roman" w:cs="Times New Roman"/>
          </w:rPr>
          <w:t xml:space="preserve"> </w:t>
        </w:r>
      </w:ins>
      <w:r w:rsidR="00830465">
        <w:rPr>
          <w:rFonts w:ascii="Times New Roman" w:hAnsi="Times New Roman" w:cs="Times New Roman"/>
        </w:rPr>
        <w:t xml:space="preserve">was not </w:t>
      </w:r>
      <w:ins w:id="72" w:author="Bridges, Dave" w:date="2021-07-29T13:55:00Z">
        <w:r w:rsidR="0094012E">
          <w:rPr>
            <w:rFonts w:ascii="Times New Roman" w:hAnsi="Times New Roman" w:cs="Times New Roman"/>
          </w:rPr>
          <w:t xml:space="preserve">significantly </w:t>
        </w:r>
      </w:ins>
      <w:r w:rsidR="00830465">
        <w:rPr>
          <w:rFonts w:ascii="Times New Roman" w:hAnsi="Times New Roman" w:cs="Times New Roman"/>
        </w:rPr>
        <w:t xml:space="preserve">different by sex (p=0.10)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del w:id="73" w:author="Bridges, Dave" w:date="2021-07-29T13:56:00Z">
        <w:r w:rsidR="00D04004" w:rsidDel="00970D3E">
          <w:rPr>
            <w:rFonts w:ascii="Times New Roman" w:hAnsi="Times New Roman" w:cs="Times New Roman"/>
          </w:rPr>
          <w:delText xml:space="preserve">impacts </w:delText>
        </w:r>
      </w:del>
      <w:ins w:id="74" w:author="Bridges, Dave" w:date="2021-07-29T13:56:00Z">
        <w:r w:rsidR="00970D3E">
          <w:rPr>
            <w:rFonts w:ascii="Times New Roman" w:hAnsi="Times New Roman" w:cs="Times New Roman"/>
          </w:rPr>
          <w:t>slightly impairs</w:t>
        </w:r>
        <w:r w:rsidR="00970D3E">
          <w:rPr>
            <w:rFonts w:ascii="Times New Roman" w:hAnsi="Times New Roman" w:cs="Times New Roman"/>
          </w:rPr>
          <w:t xml:space="preserve"> </w:t>
        </w:r>
      </w:ins>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del w:id="75" w:author="Bridges, Dave" w:date="2021-07-29T13:56:00Z">
        <w:r w:rsidR="00F14C74" w:rsidDel="00970D3E">
          <w:rPr>
            <w:rFonts w:ascii="Times New Roman" w:hAnsi="Times New Roman" w:cs="Times New Roman"/>
          </w:rPr>
          <w:delText>but that it does not differ in the initial period following insulin administration</w:delText>
        </w:r>
      </w:del>
      <w:ins w:id="76" w:author="Bridges, Dave" w:date="2021-07-29T13:56:00Z">
        <w:r w:rsidR="00970D3E">
          <w:rPr>
            <w:rFonts w:ascii="Times New Roman" w:hAnsi="Times New Roman" w:cs="Times New Roman"/>
          </w:rPr>
          <w:t>and that this is largely driven by baseline fasting glucose levels</w:t>
        </w:r>
      </w:ins>
      <w:ins w:id="77" w:author="Bridges, Dave" w:date="2021-07-29T13:57:00Z">
        <w:r w:rsidR="00970D3E">
          <w:rPr>
            <w:rFonts w:ascii="Times New Roman" w:hAnsi="Times New Roman" w:cs="Times New Roman"/>
          </w:rPr>
          <w:t xml:space="preserve"> and not by increased fat mass</w:t>
        </w:r>
      </w:ins>
      <w:r w:rsidR="00D04004">
        <w:rPr>
          <w:rFonts w:ascii="Times New Roman" w:hAnsi="Times New Roman" w:cs="Times New Roman"/>
        </w:rPr>
        <w:t>.</w:t>
      </w:r>
      <w:r>
        <w:rPr>
          <w:rFonts w:ascii="Times New Roman" w:hAnsi="Times New Roman" w:cs="Times New Roman"/>
        </w:rPr>
        <w:t xml:space="preserve"> </w:t>
      </w:r>
    </w:p>
    <w:p w14:paraId="373FD832" w14:textId="7440102D" w:rsidR="007D0ECF" w:rsidRDefault="002A245A" w:rsidP="00970D3E">
      <w:pPr>
        <w:spacing w:line="480" w:lineRule="auto"/>
        <w:ind w:firstLine="720"/>
        <w:rPr>
          <w:rFonts w:ascii="Times New Roman" w:hAnsi="Times New Roman" w:cs="Times New Roman"/>
        </w:rPr>
        <w:pPrChange w:id="78"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79"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ins w:id="80" w:author="Bridges, Dave" w:date="2021-07-29T13:57:00Z">
        <w:r w:rsidR="00970D3E">
          <w:rPr>
            <w:rFonts w:ascii="Times New Roman" w:hAnsi="Times New Roman" w:cs="Times New Roman"/>
          </w:rPr>
          <w:t>We found</w:t>
        </w:r>
      </w:ins>
      <w:r w:rsidR="00E4627A">
        <w:rPr>
          <w:rFonts w:ascii="Times New Roman" w:hAnsi="Times New Roman" w:cs="Times New Roman"/>
        </w:rPr>
        <w:t xml:space="preserve">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ins w:id="81" w:author="Bridges, Dave" w:date="2021-07-29T13:57:00Z">
        <w:r w:rsidR="00970D3E">
          <w:rPr>
            <w:rFonts w:ascii="Times New Roman" w:hAnsi="Times New Roman" w:cs="Times New Roman"/>
          </w:rPr>
          <w:t xml:space="preserve">, again with expected elevations </w:t>
        </w:r>
      </w:ins>
      <w:ins w:id="82" w:author="Bridges, Dave" w:date="2021-07-29T13:58:00Z">
        <w:r w:rsidR="00970D3E">
          <w:rPr>
            <w:rFonts w:ascii="Times New Roman" w:hAnsi="Times New Roman" w:cs="Times New Roman"/>
          </w:rPr>
          <w:t>of</w:t>
        </w:r>
      </w:ins>
      <w:ins w:id="83" w:author="Bridges, Dave" w:date="2021-07-29T13:57:00Z">
        <w:r w:rsidR="00970D3E">
          <w:rPr>
            <w:rFonts w:ascii="Times New Roman" w:hAnsi="Times New Roman" w:cs="Times New Roman"/>
          </w:rPr>
          <w:t xml:space="preserve"> glucose levels in male </w:t>
        </w:r>
        <w:proofErr w:type="gramStart"/>
        <w:r w:rsidR="00970D3E">
          <w:rPr>
            <w:rFonts w:ascii="Times New Roman" w:hAnsi="Times New Roman" w:cs="Times New Roman"/>
          </w:rPr>
          <w:t xml:space="preserve">mice </w:t>
        </w:r>
      </w:ins>
      <w:r w:rsidR="00A61B52">
        <w:rPr>
          <w:rFonts w:ascii="Times New Roman" w:hAnsi="Times New Roman" w:cs="Times New Roman"/>
        </w:rPr>
        <w:t>.</w:t>
      </w:r>
      <w:proofErr w:type="gramEnd"/>
      <w:r w:rsidR="00A61B52">
        <w:rPr>
          <w:rFonts w:ascii="Times New Roman" w:hAnsi="Times New Roman" w:cs="Times New Roman"/>
        </w:rPr>
        <w:t xml:space="preserve"> </w:t>
      </w:r>
      <w:del w:id="84" w:author="Bridges, Dave" w:date="2021-07-29T13:58:00Z">
        <w:r w:rsidR="00607265" w:rsidDel="00970D3E">
          <w:rPr>
            <w:rFonts w:ascii="Times New Roman" w:hAnsi="Times New Roman" w:cs="Times New Roman"/>
          </w:rPr>
          <w:delText>However</w:delText>
        </w:r>
      </w:del>
      <w:ins w:id="85" w:author="Bridges, Dave" w:date="2021-07-29T13:58:00Z">
        <w:r w:rsidR="00970D3E">
          <w:rPr>
            <w:rFonts w:ascii="Times New Roman" w:hAnsi="Times New Roman" w:cs="Times New Roman"/>
          </w:rPr>
          <w:t>The summarized</w:t>
        </w:r>
      </w:ins>
      <w:del w:id="86" w:author="Bridges, Dave" w:date="2021-07-29T13:58:00Z">
        <w:r w:rsidR="00607265" w:rsidDel="00970D3E">
          <w:rPr>
            <w:rFonts w:ascii="Times New Roman" w:hAnsi="Times New Roman" w:cs="Times New Roman"/>
          </w:rPr>
          <w:delText>,</w:delText>
        </w:r>
      </w:del>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Figure 2</w:t>
      </w:r>
      <w:r w:rsidR="00BF3DF4">
        <w:rPr>
          <w:rFonts w:ascii="Times New Roman" w:hAnsi="Times New Roman" w:cs="Times New Roman"/>
          <w:b/>
          <w:bCs/>
        </w:rPr>
        <w:t>H</w:t>
      </w:r>
      <w:r w:rsidR="00607265">
        <w:rPr>
          <w:rFonts w:ascii="Times New Roman" w:hAnsi="Times New Roman" w:cs="Times New Roman"/>
        </w:rPr>
        <w:t xml:space="preserve">) </w:t>
      </w:r>
      <w:del w:id="87" w:author="Bridges, Dave" w:date="2021-07-29T13:58:00Z">
        <w:r w:rsidR="00CC04EB" w:rsidDel="00970D3E">
          <w:rPr>
            <w:rFonts w:ascii="Times New Roman" w:hAnsi="Times New Roman" w:cs="Times New Roman"/>
          </w:rPr>
          <w:delText xml:space="preserve">had </w:delText>
        </w:r>
      </w:del>
      <w:ins w:id="88" w:author="Bridges, Dave" w:date="2021-07-29T13:58:00Z">
        <w:r w:rsidR="00970D3E">
          <w:rPr>
            <w:rFonts w:ascii="Times New Roman" w:hAnsi="Times New Roman" w:cs="Times New Roman"/>
          </w:rPr>
          <w:t>showed</w:t>
        </w:r>
        <w:r w:rsidR="00970D3E">
          <w:rPr>
            <w:rFonts w:ascii="Times New Roman" w:hAnsi="Times New Roman" w:cs="Times New Roman"/>
          </w:rPr>
          <w:t xml:space="preserve"> </w:t>
        </w:r>
      </w:ins>
      <w:r w:rsidR="00CC04EB">
        <w:rPr>
          <w:rFonts w:ascii="Times New Roman" w:hAnsi="Times New Roman" w:cs="Times New Roman"/>
        </w:rPr>
        <w:t xml:space="preserve">a significant interaction </w:t>
      </w:r>
      <w:del w:id="89" w:author="Bridges, Dave" w:date="2021-07-29T13:58:00Z">
        <w:r w:rsidR="00CC04EB" w:rsidDel="00970D3E">
          <w:rPr>
            <w:rFonts w:ascii="Times New Roman" w:hAnsi="Times New Roman" w:cs="Times New Roman"/>
          </w:rPr>
          <w:delText xml:space="preserve">for </w:delText>
        </w:r>
      </w:del>
      <w:ins w:id="90" w:author="Bridges, Dave" w:date="2021-07-29T13:58:00Z">
        <w:r w:rsidR="00970D3E">
          <w:rPr>
            <w:rFonts w:ascii="Times New Roman" w:hAnsi="Times New Roman" w:cs="Times New Roman"/>
          </w:rPr>
          <w:t>between</w:t>
        </w:r>
        <w:r w:rsidR="00970D3E">
          <w:rPr>
            <w:rFonts w:ascii="Times New Roman" w:hAnsi="Times New Roman" w:cs="Times New Roman"/>
          </w:rPr>
          <w:t xml:space="preserve"> </w:t>
        </w:r>
      </w:ins>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sidR="00607265">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w:t>
      </w:r>
      <w:r w:rsidR="00C839CF">
        <w:rPr>
          <w:rFonts w:ascii="Times New Roman" w:hAnsi="Times New Roman" w:cs="Times New Roman"/>
        </w:rPr>
        <w:lastRenderedPageBreak/>
        <w:t xml:space="preserve">but did not differ by maternal dietary treatment (p=0.18). </w:t>
      </w:r>
      <w:r w:rsidR="00607265">
        <w:rPr>
          <w:rFonts w:ascii="Times New Roman" w:hAnsi="Times New Roman" w:cs="Times New Roman"/>
        </w:rPr>
        <w:t xml:space="preserve">This suggests there </w:t>
      </w:r>
      <w:del w:id="91" w:author="Bridges, Dave" w:date="2021-07-29T13:59:00Z">
        <w:r w:rsidR="00607265" w:rsidDel="00970D3E">
          <w:rPr>
            <w:rFonts w:ascii="Times New Roman" w:hAnsi="Times New Roman" w:cs="Times New Roman"/>
          </w:rPr>
          <w:delText xml:space="preserve">were </w:delText>
        </w:r>
      </w:del>
      <w:ins w:id="92" w:author="Bridges, Dave" w:date="2021-07-29T13:59:00Z">
        <w:r w:rsidR="00970D3E">
          <w:rPr>
            <w:rFonts w:ascii="Times New Roman" w:hAnsi="Times New Roman" w:cs="Times New Roman"/>
          </w:rPr>
          <w:t>are modest</w:t>
        </w:r>
        <w:r w:rsidR="00970D3E">
          <w:rPr>
            <w:rFonts w:ascii="Times New Roman" w:hAnsi="Times New Roman" w:cs="Times New Roman"/>
          </w:rPr>
          <w:t xml:space="preserve"> </w:t>
        </w:r>
      </w:ins>
      <w:r w:rsidR="00607265">
        <w:rPr>
          <w:rFonts w:ascii="Times New Roman" w:hAnsi="Times New Roman" w:cs="Times New Roman"/>
        </w:rPr>
        <w:t xml:space="preserve">early </w:t>
      </w:r>
      <w:r w:rsidR="000C4E31">
        <w:rPr>
          <w:rFonts w:ascii="Times New Roman" w:hAnsi="Times New Roman" w:cs="Times New Roman"/>
        </w:rPr>
        <w:t>effects</w:t>
      </w:r>
      <w:r w:rsidR="00607265">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del w:id="93" w:author="Bridges, Dave" w:date="2021-07-29T13:59:00Z">
        <w:r w:rsidR="00CC04EB" w:rsidDel="00970D3E">
          <w:rPr>
            <w:rFonts w:ascii="Times New Roman" w:hAnsi="Times New Roman" w:cs="Times New Roman"/>
          </w:rPr>
          <w:delText>Given that adult offspring ha</w:delText>
        </w:r>
        <w:r w:rsidR="000C4E31" w:rsidDel="00970D3E">
          <w:rPr>
            <w:rFonts w:ascii="Times New Roman" w:hAnsi="Times New Roman" w:cs="Times New Roman"/>
          </w:rPr>
          <w:delText>d</w:delText>
        </w:r>
        <w:r w:rsidR="00CC04EB" w:rsidDel="00970D3E">
          <w:rPr>
            <w:rFonts w:ascii="Times New Roman" w:hAnsi="Times New Roman" w:cs="Times New Roman"/>
          </w:rPr>
          <w:delText xml:space="preserve"> </w:delText>
        </w:r>
        <w:r w:rsidR="000C4E31" w:rsidDel="00970D3E">
          <w:rPr>
            <w:rFonts w:ascii="Times New Roman" w:hAnsi="Times New Roman" w:cs="Times New Roman"/>
          </w:rPr>
          <w:delText>minimal effects as a result of gestational eTRF exposure</w:delText>
        </w:r>
        <w:r w:rsidR="00CC04EB" w:rsidDel="00970D3E">
          <w:rPr>
            <w:rFonts w:ascii="Times New Roman" w:hAnsi="Times New Roman" w:cs="Times New Roman"/>
          </w:rPr>
          <w:delText xml:space="preserve">, we administered an </w:delText>
        </w:r>
        <w:r w:rsidR="0058691C" w:rsidDel="00970D3E">
          <w:rPr>
            <w:rFonts w:ascii="Times New Roman" w:hAnsi="Times New Roman" w:cs="Times New Roman"/>
          </w:rPr>
          <w:delText>overnutrition challenge; 45% of energy from fat</w:delText>
        </w:r>
        <w:r w:rsidR="004F4CDE" w:rsidDel="00970D3E">
          <w:rPr>
            <w:rFonts w:ascii="Times New Roman" w:hAnsi="Times New Roman" w:cs="Times New Roman"/>
          </w:rPr>
          <w:delText xml:space="preserve">. </w:delText>
        </w:r>
        <w:r w:rsidR="0091397C" w:rsidDel="00970D3E">
          <w:rPr>
            <w:rFonts w:ascii="Times New Roman" w:hAnsi="Times New Roman" w:cs="Times New Roman"/>
          </w:rPr>
          <w:delText>After 70 days, all animals were switched to AL access to 45% HFD</w:delText>
        </w:r>
        <w:r w:rsidR="00CC04EB" w:rsidDel="00970D3E">
          <w:rPr>
            <w:rFonts w:ascii="Times New Roman" w:hAnsi="Times New Roman" w:cs="Times New Roman"/>
          </w:rPr>
          <w:delText xml:space="preserve"> while w</w:delText>
        </w:r>
        <w:r w:rsidR="0091397C" w:rsidDel="00970D3E">
          <w:rPr>
            <w:rFonts w:ascii="Times New Roman" w:hAnsi="Times New Roman" w:cs="Times New Roman"/>
          </w:rPr>
          <w:delText>eekly food intake and monitoring of body composition continued.</w:delText>
        </w:r>
      </w:del>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36E6B1B6" w:rsidR="00960974" w:rsidRDefault="00970D3E" w:rsidP="00970D3E">
      <w:pPr>
        <w:spacing w:line="480" w:lineRule="auto"/>
        <w:ind w:firstLine="720"/>
        <w:rPr>
          <w:rFonts w:ascii="Times New Roman" w:hAnsi="Times New Roman" w:cs="Times New Roman"/>
        </w:rPr>
        <w:pPrChange w:id="94" w:author="Bridges, Dave" w:date="2021-07-29T13:59:00Z">
          <w:pPr>
            <w:spacing w:line="480" w:lineRule="auto"/>
          </w:pPr>
        </w:pPrChange>
      </w:pPr>
      <w:ins w:id="95" w:author="Bridges, Dave" w:date="2021-07-29T13:59:00Z">
        <w:r>
          <w:rPr>
            <w:rFonts w:ascii="Times New Roman" w:hAnsi="Times New Roman" w:cs="Times New Roman"/>
          </w:rPr>
          <w:t xml:space="preserve">Given that adult offspring had minimal effects </w:t>
        </w:r>
        <w:proofErr w:type="gramStart"/>
        <w:r>
          <w:rPr>
            <w:rFonts w:ascii="Times New Roman" w:hAnsi="Times New Roman" w:cs="Times New Roman"/>
          </w:rPr>
          <w:t>as a result of</w:t>
        </w:r>
        <w:proofErr w:type="gramEnd"/>
        <w:r>
          <w:rPr>
            <w:rFonts w:ascii="Times New Roman" w:hAnsi="Times New Roman" w:cs="Times New Roman"/>
          </w:rPr>
          <w:t xml:space="preserve"> gestational </w:t>
        </w:r>
        <w:proofErr w:type="spellStart"/>
        <w:r>
          <w:rPr>
            <w:rFonts w:ascii="Times New Roman" w:hAnsi="Times New Roman" w:cs="Times New Roman"/>
          </w:rPr>
          <w:t>eTRF</w:t>
        </w:r>
        <w:proofErr w:type="spellEnd"/>
        <w:r>
          <w:rPr>
            <w:rFonts w:ascii="Times New Roman" w:hAnsi="Times New Roman" w:cs="Times New Roman"/>
          </w:rPr>
          <w:t xml:space="preserve"> exposure, we administered an overnutrition challenge; 45% of energy from fat. After 70 days, all animals were switched to AL access to 45% HFD while weekly food intake and monitoring of body composition continued.</w:t>
        </w:r>
        <w:r>
          <w:rPr>
            <w:rFonts w:ascii="Times New Roman" w:hAnsi="Times New Roman" w:cs="Times New Roman"/>
          </w:rPr>
          <w:t xml:space="preserve">  </w:t>
        </w:r>
      </w:ins>
      <w:r w:rsidR="008067A0">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w:t>
      </w:r>
      <w:r w:rsidR="00FE1DEF">
        <w:rPr>
          <w:rFonts w:ascii="Times New Roman" w:hAnsi="Times New Roman" w:cs="Times New Roman"/>
        </w:rPr>
        <w:t xml:space="preserve"> </w:t>
      </w:r>
      <w:r w:rsidR="00983AE9">
        <w:rPr>
          <w:rFonts w:ascii="Times New Roman" w:hAnsi="Times New Roman" w:cs="Times New Roman"/>
        </w:rPr>
        <w:t xml:space="preserve">Females and males consumed similar amount of HFD (p=0.088), but there was a significant effect of maternal dietary treatment where AL consumed 4.5% less HFD over the course of the feeding period compared to </w:t>
      </w:r>
      <w:r w:rsidR="00DE369F" w:rsidRPr="001C0914">
        <w:rPr>
          <w:rFonts w:ascii="Times New Roman" w:hAnsi="Times New Roman" w:cs="Times New Roman"/>
        </w:rPr>
        <w:t>eTRF</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p=0.00068</w:t>
      </w:r>
      <w:r w:rsidR="00381BAE">
        <w:rPr>
          <w:rFonts w:ascii="Times New Roman" w:hAnsi="Times New Roman" w:cs="Times New Roman"/>
        </w:rPr>
        <w:t>)</w:t>
      </w:r>
      <w:r w:rsidR="00006E53">
        <w:rPr>
          <w:rFonts w:ascii="Times New Roman" w:hAnsi="Times New Roman" w:cs="Times New Roman"/>
        </w:rPr>
        <w:t>. Feeding efficiency was</w:t>
      </w:r>
      <w:r w:rsidR="005D4100">
        <w:rPr>
          <w:rFonts w:ascii="Times New Roman" w:hAnsi="Times New Roman" w:cs="Times New Roman"/>
        </w:rPr>
        <w:t xml:space="preserve"> lower in eTRF animals, although not statistically significant</w:t>
      </w:r>
      <w:r w:rsidR="00006E53">
        <w:rPr>
          <w:rFonts w:ascii="Times New Roman" w:hAnsi="Times New Roman" w:cs="Times New Roman"/>
        </w:rPr>
        <w:t xml:space="preserve"> in both males and females during the HFD feeding period (data not shown</w:t>
      </w:r>
      <w:r w:rsidR="005D4100">
        <w:rPr>
          <w:rFonts w:ascii="Times New Roman" w:hAnsi="Times New Roman" w:cs="Times New Roman"/>
        </w:rPr>
        <w:t>; available on request</w:t>
      </w:r>
      <w:r w:rsidR="00006E53">
        <w:rPr>
          <w:rFonts w:ascii="Times New Roman" w:hAnsi="Times New Roman" w:cs="Times New Roman"/>
        </w:rPr>
        <w:t>).</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 xml:space="preserve">This was confirmed with </w:t>
      </w:r>
      <w:r w:rsidR="003C0114">
        <w:rPr>
          <w:rFonts w:ascii="Times New Roman" w:hAnsi="Times New Roman" w:cs="Times New Roman"/>
        </w:rPr>
        <w:lastRenderedPageBreak/>
        <w:t>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proofErr w:type="gramStart"/>
      <w:r w:rsidR="00BD6ECE" w:rsidRPr="009D244A">
        <w:rPr>
          <w:rFonts w:ascii="Times New Roman" w:hAnsi="Times New Roman" w:cs="Times New Roman"/>
        </w:rPr>
        <w:t xml:space="preserve">), </w:t>
      </w:r>
      <w:r w:rsidR="00BD6ECE">
        <w:rPr>
          <w:rFonts w:ascii="Times New Roman" w:hAnsi="Times New Roman" w:cs="Times New Roman"/>
        </w:rPr>
        <w:t xml:space="preserve"> also</w:t>
      </w:r>
      <w:proofErr w:type="gramEnd"/>
      <w:r w:rsidR="00BD6ECE">
        <w:rPr>
          <w:rFonts w:ascii="Times New Roman" w:hAnsi="Times New Roman" w:cs="Times New Roman"/>
        </w:rPr>
        <w:t xml:space="preserve">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46DBA802" w14:textId="600C084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w:t>
      </w:r>
      <w:r w:rsidR="00151682">
        <w:rPr>
          <w:rFonts w:ascii="Times New Roman" w:hAnsi="Times New Roman" w:cs="Times New Roman"/>
        </w:rPr>
        <w:lastRenderedPageBreak/>
        <w:t xml:space="preserve">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 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the employment of TRF and HFD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p>
    <w:p w14:paraId="564AE91C" w14:textId="2B05B81D" w:rsidR="00037B00" w:rsidRPr="00037B00" w:rsidRDefault="004B3D76" w:rsidP="00242B52">
      <w:pPr>
        <w:spacing w:line="480" w:lineRule="auto"/>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can be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limiting the availability of nutrients to the fetus through 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w:t>
      </w:r>
      <w:r w:rsidR="00037B00">
        <w:rPr>
          <w:rFonts w:ascii="Times New Roman" w:hAnsi="Times New Roman" w:cs="Times New Roman"/>
        </w:rPr>
        <w:lastRenderedPageBreak/>
        <w:t xml:space="preserve">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157501E9"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lastRenderedPageBreak/>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6-09T10:52:00Z" w:initials="MC">
    <w:p w14:paraId="1D52977B" w14:textId="7368515A" w:rsidR="00065514" w:rsidRDefault="00065514">
      <w:pPr>
        <w:pStyle w:val="CommentText"/>
      </w:pPr>
      <w:r>
        <w:rPr>
          <w:rStyle w:val="CommentReference"/>
        </w:rPr>
        <w:annotationRef/>
      </w:r>
      <w:r>
        <w:t>Should I include human studies here too?</w:t>
      </w:r>
    </w:p>
  </w:comment>
  <w:comment w:id="1" w:author="Dave Bridges" w:date="2021-05-13T16:43:00Z" w:initials="DB">
    <w:p w14:paraId="6034C642" w14:textId="413D4FEA" w:rsidR="003B452F" w:rsidRDefault="003B452F">
      <w:pPr>
        <w:pStyle w:val="CommentText"/>
      </w:pPr>
      <w:r>
        <w:rPr>
          <w:rStyle w:val="CommentReference"/>
        </w:rPr>
        <w:annotationRef/>
      </w:r>
      <w:r>
        <w:t>RRID if available</w:t>
      </w:r>
    </w:p>
  </w:comment>
  <w:comment w:id="2"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3"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09098E9B" w:rsidR="00361FC2" w:rsidRDefault="003C200C">
      <w:pPr>
        <w:pStyle w:val="CommentText"/>
      </w:pPr>
      <w:r>
        <w:t>Applied for one 6/16/2021</w:t>
      </w:r>
    </w:p>
  </w:comment>
  <w:comment w:id="27" w:author="Bridges, Dave" w:date="2021-07-29T13:48:00Z" w:initials="BD">
    <w:p w14:paraId="2CD95D8D" w14:textId="3EE59F3A" w:rsidR="009B6F09" w:rsidRDefault="009B6F09">
      <w:pPr>
        <w:pStyle w:val="CommentText"/>
      </w:pPr>
      <w:r>
        <w:rPr>
          <w:rStyle w:val="CommentReference"/>
        </w:rPr>
        <w:annotationRef/>
      </w:r>
      <w:proofErr w:type="spellStart"/>
      <w:r>
        <w:t>Im</w:t>
      </w:r>
      <w:proofErr w:type="spellEnd"/>
      <w:r>
        <w:t xml:space="preserve"> confused by this, how can there be an effect of age on cumulative food intake&gt;</w:t>
      </w:r>
    </w:p>
  </w:comment>
  <w:comment w:id="37" w:author="Bridges, Dave" w:date="2021-07-29T13:51:00Z" w:initials="BD">
    <w:p w14:paraId="31A45182" w14:textId="08F7A6F6" w:rsidR="00170969" w:rsidRDefault="00170969">
      <w:pPr>
        <w:pStyle w:val="CommentText"/>
      </w:pPr>
      <w:r>
        <w:rPr>
          <w:rStyle w:val="CommentReference"/>
        </w:rPr>
        <w:annotationRef/>
      </w:r>
      <w:r>
        <w:t>Check these calculations and p-values</w:t>
      </w:r>
    </w:p>
  </w:comment>
  <w:comment w:id="45" w:author="Bridges, Dave" w:date="2021-07-29T13:52:00Z" w:initials="BD">
    <w:p w14:paraId="2AFD8775" w14:textId="6A3FFEA8" w:rsidR="00170969" w:rsidRDefault="00170969">
      <w:pPr>
        <w:pStyle w:val="CommentText"/>
      </w:pPr>
      <w:r>
        <w:rPr>
          <w:rStyle w:val="CommentReference"/>
        </w:rPr>
        <w:annotationRef/>
      </w:r>
      <w:r>
        <w:t>Not significant?</w:t>
      </w:r>
    </w:p>
  </w:comment>
  <w:comment w:id="47" w:author="Bridges, Dave" w:date="2021-07-29T13:52:00Z" w:initials="BD">
    <w:p w14:paraId="39CF62C1" w14:textId="356ACE37" w:rsidR="00170969" w:rsidRDefault="00170969">
      <w:pPr>
        <w:pStyle w:val="CommentText"/>
      </w:pPr>
      <w:r>
        <w:rPr>
          <w:rStyle w:val="CommentReference"/>
        </w:rPr>
        <w:annotationRef/>
      </w:r>
      <w:r>
        <w:t>Add supplementary figure</w:t>
      </w:r>
    </w:p>
  </w:comment>
  <w:comment w:id="71" w:author="Bridges, Dave" w:date="2021-07-29T13:55:00Z" w:initials="BD">
    <w:p w14:paraId="6EDF8042" w14:textId="37232C3B" w:rsidR="0094012E" w:rsidRDefault="0094012E">
      <w:pPr>
        <w:pStyle w:val="CommentText"/>
      </w:pPr>
      <w:r>
        <w:rPr>
          <w:rStyle w:val="CommentReference"/>
        </w:rPr>
        <w:annotationRef/>
      </w:r>
      <w:r>
        <w:t>Add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52977B" w15:done="0"/>
  <w15:commentEx w15:paraId="6034C642" w15:done="0"/>
  <w15:commentEx w15:paraId="0DBA4065" w15:paraIdParent="6034C642" w15:done="0"/>
  <w15:commentEx w15:paraId="08C8DBE7" w15:paraIdParent="6034C642" w15:done="0"/>
  <w15:commentEx w15:paraId="2CD95D8D" w15:done="0"/>
  <w15:commentEx w15:paraId="31A45182" w15:done="0"/>
  <w15:commentEx w15:paraId="2AFD8775" w15:done="0"/>
  <w15:commentEx w15:paraId="39CF62C1" w15:done="0"/>
  <w15:commentEx w15:paraId="6EDF8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1BF8" w16cex:dateUtc="2021-06-09T14:52:00Z"/>
  <w16cex:commentExtensible w16cex:durableId="244D0124" w16cex:dateUtc="2021-05-17T18:50:00Z"/>
  <w16cex:commentExtensible w16cex:durableId="24AD3037" w16cex:dateUtc="2021-07-29T17:48:00Z"/>
  <w16cex:commentExtensible w16cex:durableId="24AD30D8" w16cex:dateUtc="2021-07-29T17:51:00Z"/>
  <w16cex:commentExtensible w16cex:durableId="24AD311D" w16cex:dateUtc="2021-07-29T17:52:00Z"/>
  <w16cex:commentExtensible w16cex:durableId="24AD3135" w16cex:dateUtc="2021-07-29T17:52:00Z"/>
  <w16cex:commentExtensible w16cex:durableId="24AD31E1" w16cex:dateUtc="2021-07-2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2977B" w16cid:durableId="246B1BF8"/>
  <w16cid:commentId w16cid:paraId="6034C642" w16cid:durableId="2447D5B1"/>
  <w16cid:commentId w16cid:paraId="0DBA4065" w16cid:durableId="2447D5BB"/>
  <w16cid:commentId w16cid:paraId="08C8DBE7" w16cid:durableId="244D0124"/>
  <w16cid:commentId w16cid:paraId="2CD95D8D" w16cid:durableId="24AD3037"/>
  <w16cid:commentId w16cid:paraId="31A45182" w16cid:durableId="24AD30D8"/>
  <w16cid:commentId w16cid:paraId="2AFD8775" w16cid:durableId="24AD311D"/>
  <w16cid:commentId w16cid:paraId="39CF62C1" w16cid:durableId="24AD3135"/>
  <w16cid:commentId w16cid:paraId="6EDF8042" w16cid:durableId="24AD31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7FD06" w14:textId="77777777" w:rsidR="000D5274" w:rsidRDefault="000D5274" w:rsidP="00616AD3">
      <w:r>
        <w:separator/>
      </w:r>
    </w:p>
  </w:endnote>
  <w:endnote w:type="continuationSeparator" w:id="0">
    <w:p w14:paraId="5E29C1AA" w14:textId="77777777" w:rsidR="000D5274" w:rsidRDefault="000D5274"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4DEC0" w14:textId="77777777" w:rsidR="000D5274" w:rsidRDefault="000D5274" w:rsidP="00616AD3">
      <w:r>
        <w:separator/>
      </w:r>
    </w:p>
  </w:footnote>
  <w:footnote w:type="continuationSeparator" w:id="0">
    <w:p w14:paraId="0E31A7E9" w14:textId="77777777" w:rsidR="000D5274" w:rsidRDefault="000D5274"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06E53"/>
    <w:rsid w:val="00023973"/>
    <w:rsid w:val="00036907"/>
    <w:rsid w:val="00037B00"/>
    <w:rsid w:val="00056D4B"/>
    <w:rsid w:val="00065514"/>
    <w:rsid w:val="000702E4"/>
    <w:rsid w:val="00072202"/>
    <w:rsid w:val="000C34AF"/>
    <w:rsid w:val="000C4E31"/>
    <w:rsid w:val="000D5274"/>
    <w:rsid w:val="000D699C"/>
    <w:rsid w:val="000F0CE8"/>
    <w:rsid w:val="000F24AB"/>
    <w:rsid w:val="00103234"/>
    <w:rsid w:val="0012467E"/>
    <w:rsid w:val="00136244"/>
    <w:rsid w:val="001433C7"/>
    <w:rsid w:val="00151682"/>
    <w:rsid w:val="00152545"/>
    <w:rsid w:val="00160014"/>
    <w:rsid w:val="00170969"/>
    <w:rsid w:val="0017644C"/>
    <w:rsid w:val="00186B53"/>
    <w:rsid w:val="001C0914"/>
    <w:rsid w:val="001C713C"/>
    <w:rsid w:val="001D3C14"/>
    <w:rsid w:val="001D439A"/>
    <w:rsid w:val="001D4FB1"/>
    <w:rsid w:val="001E027B"/>
    <w:rsid w:val="001E1AE1"/>
    <w:rsid w:val="001E680B"/>
    <w:rsid w:val="001F1A8A"/>
    <w:rsid w:val="0020152D"/>
    <w:rsid w:val="0021435C"/>
    <w:rsid w:val="00223F1F"/>
    <w:rsid w:val="00224B93"/>
    <w:rsid w:val="00226BF0"/>
    <w:rsid w:val="002316BD"/>
    <w:rsid w:val="002344BE"/>
    <w:rsid w:val="00242B52"/>
    <w:rsid w:val="00243201"/>
    <w:rsid w:val="00252968"/>
    <w:rsid w:val="00261148"/>
    <w:rsid w:val="00294AA1"/>
    <w:rsid w:val="002A245A"/>
    <w:rsid w:val="002A3C56"/>
    <w:rsid w:val="002A7975"/>
    <w:rsid w:val="002B0CAE"/>
    <w:rsid w:val="002B674C"/>
    <w:rsid w:val="002C3310"/>
    <w:rsid w:val="002F1E4C"/>
    <w:rsid w:val="002F5EC0"/>
    <w:rsid w:val="003125FF"/>
    <w:rsid w:val="003156E8"/>
    <w:rsid w:val="00317338"/>
    <w:rsid w:val="00327E0F"/>
    <w:rsid w:val="003320F3"/>
    <w:rsid w:val="00333703"/>
    <w:rsid w:val="00345AE8"/>
    <w:rsid w:val="00361FC2"/>
    <w:rsid w:val="003678F1"/>
    <w:rsid w:val="00381BAE"/>
    <w:rsid w:val="003868D5"/>
    <w:rsid w:val="0038760B"/>
    <w:rsid w:val="003A196D"/>
    <w:rsid w:val="003B452F"/>
    <w:rsid w:val="003B7482"/>
    <w:rsid w:val="003C0114"/>
    <w:rsid w:val="003C200C"/>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20F01"/>
    <w:rsid w:val="005210E9"/>
    <w:rsid w:val="00523369"/>
    <w:rsid w:val="00536356"/>
    <w:rsid w:val="00564D55"/>
    <w:rsid w:val="005751F8"/>
    <w:rsid w:val="00585A1D"/>
    <w:rsid w:val="0058691C"/>
    <w:rsid w:val="00587EB0"/>
    <w:rsid w:val="005C23AC"/>
    <w:rsid w:val="005D4100"/>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16C65"/>
    <w:rsid w:val="0072292A"/>
    <w:rsid w:val="007316E8"/>
    <w:rsid w:val="00741FE3"/>
    <w:rsid w:val="00760A6A"/>
    <w:rsid w:val="007641AB"/>
    <w:rsid w:val="007700BF"/>
    <w:rsid w:val="007872A5"/>
    <w:rsid w:val="007A45B2"/>
    <w:rsid w:val="007C59F8"/>
    <w:rsid w:val="007D0ECF"/>
    <w:rsid w:val="007D5A07"/>
    <w:rsid w:val="007E0D47"/>
    <w:rsid w:val="007E3983"/>
    <w:rsid w:val="007E7F4E"/>
    <w:rsid w:val="008067A0"/>
    <w:rsid w:val="0081224E"/>
    <w:rsid w:val="00817B68"/>
    <w:rsid w:val="00821A8C"/>
    <w:rsid w:val="00830465"/>
    <w:rsid w:val="00833C0B"/>
    <w:rsid w:val="00836F6E"/>
    <w:rsid w:val="0084453D"/>
    <w:rsid w:val="008543FF"/>
    <w:rsid w:val="008645F0"/>
    <w:rsid w:val="00874EBB"/>
    <w:rsid w:val="0088096D"/>
    <w:rsid w:val="0088283B"/>
    <w:rsid w:val="00882E23"/>
    <w:rsid w:val="00890AE0"/>
    <w:rsid w:val="00893799"/>
    <w:rsid w:val="008970A6"/>
    <w:rsid w:val="008B68CF"/>
    <w:rsid w:val="008C0372"/>
    <w:rsid w:val="008C4511"/>
    <w:rsid w:val="008F1A93"/>
    <w:rsid w:val="008F7E7E"/>
    <w:rsid w:val="0091026A"/>
    <w:rsid w:val="0091397C"/>
    <w:rsid w:val="0092320D"/>
    <w:rsid w:val="0094012E"/>
    <w:rsid w:val="00942A5E"/>
    <w:rsid w:val="00947053"/>
    <w:rsid w:val="009554FD"/>
    <w:rsid w:val="00960974"/>
    <w:rsid w:val="00960FD7"/>
    <w:rsid w:val="00965D4C"/>
    <w:rsid w:val="00970D3E"/>
    <w:rsid w:val="0097693C"/>
    <w:rsid w:val="00983AE9"/>
    <w:rsid w:val="00986610"/>
    <w:rsid w:val="00987B97"/>
    <w:rsid w:val="009A784F"/>
    <w:rsid w:val="009B30BD"/>
    <w:rsid w:val="009B4769"/>
    <w:rsid w:val="009B6F09"/>
    <w:rsid w:val="009D039A"/>
    <w:rsid w:val="009D244A"/>
    <w:rsid w:val="009D3524"/>
    <w:rsid w:val="009D4609"/>
    <w:rsid w:val="009E39BE"/>
    <w:rsid w:val="009F1671"/>
    <w:rsid w:val="009F2C4F"/>
    <w:rsid w:val="00A0650D"/>
    <w:rsid w:val="00A17703"/>
    <w:rsid w:val="00A2123E"/>
    <w:rsid w:val="00A319F9"/>
    <w:rsid w:val="00A4021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20BA"/>
    <w:rsid w:val="00B70990"/>
    <w:rsid w:val="00B70FA3"/>
    <w:rsid w:val="00B73DD4"/>
    <w:rsid w:val="00B81178"/>
    <w:rsid w:val="00B82073"/>
    <w:rsid w:val="00BA2CAC"/>
    <w:rsid w:val="00BB140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57552"/>
    <w:rsid w:val="00C6518A"/>
    <w:rsid w:val="00C72A22"/>
    <w:rsid w:val="00C77936"/>
    <w:rsid w:val="00C839CF"/>
    <w:rsid w:val="00CA39E8"/>
    <w:rsid w:val="00CA434E"/>
    <w:rsid w:val="00CB6004"/>
    <w:rsid w:val="00CB751B"/>
    <w:rsid w:val="00CC04EB"/>
    <w:rsid w:val="00CC3FE4"/>
    <w:rsid w:val="00CD1DB4"/>
    <w:rsid w:val="00CD7B97"/>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27A"/>
    <w:rsid w:val="00E622D5"/>
    <w:rsid w:val="00E649A8"/>
    <w:rsid w:val="00E66CFA"/>
    <w:rsid w:val="00E72093"/>
    <w:rsid w:val="00E82076"/>
    <w:rsid w:val="00E926E2"/>
    <w:rsid w:val="00E945B0"/>
    <w:rsid w:val="00E95781"/>
    <w:rsid w:val="00EC57CA"/>
    <w:rsid w:val="00ED57DF"/>
    <w:rsid w:val="00EE272A"/>
    <w:rsid w:val="00EF3374"/>
    <w:rsid w:val="00EF6E8B"/>
    <w:rsid w:val="00F14C74"/>
    <w:rsid w:val="00F67AA8"/>
    <w:rsid w:val="00F76BB3"/>
    <w:rsid w:val="00F93F96"/>
    <w:rsid w:val="00F94D01"/>
    <w:rsid w:val="00FA1922"/>
    <w:rsid w:val="00FC296A"/>
    <w:rsid w:val="00FC6212"/>
    <w:rsid w:val="00FD6C40"/>
    <w:rsid w:val="00FE1DEF"/>
    <w:rsid w:val="00FE1E7B"/>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21</Pages>
  <Words>34029</Words>
  <Characters>193971</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Bridges, Dave</cp:lastModifiedBy>
  <cp:revision>189</cp:revision>
  <dcterms:created xsi:type="dcterms:W3CDTF">2021-01-25T20:24:00Z</dcterms:created>
  <dcterms:modified xsi:type="dcterms:W3CDTF">2021-07-29T17:59:00Z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