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06138D">
      <w:pPr>
        <w:pStyle w:val="Heading1"/>
      </w:pPr>
      <w:r w:rsidRPr="00616AD3">
        <w:t xml:space="preserve">Abstract </w:t>
      </w:r>
    </w:p>
    <w:p w14:paraId="5958F69A" w14:textId="65AE74C5"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-specific deleterious effects on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w:t>
      </w:r>
      <w:r w:rsidR="00416133" w:rsidRPr="00755842">
        <w:rPr>
          <w:rFonts w:ascii="Times New Roman" w:hAnsi="Times New Roman" w:cs="Times New Roman"/>
        </w:rPr>
        <w:t xml:space="preserve">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5F12636B"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560ED1E3"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high fat diet)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w:t>
      </w:r>
      <w:r w:rsidR="00C65822">
        <w:rPr>
          <w:rFonts w:ascii="Times New Roman" w:hAnsi="Times New Roman" w:cs="Times New Roman"/>
        </w:rPr>
        <w:t xml:space="preserv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429D2AD"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w:t>
      </w:r>
      <w:r>
        <w:t>Tolerance Testing</w:t>
      </w:r>
    </w:p>
    <w:p w14:paraId="062DCB78" w14:textId="3B8E13FB"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w:t>
      </w:r>
      <w:r>
        <w:rPr>
          <w:rFonts w:ascii="Times New Roman" w:hAnsi="Times New Roman" w:cs="Times New Roman"/>
        </w:rPr>
        <w:t xml:space="preserve">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C97CAFD"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w:t>
      </w:r>
      <w:r w:rsidR="00A836E6">
        <w:rPr>
          <w:rFonts w:ascii="Times New Roman" w:hAnsi="Times New Roman" w:cs="Times New Roman"/>
        </w:rPr>
        <w:lastRenderedPageBreak/>
        <w:t xml:space="preserve">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w:t>
      </w:r>
      <w:r w:rsidR="00023443">
        <w:rPr>
          <w:rFonts w:ascii="Times New Roman" w:hAnsi="Times New Roman" w:cs="Times New Roman"/>
        </w:rPr>
        <w:t xml:space="preserve">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0934A49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lastRenderedPageBreak/>
        <w:t>Gestational eTRF</w:t>
      </w:r>
      <w:r w:rsidR="003A196D">
        <w:rPr>
          <w:rStyle w:val="CommentReference"/>
        </w:rPr>
        <w:t xml:space="preserve"> </w:t>
      </w:r>
      <w:r w:rsidR="008E13E8">
        <w:rPr>
          <w:rStyle w:val="CommentReference"/>
          <w:rFonts w:cs="Times New Roman"/>
          <w:iCs/>
          <w:sz w:val="24"/>
          <w:szCs w:val="24"/>
        </w:rPr>
        <w:t>modestly improves glucose</w:t>
      </w:r>
      <w:r w:rsidR="003A196D" w:rsidRPr="003A196D">
        <w:rPr>
          <w:rStyle w:val="CommentReference"/>
          <w:rFonts w:cs="Times New Roman"/>
          <w:iCs/>
          <w:sz w:val="24"/>
          <w:szCs w:val="24"/>
        </w:rPr>
        <w:t xml:space="preserve"> tolerance in young adult males</w:t>
      </w:r>
    </w:p>
    <w:p w14:paraId="1FB891D5" w14:textId="462ACD90"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w:t>
      </w:r>
      <w:r w:rsidR="00C27CCA">
        <w:rPr>
          <w:rFonts w:ascii="Times New Roman" w:hAnsi="Times New Roman" w:cs="Times New Roman"/>
        </w:rPr>
        <w:t xml:space="preserve">an </w:t>
      </w:r>
      <w:r>
        <w:rPr>
          <w:rFonts w:ascii="Times New Roman" w:hAnsi="Times New Roman" w:cs="Times New Roman"/>
        </w:rPr>
        <w:t xml:space="preserve">ITT and GTT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proofErr w:type="gramStart"/>
      <w:r w:rsidR="00B83015">
        <w:rPr>
          <w:rFonts w:ascii="Times New Roman" w:hAnsi="Times New Roman" w:cs="Times New Roman"/>
        </w:rPr>
        <w:t>p</w:t>
      </w:r>
      <w:r w:rsidR="00C27CCA">
        <w:rPr>
          <w:rFonts w:ascii="Times New Roman" w:hAnsi="Times New Roman" w:cs="Times New Roman"/>
          <w:vertAlign w:val="subscript"/>
        </w:rPr>
        <w:t>diet</w:t>
      </w:r>
      <w:proofErr w:type="gramEnd"/>
      <w:r w:rsidR="00C27CCA">
        <w:rPr>
          <w:rFonts w:ascii="Times New Roman" w:hAnsi="Times New Roman" w:cs="Times New Roman"/>
          <w:vertAlign w:val="subscript"/>
        </w:rPr>
        <w: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 xml:space="preserve">where eTRF offspring had lower AUC </w:t>
      </w:r>
      <w:r w:rsidR="00532133" w:rsidRPr="00B83015">
        <w:rPr>
          <w:rFonts w:ascii="Times New Roman" w:hAnsi="Times New Roman" w:cs="Times New Roman"/>
          <w:color w:val="000000" w:themeColor="text1"/>
        </w:rPr>
        <w:t>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 xml:space="preserve">of sex </w:t>
      </w:r>
      <w:r w:rsidR="00B83015" w:rsidRPr="007250AF">
        <w:rPr>
          <w:rFonts w:ascii="Times New Roman" w:hAnsi="Times New Roman" w:cs="Times New Roman"/>
          <w:color w:val="000000" w:themeColor="text1"/>
        </w:rPr>
        <w:t>(</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731CEBF2"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w:t>
      </w:r>
      <w:r w:rsidR="00E945B0">
        <w:rPr>
          <w:rFonts w:ascii="Times New Roman" w:hAnsi="Times New Roman" w:cs="Times New Roman"/>
        </w:rPr>
        <w:t>.00082)</w:t>
      </w:r>
      <w:r w:rsidR="00A36FBF">
        <w:rPr>
          <w:rFonts w:ascii="Times New Roman" w:hAnsi="Times New Roman" w:cs="Times New Roman"/>
        </w:rPr>
        <w:t>.</w:t>
      </w:r>
      <w:r w:rsidR="00D04004">
        <w:rPr>
          <w:rFonts w:ascii="Times New Roman" w:hAnsi="Times New Roman" w:cs="Times New Roman"/>
        </w:rPr>
        <w:t xml:space="preserve"> eTRF </w:t>
      </w:r>
      <w:r w:rsidR="00D04004">
        <w:rPr>
          <w:rFonts w:ascii="Times New Roman" w:hAnsi="Times New Roman" w:cs="Times New Roman"/>
        </w:rPr>
        <w:t>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=0.18</w:t>
      </w:r>
      <w:r w:rsidR="008A4945">
        <w:rPr>
          <w:rFonts w:ascii="Times New Roman" w:hAnsi="Times New Roman" w:cs="Times New Roman"/>
        </w:rPr>
        <w:t xml:space="preserve">).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w:t>
      </w:r>
      <w:r w:rsidR="008A4945">
        <w:rPr>
          <w:rFonts w:ascii="Times New Roman" w:hAnsi="Times New Roman" w:cs="Times New Roman"/>
        </w:rPr>
        <w:t xml:space="preserve">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6BFCF54"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w:t>
      </w:r>
      <w:r>
        <w:rPr>
          <w:rFonts w:ascii="Times New Roman" w:hAnsi="Times New Roman" w:cs="Times New Roman"/>
        </w:rPr>
        <w:t>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w:t>
      </w:r>
      <w:r>
        <w:rPr>
          <w:rFonts w:ascii="Times New Roman" w:hAnsi="Times New Roman" w:cs="Times New Roman"/>
        </w:rPr>
        <w:t xml:space="preserve">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003DE0">
        <w:rPr>
          <w:rFonts w:ascii="Times New Roman" w:hAnsi="Times New Roman" w:cs="Times New Roman"/>
        </w:rPr>
        <w:t xml:space="preserve">continued </w:t>
      </w:r>
      <w:r w:rsidR="00A36FBF">
        <w:rPr>
          <w:rFonts w:ascii="Times New Roman" w:hAnsi="Times New Roman" w:cs="Times New Roman"/>
        </w:rPr>
        <w:t xml:space="preserve">to be measured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 xml:space="preserve">Figure </w:t>
      </w:r>
      <w:r w:rsidR="00381BAE" w:rsidRPr="00381BAE">
        <w:rPr>
          <w:rFonts w:ascii="Times New Roman" w:hAnsi="Times New Roman" w:cs="Times New Roman"/>
          <w:b/>
          <w:bCs/>
        </w:rPr>
        <w:t>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 xml:space="preserve">Cumulative HFD consumption </w:t>
      </w:r>
      <w:r w:rsidR="00CC66F9">
        <w:rPr>
          <w:rFonts w:ascii="Times New Roman" w:hAnsi="Times New Roman" w:cs="Times New Roman"/>
        </w:rPr>
        <w:t>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7BD4B719"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lastRenderedPageBreak/>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w:t>
      </w:r>
      <w:r w:rsidR="00C31A50">
        <w:rPr>
          <w:rFonts w:ascii="Times New Roman" w:hAnsi="Times New Roman" w:cs="Times New Roman"/>
        </w:rPr>
        <w:lastRenderedPageBreak/>
        <w:t xml:space="preserve">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15AD3EE7"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w:t>
      </w:r>
      <w:r>
        <w:rPr>
          <w:rFonts w:ascii="Times New Roman" w:hAnsi="Times New Roman" w:cs="Times New Roman"/>
        </w:rPr>
        <w:t xml:space="preserve">to </w:t>
      </w:r>
      <w:r w:rsidR="00882D53">
        <w:rPr>
          <w:rFonts w:ascii="Times New Roman" w:hAnsi="Times New Roman" w:cs="Times New Roman"/>
        </w:rPr>
        <w:t>a high fat, high sucrose diet</w:t>
      </w:r>
      <w:r>
        <w:rPr>
          <w:rFonts w:ascii="Times New Roman" w:hAnsi="Times New Roman" w:cs="Times New Roman"/>
        </w:rPr>
        <w:t xml:space="preserve"> </w:t>
      </w:r>
      <w:r>
        <w:rPr>
          <w:rFonts w:ascii="Times New Roman" w:hAnsi="Times New Roman" w:cs="Times New Roman"/>
        </w:rPr>
        <w:t xml:space="preserve">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515A593A"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w:t>
      </w:r>
      <w:r>
        <w:rPr>
          <w:rFonts w:ascii="Times New Roman" w:hAnsi="Times New Roman" w:cs="Times New Roman"/>
        </w:rPr>
        <w:lastRenderedPageBreak/>
        <w:t xml:space="preserve">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645731">
        <w:rPr>
          <w:rFonts w:ascii="Times New Roman" w:hAnsi="Times New Roman" w:cs="Times New Roman"/>
        </w:rPr>
        <w:t xml:space="preserve"> but females </w:t>
      </w:r>
      <w:r w:rsidR="00645731">
        <w:rPr>
          <w:rFonts w:ascii="Times New Roman" w:hAnsi="Times New Roman" w:cs="Times New Roman"/>
        </w:rPr>
        <w:t xml:space="preserve">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w:t>
      </w:r>
      <w:r w:rsidR="00E03F87">
        <w:rPr>
          <w:rFonts w:ascii="Times New Roman" w:hAnsi="Times New Roman" w:cs="Times New Roman"/>
        </w:rPr>
        <w:t xml:space="preserve">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C80779C"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lastRenderedPageBreak/>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w:t>
      </w:r>
      <w:r w:rsidR="00D0452A">
        <w:rPr>
          <w:rFonts w:ascii="Times New Roman" w:hAnsi="Times New Roman" w:cs="Times New Roman"/>
        </w:rPr>
        <w:t>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5DF21124"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w:t>
      </w:r>
      <w:r w:rsidR="004F3298">
        <w:rPr>
          <w:rFonts w:ascii="Times New Roman" w:hAnsi="Times New Roman" w:cs="Times New Roman"/>
        </w:rPr>
        <w:t xml:space="preserve">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 lower-calorie diet (NCD) and therefore the effect did not become apparent </w:t>
      </w:r>
      <w:r w:rsidR="00A830B7">
        <w:rPr>
          <w:rFonts w:ascii="Times New Roman" w:hAnsi="Times New Roman" w:cs="Times New Roman"/>
        </w:rPr>
        <w:t xml:space="preserve">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703DF08E"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w:t>
      </w:r>
      <w:r>
        <w:rPr>
          <w:rFonts w:ascii="Times New Roman" w:hAnsi="Times New Roman" w:cs="Times New Roman"/>
        </w:rPr>
        <w:t xml:space="preserve">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w:t>
      </w:r>
      <w:r>
        <w:rPr>
          <w:rFonts w:ascii="Times New Roman" w:hAnsi="Times New Roman" w:cs="Times New Roman"/>
        </w:rPr>
        <w:lastRenderedPageBreak/>
        <w:t xml:space="preserve">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20FA7424"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w:t>
      </w:r>
      <w:r>
        <w:rPr>
          <w:rFonts w:ascii="Times New Roman" w:hAnsi="Times New Roman" w:cs="Times New Roman"/>
        </w:rPr>
        <w:t xml:space="preserve">effect </w:t>
      </w:r>
      <w:r w:rsidR="00BE7379">
        <w:rPr>
          <w:rFonts w:ascii="Times New Roman" w:hAnsi="Times New Roman" w:cs="Times New Roman"/>
        </w:rPr>
        <w:t>o</w:t>
      </w:r>
      <w:r w:rsidR="00242B52">
        <w:rPr>
          <w:rFonts w:ascii="Times New Roman" w:hAnsi="Times New Roman" w:cs="Times New Roman"/>
        </w:rPr>
        <w:t xml:space="preserve">n glucose </w:t>
      </w:r>
      <w:r w:rsidR="00242B52">
        <w:rPr>
          <w:rFonts w:ascii="Times New Roman" w:hAnsi="Times New Roman" w:cs="Times New Roman"/>
        </w:rPr>
        <w:t>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xml:space="preserve">, likely due to impaired </w:t>
      </w:r>
      <w:r w:rsidR="00DB2834">
        <w:rPr>
          <w:rFonts w:ascii="Times New Roman" w:hAnsi="Times New Roman" w:cs="Times New Roman"/>
        </w:rPr>
        <w:t>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Food availability and timing for dams during pregnancy</w:t>
      </w:r>
      <w:r w:rsidR="00440AC4" w:rsidRPr="00687929">
        <w:rPr>
          <w:rFonts w:ascii="Times New Roman" w:hAnsi="Times New Roman" w:cs="Times New Roman"/>
        </w:rPr>
        <w:t xml:space="preserve">.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w:t>
      </w:r>
      <w:r w:rsidR="000E52D2" w:rsidRPr="00687929">
        <w:rPr>
          <w:rFonts w:ascii="Times New Roman" w:hAnsi="Times New Roman" w:cs="Times New Roman"/>
        </w:rPr>
        <w:t xml:space="preserve">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w:t>
      </w:r>
      <w:r w:rsidR="00440AC4" w:rsidRPr="00687929">
        <w:rPr>
          <w:rFonts w:ascii="Times New Roman" w:hAnsi="Times New Roman" w:cs="Times New Roman"/>
        </w:rPr>
        <w:t xml:space="preserve">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 xml:space="preserve">ed </w:t>
      </w:r>
      <w:r w:rsidR="00440AC4" w:rsidRPr="00687929">
        <w:rPr>
          <w:rFonts w:ascii="Times New Roman" w:hAnsi="Times New Roman" w:cs="Times New Roman"/>
        </w:rPr>
        <w:t>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A54E" w14:textId="77777777" w:rsidR="005D6F95" w:rsidRDefault="005D6F95" w:rsidP="00616AD3">
      <w:r>
        <w:separator/>
      </w:r>
    </w:p>
  </w:endnote>
  <w:endnote w:type="continuationSeparator" w:id="0">
    <w:p w14:paraId="62DECE35" w14:textId="77777777" w:rsidR="005D6F95" w:rsidRDefault="005D6F95"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51DA" w14:textId="77777777" w:rsidR="005D6F95" w:rsidRDefault="005D6F95" w:rsidP="00616AD3">
      <w:r>
        <w:separator/>
      </w:r>
    </w:p>
  </w:footnote>
  <w:footnote w:type="continuationSeparator" w:id="0">
    <w:p w14:paraId="5EFEEDB3" w14:textId="77777777" w:rsidR="005D6F95" w:rsidRDefault="005D6F95"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76864B9E"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D316B8" w:rsidRPr="00C65822">
      <w:rPr>
        <w:rFonts w:ascii="Times New Roman" w:hAnsi="Times New Roman" w:cs="Times New Roman"/>
      </w:rPr>
      <w:t>leads to offspring glucose intolerance</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7"/>
  </w:num>
  <w:num w:numId="4">
    <w:abstractNumId w:val="7"/>
    <w:lvlOverride w:ilvl="0">
      <w:lvl w:ilvl="0" w:tplc="D682E812">
        <w:numFmt w:val="lowerRoman"/>
        <w:lvlText w:val="%1."/>
        <w:lvlJc w:val="right"/>
      </w:lvl>
    </w:lvlOverride>
  </w:num>
  <w:num w:numId="5">
    <w:abstractNumId w:val="7"/>
    <w:lvlOverride w:ilvl="0">
      <w:lvl w:ilvl="0" w:tplc="D682E812">
        <w:numFmt w:val="lowerRoman"/>
        <w:lvlText w:val="%1."/>
        <w:lvlJc w:val="right"/>
      </w:lvl>
    </w:lvlOverride>
  </w:num>
  <w:num w:numId="6">
    <w:abstractNumId w:val="5"/>
  </w:num>
  <w:num w:numId="7">
    <w:abstractNumId w:val="0"/>
  </w:num>
  <w:num w:numId="8">
    <w:abstractNumId w:val="9"/>
  </w:num>
  <w:num w:numId="9">
    <w:abstractNumId w:val="6"/>
  </w:num>
  <w:num w:numId="10">
    <w:abstractNumId w:val="2"/>
  </w:num>
  <w:num w:numId="11">
    <w:abstractNumId w:val="1"/>
  </w:num>
  <w:num w:numId="12">
    <w:abstractNumId w:val="8"/>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14"/>
    <w:rsid w:val="0020152D"/>
    <w:rsid w:val="0020702E"/>
    <w:rsid w:val="0021435C"/>
    <w:rsid w:val="00220198"/>
    <w:rsid w:val="00223F1F"/>
    <w:rsid w:val="00224B93"/>
    <w:rsid w:val="00226BF0"/>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1FC2"/>
    <w:rsid w:val="00362AA2"/>
    <w:rsid w:val="003641FE"/>
    <w:rsid w:val="00364CBF"/>
    <w:rsid w:val="003678F1"/>
    <w:rsid w:val="003714BD"/>
    <w:rsid w:val="0037511A"/>
    <w:rsid w:val="00381BAE"/>
    <w:rsid w:val="003868D5"/>
    <w:rsid w:val="0038760B"/>
    <w:rsid w:val="00387691"/>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32133"/>
    <w:rsid w:val="00532F87"/>
    <w:rsid w:val="00536356"/>
    <w:rsid w:val="00546454"/>
    <w:rsid w:val="0054727D"/>
    <w:rsid w:val="00552A5B"/>
    <w:rsid w:val="00564D55"/>
    <w:rsid w:val="0057110D"/>
    <w:rsid w:val="005751F8"/>
    <w:rsid w:val="00585A1D"/>
    <w:rsid w:val="0058691C"/>
    <w:rsid w:val="00587EB0"/>
    <w:rsid w:val="00593454"/>
    <w:rsid w:val="005A3F7F"/>
    <w:rsid w:val="005B1652"/>
    <w:rsid w:val="005B4A24"/>
    <w:rsid w:val="005B59E5"/>
    <w:rsid w:val="005B5BA7"/>
    <w:rsid w:val="005C19CB"/>
    <w:rsid w:val="005C23AC"/>
    <w:rsid w:val="005C3BCE"/>
    <w:rsid w:val="005D2B24"/>
    <w:rsid w:val="005D4100"/>
    <w:rsid w:val="005D6F95"/>
    <w:rsid w:val="005F3188"/>
    <w:rsid w:val="00601498"/>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2320D"/>
    <w:rsid w:val="0094012E"/>
    <w:rsid w:val="00942A5E"/>
    <w:rsid w:val="00947053"/>
    <w:rsid w:val="009525EA"/>
    <w:rsid w:val="009554FD"/>
    <w:rsid w:val="0096047B"/>
    <w:rsid w:val="0096054A"/>
    <w:rsid w:val="00960974"/>
    <w:rsid w:val="00960FD7"/>
    <w:rsid w:val="00961EC4"/>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226"/>
    <w:rsid w:val="00A319F9"/>
    <w:rsid w:val="00A31A7B"/>
    <w:rsid w:val="00A34308"/>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35B3"/>
    <w:rsid w:val="00B30AEA"/>
    <w:rsid w:val="00B31D0A"/>
    <w:rsid w:val="00B322F0"/>
    <w:rsid w:val="00B32926"/>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7EF2"/>
    <w:rsid w:val="00BD3C52"/>
    <w:rsid w:val="00BD56C9"/>
    <w:rsid w:val="00BD6ECE"/>
    <w:rsid w:val="00BE286E"/>
    <w:rsid w:val="00BE2EEF"/>
    <w:rsid w:val="00BE3B71"/>
    <w:rsid w:val="00BE5A9B"/>
    <w:rsid w:val="00BE7379"/>
    <w:rsid w:val="00BF3DF4"/>
    <w:rsid w:val="00C04F83"/>
    <w:rsid w:val="00C17B6E"/>
    <w:rsid w:val="00C17BFF"/>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20</Pages>
  <Words>36704</Words>
  <Characters>209218</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71</cp:revision>
  <dcterms:created xsi:type="dcterms:W3CDTF">2022-03-10T19:42:00Z</dcterms:created>
  <dcterms:modified xsi:type="dcterms:W3CDTF">2022-04-11T20:20:00Z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