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20E3A" w14:textId="2CBA8356" w:rsidR="006341D4" w:rsidRPr="006341D4" w:rsidRDefault="006341D4" w:rsidP="006341D4">
      <w:pPr>
        <w:rPr>
          <w:ins w:id="0" w:author="Molly Mulcahy" w:date="2022-07-07T15:56:00Z"/>
          <w:rStyle w:val="Heading1Char"/>
          <w:color w:val="auto"/>
          <w:sz w:val="24"/>
          <w:szCs w:val="24"/>
        </w:rPr>
      </w:pPr>
      <w:r>
        <w:rPr>
          <w:rStyle w:val="Heading1Char"/>
          <w:color w:val="auto"/>
          <w:sz w:val="24"/>
          <w:szCs w:val="24"/>
        </w:rPr>
        <w:t>We thank the reviewers</w:t>
      </w:r>
      <w:r w:rsidR="005344F6">
        <w:rPr>
          <w:rStyle w:val="Heading1Char"/>
          <w:color w:val="auto"/>
          <w:sz w:val="24"/>
          <w:szCs w:val="24"/>
        </w:rPr>
        <w:t xml:space="preserve"> for their thoughtful responses to this work. </w:t>
      </w:r>
    </w:p>
    <w:p w14:paraId="24D6E2B3" w14:textId="3E7290C3" w:rsidR="00DA1043" w:rsidRPr="00DA1043" w:rsidRDefault="00192279" w:rsidP="00DA1043">
      <w:pPr>
        <w:pStyle w:val="Title"/>
        <w:jc w:val="center"/>
        <w:rPr>
          <w:rStyle w:val="Heading1Char"/>
          <w:color w:val="auto"/>
          <w:sz w:val="56"/>
          <w:szCs w:val="56"/>
        </w:rPr>
      </w:pPr>
      <w:r w:rsidRPr="00DA1043">
        <w:rPr>
          <w:rStyle w:val="Heading1Char"/>
          <w:color w:val="auto"/>
          <w:sz w:val="56"/>
          <w:szCs w:val="56"/>
        </w:rPr>
        <w:t>Comments to the Author</w:t>
      </w:r>
    </w:p>
    <w:p w14:paraId="05CCA210" w14:textId="77777777" w:rsidR="00DF1C8A" w:rsidRPr="00DF1C8A" w:rsidRDefault="00DA1043" w:rsidP="00DF1C8A">
      <w:pPr>
        <w:rPr>
          <w:rFonts w:ascii="Times New Roman" w:eastAsia="Times New Roman" w:hAnsi="Times New Roman" w:cs="Times New Roman"/>
          <w:color w:val="222222"/>
          <w:shd w:val="clear" w:color="auto" w:fill="FFFFFF"/>
        </w:rPr>
      </w:pPr>
      <w:r>
        <w:rPr>
          <w:rStyle w:val="Heading1Char"/>
        </w:rPr>
        <w:t>Reviewer 1:</w:t>
      </w:r>
      <w:r w:rsidR="00192279" w:rsidRPr="00DF1C8A">
        <w:rPr>
          <w:rFonts w:ascii="Arial" w:eastAsia="Times New Roman" w:hAnsi="Arial" w:cs="Arial"/>
          <w:color w:val="222222"/>
        </w:rPr>
        <w:br/>
      </w:r>
      <w:r w:rsidR="00192279" w:rsidRPr="00DF1C8A">
        <w:rPr>
          <w:rFonts w:ascii="Times New Roman" w:eastAsia="Times New Roman" w:hAnsi="Times New Roman" w:cs="Times New Roman"/>
          <w:color w:val="222222"/>
          <w:shd w:val="clear" w:color="auto" w:fill="FFFFFF"/>
        </w:rPr>
        <w:t>This study investigates the impact of maternal time restricted feeding on metabolic outcomes in male and female offspring. This is an important question, however, there are a number of issues that need to be addressed:</w:t>
      </w:r>
      <w:r w:rsidR="00192279" w:rsidRPr="00DF1C8A">
        <w:rPr>
          <w:rFonts w:ascii="Times New Roman" w:eastAsia="Times New Roman" w:hAnsi="Times New Roman" w:cs="Times New Roman"/>
          <w:color w:val="222222"/>
        </w:rPr>
        <w:br/>
      </w:r>
      <w:r w:rsidR="00192279" w:rsidRPr="00DF1C8A">
        <w:rPr>
          <w:rFonts w:ascii="Times New Roman" w:eastAsia="Times New Roman" w:hAnsi="Times New Roman" w:cs="Times New Roman"/>
          <w:color w:val="222222"/>
          <w:shd w:val="clear" w:color="auto" w:fill="FFFFFF"/>
        </w:rPr>
        <w:t>Major</w:t>
      </w:r>
      <w:r w:rsidR="00192279" w:rsidRPr="00DF1C8A">
        <w:rPr>
          <w:rFonts w:ascii="Times New Roman" w:eastAsia="Times New Roman" w:hAnsi="Times New Roman" w:cs="Times New Roman"/>
          <w:color w:val="222222"/>
        </w:rPr>
        <w:br/>
      </w:r>
      <w:r w:rsidR="00192279" w:rsidRPr="00DF1C8A">
        <w:rPr>
          <w:rFonts w:ascii="Times New Roman" w:eastAsia="Times New Roman" w:hAnsi="Times New Roman" w:cs="Times New Roman"/>
          <w:color w:val="222222"/>
          <w:shd w:val="clear" w:color="auto" w:fill="FFFFFF"/>
        </w:rPr>
        <w:t>Minor</w:t>
      </w:r>
      <w:r w:rsidR="00192279" w:rsidRPr="00DF1C8A">
        <w:rPr>
          <w:rFonts w:ascii="Times New Roman" w:eastAsia="Times New Roman" w:hAnsi="Times New Roman" w:cs="Times New Roman"/>
          <w:color w:val="222222"/>
        </w:rPr>
        <w:br/>
      </w:r>
    </w:p>
    <w:p w14:paraId="5B495E49" w14:textId="62EBA959" w:rsidR="003E50E5" w:rsidRPr="00DF1C8A"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Page 2, line 7: Should be “TRE is currently thought to….”. In addition, check through the whole document to ensure consistency with the high fat diet abbreviation – is </w:t>
      </w:r>
      <w:proofErr w:type="gramStart"/>
      <w:r w:rsidRPr="00DF1C8A">
        <w:rPr>
          <w:rFonts w:ascii="Times New Roman" w:eastAsia="Times New Roman" w:hAnsi="Times New Roman" w:cs="Times New Roman"/>
          <w:color w:val="222222"/>
          <w:shd w:val="clear" w:color="auto" w:fill="FFFFFF"/>
        </w:rPr>
        <w:t>it</w:t>
      </w:r>
      <w:proofErr w:type="gramEnd"/>
      <w:r w:rsidRPr="00DF1C8A">
        <w:rPr>
          <w:rFonts w:ascii="Times New Roman" w:eastAsia="Times New Roman" w:hAnsi="Times New Roman" w:cs="Times New Roman"/>
          <w:color w:val="222222"/>
          <w:shd w:val="clear" w:color="auto" w:fill="FFFFFF"/>
        </w:rPr>
        <w:t xml:space="preserve"> high fat high sugar or a high fat diet?</w:t>
      </w:r>
    </w:p>
    <w:p w14:paraId="21A01DD2" w14:textId="2E9F47D5" w:rsidR="00D16FA8" w:rsidRPr="00D16FA8" w:rsidRDefault="00D16FA8" w:rsidP="00282F89">
      <w:pPr>
        <w:rPr>
          <w:rFonts w:ascii="Times New Roman" w:hAnsi="Times New Roman" w:cs="Times New Roman"/>
          <w:b/>
          <w:color w:val="000000" w:themeColor="text1"/>
        </w:rPr>
      </w:pPr>
      <w:r w:rsidRPr="00D16FA8">
        <w:rPr>
          <w:rFonts w:ascii="Times New Roman" w:hAnsi="Times New Roman" w:cs="Times New Roman"/>
          <w:b/>
          <w:color w:val="000000" w:themeColor="text1"/>
        </w:rPr>
        <w:t>To be clearer, we</w:t>
      </w:r>
      <w:r w:rsidR="00282F89" w:rsidRPr="00D16FA8">
        <w:rPr>
          <w:rFonts w:ascii="Times New Roman" w:hAnsi="Times New Roman" w:cs="Times New Roman"/>
          <w:b/>
          <w:color w:val="000000" w:themeColor="text1"/>
        </w:rPr>
        <w:t xml:space="preserve"> changed all mentions of HFD to HFHS </w:t>
      </w:r>
      <w:r w:rsidRPr="00D16FA8">
        <w:rPr>
          <w:rFonts w:ascii="Times New Roman" w:hAnsi="Times New Roman" w:cs="Times New Roman"/>
          <w:b/>
          <w:color w:val="000000" w:themeColor="text1"/>
        </w:rPr>
        <w:t xml:space="preserve">(high fat high sugar) </w:t>
      </w:r>
      <w:r w:rsidR="00282F89" w:rsidRPr="00D16FA8">
        <w:rPr>
          <w:rFonts w:ascii="Times New Roman" w:hAnsi="Times New Roman" w:cs="Times New Roman"/>
          <w:b/>
          <w:color w:val="000000" w:themeColor="text1"/>
        </w:rPr>
        <w:t>diet in the manuscript</w:t>
      </w:r>
      <w:r w:rsidRPr="00D16FA8">
        <w:rPr>
          <w:rFonts w:ascii="Times New Roman" w:hAnsi="Times New Roman" w:cs="Times New Roman"/>
          <w:b/>
          <w:color w:val="000000" w:themeColor="text1"/>
        </w:rPr>
        <w:t xml:space="preserve"> and figures.  </w:t>
      </w:r>
    </w:p>
    <w:p w14:paraId="131137C7" w14:textId="4B6CA26D" w:rsidR="00282F89" w:rsidRPr="00D16FA8" w:rsidRDefault="00282F89" w:rsidP="00282F89">
      <w:pPr>
        <w:rPr>
          <w:rFonts w:ascii="Times New Roman" w:eastAsia="Times New Roman" w:hAnsi="Times New Roman" w:cs="Times New Roman"/>
          <w:b/>
          <w:color w:val="000000" w:themeColor="text1"/>
        </w:rPr>
      </w:pPr>
      <w:r w:rsidRPr="00D16FA8">
        <w:rPr>
          <w:rFonts w:ascii="Times New Roman" w:hAnsi="Times New Roman" w:cs="Times New Roman"/>
          <w:b/>
          <w:color w:val="000000" w:themeColor="text1"/>
        </w:rPr>
        <w:t xml:space="preserve"> </w:t>
      </w:r>
    </w:p>
    <w:p w14:paraId="793D6C5D" w14:textId="77777777" w:rsidR="00D16FA8" w:rsidRDefault="00A40B47" w:rsidP="00DF1C8A">
      <w:pPr>
        <w:rPr>
          <w:rFonts w:ascii="Times New Roman" w:eastAsia="Times New Roman" w:hAnsi="Times New Roman" w:cs="Times New Roman"/>
          <w:b/>
          <w:color w:val="000000" w:themeColor="text1"/>
        </w:rPr>
      </w:pPr>
      <w:r w:rsidRPr="00D16FA8">
        <w:rPr>
          <w:rFonts w:ascii="Times New Roman" w:eastAsia="Times New Roman" w:hAnsi="Times New Roman" w:cs="Times New Roman"/>
          <w:b/>
          <w:color w:val="000000" w:themeColor="text1"/>
        </w:rPr>
        <w:t xml:space="preserve">The word choice was updated as requested. </w:t>
      </w:r>
      <w:r w:rsidR="003E50E5" w:rsidRPr="00D16FA8">
        <w:rPr>
          <w:rFonts w:ascii="Times New Roman" w:eastAsia="Times New Roman" w:hAnsi="Times New Roman" w:cs="Times New Roman"/>
          <w:b/>
          <w:color w:val="000000" w:themeColor="text1"/>
        </w:rPr>
        <w:t xml:space="preserve">Page </w:t>
      </w:r>
      <w:r w:rsidR="00282F89" w:rsidRPr="00D16FA8">
        <w:rPr>
          <w:rFonts w:ascii="Times New Roman" w:eastAsia="Times New Roman" w:hAnsi="Times New Roman" w:cs="Times New Roman"/>
          <w:b/>
          <w:color w:val="000000" w:themeColor="text1"/>
        </w:rPr>
        <w:t>5</w:t>
      </w:r>
      <w:r w:rsidR="003E50E5" w:rsidRPr="00D16FA8">
        <w:rPr>
          <w:rFonts w:ascii="Times New Roman" w:eastAsia="Times New Roman" w:hAnsi="Times New Roman" w:cs="Times New Roman"/>
          <w:b/>
          <w:color w:val="000000" w:themeColor="text1"/>
        </w:rPr>
        <w:t>, Line</w:t>
      </w:r>
      <w:r w:rsidR="00282F89" w:rsidRPr="00D16FA8">
        <w:rPr>
          <w:rFonts w:ascii="Times New Roman" w:eastAsia="Times New Roman" w:hAnsi="Times New Roman" w:cs="Times New Roman"/>
          <w:b/>
          <w:color w:val="000000" w:themeColor="text1"/>
        </w:rPr>
        <w:t>s101-102</w:t>
      </w:r>
      <w:r w:rsidR="00D16FA8" w:rsidRPr="00D16FA8">
        <w:rPr>
          <w:rFonts w:ascii="Times New Roman" w:eastAsia="Times New Roman" w:hAnsi="Times New Roman" w:cs="Times New Roman"/>
          <w:b/>
          <w:color w:val="000000" w:themeColor="text1"/>
        </w:rPr>
        <w:t>.  Revised text below</w:t>
      </w:r>
      <w:r w:rsidR="00D16FA8">
        <w:rPr>
          <w:rFonts w:ascii="Times New Roman" w:eastAsia="Times New Roman" w:hAnsi="Times New Roman" w:cs="Times New Roman"/>
          <w:b/>
          <w:color w:val="000000" w:themeColor="text1"/>
        </w:rPr>
        <w:t>:</w:t>
      </w:r>
    </w:p>
    <w:p w14:paraId="1577E3A4" w14:textId="3FF8B953" w:rsidR="003E50E5" w:rsidRPr="00D16FA8" w:rsidRDefault="00D16FA8" w:rsidP="00D16FA8">
      <w:pPr>
        <w:ind w:left="360"/>
        <w:rPr>
          <w:rFonts w:ascii="Times New Roman" w:hAnsi="Times New Roman" w:cs="Times New Roman"/>
          <w:b/>
          <w:color w:val="4472C4" w:themeColor="accent1"/>
        </w:rPr>
      </w:pPr>
      <w:r>
        <w:rPr>
          <w:rFonts w:ascii="Times New Roman" w:eastAsia="Times New Roman" w:hAnsi="Times New Roman" w:cs="Times New Roman"/>
          <w:color w:val="4472C4" w:themeColor="accent1"/>
        </w:rPr>
        <w:br/>
      </w:r>
      <w:r w:rsidR="003E50E5" w:rsidRPr="00D16FA8">
        <w:rPr>
          <w:rFonts w:ascii="Times New Roman" w:eastAsia="Times New Roman" w:hAnsi="Times New Roman" w:cs="Times New Roman"/>
          <w:b/>
          <w:color w:val="4472C4" w:themeColor="accent1"/>
        </w:rPr>
        <w:t>“</w:t>
      </w:r>
      <w:r w:rsidR="00282F89" w:rsidRPr="00D16FA8">
        <w:rPr>
          <w:rFonts w:ascii="Times New Roman" w:hAnsi="Times New Roman" w:cs="Times New Roman"/>
          <w:b/>
          <w:color w:val="4472C4" w:themeColor="accent1"/>
        </w:rPr>
        <w:t xml:space="preserve">Detailed modeling of TRF in pregnancy is warranted, as TRE is currently thought to exist in human populations </w:t>
      </w:r>
      <w:r w:rsidR="00282F89" w:rsidRPr="00D16FA8">
        <w:rPr>
          <w:rFonts w:ascii="Times New Roman" w:hAnsi="Times New Roman" w:cs="Times New Roman"/>
          <w:b/>
          <w:color w:val="4472C4" w:themeColor="accent1"/>
        </w:rPr>
        <w:fldChar w:fldCharType="begin"/>
      </w:r>
      <w:r w:rsidR="002362D7">
        <w:rPr>
          <w:rFonts w:ascii="Times New Roman" w:hAnsi="Times New Roman" w:cs="Times New Roman"/>
          <w:b/>
          <w:color w:val="4472C4" w:themeColor="accent1"/>
        </w:rPr>
        <w:instrText xml:space="preserve"> ADDIN ZOTERO_ITEM CSL_CITATION {"citationID":"a2j5t6pco2p","properties":{"formattedCitation":"(Ali &amp; Kunugi, 2020; Flanagan et al., 2022)","plainCitation":"(Ali &amp; Kunugi, 2020; Flanagan et al., 2022)","noteIndex":0},"citationItems":[{"id":1360,"uris":["http://zotero.org/users/5073745/items/NHIMJJF6"],"itemData":{"id":1360,"type":"article-journal","abstract":"The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282F89" w:rsidRPr="00D16FA8">
        <w:rPr>
          <w:rFonts w:ascii="Times New Roman" w:hAnsi="Times New Roman" w:cs="Times New Roman"/>
          <w:b/>
          <w:color w:val="4472C4" w:themeColor="accent1"/>
        </w:rPr>
        <w:fldChar w:fldCharType="separate"/>
      </w:r>
      <w:r w:rsidR="002362D7">
        <w:rPr>
          <w:rFonts w:ascii="Times New Roman" w:hAnsi="Times New Roman" w:cs="Times New Roman"/>
          <w:b/>
          <w:color w:val="4472C4" w:themeColor="accent1"/>
        </w:rPr>
        <w:t>(Ali &amp; Kunugi, 2020; Flanagan et al., 2022)</w:t>
      </w:r>
      <w:r w:rsidR="00282F89" w:rsidRPr="00D16FA8">
        <w:rPr>
          <w:rFonts w:ascii="Times New Roman" w:hAnsi="Times New Roman" w:cs="Times New Roman"/>
          <w:b/>
          <w:color w:val="4472C4" w:themeColor="accent1"/>
        </w:rPr>
        <w:fldChar w:fldCharType="end"/>
      </w:r>
      <w:r w:rsidR="00282F89" w:rsidRPr="00D16FA8">
        <w:rPr>
          <w:rFonts w:ascii="Times New Roman" w:hAnsi="Times New Roman" w:cs="Times New Roman"/>
          <w:b/>
          <w:color w:val="4472C4" w:themeColor="accent1"/>
        </w:rPr>
        <w:t xml:space="preserve"> yet, long-term effects are unknown.</w:t>
      </w:r>
      <w:r w:rsidRPr="00D16FA8">
        <w:rPr>
          <w:rFonts w:ascii="Times New Roman" w:hAnsi="Times New Roman" w:cs="Times New Roman"/>
          <w:b/>
          <w:color w:val="4472C4" w:themeColor="accent1"/>
        </w:rPr>
        <w:t>”</w:t>
      </w:r>
    </w:p>
    <w:p w14:paraId="646E2E28" w14:textId="77777777" w:rsidR="00D16FA8" w:rsidRPr="00282F89" w:rsidRDefault="00D16FA8" w:rsidP="00DF1C8A">
      <w:pPr>
        <w:rPr>
          <w:rFonts w:ascii="Times New Roman" w:eastAsia="Times New Roman" w:hAnsi="Times New Roman" w:cs="Times New Roman"/>
          <w:color w:val="4472C4" w:themeColor="accent1"/>
        </w:rPr>
      </w:pPr>
    </w:p>
    <w:p w14:paraId="486A5220" w14:textId="12628F8A" w:rsidR="003E50E5" w:rsidRPr="00D16FA8" w:rsidRDefault="00192279" w:rsidP="00DF1C8A">
      <w:pPr>
        <w:pStyle w:val="ListParagraph"/>
        <w:numPr>
          <w:ilvl w:val="0"/>
          <w:numId w:val="3"/>
        </w:numPr>
        <w:rPr>
          <w:rFonts w:ascii="Times New Roman" w:eastAsia="Times New Roman" w:hAnsi="Times New Roman" w:cs="Times New Roman"/>
          <w:color w:val="4472C4" w:themeColor="accent1"/>
        </w:rPr>
      </w:pPr>
      <w:r w:rsidRPr="00DF1C8A">
        <w:rPr>
          <w:rFonts w:ascii="Times New Roman" w:eastAsia="Times New Roman" w:hAnsi="Times New Roman" w:cs="Times New Roman"/>
          <w:color w:val="222222"/>
          <w:shd w:val="clear" w:color="auto" w:fill="FFFFFF"/>
        </w:rPr>
        <w:t>Page 2, line 8: Should be “Recent work demonstrated up to 23.7% of a pregnant cohort…</w:t>
      </w:r>
      <w:proofErr w:type="gramStart"/>
      <w:r w:rsidRPr="00DF1C8A">
        <w:rPr>
          <w:rFonts w:ascii="Times New Roman" w:eastAsia="Times New Roman" w:hAnsi="Times New Roman" w:cs="Times New Roman"/>
          <w:color w:val="222222"/>
          <w:shd w:val="clear" w:color="auto" w:fill="FFFFFF"/>
        </w:rPr>
        <w:t>…..</w:t>
      </w:r>
      <w:proofErr w:type="gramEnd"/>
      <w:r w:rsidRPr="00DF1C8A">
        <w:rPr>
          <w:rFonts w:ascii="Times New Roman" w:eastAsia="Times New Roman" w:hAnsi="Times New Roman" w:cs="Times New Roman"/>
          <w:color w:val="222222"/>
          <w:shd w:val="clear" w:color="auto" w:fill="FFFFFF"/>
        </w:rPr>
        <w:t xml:space="preserve"> However, there is no information on the long-term implications of this diet on the progeny”</w:t>
      </w:r>
    </w:p>
    <w:p w14:paraId="6A2951FC" w14:textId="77777777" w:rsidR="00D16FA8" w:rsidRPr="00DF1C8A" w:rsidRDefault="00D16FA8" w:rsidP="00D16FA8">
      <w:pPr>
        <w:pStyle w:val="ListParagraph"/>
        <w:rPr>
          <w:rFonts w:ascii="Times New Roman" w:eastAsia="Times New Roman" w:hAnsi="Times New Roman" w:cs="Times New Roman"/>
          <w:color w:val="4472C4" w:themeColor="accent1"/>
        </w:rPr>
      </w:pPr>
    </w:p>
    <w:p w14:paraId="3E52F635" w14:textId="7D775561" w:rsidR="00D16FA8" w:rsidRPr="00D16FA8" w:rsidRDefault="00D16FA8" w:rsidP="00DF1C8A">
      <w:pPr>
        <w:rPr>
          <w:rFonts w:ascii="Times New Roman" w:eastAsia="Times New Roman" w:hAnsi="Times New Roman" w:cs="Times New Roman"/>
          <w:b/>
          <w:color w:val="4472C4" w:themeColor="accent1"/>
        </w:rPr>
      </w:pPr>
      <w:r w:rsidRPr="00D16FA8">
        <w:rPr>
          <w:rFonts w:ascii="Times New Roman" w:eastAsia="Times New Roman" w:hAnsi="Times New Roman" w:cs="Times New Roman"/>
          <w:b/>
          <w:color w:val="000000" w:themeColor="text1"/>
        </w:rPr>
        <w:t>We agree, so updated p</w:t>
      </w:r>
      <w:r w:rsidR="003E50E5" w:rsidRPr="00D16FA8">
        <w:rPr>
          <w:rFonts w:ascii="Times New Roman" w:eastAsia="Times New Roman" w:hAnsi="Times New Roman" w:cs="Times New Roman"/>
          <w:b/>
          <w:color w:val="000000" w:themeColor="text1"/>
        </w:rPr>
        <w:t xml:space="preserve">age </w:t>
      </w:r>
      <w:r w:rsidR="00282F89" w:rsidRPr="00D16FA8">
        <w:rPr>
          <w:rFonts w:ascii="Times New Roman" w:eastAsia="Times New Roman" w:hAnsi="Times New Roman" w:cs="Times New Roman"/>
          <w:b/>
          <w:color w:val="000000" w:themeColor="text1"/>
        </w:rPr>
        <w:t>5</w:t>
      </w:r>
      <w:r w:rsidR="003E50E5" w:rsidRPr="00D16FA8">
        <w:rPr>
          <w:rFonts w:ascii="Times New Roman" w:eastAsia="Times New Roman" w:hAnsi="Times New Roman" w:cs="Times New Roman"/>
          <w:b/>
          <w:color w:val="000000" w:themeColor="text1"/>
        </w:rPr>
        <w:t xml:space="preserve">, Line </w:t>
      </w:r>
      <w:r w:rsidR="00282F89" w:rsidRPr="00D16FA8">
        <w:rPr>
          <w:rFonts w:ascii="Times New Roman" w:eastAsia="Times New Roman" w:hAnsi="Times New Roman" w:cs="Times New Roman"/>
          <w:b/>
          <w:color w:val="000000" w:themeColor="text1"/>
        </w:rPr>
        <w:t>87-89</w:t>
      </w:r>
      <w:r w:rsidRPr="00D16FA8">
        <w:rPr>
          <w:rFonts w:ascii="Times New Roman" w:eastAsia="Times New Roman" w:hAnsi="Times New Roman" w:cs="Times New Roman"/>
          <w:b/>
          <w:color w:val="000000" w:themeColor="text1"/>
        </w:rPr>
        <w:t>:</w:t>
      </w:r>
      <w:r w:rsidRPr="00D16FA8">
        <w:rPr>
          <w:rFonts w:ascii="Times New Roman" w:eastAsia="Times New Roman" w:hAnsi="Times New Roman" w:cs="Times New Roman"/>
          <w:b/>
          <w:color w:val="4472C4" w:themeColor="accent1"/>
        </w:rPr>
        <w:br/>
      </w:r>
    </w:p>
    <w:p w14:paraId="7B1B172E" w14:textId="4D39D2A6" w:rsidR="003E50E5" w:rsidRPr="00DF1C8A" w:rsidRDefault="00D16FA8" w:rsidP="00D16FA8">
      <w:pPr>
        <w:ind w:left="360"/>
        <w:rPr>
          <w:rFonts w:ascii="Times New Roman" w:eastAsia="Times New Roman" w:hAnsi="Times New Roman" w:cs="Times New Roman"/>
          <w:color w:val="222222"/>
        </w:rPr>
      </w:pPr>
      <w:r>
        <w:rPr>
          <w:rFonts w:ascii="Times New Roman" w:eastAsia="Times New Roman" w:hAnsi="Times New Roman" w:cs="Times New Roman"/>
          <w:color w:val="4472C4" w:themeColor="accent1"/>
        </w:rPr>
        <w:br/>
      </w:r>
      <w:r w:rsidR="003E50E5" w:rsidRPr="00D16FA8">
        <w:rPr>
          <w:rFonts w:ascii="Times New Roman" w:eastAsia="Times New Roman" w:hAnsi="Times New Roman" w:cs="Times New Roman"/>
          <w:b/>
          <w:color w:val="4472C4" w:themeColor="accent1"/>
        </w:rPr>
        <w:t xml:space="preserve">  </w:t>
      </w:r>
      <w:r w:rsidR="003E50E5" w:rsidRPr="00D16FA8">
        <w:rPr>
          <w:rFonts w:ascii="Times New Roman" w:eastAsia="Times New Roman" w:hAnsi="Times New Roman" w:cs="Times New Roman"/>
          <w:b/>
          <w:color w:val="222222"/>
        </w:rPr>
        <w:t>“</w:t>
      </w:r>
      <w:r w:rsidR="003E50E5" w:rsidRPr="00D16FA8">
        <w:rPr>
          <w:rFonts w:ascii="Times New Roman" w:hAnsi="Times New Roman" w:cs="Times New Roman"/>
          <w:b/>
          <w:color w:val="4472C4" w:themeColor="accent1"/>
        </w:rPr>
        <w:t xml:space="preserve">Recent work demonstrated that up to 23.7% of a pregnant and recently post-partum cohort said they were willing to try TRE during pregnancy </w:t>
      </w:r>
      <w:r w:rsidR="003E50E5" w:rsidRPr="00D16FA8">
        <w:rPr>
          <w:rFonts w:ascii="Times New Roman" w:hAnsi="Times New Roman" w:cs="Times New Roman"/>
          <w:b/>
          <w:color w:val="4472C4" w:themeColor="accent1"/>
        </w:rPr>
        <w:fldChar w:fldCharType="begin"/>
      </w:r>
      <w:r w:rsidR="00CC4F06" w:rsidRPr="00D16FA8">
        <w:rPr>
          <w:rFonts w:ascii="Times New Roman" w:hAnsi="Times New Roman" w:cs="Times New Roman"/>
          <w:b/>
          <w:color w:val="4472C4" w:themeColor="accent1"/>
        </w:rPr>
        <w:instrText xml:space="preserve"> ADDIN ZOTERO_ITEM CSL_CITATION {"citationID":"aielofle9f","properties":{"formattedCitation":"(Flanagan et al., 2022)","plainCitation":"(Flanagan et al., 2022)","noteIndex":0},"citationItems":[{"id":1360,"uris":["http://zotero.org/users/5073745/items/NHIMJJF6"],"itemData":{"id":1360,"type":"article-journal","abstract":"The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3E50E5" w:rsidRPr="00D16FA8">
        <w:rPr>
          <w:rFonts w:ascii="Times New Roman" w:hAnsi="Times New Roman" w:cs="Times New Roman"/>
          <w:b/>
          <w:color w:val="4472C4" w:themeColor="accent1"/>
        </w:rPr>
        <w:fldChar w:fldCharType="separate"/>
      </w:r>
      <w:r w:rsidR="00CC4F06" w:rsidRPr="00D16FA8">
        <w:rPr>
          <w:rFonts w:ascii="Times New Roman" w:hAnsi="Times New Roman" w:cs="Times New Roman"/>
          <w:b/>
          <w:color w:val="4472C4" w:themeColor="accent1"/>
        </w:rPr>
        <w:t>(Flanagan et al., 2022)</w:t>
      </w:r>
      <w:r w:rsidR="003E50E5" w:rsidRPr="00D16FA8">
        <w:rPr>
          <w:rFonts w:ascii="Times New Roman" w:hAnsi="Times New Roman" w:cs="Times New Roman"/>
          <w:b/>
          <w:color w:val="4472C4" w:themeColor="accent1"/>
        </w:rPr>
        <w:fldChar w:fldCharType="end"/>
      </w:r>
      <w:r w:rsidR="001E088A" w:rsidRPr="00D16FA8">
        <w:rPr>
          <w:rFonts w:ascii="Times New Roman" w:hAnsi="Times New Roman" w:cs="Times New Roman"/>
          <w:b/>
          <w:color w:val="4472C4" w:themeColor="accent1"/>
        </w:rPr>
        <w:t>.</w:t>
      </w:r>
      <w:r w:rsidR="001E088A" w:rsidRPr="00D16FA8">
        <w:rPr>
          <w:rFonts w:ascii="Times New Roman" w:hAnsi="Times New Roman" w:cs="Times New Roman"/>
          <w:b/>
        </w:rPr>
        <w:t xml:space="preserve"> </w:t>
      </w:r>
      <w:r w:rsidR="001E088A" w:rsidRPr="00D16FA8">
        <w:rPr>
          <w:rFonts w:ascii="Times New Roman" w:hAnsi="Times New Roman" w:cs="Times New Roman"/>
          <w:b/>
          <w:color w:val="4472C4" w:themeColor="accent1"/>
        </w:rPr>
        <w:t>However, there is currently no information on the long-term implications of this dietary strategy for progeny.</w:t>
      </w:r>
      <w:r w:rsidR="003E50E5" w:rsidRPr="00D16FA8">
        <w:rPr>
          <w:rFonts w:ascii="Times New Roman" w:eastAsia="Times New Roman" w:hAnsi="Times New Roman" w:cs="Times New Roman"/>
          <w:b/>
          <w:color w:val="4472C4" w:themeColor="accent1"/>
        </w:rPr>
        <w:t>”</w:t>
      </w:r>
    </w:p>
    <w:p w14:paraId="196E3E5C" w14:textId="77777777" w:rsidR="003E50E5" w:rsidRPr="004B553D" w:rsidRDefault="003E50E5" w:rsidP="003E50E5">
      <w:pPr>
        <w:pStyle w:val="ListParagraph"/>
        <w:rPr>
          <w:rFonts w:ascii="Times New Roman" w:eastAsia="Times New Roman" w:hAnsi="Times New Roman" w:cs="Times New Roman"/>
          <w:color w:val="222222"/>
          <w:shd w:val="clear" w:color="auto" w:fill="FFFFFF"/>
        </w:rPr>
      </w:pPr>
    </w:p>
    <w:p w14:paraId="4EE4EE63" w14:textId="66136FAF" w:rsidR="001E088A"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Page 2, lines 14-17: Make it clear these studies are in mice.</w:t>
      </w:r>
    </w:p>
    <w:p w14:paraId="12B079BF" w14:textId="77777777" w:rsidR="00D16FA8" w:rsidRPr="00D16FA8" w:rsidRDefault="00D16FA8" w:rsidP="00D16FA8">
      <w:pPr>
        <w:rPr>
          <w:rFonts w:ascii="Times New Roman" w:eastAsia="Times New Roman" w:hAnsi="Times New Roman" w:cs="Times New Roman"/>
          <w:color w:val="222222"/>
          <w:shd w:val="clear" w:color="auto" w:fill="FFFFFF"/>
        </w:rPr>
      </w:pPr>
    </w:p>
    <w:p w14:paraId="4AD5A23D" w14:textId="0832E28B" w:rsidR="00D16FA8" w:rsidRPr="00D16FA8" w:rsidRDefault="00A40B47" w:rsidP="00A40B47">
      <w:pPr>
        <w:ind w:firstLine="720"/>
        <w:rPr>
          <w:rFonts w:ascii="Times New Roman" w:eastAsia="Times New Roman" w:hAnsi="Times New Roman" w:cs="Times New Roman"/>
          <w:b/>
          <w:color w:val="000000" w:themeColor="text1"/>
          <w:shd w:val="clear" w:color="auto" w:fill="FFFFFF"/>
        </w:rPr>
      </w:pPr>
      <w:r w:rsidRPr="00D16FA8">
        <w:rPr>
          <w:rFonts w:ascii="Times New Roman" w:eastAsia="Times New Roman" w:hAnsi="Times New Roman" w:cs="Times New Roman"/>
          <w:b/>
          <w:color w:val="000000" w:themeColor="text1"/>
          <w:shd w:val="clear" w:color="auto" w:fill="FFFFFF"/>
        </w:rPr>
        <w:t xml:space="preserve">We included species in the </w:t>
      </w:r>
      <w:r w:rsidR="00D16FA8">
        <w:rPr>
          <w:rFonts w:ascii="Times New Roman" w:eastAsia="Times New Roman" w:hAnsi="Times New Roman" w:cs="Times New Roman"/>
          <w:b/>
          <w:color w:val="000000" w:themeColor="text1"/>
          <w:shd w:val="clear" w:color="auto" w:fill="FFFFFF"/>
        </w:rPr>
        <w:t>description of those</w:t>
      </w:r>
      <w:r w:rsidRPr="00D16FA8">
        <w:rPr>
          <w:rFonts w:ascii="Times New Roman" w:eastAsia="Times New Roman" w:hAnsi="Times New Roman" w:cs="Times New Roman"/>
          <w:b/>
          <w:color w:val="000000" w:themeColor="text1"/>
          <w:shd w:val="clear" w:color="auto" w:fill="FFFFFF"/>
        </w:rPr>
        <w:t xml:space="preserve"> TRF studies during pregnancy</w:t>
      </w:r>
      <w:r w:rsidR="00D16FA8">
        <w:rPr>
          <w:rFonts w:ascii="Times New Roman" w:eastAsia="Times New Roman" w:hAnsi="Times New Roman" w:cs="Times New Roman"/>
          <w:b/>
          <w:color w:val="000000" w:themeColor="text1"/>
          <w:shd w:val="clear" w:color="auto" w:fill="FFFFFF"/>
        </w:rPr>
        <w:t xml:space="preserve"> and whether they were done on mice or humans</w:t>
      </w:r>
      <w:r w:rsidRPr="00D16FA8">
        <w:rPr>
          <w:rFonts w:ascii="Times New Roman" w:eastAsia="Times New Roman" w:hAnsi="Times New Roman" w:cs="Times New Roman"/>
          <w:b/>
          <w:color w:val="000000" w:themeColor="text1"/>
          <w:shd w:val="clear" w:color="auto" w:fill="FFFFFF"/>
        </w:rPr>
        <w:t xml:space="preserve">. </w:t>
      </w:r>
      <w:r w:rsidR="00D16FA8">
        <w:rPr>
          <w:rFonts w:ascii="Times New Roman" w:eastAsia="Times New Roman" w:hAnsi="Times New Roman" w:cs="Times New Roman"/>
          <w:b/>
          <w:color w:val="000000" w:themeColor="text1"/>
          <w:shd w:val="clear" w:color="auto" w:fill="FFFFFF"/>
        </w:rPr>
        <w:t>In the interim there was</w:t>
      </w:r>
      <w:r w:rsidRPr="00D16FA8">
        <w:rPr>
          <w:rFonts w:ascii="Times New Roman" w:eastAsia="Times New Roman" w:hAnsi="Times New Roman" w:cs="Times New Roman"/>
          <w:b/>
          <w:color w:val="000000" w:themeColor="text1"/>
          <w:shd w:val="clear" w:color="auto" w:fill="FFFFFF"/>
        </w:rPr>
        <w:t xml:space="preserve"> also was a second manuscript that was published since we submitted our work, </w:t>
      </w:r>
      <w:r w:rsidR="00D16FA8">
        <w:rPr>
          <w:rFonts w:ascii="Times New Roman" w:eastAsia="Times New Roman" w:hAnsi="Times New Roman" w:cs="Times New Roman"/>
          <w:b/>
          <w:color w:val="000000" w:themeColor="text1"/>
          <w:shd w:val="clear" w:color="auto" w:fill="FFFFFF"/>
        </w:rPr>
        <w:t xml:space="preserve">which we thought was relevant </w:t>
      </w:r>
      <w:r w:rsidRPr="00D16FA8">
        <w:rPr>
          <w:rFonts w:ascii="Times New Roman" w:eastAsia="Times New Roman" w:hAnsi="Times New Roman" w:cs="Times New Roman"/>
          <w:b/>
          <w:color w:val="000000" w:themeColor="text1"/>
          <w:shd w:val="clear" w:color="auto" w:fill="FFFFFF"/>
        </w:rPr>
        <w:t>so the text was updated.</w:t>
      </w:r>
      <w:r w:rsidR="00D16FA8" w:rsidRPr="00D16FA8">
        <w:rPr>
          <w:rFonts w:ascii="Times New Roman" w:eastAsia="Times New Roman" w:hAnsi="Times New Roman" w:cs="Times New Roman"/>
          <w:b/>
          <w:color w:val="000000" w:themeColor="text1"/>
          <w:shd w:val="clear" w:color="auto" w:fill="FFFFFF"/>
        </w:rPr>
        <w:t xml:space="preserve">  On p</w:t>
      </w:r>
      <w:r w:rsidRPr="00D16FA8">
        <w:rPr>
          <w:rFonts w:ascii="Times New Roman" w:eastAsia="Times New Roman" w:hAnsi="Times New Roman" w:cs="Times New Roman"/>
          <w:b/>
          <w:color w:val="000000" w:themeColor="text1"/>
          <w:shd w:val="clear" w:color="auto" w:fill="FFFFFF"/>
        </w:rPr>
        <w:t xml:space="preserve">age </w:t>
      </w:r>
      <w:r w:rsidR="00282F89" w:rsidRPr="00D16FA8">
        <w:rPr>
          <w:rFonts w:ascii="Times New Roman" w:eastAsia="Times New Roman" w:hAnsi="Times New Roman" w:cs="Times New Roman"/>
          <w:b/>
          <w:color w:val="000000" w:themeColor="text1"/>
          <w:shd w:val="clear" w:color="auto" w:fill="FFFFFF"/>
        </w:rPr>
        <w:t>6</w:t>
      </w:r>
      <w:r w:rsidRPr="00D16FA8">
        <w:rPr>
          <w:rFonts w:ascii="Times New Roman" w:eastAsia="Times New Roman" w:hAnsi="Times New Roman" w:cs="Times New Roman"/>
          <w:b/>
          <w:color w:val="000000" w:themeColor="text1"/>
          <w:shd w:val="clear" w:color="auto" w:fill="FFFFFF"/>
        </w:rPr>
        <w:t xml:space="preserve"> line </w:t>
      </w:r>
      <w:r w:rsidR="00282F89" w:rsidRPr="00D16FA8">
        <w:rPr>
          <w:rFonts w:ascii="Times New Roman" w:eastAsia="Times New Roman" w:hAnsi="Times New Roman" w:cs="Times New Roman"/>
          <w:b/>
          <w:color w:val="000000" w:themeColor="text1"/>
          <w:shd w:val="clear" w:color="auto" w:fill="FFFFFF"/>
        </w:rPr>
        <w:t xml:space="preserve">123-131 </w:t>
      </w:r>
    </w:p>
    <w:p w14:paraId="0EAF82B1" w14:textId="77777777" w:rsidR="00D16FA8" w:rsidRDefault="00D16FA8" w:rsidP="00A40B47">
      <w:pPr>
        <w:ind w:firstLine="720"/>
        <w:rPr>
          <w:rFonts w:ascii="Times New Roman" w:eastAsia="Times New Roman" w:hAnsi="Times New Roman" w:cs="Times New Roman"/>
          <w:color w:val="4472C4" w:themeColor="accent1"/>
          <w:shd w:val="clear" w:color="auto" w:fill="FFFFFF"/>
        </w:rPr>
      </w:pPr>
    </w:p>
    <w:p w14:paraId="196C6D35" w14:textId="310411F8" w:rsidR="001E088A" w:rsidRPr="00D16FA8" w:rsidRDefault="00A40B47" w:rsidP="00D16FA8">
      <w:pPr>
        <w:ind w:left="360" w:firstLine="720"/>
        <w:rPr>
          <w:rFonts w:ascii="Times New Roman" w:hAnsi="Times New Roman" w:cs="Times New Roman"/>
          <w:b/>
          <w:color w:val="4472C4" w:themeColor="accent1"/>
        </w:rPr>
      </w:pPr>
      <w:r w:rsidRPr="00D16FA8">
        <w:rPr>
          <w:rFonts w:ascii="Times New Roman" w:eastAsia="Times New Roman" w:hAnsi="Times New Roman" w:cs="Times New Roman"/>
          <w:b/>
          <w:color w:val="4472C4" w:themeColor="accent1"/>
          <w:shd w:val="clear" w:color="auto" w:fill="FFFFFF"/>
        </w:rPr>
        <w:t>“</w:t>
      </w:r>
      <w:r w:rsidRPr="00D16FA8">
        <w:rPr>
          <w:rFonts w:ascii="Times New Roman" w:hAnsi="Times New Roman" w:cs="Times New Roman"/>
          <w:b/>
          <w:color w:val="4472C4" w:themeColor="accent1"/>
        </w:rPr>
        <w:t xml:space="preserve">To date, two studies of TRF during pregnancy in animals exist. The first emphasized fetal health and was completed in the context of preventing complications from overnutrition (a high fat, high sucrose diet, HFHS) during gestation in a rat model. Upadhyay and colleagues found that 9-hour TRF improved fetal lung development </w:t>
      </w:r>
      <w:r w:rsidRPr="00D16FA8">
        <w:rPr>
          <w:rFonts w:ascii="Times New Roman" w:hAnsi="Times New Roman" w:cs="Times New Roman"/>
          <w:b/>
          <w:color w:val="4472C4" w:themeColor="accent1"/>
        </w:rPr>
        <w:fldChar w:fldCharType="begin"/>
      </w:r>
      <w:r w:rsidR="002362D7">
        <w:rPr>
          <w:rFonts w:ascii="Times New Roman" w:hAnsi="Times New Roman" w:cs="Times New Roman"/>
          <w:b/>
          <w:color w:val="4472C4" w:themeColor="accent1"/>
        </w:rPr>
        <w:instrText xml:space="preserve"> ADDIN ZOTERO_ITEM CSL_CITATION {"citationID":"SIuD29a9","properties":{"formattedCitation":"(Upadhyay et al., 2020)","plainCitation":"(Upadhyay et al., 2020)","noteIndex":0},"citationItems":[{"id":419,"uris":["http://zotero.org/users/5073745/items/47W52XS2"],"itemData":{"id":419,"type":"article-journal","abstract":"Maternal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Pr="00D16FA8">
        <w:rPr>
          <w:rFonts w:ascii="Times New Roman" w:hAnsi="Times New Roman" w:cs="Times New Roman"/>
          <w:b/>
          <w:color w:val="4472C4" w:themeColor="accent1"/>
        </w:rPr>
        <w:fldChar w:fldCharType="separate"/>
      </w:r>
      <w:r w:rsidR="002362D7">
        <w:rPr>
          <w:rFonts w:ascii="Times New Roman" w:hAnsi="Times New Roman" w:cs="Times New Roman"/>
          <w:b/>
          <w:noProof/>
          <w:color w:val="4472C4" w:themeColor="accent1"/>
        </w:rPr>
        <w:t>(Upadhyay et al., 2020)</w:t>
      </w:r>
      <w:r w:rsidRPr="00D16FA8">
        <w:rPr>
          <w:rFonts w:ascii="Times New Roman" w:hAnsi="Times New Roman" w:cs="Times New Roman"/>
          <w:b/>
          <w:color w:val="4472C4" w:themeColor="accent1"/>
        </w:rPr>
        <w:fldChar w:fldCharType="end"/>
      </w:r>
      <w:r w:rsidRPr="00D16FA8">
        <w:rPr>
          <w:rFonts w:ascii="Times New Roman" w:hAnsi="Times New Roman" w:cs="Times New Roman"/>
          <w:b/>
          <w:color w:val="4472C4" w:themeColor="accent1"/>
        </w:rPr>
        <w:t xml:space="preserve"> and placental oxidative stress markers </w:t>
      </w:r>
      <w:r w:rsidRPr="00D16FA8">
        <w:rPr>
          <w:rFonts w:ascii="Times New Roman" w:hAnsi="Times New Roman" w:cs="Times New Roman"/>
          <w:b/>
          <w:color w:val="4472C4" w:themeColor="accent1"/>
        </w:rPr>
        <w:fldChar w:fldCharType="begin"/>
      </w:r>
      <w:r w:rsidR="002362D7">
        <w:rPr>
          <w:rFonts w:ascii="Times New Roman" w:hAnsi="Times New Roman" w:cs="Times New Roman"/>
          <w:b/>
          <w:color w:val="4472C4" w:themeColor="accent1"/>
        </w:rPr>
        <w:instrText xml:space="preserve"> ADDIN ZOTERO_ITEM CSL_CITATION {"citationID":"vO4EhllX","properties":{"formattedCitation":"(Upadhyay et al., 2019)","plainCitation":"(Upadhyay et al., 2019)","noteIndex":0},"citationItems":[{"id":2,"uris":["http://zotero.org/users/5073745/items/EC9EJ9LI"],"itemData":{"id":2,"type":"article-journal","abstract":"Maternal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Pr="00D16FA8">
        <w:rPr>
          <w:rFonts w:ascii="Times New Roman" w:hAnsi="Times New Roman" w:cs="Times New Roman"/>
          <w:b/>
          <w:color w:val="4472C4" w:themeColor="accent1"/>
        </w:rPr>
        <w:fldChar w:fldCharType="separate"/>
      </w:r>
      <w:r w:rsidR="002362D7">
        <w:rPr>
          <w:rFonts w:ascii="Times New Roman" w:hAnsi="Times New Roman" w:cs="Times New Roman"/>
          <w:b/>
          <w:noProof/>
          <w:color w:val="4472C4" w:themeColor="accent1"/>
        </w:rPr>
        <w:t xml:space="preserve">(Upadhyay </w:t>
      </w:r>
      <w:r w:rsidR="002362D7">
        <w:rPr>
          <w:rFonts w:ascii="Times New Roman" w:hAnsi="Times New Roman" w:cs="Times New Roman"/>
          <w:b/>
          <w:noProof/>
          <w:color w:val="4472C4" w:themeColor="accent1"/>
        </w:rPr>
        <w:lastRenderedPageBreak/>
        <w:t>et al., 2019)</w:t>
      </w:r>
      <w:r w:rsidRPr="00D16FA8">
        <w:rPr>
          <w:rFonts w:ascii="Times New Roman" w:hAnsi="Times New Roman" w:cs="Times New Roman"/>
          <w:b/>
          <w:color w:val="4472C4" w:themeColor="accent1"/>
        </w:rPr>
        <w:fldChar w:fldCharType="end"/>
      </w:r>
      <w:r w:rsidRPr="00D16FA8">
        <w:rPr>
          <w:rFonts w:ascii="Times New Roman" w:hAnsi="Times New Roman" w:cs="Times New Roman"/>
          <w:b/>
          <w:color w:val="4472C4" w:themeColor="accent1"/>
        </w:rPr>
        <w:t xml:space="preserve"> at embryonic day (E)18.5 compared to ad libitum fed dams. This approach did not evaluate the long-term, postnatal effects of TRF and the independent effects of TRF are complicated by the use of a high fat, high sucrose diet. The second, also in rats, found altered glucose metabolism in adult offspring of TRF fed dams </w:t>
      </w:r>
      <w:r w:rsidRPr="00D16FA8">
        <w:rPr>
          <w:rFonts w:ascii="Times New Roman" w:hAnsi="Times New Roman" w:cs="Times New Roman"/>
          <w:b/>
          <w:color w:val="4472C4" w:themeColor="accent1"/>
        </w:rPr>
        <w:fldChar w:fldCharType="begin"/>
      </w:r>
      <w:r w:rsidR="002362D7">
        <w:rPr>
          <w:rFonts w:ascii="Times New Roman" w:hAnsi="Times New Roman" w:cs="Times New Roman"/>
          <w:b/>
          <w:color w:val="4472C4" w:themeColor="accent1"/>
        </w:rPr>
        <w:instrText xml:space="preserve"> ADDIN ZOTERO_ITEM CSL_CITATION {"citationID":"a1qegsl6g31","properties":{"formattedCitation":"(Prates et al., 2022)","plainCitation":"(Prates et al., 2022)","noteIndex":0},"citationItems":[{"id":1395,"uris":["http://zotero.org/users/5073745/items/H2SF844K"],"itemData":{"id":1395,"type":"article-journal","abstract":"Maternal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Pr="00D16FA8">
        <w:rPr>
          <w:rFonts w:ascii="Times New Roman" w:hAnsi="Times New Roman" w:cs="Times New Roman"/>
          <w:b/>
          <w:color w:val="4472C4" w:themeColor="accent1"/>
        </w:rPr>
        <w:fldChar w:fldCharType="separate"/>
      </w:r>
      <w:r w:rsidR="002362D7" w:rsidRPr="002362D7">
        <w:rPr>
          <w:rFonts w:ascii="Times New Roman" w:hAnsi="Times New Roman" w:cs="Times New Roman"/>
          <w:color w:val="0000FF"/>
        </w:rPr>
        <w:t>(Prates et al., 2022)</w:t>
      </w:r>
      <w:r w:rsidRPr="00D16FA8">
        <w:rPr>
          <w:rFonts w:ascii="Times New Roman" w:hAnsi="Times New Roman" w:cs="Times New Roman"/>
          <w:b/>
          <w:color w:val="4472C4" w:themeColor="accent1"/>
        </w:rPr>
        <w:fldChar w:fldCharType="end"/>
      </w:r>
      <w:r w:rsidRPr="00D16FA8">
        <w:rPr>
          <w:rFonts w:ascii="Times New Roman" w:hAnsi="Times New Roman" w:cs="Times New Roman"/>
          <w:b/>
          <w:color w:val="4472C4" w:themeColor="accent1"/>
        </w:rPr>
        <w:t xml:space="preserve">. However, this study compared 12 </w:t>
      </w:r>
      <w:proofErr w:type="spellStart"/>
      <w:r w:rsidRPr="00D16FA8">
        <w:rPr>
          <w:rFonts w:ascii="Times New Roman" w:hAnsi="Times New Roman" w:cs="Times New Roman"/>
          <w:b/>
          <w:color w:val="4472C4" w:themeColor="accent1"/>
        </w:rPr>
        <w:t>hr</w:t>
      </w:r>
      <w:proofErr w:type="spellEnd"/>
      <w:r w:rsidRPr="00D16FA8">
        <w:rPr>
          <w:rFonts w:ascii="Times New Roman" w:hAnsi="Times New Roman" w:cs="Times New Roman"/>
          <w:b/>
          <w:color w:val="4472C4" w:themeColor="accent1"/>
        </w:rPr>
        <w:t xml:space="preserve"> feeding to ad libitum feeding in pregnancy, leaving more restrictive windows unexamined.</w:t>
      </w:r>
      <w:r w:rsidRPr="00D16FA8">
        <w:rPr>
          <w:rFonts w:ascii="Times New Roman" w:eastAsia="Times New Roman" w:hAnsi="Times New Roman" w:cs="Times New Roman"/>
          <w:b/>
          <w:color w:val="4472C4" w:themeColor="accent1"/>
          <w:shd w:val="clear" w:color="auto" w:fill="FFFFFF"/>
        </w:rPr>
        <w:t>”</w:t>
      </w:r>
    </w:p>
    <w:p w14:paraId="66A9247E" w14:textId="77777777" w:rsidR="00DF1C8A" w:rsidRPr="00DF1C8A" w:rsidRDefault="00DF1C8A" w:rsidP="00DF1C8A">
      <w:pPr>
        <w:pStyle w:val="ListParagraph"/>
        <w:rPr>
          <w:rFonts w:ascii="Times New Roman" w:eastAsia="Times New Roman" w:hAnsi="Times New Roman" w:cs="Times New Roman"/>
          <w:color w:val="222222"/>
          <w:shd w:val="clear" w:color="auto" w:fill="FFFFFF"/>
        </w:rPr>
      </w:pPr>
    </w:p>
    <w:p w14:paraId="4CE34292" w14:textId="232997DC" w:rsidR="001E088A"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In the answer to study importance the authors state “We see glucose intolerance in adult males fed on </w:t>
      </w:r>
      <w:proofErr w:type="gramStart"/>
      <w:r w:rsidRPr="00DF1C8A">
        <w:rPr>
          <w:rFonts w:ascii="Times New Roman" w:eastAsia="Times New Roman" w:hAnsi="Times New Roman" w:cs="Times New Roman"/>
          <w:color w:val="222222"/>
          <w:shd w:val="clear" w:color="auto" w:fill="FFFFFF"/>
        </w:rPr>
        <w:t>a</w:t>
      </w:r>
      <w:proofErr w:type="gramEnd"/>
      <w:r w:rsidRPr="00DF1C8A">
        <w:rPr>
          <w:rFonts w:ascii="Times New Roman" w:eastAsia="Times New Roman" w:hAnsi="Times New Roman" w:cs="Times New Roman"/>
          <w:color w:val="222222"/>
          <w:shd w:val="clear" w:color="auto" w:fill="FFFFFF"/>
        </w:rPr>
        <w:t xml:space="preserve"> HFD” but in the abstract the authors state “…and improved glucose tolerance in males” (Page 3, lines 24-25).</w:t>
      </w:r>
    </w:p>
    <w:p w14:paraId="0DB39097" w14:textId="77777777" w:rsidR="00D16FA8" w:rsidRPr="00DF1C8A" w:rsidRDefault="00D16FA8" w:rsidP="00D16FA8">
      <w:pPr>
        <w:pStyle w:val="ListParagraph"/>
        <w:rPr>
          <w:rFonts w:ascii="Times New Roman" w:eastAsia="Times New Roman" w:hAnsi="Times New Roman" w:cs="Times New Roman"/>
          <w:color w:val="222222"/>
          <w:shd w:val="clear" w:color="auto" w:fill="FFFFFF"/>
        </w:rPr>
      </w:pPr>
    </w:p>
    <w:p w14:paraId="1C3A55D2" w14:textId="77777777" w:rsidR="00D16FA8" w:rsidRDefault="00C62550" w:rsidP="00DF1C8A">
      <w:pPr>
        <w:rPr>
          <w:rFonts w:ascii="Times New Roman" w:eastAsia="Times New Roman" w:hAnsi="Times New Roman" w:cs="Times New Roman"/>
          <w:color w:val="5B9BD5" w:themeColor="accent5"/>
          <w:shd w:val="clear" w:color="auto" w:fill="FFFFFF"/>
        </w:rPr>
      </w:pPr>
      <w:r w:rsidRPr="00D16FA8">
        <w:rPr>
          <w:rFonts w:ascii="Times New Roman" w:eastAsia="Times New Roman" w:hAnsi="Times New Roman" w:cs="Times New Roman"/>
          <w:b/>
          <w:color w:val="000000" w:themeColor="text1"/>
          <w:shd w:val="clear" w:color="auto" w:fill="FFFFFF"/>
        </w:rPr>
        <w:t xml:space="preserve">Thank you for pointing this out. </w:t>
      </w:r>
      <w:r w:rsidR="00C96044" w:rsidRPr="00D16FA8">
        <w:rPr>
          <w:rFonts w:ascii="Times New Roman" w:eastAsia="Times New Roman" w:hAnsi="Times New Roman" w:cs="Times New Roman"/>
          <w:b/>
          <w:color w:val="000000" w:themeColor="text1"/>
          <w:shd w:val="clear" w:color="auto" w:fill="FFFFFF"/>
        </w:rPr>
        <w:t xml:space="preserve">This section </w:t>
      </w:r>
      <w:r w:rsidRPr="00D16FA8">
        <w:rPr>
          <w:rFonts w:ascii="Times New Roman" w:eastAsia="Times New Roman" w:hAnsi="Times New Roman" w:cs="Times New Roman"/>
          <w:b/>
          <w:color w:val="000000" w:themeColor="text1"/>
          <w:shd w:val="clear" w:color="auto" w:fill="FFFFFF"/>
        </w:rPr>
        <w:t xml:space="preserve">describes the modest effect of gestational TRF in males before being exposed to HFHS feeding. To clarify, the language has been </w:t>
      </w:r>
      <w:r w:rsidR="00C96044" w:rsidRPr="00D16FA8">
        <w:rPr>
          <w:rFonts w:ascii="Times New Roman" w:eastAsia="Times New Roman" w:hAnsi="Times New Roman" w:cs="Times New Roman"/>
          <w:b/>
          <w:color w:val="000000" w:themeColor="text1"/>
          <w:shd w:val="clear" w:color="auto" w:fill="FFFFFF"/>
        </w:rPr>
        <w:t>modified</w:t>
      </w:r>
      <w:r w:rsidR="00D16FA8">
        <w:rPr>
          <w:rFonts w:ascii="Times New Roman" w:eastAsia="Times New Roman" w:hAnsi="Times New Roman" w:cs="Times New Roman"/>
          <w:b/>
          <w:color w:val="000000" w:themeColor="text1"/>
          <w:shd w:val="clear" w:color="auto" w:fill="FFFFFF"/>
        </w:rPr>
        <w:t xml:space="preserve"> </w:t>
      </w:r>
      <w:r w:rsidR="00D16FA8" w:rsidRPr="00D16FA8">
        <w:rPr>
          <w:rFonts w:ascii="Times New Roman" w:eastAsia="Times New Roman" w:hAnsi="Times New Roman" w:cs="Times New Roman"/>
          <w:b/>
          <w:color w:val="000000" w:themeColor="text1"/>
          <w:shd w:val="clear" w:color="auto" w:fill="FFFFFF"/>
        </w:rPr>
        <w:t xml:space="preserve">on </w:t>
      </w:r>
      <w:r w:rsidR="006D5298" w:rsidRPr="00D16FA8">
        <w:rPr>
          <w:rFonts w:ascii="Times New Roman" w:eastAsia="Times New Roman" w:hAnsi="Times New Roman" w:cs="Times New Roman"/>
          <w:b/>
          <w:color w:val="000000" w:themeColor="text1"/>
          <w:shd w:val="clear" w:color="auto" w:fill="FFFFFF"/>
        </w:rPr>
        <w:t xml:space="preserve">page </w:t>
      </w:r>
      <w:r w:rsidR="008B0358" w:rsidRPr="00D16FA8">
        <w:rPr>
          <w:rFonts w:ascii="Times New Roman" w:eastAsia="Times New Roman" w:hAnsi="Times New Roman" w:cs="Times New Roman"/>
          <w:b/>
          <w:color w:val="000000" w:themeColor="text1"/>
          <w:shd w:val="clear" w:color="auto" w:fill="FFFFFF"/>
        </w:rPr>
        <w:t>3</w:t>
      </w:r>
      <w:r w:rsidR="006D5298" w:rsidRPr="00D16FA8">
        <w:rPr>
          <w:rFonts w:ascii="Times New Roman" w:eastAsia="Times New Roman" w:hAnsi="Times New Roman" w:cs="Times New Roman"/>
          <w:b/>
          <w:color w:val="000000" w:themeColor="text1"/>
          <w:shd w:val="clear" w:color="auto" w:fill="FFFFFF"/>
        </w:rPr>
        <w:t xml:space="preserve"> line </w:t>
      </w:r>
      <w:r w:rsidR="008B0358" w:rsidRPr="00D16FA8">
        <w:rPr>
          <w:rFonts w:ascii="Times New Roman" w:eastAsia="Times New Roman" w:hAnsi="Times New Roman" w:cs="Times New Roman"/>
          <w:b/>
          <w:color w:val="000000" w:themeColor="text1"/>
          <w:shd w:val="clear" w:color="auto" w:fill="FFFFFF"/>
        </w:rPr>
        <w:t>27-30</w:t>
      </w:r>
      <w:r w:rsidR="006D5298" w:rsidRPr="00D16FA8">
        <w:rPr>
          <w:rFonts w:ascii="Times New Roman" w:eastAsia="Times New Roman" w:hAnsi="Times New Roman" w:cs="Times New Roman"/>
          <w:color w:val="000000" w:themeColor="text1"/>
          <w:shd w:val="clear" w:color="auto" w:fill="FFFFFF"/>
        </w:rPr>
        <w:t xml:space="preserve"> </w:t>
      </w:r>
    </w:p>
    <w:p w14:paraId="2D6215AC" w14:textId="77777777" w:rsidR="00D16FA8" w:rsidRDefault="00D16FA8" w:rsidP="00DF1C8A">
      <w:pPr>
        <w:rPr>
          <w:rFonts w:ascii="Times New Roman" w:eastAsia="Times New Roman" w:hAnsi="Times New Roman" w:cs="Times New Roman"/>
          <w:color w:val="5B9BD5" w:themeColor="accent5"/>
          <w:shd w:val="clear" w:color="auto" w:fill="FFFFFF"/>
        </w:rPr>
      </w:pPr>
    </w:p>
    <w:p w14:paraId="043D3A25" w14:textId="04FB07AC" w:rsidR="001E088A" w:rsidRPr="00D16FA8" w:rsidRDefault="00C62550" w:rsidP="00D16FA8">
      <w:pPr>
        <w:ind w:left="360"/>
        <w:rPr>
          <w:rFonts w:ascii="Times New Roman" w:eastAsia="Times New Roman" w:hAnsi="Times New Roman" w:cs="Times New Roman"/>
          <w:b/>
          <w:color w:val="4472C4" w:themeColor="accent1"/>
          <w:shd w:val="clear" w:color="auto" w:fill="FFFFFF"/>
        </w:rPr>
      </w:pPr>
      <w:r w:rsidRPr="00D16FA8">
        <w:rPr>
          <w:rFonts w:ascii="Times New Roman" w:eastAsia="Times New Roman" w:hAnsi="Times New Roman" w:cs="Times New Roman"/>
          <w:b/>
          <w:color w:val="4472C4" w:themeColor="accent1"/>
          <w:shd w:val="clear" w:color="auto" w:fill="FFFFFF"/>
        </w:rPr>
        <w:t>“</w:t>
      </w:r>
      <w:r w:rsidR="008B0358" w:rsidRPr="00D16FA8">
        <w:rPr>
          <w:rFonts w:ascii="Times New Roman" w:hAnsi="Times New Roman" w:cs="Times New Roman"/>
          <w:b/>
          <w:color w:val="4472C4" w:themeColor="accent1"/>
        </w:rPr>
        <w:t>Body composition was similar between groups in both sexes from weaning to adulthood, with minor increases in food intake in eTRF females and improved glucose tolerance in males. After 10 weeks of high fat, high sucrose diet, male eTRF offspring developed glucose intolerance</w:t>
      </w:r>
      <w:r w:rsidR="006D5298" w:rsidRPr="00D16FA8">
        <w:rPr>
          <w:rFonts w:ascii="Times New Roman" w:hAnsi="Times New Roman" w:cs="Times New Roman"/>
          <w:b/>
          <w:color w:val="4472C4" w:themeColor="accent1"/>
        </w:rPr>
        <w:t>.</w:t>
      </w:r>
      <w:r w:rsidRPr="00D16FA8">
        <w:rPr>
          <w:rFonts w:ascii="Times New Roman" w:eastAsia="Times New Roman" w:hAnsi="Times New Roman" w:cs="Times New Roman"/>
          <w:b/>
          <w:color w:val="4472C4" w:themeColor="accent1"/>
          <w:shd w:val="clear" w:color="auto" w:fill="FFFFFF"/>
        </w:rPr>
        <w:t>”</w:t>
      </w:r>
    </w:p>
    <w:p w14:paraId="7E060D57" w14:textId="77777777" w:rsidR="00DF1C8A" w:rsidRPr="00DF1C8A" w:rsidRDefault="00DF1C8A" w:rsidP="00DF1C8A">
      <w:pPr>
        <w:pStyle w:val="ListParagraph"/>
        <w:rPr>
          <w:rFonts w:ascii="Times New Roman" w:eastAsia="Times New Roman" w:hAnsi="Times New Roman" w:cs="Times New Roman"/>
          <w:color w:val="222222"/>
          <w:shd w:val="clear" w:color="auto" w:fill="FFFFFF"/>
        </w:rPr>
      </w:pPr>
    </w:p>
    <w:p w14:paraId="2AA6E020" w14:textId="26E62634" w:rsidR="00CC5DE1"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On page 2 the authors state a high fat diet was used whereas in the abstract the authors state a high fat high sucrose diet was used. There needs to be consistency.</w:t>
      </w:r>
      <w:r w:rsidRPr="00DF1C8A">
        <w:rPr>
          <w:rFonts w:ascii="Times New Roman" w:eastAsia="Times New Roman" w:hAnsi="Times New Roman" w:cs="Times New Roman"/>
          <w:color w:val="222222"/>
        </w:rPr>
        <w:br/>
      </w:r>
      <w:r w:rsidRPr="00DF1C8A">
        <w:rPr>
          <w:rFonts w:ascii="Times New Roman" w:eastAsia="Times New Roman" w:hAnsi="Times New Roman" w:cs="Times New Roman"/>
          <w:color w:val="222222"/>
          <w:shd w:val="clear" w:color="auto" w:fill="FFFFFF"/>
        </w:rPr>
        <w:t xml:space="preserve">The final sentence of the abstract doesn’t make sense. Why would you look at the male pancreas to elucidate the mechanisms that protect </w:t>
      </w:r>
      <w:proofErr w:type="gramStart"/>
      <w:r w:rsidRPr="00DF1C8A">
        <w:rPr>
          <w:rFonts w:ascii="Times New Roman" w:eastAsia="Times New Roman" w:hAnsi="Times New Roman" w:cs="Times New Roman"/>
          <w:color w:val="222222"/>
          <w:shd w:val="clear" w:color="auto" w:fill="FFFFFF"/>
        </w:rPr>
        <w:t>females.</w:t>
      </w:r>
      <w:proofErr w:type="gramEnd"/>
      <w:r w:rsidRPr="00DF1C8A">
        <w:rPr>
          <w:rFonts w:ascii="Times New Roman" w:eastAsia="Times New Roman" w:hAnsi="Times New Roman" w:cs="Times New Roman"/>
          <w:color w:val="222222"/>
          <w:shd w:val="clear" w:color="auto" w:fill="FFFFFF"/>
        </w:rPr>
        <w:t xml:space="preserve"> The same can be said for the conclusion in the main paper.</w:t>
      </w:r>
    </w:p>
    <w:p w14:paraId="66544DA3" w14:textId="77777777" w:rsidR="00D16FA8" w:rsidRPr="00DF1C8A" w:rsidRDefault="00D16FA8" w:rsidP="00D16FA8">
      <w:pPr>
        <w:pStyle w:val="ListParagraph"/>
        <w:rPr>
          <w:rFonts w:ascii="Times New Roman" w:eastAsia="Times New Roman" w:hAnsi="Times New Roman" w:cs="Times New Roman"/>
          <w:color w:val="222222"/>
          <w:shd w:val="clear" w:color="auto" w:fill="FFFFFF"/>
        </w:rPr>
      </w:pPr>
    </w:p>
    <w:p w14:paraId="54BD0557" w14:textId="77777777" w:rsidR="00354E66" w:rsidRDefault="00CC5DE1" w:rsidP="00DF1C8A">
      <w:pPr>
        <w:rPr>
          <w:rFonts w:ascii="Times New Roman" w:hAnsi="Times New Roman" w:cs="Times New Roman"/>
          <w:b/>
          <w:color w:val="000000" w:themeColor="text1"/>
        </w:rPr>
      </w:pPr>
      <w:r w:rsidRPr="00D16FA8">
        <w:rPr>
          <w:rFonts w:ascii="Times New Roman" w:hAnsi="Times New Roman" w:cs="Times New Roman"/>
          <w:b/>
          <w:color w:val="000000" w:themeColor="text1"/>
        </w:rPr>
        <w:t xml:space="preserve">The </w:t>
      </w:r>
      <w:r w:rsidR="00354E66">
        <w:rPr>
          <w:rFonts w:ascii="Times New Roman" w:hAnsi="Times New Roman" w:cs="Times New Roman"/>
          <w:b/>
          <w:color w:val="000000" w:themeColor="text1"/>
        </w:rPr>
        <w:t xml:space="preserve">obesogenic </w:t>
      </w:r>
      <w:r w:rsidRPr="00D16FA8">
        <w:rPr>
          <w:rFonts w:ascii="Times New Roman" w:hAnsi="Times New Roman" w:cs="Times New Roman"/>
          <w:b/>
          <w:color w:val="000000" w:themeColor="text1"/>
        </w:rPr>
        <w:t xml:space="preserve">diet used in </w:t>
      </w:r>
      <w:r w:rsidR="00646083" w:rsidRPr="00D16FA8">
        <w:rPr>
          <w:rFonts w:ascii="Times New Roman" w:hAnsi="Times New Roman" w:cs="Times New Roman"/>
          <w:b/>
          <w:color w:val="000000" w:themeColor="text1"/>
        </w:rPr>
        <w:t xml:space="preserve">our </w:t>
      </w:r>
      <w:r w:rsidRPr="00D16FA8">
        <w:rPr>
          <w:rFonts w:ascii="Times New Roman" w:hAnsi="Times New Roman" w:cs="Times New Roman"/>
          <w:b/>
          <w:color w:val="000000" w:themeColor="text1"/>
        </w:rPr>
        <w:t xml:space="preserve">study is best described as a high-fat, high-sucrose diet. </w:t>
      </w:r>
      <w:r w:rsidR="00646083" w:rsidRPr="00D16FA8">
        <w:rPr>
          <w:rFonts w:ascii="Times New Roman" w:hAnsi="Times New Roman" w:cs="Times New Roman"/>
          <w:b/>
          <w:color w:val="000000" w:themeColor="text1"/>
        </w:rPr>
        <w:t>We describe it this way to be consistent with other studies in the lab comparing it to ketogenic diets</w:t>
      </w:r>
      <w:r w:rsidR="00D84D6E" w:rsidRPr="00D16FA8">
        <w:rPr>
          <w:rFonts w:ascii="Times New Roman" w:hAnsi="Times New Roman" w:cs="Times New Roman"/>
          <w:b/>
          <w:color w:val="000000" w:themeColor="text1"/>
        </w:rPr>
        <w:t>, which are just high in fat</w:t>
      </w:r>
      <w:r w:rsidR="00646083" w:rsidRPr="00D16FA8">
        <w:rPr>
          <w:rFonts w:ascii="Times New Roman" w:hAnsi="Times New Roman" w:cs="Times New Roman"/>
          <w:b/>
          <w:color w:val="000000" w:themeColor="text1"/>
        </w:rPr>
        <w:t xml:space="preserve">. </w:t>
      </w:r>
      <w:r w:rsidRPr="00D16FA8">
        <w:rPr>
          <w:rFonts w:ascii="Times New Roman" w:hAnsi="Times New Roman" w:cs="Times New Roman"/>
          <w:b/>
          <w:color w:val="000000" w:themeColor="text1"/>
        </w:rPr>
        <w:t>We have changed the language to be consistent throughout the manuscript and the figures.</w:t>
      </w:r>
      <w:r w:rsidR="00646083" w:rsidRPr="00D16FA8">
        <w:rPr>
          <w:rFonts w:ascii="Times New Roman" w:hAnsi="Times New Roman" w:cs="Times New Roman"/>
          <w:b/>
          <w:color w:val="000000" w:themeColor="text1"/>
        </w:rPr>
        <w:t xml:space="preserve"> </w:t>
      </w:r>
      <w:r w:rsidR="00D16FA8" w:rsidRPr="00D16FA8">
        <w:rPr>
          <w:rFonts w:ascii="Times New Roman" w:hAnsi="Times New Roman" w:cs="Times New Roman"/>
          <w:b/>
          <w:color w:val="000000" w:themeColor="text1"/>
        </w:rPr>
        <w:t xml:space="preserve">  </w:t>
      </w:r>
    </w:p>
    <w:p w14:paraId="1F64BC25" w14:textId="77777777" w:rsidR="00354E66" w:rsidRDefault="00354E66" w:rsidP="00DF1C8A">
      <w:pPr>
        <w:rPr>
          <w:rFonts w:ascii="Times New Roman" w:hAnsi="Times New Roman" w:cs="Times New Roman"/>
          <w:b/>
          <w:color w:val="000000" w:themeColor="text1"/>
        </w:rPr>
      </w:pPr>
    </w:p>
    <w:p w14:paraId="73887131" w14:textId="24A5F31A" w:rsidR="00D16FA8" w:rsidRDefault="00CC5DE1" w:rsidP="00DF1C8A">
      <w:pPr>
        <w:rPr>
          <w:rFonts w:ascii="Times New Roman" w:eastAsia="Times New Roman" w:hAnsi="Times New Roman" w:cs="Times New Roman"/>
          <w:b/>
          <w:color w:val="4472C4" w:themeColor="accent1"/>
        </w:rPr>
      </w:pPr>
      <w:r w:rsidRPr="00D16FA8">
        <w:rPr>
          <w:rFonts w:ascii="Times New Roman" w:hAnsi="Times New Roman" w:cs="Times New Roman"/>
          <w:b/>
          <w:color w:val="000000" w:themeColor="text1"/>
        </w:rPr>
        <w:t xml:space="preserve">The last line was meant to describe 2 future directions, one for male pancreatic tissue and another to understand the protective factors for females. </w:t>
      </w:r>
      <w:r w:rsidR="00354E66">
        <w:rPr>
          <w:rFonts w:ascii="Times New Roman" w:hAnsi="Times New Roman" w:cs="Times New Roman"/>
          <w:b/>
          <w:color w:val="000000" w:themeColor="text1"/>
        </w:rPr>
        <w:t>The reviewer also brings up an excellent point, whether we are looking at a sensitivity in males or a protection in females.  We have incorporated this insight throughout, but to this specific point t</w:t>
      </w:r>
      <w:r w:rsidRPr="00D16FA8">
        <w:rPr>
          <w:rFonts w:ascii="Times New Roman" w:hAnsi="Times New Roman" w:cs="Times New Roman"/>
          <w:b/>
          <w:color w:val="000000" w:themeColor="text1"/>
        </w:rPr>
        <w:t>he language has been changed to more clearly define them as separate goals</w:t>
      </w:r>
      <w:r w:rsidR="00D16FA8" w:rsidRPr="00D16FA8">
        <w:rPr>
          <w:rFonts w:ascii="Times New Roman" w:hAnsi="Times New Roman" w:cs="Times New Roman"/>
          <w:b/>
          <w:color w:val="000000" w:themeColor="text1"/>
        </w:rPr>
        <w:t>.  On p</w:t>
      </w:r>
      <w:r w:rsidRPr="00D16FA8">
        <w:rPr>
          <w:rFonts w:ascii="Times New Roman" w:eastAsia="Times New Roman" w:hAnsi="Times New Roman" w:cs="Times New Roman"/>
          <w:b/>
          <w:color w:val="000000" w:themeColor="text1"/>
        </w:rPr>
        <w:t xml:space="preserve">age </w:t>
      </w:r>
      <w:r w:rsidR="00805AD8" w:rsidRPr="00D16FA8">
        <w:rPr>
          <w:rFonts w:ascii="Times New Roman" w:eastAsia="Times New Roman" w:hAnsi="Times New Roman" w:cs="Times New Roman"/>
          <w:b/>
          <w:color w:val="000000" w:themeColor="text1"/>
        </w:rPr>
        <w:t>3</w:t>
      </w:r>
      <w:r w:rsidRPr="00D16FA8">
        <w:rPr>
          <w:rFonts w:ascii="Times New Roman" w:eastAsia="Times New Roman" w:hAnsi="Times New Roman" w:cs="Times New Roman"/>
          <w:b/>
          <w:color w:val="000000" w:themeColor="text1"/>
        </w:rPr>
        <w:t xml:space="preserve"> Line </w:t>
      </w:r>
      <w:r w:rsidR="00805AD8" w:rsidRPr="00D16FA8">
        <w:rPr>
          <w:rFonts w:ascii="Times New Roman" w:eastAsia="Times New Roman" w:hAnsi="Times New Roman" w:cs="Times New Roman"/>
          <w:b/>
          <w:color w:val="000000" w:themeColor="text1"/>
        </w:rPr>
        <w:t>31-33</w:t>
      </w:r>
      <w:r w:rsidR="00D16FA8" w:rsidRPr="00D16FA8">
        <w:rPr>
          <w:rFonts w:ascii="Times New Roman" w:eastAsia="Times New Roman" w:hAnsi="Times New Roman" w:cs="Times New Roman"/>
          <w:b/>
          <w:color w:val="000000" w:themeColor="text1"/>
        </w:rPr>
        <w:t xml:space="preserve"> we now state:</w:t>
      </w:r>
      <w:r w:rsidR="00D16FA8">
        <w:rPr>
          <w:rFonts w:ascii="Times New Roman" w:eastAsia="Times New Roman" w:hAnsi="Times New Roman" w:cs="Times New Roman"/>
          <w:color w:val="4472C4" w:themeColor="accent1"/>
        </w:rPr>
        <w:br/>
      </w:r>
      <w:r w:rsidR="00D16FA8">
        <w:rPr>
          <w:rFonts w:ascii="Times New Roman" w:eastAsia="Times New Roman" w:hAnsi="Times New Roman" w:cs="Times New Roman"/>
          <w:color w:val="4472C4" w:themeColor="accent1"/>
        </w:rPr>
        <w:br/>
      </w:r>
    </w:p>
    <w:p w14:paraId="058666F5" w14:textId="1D2A1C32" w:rsidR="00CC5DE1" w:rsidRPr="00D16FA8" w:rsidRDefault="00CC5DE1" w:rsidP="00D16FA8">
      <w:pPr>
        <w:ind w:left="720"/>
        <w:rPr>
          <w:rFonts w:ascii="Times New Roman" w:hAnsi="Times New Roman" w:cs="Times New Roman"/>
          <w:color w:val="4472C4" w:themeColor="accent1"/>
        </w:rPr>
      </w:pPr>
      <w:r w:rsidRPr="00D16FA8">
        <w:rPr>
          <w:rFonts w:ascii="Times New Roman" w:eastAsia="Times New Roman" w:hAnsi="Times New Roman" w:cs="Times New Roman"/>
          <w:b/>
          <w:color w:val="4472C4" w:themeColor="accent1"/>
        </w:rPr>
        <w:t xml:space="preserve"> “</w:t>
      </w:r>
      <w:r w:rsidR="00805AD8" w:rsidRPr="00D16FA8">
        <w:rPr>
          <w:rFonts w:ascii="Times New Roman" w:hAnsi="Times New Roman" w:cs="Times New Roman"/>
          <w:b/>
          <w:color w:val="4472C4" w:themeColor="accent1"/>
        </w:rPr>
        <w:t>Further studies in both sexes are needed to determine the effect gestational eTRF has on the insulin secretion and glycemic health in males and to understand why females are protected.</w:t>
      </w:r>
      <w:r w:rsidRPr="00D16FA8">
        <w:rPr>
          <w:rFonts w:ascii="Times New Roman" w:eastAsia="Times New Roman" w:hAnsi="Times New Roman" w:cs="Times New Roman"/>
          <w:b/>
          <w:color w:val="222222"/>
        </w:rPr>
        <w:t>”</w:t>
      </w:r>
    </w:p>
    <w:p w14:paraId="5AB48863" w14:textId="77777777" w:rsidR="00D16FA8" w:rsidRDefault="00D16FA8" w:rsidP="00DF1C8A">
      <w:pPr>
        <w:rPr>
          <w:rFonts w:ascii="Times New Roman" w:eastAsia="Times New Roman" w:hAnsi="Times New Roman" w:cs="Times New Roman"/>
          <w:color w:val="4472C4" w:themeColor="accent1"/>
        </w:rPr>
      </w:pPr>
    </w:p>
    <w:p w14:paraId="0B5D68DA" w14:textId="77777777" w:rsidR="00D16FA8" w:rsidRDefault="00D16FA8" w:rsidP="00DF1C8A">
      <w:pPr>
        <w:rPr>
          <w:rFonts w:ascii="Times New Roman" w:eastAsia="Times New Roman" w:hAnsi="Times New Roman" w:cs="Times New Roman"/>
          <w:color w:val="4472C4" w:themeColor="accent1"/>
        </w:rPr>
      </w:pPr>
    </w:p>
    <w:p w14:paraId="0E78DD57" w14:textId="619F11F3" w:rsidR="00F5645E" w:rsidRPr="00D16FA8" w:rsidRDefault="00F5645E" w:rsidP="00DF1C8A">
      <w:pPr>
        <w:rPr>
          <w:rFonts w:ascii="Times New Roman" w:eastAsia="Times New Roman" w:hAnsi="Times New Roman" w:cs="Times New Roman"/>
          <w:b/>
          <w:color w:val="000000" w:themeColor="text1"/>
        </w:rPr>
      </w:pPr>
      <w:r w:rsidRPr="00D16FA8">
        <w:rPr>
          <w:rFonts w:ascii="Times New Roman" w:eastAsia="Times New Roman" w:hAnsi="Times New Roman" w:cs="Times New Roman"/>
          <w:b/>
          <w:color w:val="000000" w:themeColor="text1"/>
        </w:rPr>
        <w:t>In the con</w:t>
      </w:r>
      <w:r w:rsidR="00594A91" w:rsidRPr="00D16FA8">
        <w:rPr>
          <w:rFonts w:ascii="Times New Roman" w:eastAsia="Times New Roman" w:hAnsi="Times New Roman" w:cs="Times New Roman"/>
          <w:b/>
          <w:color w:val="000000" w:themeColor="text1"/>
        </w:rPr>
        <w:t>c</w:t>
      </w:r>
      <w:r w:rsidRPr="00D16FA8">
        <w:rPr>
          <w:rFonts w:ascii="Times New Roman" w:eastAsia="Times New Roman" w:hAnsi="Times New Roman" w:cs="Times New Roman"/>
          <w:b/>
          <w:color w:val="000000" w:themeColor="text1"/>
        </w:rPr>
        <w:t>lusion, we added the additional language about chow feeding to delineate the distinct effect between the two diets</w:t>
      </w:r>
      <w:r w:rsidR="00D16FA8" w:rsidRPr="00D16FA8">
        <w:rPr>
          <w:rFonts w:ascii="Times New Roman" w:eastAsia="Times New Roman" w:hAnsi="Times New Roman" w:cs="Times New Roman"/>
          <w:b/>
          <w:color w:val="000000" w:themeColor="text1"/>
        </w:rPr>
        <w:t xml:space="preserve"> on pa</w:t>
      </w:r>
      <w:r w:rsidRPr="00D16FA8">
        <w:rPr>
          <w:rFonts w:ascii="Times New Roman" w:eastAsia="Times New Roman" w:hAnsi="Times New Roman" w:cs="Times New Roman"/>
          <w:b/>
          <w:color w:val="000000" w:themeColor="text1"/>
        </w:rPr>
        <w:t xml:space="preserve">ge </w:t>
      </w:r>
      <w:r w:rsidR="00594A91" w:rsidRPr="00D16FA8">
        <w:rPr>
          <w:rFonts w:ascii="Times New Roman" w:eastAsia="Times New Roman" w:hAnsi="Times New Roman" w:cs="Times New Roman"/>
          <w:b/>
          <w:color w:val="000000" w:themeColor="text1"/>
        </w:rPr>
        <w:t>18</w:t>
      </w:r>
      <w:r w:rsidRPr="00D16FA8">
        <w:rPr>
          <w:rFonts w:ascii="Times New Roman" w:eastAsia="Times New Roman" w:hAnsi="Times New Roman" w:cs="Times New Roman"/>
          <w:b/>
          <w:color w:val="000000" w:themeColor="text1"/>
        </w:rPr>
        <w:t xml:space="preserve"> line </w:t>
      </w:r>
      <w:r w:rsidR="00594A91" w:rsidRPr="00D16FA8">
        <w:rPr>
          <w:rFonts w:ascii="Times New Roman" w:eastAsia="Times New Roman" w:hAnsi="Times New Roman" w:cs="Times New Roman"/>
          <w:b/>
          <w:color w:val="000000" w:themeColor="text1"/>
        </w:rPr>
        <w:t>436-438</w:t>
      </w:r>
      <w:r w:rsidR="00D16FA8" w:rsidRPr="00D16FA8">
        <w:rPr>
          <w:rFonts w:ascii="Times New Roman" w:eastAsia="Times New Roman" w:hAnsi="Times New Roman" w:cs="Times New Roman"/>
          <w:b/>
          <w:color w:val="000000" w:themeColor="text1"/>
        </w:rPr>
        <w:t xml:space="preserve">: </w:t>
      </w:r>
    </w:p>
    <w:p w14:paraId="0A17AC30" w14:textId="77777777" w:rsidR="00D16FA8" w:rsidRPr="00DF1C8A" w:rsidRDefault="00D16FA8" w:rsidP="00DF1C8A">
      <w:pPr>
        <w:rPr>
          <w:rFonts w:ascii="Times New Roman" w:hAnsi="Times New Roman" w:cs="Times New Roman"/>
          <w:color w:val="4472C4" w:themeColor="accent1"/>
        </w:rPr>
      </w:pPr>
    </w:p>
    <w:p w14:paraId="382E1C2E" w14:textId="77777777" w:rsidR="00D16FA8" w:rsidRDefault="00D16FA8" w:rsidP="00594A91">
      <w:pPr>
        <w:rPr>
          <w:rFonts w:ascii="Times New Roman" w:hAnsi="Times New Roman" w:cs="Times New Roman"/>
          <w:color w:val="4472C4" w:themeColor="accent1"/>
        </w:rPr>
      </w:pPr>
    </w:p>
    <w:p w14:paraId="291E8DB4" w14:textId="546B6C7F" w:rsidR="00F5645E" w:rsidRPr="00D16FA8" w:rsidRDefault="00F5645E" w:rsidP="00D16FA8">
      <w:pPr>
        <w:ind w:left="720"/>
        <w:rPr>
          <w:rFonts w:ascii="Times New Roman" w:hAnsi="Times New Roman" w:cs="Times New Roman"/>
          <w:b/>
          <w:color w:val="4472C4" w:themeColor="accent1"/>
        </w:rPr>
      </w:pPr>
      <w:r w:rsidRPr="00D16FA8">
        <w:rPr>
          <w:rFonts w:ascii="Times New Roman" w:hAnsi="Times New Roman" w:cs="Times New Roman"/>
          <w:b/>
          <w:color w:val="4472C4" w:themeColor="accent1"/>
        </w:rPr>
        <w:t xml:space="preserve">“Offspring who are exposed to eTRF of NCD </w:t>
      </w:r>
      <w:r w:rsidRPr="00D16FA8">
        <w:rPr>
          <w:rFonts w:ascii="Times New Roman" w:hAnsi="Times New Roman" w:cs="Times New Roman"/>
          <w:b/>
          <w:i/>
          <w:iCs/>
          <w:color w:val="4472C4" w:themeColor="accent1"/>
        </w:rPr>
        <w:t>in utero</w:t>
      </w:r>
      <w:r w:rsidRPr="00D16FA8">
        <w:rPr>
          <w:rFonts w:ascii="Times New Roman" w:hAnsi="Times New Roman" w:cs="Times New Roman"/>
          <w:b/>
          <w:color w:val="4472C4" w:themeColor="accent1"/>
        </w:rPr>
        <w:t xml:space="preserve"> have similar body composition, glucose tolerance, and insulin tolerance in early adulthood with normal chow feeding in both males and females.”</w:t>
      </w:r>
    </w:p>
    <w:p w14:paraId="5519B396" w14:textId="11C9B662" w:rsidR="00DF1C8A" w:rsidRPr="00DF1C8A" w:rsidRDefault="009217A1" w:rsidP="009217A1">
      <w:pPr>
        <w:pStyle w:val="Heading1"/>
        <w:rPr>
          <w:rFonts w:eastAsia="Times New Roman"/>
          <w:shd w:val="clear" w:color="auto" w:fill="FFFFFF"/>
        </w:rPr>
      </w:pPr>
      <w:r>
        <w:rPr>
          <w:rFonts w:eastAsia="Times New Roman"/>
          <w:shd w:val="clear" w:color="auto" w:fill="FFFFFF"/>
        </w:rPr>
        <w:t>introduction</w:t>
      </w:r>
    </w:p>
    <w:p w14:paraId="4FC74277" w14:textId="0D6C02FE" w:rsidR="00423066"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The first paragraph should probably provide a brief description of the circadian system and its involvement in the alignment of metabolic processes. This should be followed by the role of the timing of food intake as a zeitgeber.</w:t>
      </w:r>
    </w:p>
    <w:p w14:paraId="03BB75E3" w14:textId="77777777" w:rsidR="00354E66" w:rsidRPr="00DF1C8A" w:rsidRDefault="00354E66" w:rsidP="00354E66">
      <w:pPr>
        <w:pStyle w:val="ListParagraph"/>
        <w:rPr>
          <w:rFonts w:ascii="Times New Roman" w:eastAsia="Times New Roman" w:hAnsi="Times New Roman" w:cs="Times New Roman"/>
          <w:color w:val="222222"/>
          <w:shd w:val="clear" w:color="auto" w:fill="FFFFFF"/>
        </w:rPr>
      </w:pPr>
    </w:p>
    <w:p w14:paraId="0DD798E4" w14:textId="0604C82B" w:rsidR="004B553D" w:rsidRPr="00354E66" w:rsidRDefault="004B553D" w:rsidP="00DF1C8A">
      <w:pPr>
        <w:ind w:left="360"/>
        <w:rPr>
          <w:rFonts w:ascii="Times New Roman" w:eastAsia="Times New Roman" w:hAnsi="Times New Roman" w:cs="Times New Roman"/>
          <w:b/>
          <w:color w:val="000000" w:themeColor="text1"/>
        </w:rPr>
      </w:pPr>
      <w:r w:rsidRPr="00354E66">
        <w:rPr>
          <w:rFonts w:ascii="Times New Roman" w:eastAsia="Times New Roman" w:hAnsi="Times New Roman" w:cs="Times New Roman"/>
          <w:b/>
          <w:color w:val="000000" w:themeColor="text1"/>
        </w:rPr>
        <w:t xml:space="preserve">A paragraph describing the internal clock system and food as a zeitgeber </w:t>
      </w:r>
      <w:r w:rsidR="00354E66" w:rsidRPr="00354E66">
        <w:rPr>
          <w:rFonts w:ascii="Times New Roman" w:eastAsia="Times New Roman" w:hAnsi="Times New Roman" w:cs="Times New Roman"/>
          <w:b/>
          <w:color w:val="000000" w:themeColor="text1"/>
        </w:rPr>
        <w:t>is now</w:t>
      </w:r>
      <w:r w:rsidRPr="00354E66">
        <w:rPr>
          <w:rFonts w:ascii="Times New Roman" w:eastAsia="Times New Roman" w:hAnsi="Times New Roman" w:cs="Times New Roman"/>
          <w:b/>
          <w:color w:val="000000" w:themeColor="text1"/>
        </w:rPr>
        <w:t xml:space="preserve"> included</w:t>
      </w:r>
      <w:r w:rsidR="00354E66" w:rsidRPr="00354E66">
        <w:rPr>
          <w:rFonts w:ascii="Times New Roman" w:eastAsia="Times New Roman" w:hAnsi="Times New Roman" w:cs="Times New Roman"/>
          <w:b/>
          <w:color w:val="000000" w:themeColor="text1"/>
        </w:rPr>
        <w:t xml:space="preserve"> on p</w:t>
      </w:r>
      <w:r w:rsidRPr="00354E66">
        <w:rPr>
          <w:rFonts w:ascii="Times New Roman" w:eastAsia="Times New Roman" w:hAnsi="Times New Roman" w:cs="Times New Roman"/>
          <w:b/>
          <w:color w:val="000000" w:themeColor="text1"/>
        </w:rPr>
        <w:t xml:space="preserve">age </w:t>
      </w:r>
      <w:r w:rsidR="00594A91" w:rsidRPr="00354E66">
        <w:rPr>
          <w:rFonts w:ascii="Times New Roman" w:eastAsia="Times New Roman" w:hAnsi="Times New Roman" w:cs="Times New Roman"/>
          <w:b/>
          <w:color w:val="000000" w:themeColor="text1"/>
        </w:rPr>
        <w:t>4</w:t>
      </w:r>
      <w:r w:rsidRPr="00354E66">
        <w:rPr>
          <w:rFonts w:ascii="Times New Roman" w:eastAsia="Times New Roman" w:hAnsi="Times New Roman" w:cs="Times New Roman"/>
          <w:b/>
          <w:color w:val="000000" w:themeColor="text1"/>
        </w:rPr>
        <w:t xml:space="preserve"> Line </w:t>
      </w:r>
      <w:r w:rsidR="00594A91" w:rsidRPr="00354E66">
        <w:rPr>
          <w:rFonts w:ascii="Times New Roman" w:eastAsia="Times New Roman" w:hAnsi="Times New Roman" w:cs="Times New Roman"/>
          <w:b/>
          <w:color w:val="000000" w:themeColor="text1"/>
        </w:rPr>
        <w:t>50-60</w:t>
      </w:r>
      <w:r w:rsidR="00354E66" w:rsidRPr="00354E66">
        <w:rPr>
          <w:rFonts w:ascii="Times New Roman" w:eastAsia="Times New Roman" w:hAnsi="Times New Roman" w:cs="Times New Roman"/>
          <w:b/>
          <w:color w:val="000000" w:themeColor="text1"/>
        </w:rPr>
        <w:t>:</w:t>
      </w:r>
    </w:p>
    <w:p w14:paraId="007FBC51" w14:textId="3F6826B9" w:rsidR="00354E66" w:rsidRDefault="00354E66" w:rsidP="00DF1C8A">
      <w:pPr>
        <w:ind w:left="360"/>
        <w:rPr>
          <w:rFonts w:ascii="Times New Roman" w:eastAsia="Times New Roman" w:hAnsi="Times New Roman" w:cs="Times New Roman"/>
          <w:color w:val="2E74B5" w:themeColor="accent5" w:themeShade="BF"/>
        </w:rPr>
      </w:pPr>
    </w:p>
    <w:p w14:paraId="19A262FF" w14:textId="77777777" w:rsidR="00354E66" w:rsidRPr="00594A91" w:rsidRDefault="00354E66" w:rsidP="00DF1C8A">
      <w:pPr>
        <w:ind w:left="360"/>
        <w:rPr>
          <w:rFonts w:ascii="Times New Roman" w:eastAsia="Times New Roman" w:hAnsi="Times New Roman" w:cs="Times New Roman"/>
          <w:color w:val="2E74B5" w:themeColor="accent5" w:themeShade="BF"/>
        </w:rPr>
      </w:pPr>
    </w:p>
    <w:p w14:paraId="4C0E0998" w14:textId="6D0E99B7" w:rsidR="00B142B7" w:rsidRPr="00354E66" w:rsidRDefault="00B142B7" w:rsidP="00354E66">
      <w:pPr>
        <w:ind w:left="720"/>
        <w:rPr>
          <w:rFonts w:ascii="Times New Roman" w:hAnsi="Times New Roman" w:cs="Times New Roman"/>
          <w:b/>
          <w:color w:val="2E74B5" w:themeColor="accent5" w:themeShade="BF"/>
        </w:rPr>
      </w:pPr>
      <w:r w:rsidRPr="00354E66">
        <w:rPr>
          <w:rFonts w:ascii="Times New Roman" w:eastAsia="Times New Roman" w:hAnsi="Times New Roman" w:cs="Times New Roman"/>
          <w:b/>
          <w:color w:val="2E74B5" w:themeColor="accent5" w:themeShade="BF"/>
        </w:rPr>
        <w:t>“</w:t>
      </w:r>
      <w:r w:rsidR="00594A91" w:rsidRPr="00354E66">
        <w:rPr>
          <w:rFonts w:ascii="Times New Roman" w:hAnsi="Times New Roman" w:cs="Times New Roman"/>
          <w:b/>
          <w:color w:val="2E74B5" w:themeColor="accent5" w:themeShade="BF"/>
        </w:rPr>
        <w:t xml:space="preserve">All mammals have cell-autonomous clocks that coordinate the 24-hour rhythm of metabolism. The clock consists of the CLOCK:BMAL1 heterodimer that binds to regulatory elements in DNA (E boxes), among them are its own repressors cryptochrome (1 &amp; 2) and period (1-3) </w:t>
      </w:r>
      <w:r w:rsidR="00594A91" w:rsidRPr="00354E66">
        <w:rPr>
          <w:rFonts w:ascii="Times New Roman" w:hAnsi="Times New Roman" w:cs="Times New Roman"/>
          <w:b/>
          <w:color w:val="2E74B5" w:themeColor="accent5" w:themeShade="BF"/>
        </w:rPr>
        <w:fldChar w:fldCharType="begin"/>
      </w:r>
      <w:r w:rsidR="002362D7">
        <w:rPr>
          <w:rFonts w:ascii="Times New Roman" w:hAnsi="Times New Roman" w:cs="Times New Roman"/>
          <w:b/>
          <w:color w:val="2E74B5" w:themeColor="accent5" w:themeShade="BF"/>
        </w:rPr>
        <w:instrText xml:space="preserve"> ADDIN ZOTERO_ITEM CSL_CITATION {"citationID":"UYkoX6Kc","properties":{"formattedCitation":"(Lee et al., 2001)","plainCitation":"(Lee et al., 2001)","noteIndex":0},"citationItems":[{"id":1344,"uris":["http://zotero.org/users/5073745/items/MVHSVNQ2"],"itemData":{"id":1344,"type":"article-journal","container-title":"Cell","DOI":"10.1016/S0092-8674(01)00610-9","ISSN":"0092-8674,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2362D7">
        <w:rPr>
          <w:rFonts w:ascii="Times New Roman" w:hAnsi="Times New Roman" w:cs="Times New Roman"/>
          <w:b/>
          <w:noProof/>
          <w:color w:val="2E74B5" w:themeColor="accent5" w:themeShade="BF"/>
        </w:rPr>
        <w:t>(Lee et al., 2001)</w:t>
      </w:r>
      <w:r w:rsidR="00594A91" w:rsidRPr="00354E66">
        <w:rPr>
          <w:rFonts w:ascii="Times New Roman" w:hAnsi="Times New Roman" w:cs="Times New Roman"/>
          <w:b/>
          <w:color w:val="2E74B5" w:themeColor="accent5" w:themeShade="BF"/>
        </w:rPr>
        <w:fldChar w:fldCharType="end"/>
      </w:r>
      <w:r w:rsidR="00594A91" w:rsidRPr="00354E66">
        <w:rPr>
          <w:rFonts w:ascii="Times New Roman" w:hAnsi="Times New Roman" w:cs="Times New Roman"/>
          <w:b/>
          <w:color w:val="2E74B5" w:themeColor="accent5" w:themeShade="BF"/>
        </w:rPr>
        <w:t>. The nuclear hormone receptors ROR(</w:t>
      </w:r>
      <w:r w:rsidR="00594A91" w:rsidRPr="00354E66">
        <w:rPr>
          <w:rFonts w:ascii="Times New Roman" w:eastAsia="Times New Roman" w:hAnsi="Times New Roman" w:cs="Times New Roman"/>
          <w:b/>
          <w:color w:val="2E74B5" w:themeColor="accent5" w:themeShade="BF"/>
          <w:shd w:val="clear" w:color="auto" w:fill="FFFFFF"/>
        </w:rPr>
        <w:t>α, β, and γ</w:t>
      </w:r>
      <w:r w:rsidR="00594A91" w:rsidRPr="00354E66">
        <w:rPr>
          <w:rFonts w:ascii="Times New Roman" w:hAnsi="Times New Roman" w:cs="Times New Roman"/>
          <w:b/>
          <w:color w:val="2E74B5" w:themeColor="accent5" w:themeShade="BF"/>
        </w:rPr>
        <w:t>) and REV-ERB (</w:t>
      </w:r>
      <w:r w:rsidR="00594A91" w:rsidRPr="00354E66">
        <w:rPr>
          <w:rFonts w:ascii="Times New Roman" w:eastAsia="Times New Roman" w:hAnsi="Times New Roman" w:cs="Times New Roman"/>
          <w:b/>
          <w:color w:val="2E74B5" w:themeColor="accent5" w:themeShade="BF"/>
          <w:shd w:val="clear" w:color="auto" w:fill="FFFFFF"/>
        </w:rPr>
        <w:t>α and β</w:t>
      </w:r>
      <w:r w:rsidR="00594A91" w:rsidRPr="00354E66">
        <w:rPr>
          <w:rFonts w:ascii="Times New Roman" w:hAnsi="Times New Roman" w:cs="Times New Roman"/>
          <w:b/>
          <w:color w:val="2E74B5" w:themeColor="accent5" w:themeShade="BF"/>
        </w:rPr>
        <w:t xml:space="preserve">) activate or repress expression of BMAL1 respectively </w:t>
      </w:r>
      <w:r w:rsidR="00594A91" w:rsidRPr="00354E66">
        <w:rPr>
          <w:rFonts w:ascii="Times New Roman" w:hAnsi="Times New Roman" w:cs="Times New Roman"/>
          <w:b/>
          <w:color w:val="2E74B5" w:themeColor="accent5" w:themeShade="BF"/>
        </w:rPr>
        <w:fldChar w:fldCharType="begin"/>
      </w:r>
      <w:r w:rsidR="002362D7">
        <w:rPr>
          <w:rFonts w:ascii="Times New Roman" w:hAnsi="Times New Roman" w:cs="Times New Roman"/>
          <w:b/>
          <w:color w:val="2E74B5" w:themeColor="accent5" w:themeShade="BF"/>
        </w:rPr>
        <w:instrText xml:space="preserve"> ADDIN ZOTERO_ITEM CSL_CITATION {"citationID":"RzFH2ENZ","properties":{"formattedCitation":"(Panda, 2016; Takahashi, 2017)","plainCitation":"(Panda, 2016; Takahashi, 2017)","noteIndex":0},"citationItems":[{"id":891,"uris":["http://zotero.org/users/5073745/items/5D8DPZT4"],"itemData":{"id":891,"type":"article-journal","abstract":"A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metabolism","volume":"354","author":[{"family":"Panda","given":"Satchidananda"}],"issued":{"date-parts":[["2016"]],"season":"25"}}},{"id":1339,"uris":["http://zotero.org/users/5073745/items/PN9GJ86N"],"itemData":{"id":1339,"type":"article-journal","abstract":"The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2362D7">
        <w:rPr>
          <w:rFonts w:ascii="Times New Roman" w:hAnsi="Times New Roman" w:cs="Times New Roman"/>
          <w:b/>
          <w:noProof/>
          <w:color w:val="2E74B5" w:themeColor="accent5" w:themeShade="BF"/>
        </w:rPr>
        <w:t>(Panda, 2016; Takahashi, 2017)</w:t>
      </w:r>
      <w:r w:rsidR="00594A91" w:rsidRPr="00354E66">
        <w:rPr>
          <w:rFonts w:ascii="Times New Roman" w:hAnsi="Times New Roman" w:cs="Times New Roman"/>
          <w:b/>
          <w:color w:val="2E74B5" w:themeColor="accent5" w:themeShade="BF"/>
        </w:rPr>
        <w:fldChar w:fldCharType="end"/>
      </w:r>
      <w:r w:rsidR="00594A91" w:rsidRPr="00354E66">
        <w:rPr>
          <w:rFonts w:ascii="Times New Roman" w:hAnsi="Times New Roman" w:cs="Times New Roman"/>
          <w:b/>
          <w:color w:val="2E74B5" w:themeColor="accent5" w:themeShade="BF"/>
        </w:rPr>
        <w:t xml:space="preserve">. This highly coordinated transcription factor system entrains circadian rhythm in the central clock, the suprachiasmatic nucleus (SCN) of the brain, according to external cues. Peripheral tissues also possess internal clocks that can be entrained. This system is imparts a rhythm of metabolism, programming predominance of melatonin during the night hours and cortisol/corticosterone during early waking hours </w:t>
      </w:r>
      <w:r w:rsidR="00594A91" w:rsidRPr="00354E66">
        <w:rPr>
          <w:rFonts w:ascii="Times New Roman" w:hAnsi="Times New Roman" w:cs="Times New Roman"/>
          <w:b/>
          <w:color w:val="2E74B5" w:themeColor="accent5" w:themeShade="BF"/>
        </w:rPr>
        <w:fldChar w:fldCharType="begin"/>
      </w:r>
      <w:r w:rsidR="002362D7">
        <w:rPr>
          <w:rFonts w:ascii="Times New Roman" w:hAnsi="Times New Roman" w:cs="Times New Roman"/>
          <w:b/>
          <w:color w:val="2E74B5" w:themeColor="accent5" w:themeShade="BF"/>
        </w:rPr>
        <w:instrText xml:space="preserve"> ADDIN ZOTERO_ITEM CSL_CITATION {"citationID":"IlLzwVoZ","properties":{"formattedCitation":"(Panda, 2016)","plainCitation":"(Panda, 2016)","noteIndex":0},"citationItems":[{"id":891,"uris":["http://zotero.org/users/5073745/items/5D8DPZT4"],"itemData":{"id":891,"type":"article-journal","abstract":"A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2362D7">
        <w:rPr>
          <w:rFonts w:ascii="Times New Roman" w:hAnsi="Times New Roman" w:cs="Times New Roman"/>
          <w:b/>
          <w:noProof/>
          <w:color w:val="2E74B5" w:themeColor="accent5" w:themeShade="BF"/>
        </w:rPr>
        <w:t>(Panda, 2016)</w:t>
      </w:r>
      <w:r w:rsidR="00594A91" w:rsidRPr="00354E66">
        <w:rPr>
          <w:rFonts w:ascii="Times New Roman" w:hAnsi="Times New Roman" w:cs="Times New Roman"/>
          <w:b/>
          <w:color w:val="2E74B5" w:themeColor="accent5" w:themeShade="BF"/>
        </w:rPr>
        <w:fldChar w:fldCharType="end"/>
      </w:r>
      <w:r w:rsidR="00594A91" w:rsidRPr="00354E66">
        <w:rPr>
          <w:rFonts w:ascii="Times New Roman" w:hAnsi="Times New Roman" w:cs="Times New Roman"/>
          <w:b/>
          <w:color w:val="2E74B5" w:themeColor="accent5" w:themeShade="BF"/>
        </w:rPr>
        <w:t>. Factors capable of manipulating, or entraining, this system are called zeitgebers (ZT). One such potent ZT is food intake</w:t>
      </w:r>
      <w:r w:rsidR="00594A91" w:rsidRPr="00354E66">
        <w:rPr>
          <w:rFonts w:ascii="Times New Roman" w:hAnsi="Times New Roman" w:cs="Times New Roman"/>
          <w:b/>
          <w:color w:val="2E74B5" w:themeColor="accent5" w:themeShade="BF"/>
        </w:rPr>
        <w:fldChar w:fldCharType="begin"/>
      </w:r>
      <w:r w:rsidR="002362D7">
        <w:rPr>
          <w:rFonts w:ascii="Times New Roman" w:hAnsi="Times New Roman" w:cs="Times New Roman"/>
          <w:b/>
          <w:color w:val="2E74B5" w:themeColor="accent5" w:themeShade="BF"/>
        </w:rPr>
        <w:instrText xml:space="preserve"> ADDIN ZOTERO_ITEM CSL_CITATION {"citationID":"a18nlb24mop","properties":{"formattedCitation":"(Pickel &amp; Sung, 2020)","plainCitation":"(Pickel &amp; Sung, 2020)","noteIndex":0},"citationItems":[{"id":1401,"uris":["http://zotero.org/users/5073745/items/SFXX8NC5"],"itemData":{"id":1401,"type":"article-journal","abstract":"The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2362D7">
        <w:rPr>
          <w:rFonts w:ascii="Times New Roman" w:hAnsi="Times New Roman" w:cs="Times New Roman"/>
          <w:b/>
          <w:color w:val="2E74B5" w:themeColor="accent5" w:themeShade="BF"/>
        </w:rPr>
        <w:t>(Pickel &amp; Sung, 2020)</w:t>
      </w:r>
      <w:r w:rsidR="00594A91" w:rsidRPr="00354E66">
        <w:rPr>
          <w:rFonts w:ascii="Times New Roman" w:hAnsi="Times New Roman" w:cs="Times New Roman"/>
          <w:b/>
          <w:color w:val="2E74B5" w:themeColor="accent5" w:themeShade="BF"/>
        </w:rPr>
        <w:fldChar w:fldCharType="end"/>
      </w:r>
      <w:r w:rsidRPr="00354E66">
        <w:rPr>
          <w:rFonts w:ascii="Times New Roman" w:hAnsi="Times New Roman" w:cs="Times New Roman"/>
          <w:b/>
          <w:color w:val="2E74B5" w:themeColor="accent5" w:themeShade="BF"/>
        </w:rPr>
        <w:t>.”</w:t>
      </w:r>
    </w:p>
    <w:p w14:paraId="2A9AFBDE" w14:textId="77777777" w:rsidR="00DF1C8A" w:rsidRDefault="00DF1C8A" w:rsidP="00DF1C8A">
      <w:pPr>
        <w:pStyle w:val="ListParagraph"/>
        <w:rPr>
          <w:rFonts w:ascii="Times New Roman" w:eastAsia="Times New Roman" w:hAnsi="Times New Roman" w:cs="Times New Roman"/>
          <w:color w:val="222222"/>
        </w:rPr>
      </w:pPr>
    </w:p>
    <w:p w14:paraId="6DA50766" w14:textId="38297C86" w:rsidR="00471AC9" w:rsidRPr="00DF1C8A" w:rsidRDefault="00192279" w:rsidP="00DF1C8A">
      <w:pPr>
        <w:pStyle w:val="ListParagraph"/>
        <w:numPr>
          <w:ilvl w:val="0"/>
          <w:numId w:val="3"/>
        </w:numPr>
        <w:rPr>
          <w:rFonts w:ascii="Times New Roman" w:eastAsia="Times New Roman" w:hAnsi="Times New Roman" w:cs="Times New Roman"/>
          <w:color w:val="222222"/>
        </w:rPr>
      </w:pPr>
      <w:r w:rsidRPr="00DF1C8A">
        <w:rPr>
          <w:rFonts w:ascii="Times New Roman" w:eastAsia="Times New Roman" w:hAnsi="Times New Roman" w:cs="Times New Roman"/>
          <w:color w:val="222222"/>
          <w:shd w:val="clear" w:color="auto" w:fill="FFFFFF"/>
        </w:rPr>
        <w:t>The second paragraph of the introduction needs more structure and the last sentence is meaningless without examples.</w:t>
      </w:r>
    </w:p>
    <w:p w14:paraId="48EE87F8" w14:textId="77777777" w:rsidR="00471AC9" w:rsidRDefault="00471AC9" w:rsidP="00CC5DE1">
      <w:pPr>
        <w:rPr>
          <w:rFonts w:ascii="Times New Roman" w:eastAsia="Times New Roman" w:hAnsi="Times New Roman" w:cs="Times New Roman"/>
          <w:color w:val="222222"/>
        </w:rPr>
      </w:pPr>
    </w:p>
    <w:p w14:paraId="12994498" w14:textId="1975EF84" w:rsidR="00354E66" w:rsidRDefault="005767DF" w:rsidP="00354E66">
      <w:pPr>
        <w:ind w:left="360"/>
        <w:rPr>
          <w:rFonts w:ascii="Times New Roman" w:eastAsia="Times New Roman" w:hAnsi="Times New Roman" w:cs="Times New Roman"/>
          <w:color w:val="4472C4" w:themeColor="accent1"/>
        </w:rPr>
      </w:pPr>
      <w:r w:rsidRPr="00354E66">
        <w:rPr>
          <w:rFonts w:ascii="Times New Roman" w:eastAsia="Times New Roman" w:hAnsi="Times New Roman" w:cs="Times New Roman"/>
          <w:b/>
          <w:color w:val="222222"/>
        </w:rPr>
        <w:t xml:space="preserve">We </w:t>
      </w:r>
      <w:r w:rsidR="00354E66">
        <w:rPr>
          <w:rFonts w:ascii="Times New Roman" w:eastAsia="Times New Roman" w:hAnsi="Times New Roman" w:cs="Times New Roman"/>
          <w:b/>
          <w:color w:val="222222"/>
        </w:rPr>
        <w:t xml:space="preserve">appreciate this suggestion and have </w:t>
      </w:r>
      <w:r w:rsidR="00354E66" w:rsidRPr="00354E66">
        <w:rPr>
          <w:rFonts w:ascii="Times New Roman" w:eastAsia="Times New Roman" w:hAnsi="Times New Roman" w:cs="Times New Roman"/>
          <w:b/>
          <w:color w:val="222222"/>
        </w:rPr>
        <w:t>updated</w:t>
      </w:r>
      <w:r w:rsidRPr="00354E66">
        <w:rPr>
          <w:rFonts w:ascii="Times New Roman" w:eastAsia="Times New Roman" w:hAnsi="Times New Roman" w:cs="Times New Roman"/>
          <w:b/>
          <w:color w:val="222222"/>
        </w:rPr>
        <w:t xml:space="preserve"> the language to transition more naturally between topics in this paragraph</w:t>
      </w:r>
      <w:r w:rsidR="00354E66">
        <w:rPr>
          <w:rFonts w:ascii="Times New Roman" w:eastAsia="Times New Roman" w:hAnsi="Times New Roman" w:cs="Times New Roman"/>
          <w:b/>
          <w:color w:val="222222"/>
        </w:rPr>
        <w:t xml:space="preserve"> </w:t>
      </w:r>
      <w:r w:rsidR="00354E66" w:rsidRPr="00354E66">
        <w:rPr>
          <w:rFonts w:ascii="Times New Roman" w:eastAsia="Times New Roman" w:hAnsi="Times New Roman" w:cs="Times New Roman"/>
          <w:b/>
          <w:color w:val="000000" w:themeColor="text1"/>
        </w:rPr>
        <w:t>on p</w:t>
      </w:r>
      <w:r w:rsidRPr="00354E66">
        <w:rPr>
          <w:rFonts w:ascii="Times New Roman" w:eastAsia="Times New Roman" w:hAnsi="Times New Roman" w:cs="Times New Roman"/>
          <w:b/>
          <w:color w:val="000000" w:themeColor="text1"/>
        </w:rPr>
        <w:t xml:space="preserve">age </w:t>
      </w:r>
      <w:r w:rsidR="00594A91" w:rsidRPr="00354E66">
        <w:rPr>
          <w:rFonts w:ascii="Times New Roman" w:eastAsia="Times New Roman" w:hAnsi="Times New Roman" w:cs="Times New Roman"/>
          <w:b/>
          <w:color w:val="000000" w:themeColor="text1"/>
        </w:rPr>
        <w:t>4</w:t>
      </w:r>
      <w:r w:rsidRPr="00354E66">
        <w:rPr>
          <w:rFonts w:ascii="Times New Roman" w:eastAsia="Times New Roman" w:hAnsi="Times New Roman" w:cs="Times New Roman"/>
          <w:b/>
          <w:color w:val="000000" w:themeColor="text1"/>
        </w:rPr>
        <w:t xml:space="preserve"> line </w:t>
      </w:r>
      <w:r w:rsidR="00594A91" w:rsidRPr="00354E66">
        <w:rPr>
          <w:rFonts w:ascii="Times New Roman" w:eastAsia="Times New Roman" w:hAnsi="Times New Roman" w:cs="Times New Roman"/>
          <w:b/>
          <w:color w:val="000000" w:themeColor="text1"/>
        </w:rPr>
        <w:t>67-page 5 line 86</w:t>
      </w:r>
      <w:r w:rsidR="00354E66">
        <w:rPr>
          <w:rFonts w:ascii="Times New Roman" w:eastAsia="Times New Roman" w:hAnsi="Times New Roman" w:cs="Times New Roman"/>
          <w:b/>
          <w:color w:val="000000" w:themeColor="text1"/>
        </w:rPr>
        <w:t xml:space="preserve"> to now read</w:t>
      </w:r>
      <w:r w:rsidR="00354E66" w:rsidRPr="00354E66">
        <w:rPr>
          <w:rFonts w:ascii="Times New Roman" w:eastAsia="Times New Roman" w:hAnsi="Times New Roman" w:cs="Times New Roman"/>
          <w:b/>
          <w:color w:val="000000" w:themeColor="text1"/>
        </w:rPr>
        <w:t>:</w:t>
      </w:r>
    </w:p>
    <w:p w14:paraId="3C742903" w14:textId="77777777" w:rsidR="00354E66" w:rsidRDefault="00354E66" w:rsidP="00354E66">
      <w:pPr>
        <w:ind w:left="360"/>
        <w:rPr>
          <w:rFonts w:ascii="Times New Roman" w:eastAsia="Times New Roman" w:hAnsi="Times New Roman" w:cs="Times New Roman"/>
          <w:color w:val="4472C4" w:themeColor="accent1"/>
        </w:rPr>
      </w:pPr>
    </w:p>
    <w:p w14:paraId="38C92901" w14:textId="77777777" w:rsidR="00354E66" w:rsidRDefault="00354E66" w:rsidP="00354E66">
      <w:pPr>
        <w:ind w:left="360"/>
        <w:rPr>
          <w:rFonts w:ascii="Times New Roman" w:eastAsia="Times New Roman" w:hAnsi="Times New Roman" w:cs="Times New Roman"/>
          <w:color w:val="4472C4" w:themeColor="accent1"/>
        </w:rPr>
      </w:pPr>
    </w:p>
    <w:p w14:paraId="312063CA" w14:textId="40F6D33D" w:rsidR="005767DF" w:rsidRPr="00354E66" w:rsidRDefault="005767DF" w:rsidP="00354E66">
      <w:pPr>
        <w:ind w:left="720"/>
        <w:rPr>
          <w:rFonts w:ascii="Times New Roman" w:eastAsia="Times New Roman" w:hAnsi="Times New Roman" w:cs="Times New Roman"/>
          <w:b/>
          <w:color w:val="222222"/>
        </w:rPr>
      </w:pPr>
      <w:r w:rsidRPr="00354E66">
        <w:rPr>
          <w:rFonts w:ascii="Times New Roman" w:eastAsia="Times New Roman" w:hAnsi="Times New Roman" w:cs="Times New Roman"/>
          <w:b/>
          <w:color w:val="4472C4" w:themeColor="accent1"/>
        </w:rPr>
        <w:t>“</w:t>
      </w:r>
      <w:r w:rsidR="00594A91" w:rsidRPr="00354E66">
        <w:rPr>
          <w:rFonts w:ascii="Times New Roman" w:hAnsi="Times New Roman" w:cs="Times New Roman"/>
          <w:b/>
          <w:color w:val="2E74B5" w:themeColor="accent5" w:themeShade="BF"/>
        </w:rPr>
        <w:t xml:space="preserve">To our knowledge, no estimate of the prevalence of TRE in humans exists. However, according to one sample, up to ten percent of people surveyed that stated they followed a diet in the year 2020 had attempted “intermittent fasting,”  making it the most prevalent dietary intervention in that sample </w:t>
      </w:r>
      <w:r w:rsidR="00594A91" w:rsidRPr="00354E66">
        <w:rPr>
          <w:rFonts w:ascii="Times New Roman" w:hAnsi="Times New Roman" w:cs="Times New Roman"/>
          <w:b/>
          <w:color w:val="2E74B5" w:themeColor="accent5" w:themeShade="BF"/>
        </w:rPr>
        <w:fldChar w:fldCharType="begin"/>
      </w:r>
      <w:r w:rsidR="002362D7">
        <w:rPr>
          <w:rFonts w:ascii="Times New Roman" w:hAnsi="Times New Roman" w:cs="Times New Roman"/>
          <w:b/>
          <w:color w:val="2E74B5" w:themeColor="accent5" w:themeShade="BF"/>
        </w:rPr>
        <w:instrText xml:space="preserve"> ADDIN ZOTERO_ITEM CSL_CITATION {"citationID":"uAU3k6ht","properties":{"formattedCitation":"(International Food Information Council, 2020)","plainCitation":"(International Food Information Council, 2020)","noteIndex":0},"citationItems":[{"id":756,"uris":["http://zotero.org/users/5073745/items/G6NTKEQP"],"itemData":{"id":756,"type":"report","title":"2020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2362D7">
        <w:rPr>
          <w:rFonts w:ascii="Times New Roman" w:hAnsi="Times New Roman" w:cs="Times New Roman"/>
          <w:b/>
          <w:noProof/>
          <w:color w:val="2E74B5" w:themeColor="accent5" w:themeShade="BF"/>
        </w:rPr>
        <w:t>(International Food Information Council, 2020)</w:t>
      </w:r>
      <w:r w:rsidR="00594A91" w:rsidRPr="00354E66">
        <w:rPr>
          <w:rFonts w:ascii="Times New Roman" w:hAnsi="Times New Roman" w:cs="Times New Roman"/>
          <w:b/>
          <w:color w:val="2E74B5" w:themeColor="accent5" w:themeShade="BF"/>
        </w:rPr>
        <w:fldChar w:fldCharType="end"/>
      </w:r>
      <w:r w:rsidR="00594A91" w:rsidRPr="00354E66">
        <w:rPr>
          <w:rFonts w:ascii="Times New Roman" w:hAnsi="Times New Roman" w:cs="Times New Roman"/>
          <w:b/>
          <w:color w:val="2E74B5" w:themeColor="accent5" w:themeShade="BF"/>
        </w:rPr>
        <w:t xml:space="preserve">. There are critical periods of development in the lifespan where changes to dietary behaviors can impact health current and future status. One such critical period is pregnancy. During pregnancy, habitual timing of food intake may be altered for many reasons: religious practice, food insecurity, disordered eating behaviors, nausea and vomiting of pregnancy/morning sickness, changes in taste/food preferences, or intentional timing of eating for weight </w:t>
      </w:r>
      <w:r w:rsidR="00594A91" w:rsidRPr="00354E66">
        <w:rPr>
          <w:rFonts w:ascii="Times New Roman" w:hAnsi="Times New Roman" w:cs="Times New Roman"/>
          <w:b/>
          <w:color w:val="2E74B5" w:themeColor="accent5" w:themeShade="BF"/>
        </w:rPr>
        <w:lastRenderedPageBreak/>
        <w:t>maintenance. Very little research has evaluated the timing of eating during pregnancy and its impact on offspring health. One cross-sectional analysis found that extending the overnight fast during pregnancy was associated with lower blood glucose levels at mid gestation</w:t>
      </w:r>
      <w:r w:rsidR="00594A91" w:rsidRPr="00354E66">
        <w:rPr>
          <w:rFonts w:ascii="Times New Roman" w:hAnsi="Times New Roman" w:cs="Times New Roman"/>
          <w:b/>
          <w:color w:val="2E74B5" w:themeColor="accent5" w:themeShade="BF"/>
        </w:rPr>
        <w:fldChar w:fldCharType="begin"/>
      </w:r>
      <w:r w:rsidR="002362D7">
        <w:rPr>
          <w:rFonts w:ascii="Times New Roman" w:hAnsi="Times New Roman" w:cs="Times New Roman"/>
          <w:b/>
          <w:color w:val="2E74B5" w:themeColor="accent5" w:themeShade="BF"/>
        </w:rPr>
        <w:instrText xml:space="preserve"> ADDIN ZOTERO_ITEM CSL_CITATION {"citationID":"aml04jnrsl","properties":{"formattedCitation":"(Loy et al., 2017)","plainCitation":"(Loy et al., 2017)","noteIndex":0},"citationItems":[{"id":1357,"uris":["http://zotero.org/users/5073745/items/5JYMECVV"],"itemData":{"id":1357,"type":"article-journal","abstract":"BACKGROUND: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594A91" w:rsidRPr="00354E66">
        <w:rPr>
          <w:rFonts w:ascii="Times New Roman" w:hAnsi="Times New Roman" w:cs="Times New Roman"/>
          <w:b/>
          <w:color w:val="2E74B5" w:themeColor="accent5" w:themeShade="BF"/>
        </w:rPr>
        <w:fldChar w:fldCharType="separate"/>
      </w:r>
      <w:r w:rsidR="002362D7">
        <w:rPr>
          <w:rFonts w:ascii="Times New Roman" w:hAnsi="Times New Roman" w:cs="Times New Roman"/>
          <w:b/>
          <w:color w:val="2E74B5" w:themeColor="accent5" w:themeShade="BF"/>
        </w:rPr>
        <w:t>(Loy et al., 2017)</w:t>
      </w:r>
      <w:r w:rsidR="00594A91" w:rsidRPr="00354E66">
        <w:rPr>
          <w:rFonts w:ascii="Times New Roman" w:hAnsi="Times New Roman" w:cs="Times New Roman"/>
          <w:b/>
          <w:color w:val="2E74B5" w:themeColor="accent5" w:themeShade="BF"/>
        </w:rPr>
        <w:fldChar w:fldCharType="end"/>
      </w:r>
      <w:r w:rsidR="00594A91" w:rsidRPr="00354E66">
        <w:rPr>
          <w:rFonts w:ascii="Times New Roman" w:hAnsi="Times New Roman" w:cs="Times New Roman"/>
          <w:b/>
          <w:color w:val="2E74B5" w:themeColor="accent5" w:themeShade="BF"/>
        </w:rPr>
        <w:t>.</w:t>
      </w:r>
      <w:r w:rsidRPr="00354E66">
        <w:rPr>
          <w:rFonts w:ascii="Times New Roman" w:eastAsia="Times New Roman" w:hAnsi="Times New Roman" w:cs="Times New Roman"/>
          <w:b/>
          <w:color w:val="2E74B5" w:themeColor="accent5" w:themeShade="BF"/>
        </w:rPr>
        <w:t>”</w:t>
      </w:r>
    </w:p>
    <w:p w14:paraId="1FF075AD" w14:textId="77777777" w:rsidR="00DF1C8A" w:rsidRDefault="00DF1C8A" w:rsidP="00DF1C8A">
      <w:pPr>
        <w:pStyle w:val="ListParagraph"/>
        <w:rPr>
          <w:rFonts w:ascii="Times New Roman" w:eastAsia="Times New Roman" w:hAnsi="Times New Roman" w:cs="Times New Roman"/>
          <w:color w:val="222222"/>
          <w:shd w:val="clear" w:color="auto" w:fill="FFFFFF"/>
        </w:rPr>
      </w:pPr>
    </w:p>
    <w:p w14:paraId="3B6861B8" w14:textId="5C725A57" w:rsidR="0007272E"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Perhaps with the Ramadan example the authors should also point out that the food consumption is out of phase with normal feeding </w:t>
      </w:r>
      <w:proofErr w:type="spellStart"/>
      <w:r w:rsidRPr="00DF1C8A">
        <w:rPr>
          <w:rFonts w:ascii="Times New Roman" w:eastAsia="Times New Roman" w:hAnsi="Times New Roman" w:cs="Times New Roman"/>
          <w:color w:val="222222"/>
          <w:shd w:val="clear" w:color="auto" w:fill="FFFFFF"/>
        </w:rPr>
        <w:t>behaviour</w:t>
      </w:r>
      <w:proofErr w:type="spellEnd"/>
      <w:r w:rsidRPr="00DF1C8A">
        <w:rPr>
          <w:rFonts w:ascii="Times New Roman" w:eastAsia="Times New Roman" w:hAnsi="Times New Roman" w:cs="Times New Roman"/>
          <w:color w:val="222222"/>
          <w:shd w:val="clear" w:color="auto" w:fill="FFFFFF"/>
        </w:rPr>
        <w:t>.</w:t>
      </w:r>
    </w:p>
    <w:p w14:paraId="2A00AF12" w14:textId="77777777" w:rsidR="00354E66" w:rsidRPr="00DF1C8A" w:rsidRDefault="00354E66" w:rsidP="00354E66">
      <w:pPr>
        <w:pStyle w:val="ListParagraph"/>
        <w:rPr>
          <w:rFonts w:ascii="Times New Roman" w:eastAsia="Times New Roman" w:hAnsi="Times New Roman" w:cs="Times New Roman"/>
          <w:color w:val="222222"/>
          <w:shd w:val="clear" w:color="auto" w:fill="FFFFFF"/>
        </w:rPr>
      </w:pPr>
    </w:p>
    <w:p w14:paraId="6007D7E0" w14:textId="118F86B4" w:rsidR="00354E66" w:rsidRDefault="00B64DFE" w:rsidP="00594A91">
      <w:pPr>
        <w:ind w:firstLine="720"/>
        <w:rPr>
          <w:rFonts w:ascii="Times New Roman" w:hAnsi="Times New Roman" w:cs="Times New Roman"/>
          <w:b/>
          <w:color w:val="4472C4" w:themeColor="accent1"/>
        </w:rPr>
      </w:pPr>
      <w:r w:rsidRPr="00354E66">
        <w:rPr>
          <w:rFonts w:ascii="Times New Roman" w:eastAsia="Times New Roman" w:hAnsi="Times New Roman" w:cs="Times New Roman"/>
          <w:b/>
          <w:color w:val="000000" w:themeColor="text1"/>
          <w:shd w:val="clear" w:color="auto" w:fill="FFFFFF"/>
        </w:rPr>
        <w:t xml:space="preserve">We </w:t>
      </w:r>
      <w:r w:rsidR="00354E66">
        <w:rPr>
          <w:rFonts w:ascii="Times New Roman" w:eastAsia="Times New Roman" w:hAnsi="Times New Roman" w:cs="Times New Roman"/>
          <w:b/>
          <w:color w:val="000000" w:themeColor="text1"/>
          <w:shd w:val="clear" w:color="auto" w:fill="FFFFFF"/>
        </w:rPr>
        <w:t xml:space="preserve">have now </w:t>
      </w:r>
      <w:r w:rsidRPr="00354E66">
        <w:rPr>
          <w:rFonts w:ascii="Times New Roman" w:eastAsia="Times New Roman" w:hAnsi="Times New Roman" w:cs="Times New Roman"/>
          <w:b/>
          <w:color w:val="000000" w:themeColor="text1"/>
          <w:shd w:val="clear" w:color="auto" w:fill="FFFFFF"/>
        </w:rPr>
        <w:t xml:space="preserve">included </w:t>
      </w:r>
      <w:r w:rsidR="000B644F" w:rsidRPr="00354E66">
        <w:rPr>
          <w:rFonts w:ascii="Times New Roman" w:eastAsia="Times New Roman" w:hAnsi="Times New Roman" w:cs="Times New Roman"/>
          <w:b/>
          <w:color w:val="000000" w:themeColor="text1"/>
          <w:shd w:val="clear" w:color="auto" w:fill="FFFFFF"/>
        </w:rPr>
        <w:t>clarification about the phase-shifted eating of Ramadan</w:t>
      </w:r>
      <w:r w:rsidR="00354E66">
        <w:rPr>
          <w:rFonts w:ascii="Times New Roman" w:eastAsia="Times New Roman" w:hAnsi="Times New Roman" w:cs="Times New Roman"/>
          <w:b/>
          <w:color w:val="000000" w:themeColor="text1"/>
          <w:shd w:val="clear" w:color="auto" w:fill="FFFFFF"/>
        </w:rPr>
        <w:t xml:space="preserve"> on p</w:t>
      </w:r>
      <w:r w:rsidR="000B644F" w:rsidRPr="00354E66">
        <w:rPr>
          <w:rFonts w:ascii="Times New Roman" w:eastAsia="Times New Roman" w:hAnsi="Times New Roman" w:cs="Times New Roman"/>
          <w:b/>
          <w:color w:val="000000" w:themeColor="text1"/>
          <w:shd w:val="clear" w:color="auto" w:fill="FFFFFF"/>
        </w:rPr>
        <w:t xml:space="preserve">age </w:t>
      </w:r>
      <w:r w:rsidR="00594A91" w:rsidRPr="00354E66">
        <w:rPr>
          <w:rFonts w:ascii="Times New Roman" w:eastAsia="Times New Roman" w:hAnsi="Times New Roman" w:cs="Times New Roman"/>
          <w:b/>
          <w:color w:val="000000" w:themeColor="text1"/>
          <w:shd w:val="clear" w:color="auto" w:fill="FFFFFF"/>
        </w:rPr>
        <w:t>5</w:t>
      </w:r>
      <w:r w:rsidR="000B644F" w:rsidRPr="00354E66">
        <w:rPr>
          <w:rFonts w:ascii="Times New Roman" w:eastAsia="Times New Roman" w:hAnsi="Times New Roman" w:cs="Times New Roman"/>
          <w:b/>
          <w:color w:val="000000" w:themeColor="text1"/>
          <w:shd w:val="clear" w:color="auto" w:fill="FFFFFF"/>
        </w:rPr>
        <w:t xml:space="preserve"> Line </w:t>
      </w:r>
      <w:r w:rsidR="00942024" w:rsidRPr="00354E66">
        <w:rPr>
          <w:rFonts w:ascii="Times New Roman" w:eastAsia="Times New Roman" w:hAnsi="Times New Roman" w:cs="Times New Roman"/>
          <w:b/>
          <w:color w:val="000000" w:themeColor="text1"/>
          <w:shd w:val="clear" w:color="auto" w:fill="FFFFFF"/>
        </w:rPr>
        <w:t>92-96</w:t>
      </w:r>
      <w:r w:rsidR="00354E66">
        <w:rPr>
          <w:rFonts w:ascii="Times New Roman" w:eastAsia="Times New Roman" w:hAnsi="Times New Roman" w:cs="Times New Roman"/>
          <w:b/>
          <w:color w:val="000000" w:themeColor="text1"/>
          <w:shd w:val="clear" w:color="auto" w:fill="FFFFFF"/>
        </w:rPr>
        <w:t xml:space="preserve"> of the revised manuscript:</w:t>
      </w:r>
      <w:r w:rsidR="000B644F" w:rsidRPr="00DF1C8A">
        <w:rPr>
          <w:rFonts w:ascii="Times New Roman" w:eastAsia="Times New Roman" w:hAnsi="Times New Roman" w:cs="Times New Roman"/>
          <w:color w:val="4472C4" w:themeColor="accent1"/>
          <w:shd w:val="clear" w:color="auto" w:fill="FFFFFF"/>
        </w:rPr>
        <w:br/>
      </w:r>
      <w:r w:rsidR="000B644F" w:rsidRPr="00DF1C8A">
        <w:rPr>
          <w:rFonts w:ascii="Times New Roman" w:eastAsia="Times New Roman" w:hAnsi="Times New Roman" w:cs="Times New Roman"/>
          <w:color w:val="4472C4" w:themeColor="accent1"/>
          <w:shd w:val="clear" w:color="auto" w:fill="FFFFFF"/>
        </w:rPr>
        <w:br/>
      </w:r>
    </w:p>
    <w:p w14:paraId="0BEE1612" w14:textId="474867D7" w:rsidR="0007272E" w:rsidRDefault="000B644F" w:rsidP="00354E66">
      <w:pPr>
        <w:ind w:left="720"/>
        <w:rPr>
          <w:rFonts w:ascii="Times New Roman" w:hAnsi="Times New Roman" w:cs="Times New Roman"/>
        </w:rPr>
      </w:pPr>
      <w:r w:rsidRPr="00354E66">
        <w:rPr>
          <w:rFonts w:ascii="Times New Roman" w:hAnsi="Times New Roman" w:cs="Times New Roman"/>
          <w:b/>
          <w:color w:val="4472C4" w:themeColor="accent1"/>
        </w:rPr>
        <w:t>“</w:t>
      </w:r>
      <w:r w:rsidR="00594A91" w:rsidRPr="00354E66">
        <w:rPr>
          <w:rFonts w:ascii="Times New Roman" w:hAnsi="Times New Roman" w:cs="Times New Roman"/>
          <w:b/>
          <w:color w:val="4472C4" w:themeColor="accent1"/>
        </w:rPr>
        <w:t xml:space="preserve">In a recent review, Ramadan exposure in utero was  associated with smaller body size and stature in later periods of life </w:t>
      </w:r>
      <w:commentRangeStart w:id="1"/>
      <w:r w:rsidR="00594A91" w:rsidRPr="00354E66">
        <w:rPr>
          <w:rFonts w:ascii="Times New Roman" w:hAnsi="Times New Roman" w:cs="Times New Roman"/>
          <w:b/>
          <w:color w:val="4472C4" w:themeColor="accent1"/>
        </w:rPr>
        <w:fldChar w:fldCharType="begin"/>
      </w:r>
      <w:r w:rsidR="002362D7">
        <w:rPr>
          <w:rFonts w:ascii="Times New Roman" w:hAnsi="Times New Roman" w:cs="Times New Roman"/>
          <w:b/>
          <w:color w:val="4472C4" w:themeColor="accent1"/>
        </w:rPr>
        <w:instrText xml:space="preserve"> ADDIN ZOTERO_ITEM CSL_CITATION {"citationID":"a8qagk1qqv","properties":{"formattedCitation":"(Oosterwijk et al., 2021)","plainCitation":"(Oosterwijk et al., 2021)","noteIndex":0},"citationItems":[{"id":1390,"uris":["http://zotero.org/users/5073745/items/Q2629FFB"],"itemData":{"id":1390,"type":"article-journal","abstract":"Ramadan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594A91" w:rsidRPr="00354E66">
        <w:rPr>
          <w:rFonts w:ascii="Times New Roman" w:hAnsi="Times New Roman" w:cs="Times New Roman"/>
          <w:b/>
          <w:color w:val="4472C4" w:themeColor="accent1"/>
        </w:rPr>
        <w:fldChar w:fldCharType="separate"/>
      </w:r>
      <w:r w:rsidR="002362D7">
        <w:rPr>
          <w:rFonts w:ascii="Times New Roman" w:hAnsi="Times New Roman" w:cs="Times New Roman"/>
          <w:b/>
          <w:color w:val="0000FF"/>
        </w:rPr>
        <w:t>(Oosterwijk et al., 2021)</w:t>
      </w:r>
      <w:r w:rsidR="00594A91" w:rsidRPr="00354E66">
        <w:rPr>
          <w:rFonts w:ascii="Times New Roman" w:hAnsi="Times New Roman" w:cs="Times New Roman"/>
          <w:b/>
          <w:color w:val="4472C4" w:themeColor="accent1"/>
        </w:rPr>
        <w:fldChar w:fldCharType="end"/>
      </w:r>
      <w:r w:rsidR="00594A91" w:rsidRPr="00354E66">
        <w:rPr>
          <w:rFonts w:ascii="Times New Roman" w:hAnsi="Times New Roman" w:cs="Times New Roman"/>
          <w:b/>
          <w:color w:val="4472C4" w:themeColor="accent1"/>
        </w:rPr>
        <w:t xml:space="preserve">. </w:t>
      </w:r>
      <w:commentRangeEnd w:id="1"/>
      <w:r w:rsidR="00354E66">
        <w:rPr>
          <w:rStyle w:val="CommentReference"/>
        </w:rPr>
        <w:commentReference w:id="1"/>
      </w:r>
      <w:r w:rsidR="00594A91" w:rsidRPr="00354E66">
        <w:rPr>
          <w:rFonts w:ascii="Times New Roman" w:hAnsi="Times New Roman" w:cs="Times New Roman"/>
          <w:b/>
          <w:color w:val="4472C4" w:themeColor="accent1"/>
        </w:rPr>
        <w:t>However, these studies are limited and Ramadan fasting is an imperfect model for TRF, as food intake is not only limited in duration but also not permitted during the normal active phase for humans.</w:t>
      </w:r>
      <w:r w:rsidRPr="00354E66">
        <w:rPr>
          <w:rFonts w:ascii="Times New Roman" w:hAnsi="Times New Roman" w:cs="Times New Roman"/>
          <w:b/>
        </w:rPr>
        <w:t>”</w:t>
      </w:r>
      <w:r w:rsidRPr="00DF1C8A">
        <w:rPr>
          <w:rFonts w:ascii="Times New Roman" w:hAnsi="Times New Roman" w:cs="Times New Roman"/>
        </w:rPr>
        <w:t xml:space="preserve"> </w:t>
      </w:r>
    </w:p>
    <w:p w14:paraId="5FCD1155" w14:textId="77777777" w:rsidR="00354E66" w:rsidRPr="00594A91" w:rsidRDefault="00354E66" w:rsidP="00594A91">
      <w:pPr>
        <w:ind w:firstLine="720"/>
        <w:rPr>
          <w:rFonts w:ascii="Times New Roman" w:hAnsi="Times New Roman" w:cs="Times New Roman"/>
        </w:rPr>
      </w:pPr>
    </w:p>
    <w:p w14:paraId="05E5254B" w14:textId="4A2F55C5" w:rsidR="009217A1"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The authors need to be more specific/precise throughout the manuscript, such as naming the animals used in the studies e.g. page 5, line 22 “ad libitum fed what dams”</w:t>
      </w:r>
    </w:p>
    <w:p w14:paraId="14FA511E" w14:textId="77777777" w:rsidR="00354E66" w:rsidRPr="009217A1" w:rsidRDefault="00354E66" w:rsidP="00354E66">
      <w:pPr>
        <w:pStyle w:val="ListParagraph"/>
        <w:rPr>
          <w:rFonts w:ascii="Times New Roman" w:eastAsia="Times New Roman" w:hAnsi="Times New Roman" w:cs="Times New Roman"/>
          <w:color w:val="222222"/>
          <w:shd w:val="clear" w:color="auto" w:fill="FFFFFF"/>
        </w:rPr>
      </w:pPr>
    </w:p>
    <w:p w14:paraId="6A08F89E" w14:textId="6840D37F" w:rsidR="009217A1" w:rsidRPr="00354E66" w:rsidRDefault="00942024" w:rsidP="00942024">
      <w:pPr>
        <w:pStyle w:val="ListParagraph"/>
        <w:ind w:left="0"/>
        <w:rPr>
          <w:rFonts w:ascii="Times New Roman" w:eastAsia="Times New Roman" w:hAnsi="Times New Roman" w:cs="Times New Roman"/>
          <w:b/>
          <w:color w:val="000000" w:themeColor="text1"/>
          <w:shd w:val="clear" w:color="auto" w:fill="FFFFFF"/>
        </w:rPr>
      </w:pPr>
      <w:r w:rsidRPr="00354E66">
        <w:rPr>
          <w:rFonts w:ascii="Times New Roman" w:eastAsia="Times New Roman" w:hAnsi="Times New Roman" w:cs="Times New Roman"/>
          <w:b/>
          <w:color w:val="000000" w:themeColor="text1"/>
          <w:shd w:val="clear" w:color="auto" w:fill="FFFFFF"/>
        </w:rPr>
        <w:t xml:space="preserve">All dams were fed a normal chow diet in this study. </w:t>
      </w:r>
      <w:r w:rsidR="00354E66" w:rsidRPr="00354E66">
        <w:rPr>
          <w:rFonts w:ascii="Times New Roman" w:eastAsia="Times New Roman" w:hAnsi="Times New Roman" w:cs="Times New Roman"/>
          <w:b/>
          <w:color w:val="000000" w:themeColor="text1"/>
          <w:shd w:val="clear" w:color="auto" w:fill="FFFFFF"/>
        </w:rPr>
        <w:t>This is</w:t>
      </w:r>
      <w:r w:rsidRPr="00354E66">
        <w:rPr>
          <w:rFonts w:ascii="Times New Roman" w:eastAsia="Times New Roman" w:hAnsi="Times New Roman" w:cs="Times New Roman"/>
          <w:b/>
          <w:color w:val="000000" w:themeColor="text1"/>
          <w:shd w:val="clear" w:color="auto" w:fill="FFFFFF"/>
        </w:rPr>
        <w:t xml:space="preserve"> indicated in the </w:t>
      </w:r>
      <w:r w:rsidR="00354E66" w:rsidRPr="00354E66">
        <w:rPr>
          <w:rFonts w:ascii="Times New Roman" w:eastAsia="Times New Roman" w:hAnsi="Times New Roman" w:cs="Times New Roman"/>
          <w:b/>
          <w:color w:val="000000" w:themeColor="text1"/>
          <w:shd w:val="clear" w:color="auto" w:fill="FFFFFF"/>
        </w:rPr>
        <w:t xml:space="preserve">revised </w:t>
      </w:r>
      <w:r w:rsidRPr="00354E66">
        <w:rPr>
          <w:rFonts w:ascii="Times New Roman" w:eastAsia="Times New Roman" w:hAnsi="Times New Roman" w:cs="Times New Roman"/>
          <w:b/>
          <w:color w:val="000000" w:themeColor="text1"/>
          <w:shd w:val="clear" w:color="auto" w:fill="FFFFFF"/>
        </w:rPr>
        <w:t>methods section</w:t>
      </w:r>
      <w:r w:rsidR="00354E66">
        <w:rPr>
          <w:rFonts w:ascii="Times New Roman" w:eastAsia="Times New Roman" w:hAnsi="Times New Roman" w:cs="Times New Roman"/>
          <w:b/>
          <w:color w:val="000000" w:themeColor="text1"/>
          <w:shd w:val="clear" w:color="auto" w:fill="FFFFFF"/>
        </w:rPr>
        <w:t xml:space="preserve"> on p</w:t>
      </w:r>
      <w:r w:rsidRPr="00354E66">
        <w:rPr>
          <w:rFonts w:ascii="Times New Roman" w:eastAsia="Times New Roman" w:hAnsi="Times New Roman" w:cs="Times New Roman"/>
          <w:b/>
          <w:color w:val="000000" w:themeColor="text1"/>
          <w:shd w:val="clear" w:color="auto" w:fill="FFFFFF"/>
        </w:rPr>
        <w:t>age 7 lines 161-164</w:t>
      </w:r>
    </w:p>
    <w:p w14:paraId="34CC2426" w14:textId="77777777" w:rsidR="00354E66" w:rsidRPr="00942024" w:rsidRDefault="00354E66" w:rsidP="00942024">
      <w:pPr>
        <w:pStyle w:val="ListParagraph"/>
        <w:ind w:left="0"/>
        <w:rPr>
          <w:rFonts w:ascii="Times New Roman" w:eastAsia="Times New Roman" w:hAnsi="Times New Roman" w:cs="Times New Roman"/>
          <w:color w:val="2E74B5" w:themeColor="accent5" w:themeShade="BF"/>
          <w:shd w:val="clear" w:color="auto" w:fill="FFFFFF"/>
        </w:rPr>
      </w:pPr>
    </w:p>
    <w:p w14:paraId="2D33A2B5" w14:textId="6923650B" w:rsidR="00942024" w:rsidRPr="00354E66" w:rsidRDefault="00942024" w:rsidP="00354E66">
      <w:pPr>
        <w:pStyle w:val="ListParagraph"/>
        <w:rPr>
          <w:rFonts w:ascii="Times New Roman" w:eastAsia="Times New Roman" w:hAnsi="Times New Roman" w:cs="Times New Roman"/>
          <w:b/>
          <w:color w:val="4472C4" w:themeColor="accent1"/>
          <w:shd w:val="clear" w:color="auto" w:fill="FFFFFF"/>
        </w:rPr>
      </w:pPr>
      <w:r w:rsidRPr="00354E66">
        <w:rPr>
          <w:rFonts w:ascii="Times New Roman" w:eastAsia="Times New Roman" w:hAnsi="Times New Roman" w:cs="Times New Roman"/>
          <w:b/>
          <w:color w:val="4472C4" w:themeColor="accent1"/>
          <w:shd w:val="clear" w:color="auto" w:fill="FFFFFF"/>
        </w:rPr>
        <w:t>“</w:t>
      </w:r>
      <w:r w:rsidRPr="00354E66">
        <w:rPr>
          <w:rFonts w:ascii="Times New Roman" w:hAnsi="Times New Roman" w:cs="Times New Roman"/>
          <w:b/>
          <w:color w:val="4472C4" w:themeColor="accent1"/>
        </w:rPr>
        <w:t xml:space="preserve">Dams fed AL had 24-hour access to a chow diet (NCD, </w:t>
      </w:r>
      <w:proofErr w:type="spellStart"/>
      <w:r w:rsidRPr="00354E66">
        <w:rPr>
          <w:rFonts w:ascii="Times New Roman" w:hAnsi="Times New Roman" w:cs="Times New Roman"/>
          <w:b/>
          <w:color w:val="4472C4" w:themeColor="accent1"/>
        </w:rPr>
        <w:t>Picolab</w:t>
      </w:r>
      <w:proofErr w:type="spellEnd"/>
      <w:r w:rsidRPr="00354E66">
        <w:rPr>
          <w:rFonts w:ascii="Times New Roman" w:hAnsi="Times New Roman" w:cs="Times New Roman"/>
          <w:b/>
          <w:color w:val="4472C4" w:themeColor="accent1"/>
        </w:rPr>
        <w:t xml:space="preserve"> Laboratory Rodent diet, 5L0D; 5% of Calories from fat, 24% from protein, 71% from carbohydrates). Dams fed eTRF had 6 hours of NCD food access during the early dark cycle (ZT 14-ZT 20).</w:t>
      </w:r>
      <w:r w:rsidRPr="00354E66">
        <w:rPr>
          <w:rFonts w:ascii="Times New Roman" w:eastAsia="Times New Roman" w:hAnsi="Times New Roman" w:cs="Times New Roman"/>
          <w:b/>
          <w:color w:val="4472C4" w:themeColor="accent1"/>
          <w:shd w:val="clear" w:color="auto" w:fill="FFFFFF"/>
        </w:rPr>
        <w:t>”</w:t>
      </w:r>
    </w:p>
    <w:p w14:paraId="0DE83E53" w14:textId="77777777" w:rsidR="00354E66" w:rsidRPr="00942024" w:rsidRDefault="00354E66" w:rsidP="00942024">
      <w:pPr>
        <w:pStyle w:val="ListParagraph"/>
        <w:ind w:left="0"/>
        <w:rPr>
          <w:rFonts w:ascii="Times New Roman" w:eastAsia="Times New Roman" w:hAnsi="Times New Roman" w:cs="Times New Roman"/>
          <w:color w:val="2E74B5" w:themeColor="accent5" w:themeShade="BF"/>
          <w:shd w:val="clear" w:color="auto" w:fill="FFFFFF"/>
        </w:rPr>
      </w:pPr>
    </w:p>
    <w:p w14:paraId="07C52948" w14:textId="42D46A90" w:rsidR="009217A1" w:rsidRPr="009217A1" w:rsidRDefault="00192279" w:rsidP="009217A1">
      <w:pPr>
        <w:rPr>
          <w:rFonts w:ascii="Times New Roman" w:eastAsia="Times New Roman" w:hAnsi="Times New Roman" w:cs="Times New Roman"/>
          <w:color w:val="222222"/>
          <w:shd w:val="clear" w:color="auto" w:fill="FFFFFF"/>
        </w:rPr>
      </w:pPr>
      <w:r w:rsidRPr="009217A1">
        <w:rPr>
          <w:rStyle w:val="Heading1Char"/>
        </w:rPr>
        <w:t>Methods</w:t>
      </w:r>
      <w:r w:rsidRPr="009217A1">
        <w:rPr>
          <w:rFonts w:ascii="Times New Roman" w:eastAsia="Times New Roman" w:hAnsi="Times New Roman" w:cs="Times New Roman"/>
          <w:color w:val="222222"/>
          <w:shd w:val="clear" w:color="auto" w:fill="FFFFFF"/>
        </w:rPr>
        <w:t>:</w:t>
      </w:r>
      <w:r w:rsidRPr="009217A1">
        <w:rPr>
          <w:rFonts w:ascii="Times New Roman" w:eastAsia="Times New Roman" w:hAnsi="Times New Roman" w:cs="Times New Roman"/>
          <w:color w:val="222222"/>
        </w:rPr>
        <w:br/>
      </w:r>
    </w:p>
    <w:p w14:paraId="2E7AD1F4" w14:textId="19FE9292" w:rsidR="009217A1" w:rsidRDefault="00192279" w:rsidP="009217A1">
      <w:pPr>
        <w:pStyle w:val="ListParagraph"/>
        <w:numPr>
          <w:ilvl w:val="0"/>
          <w:numId w:val="3"/>
        </w:numPr>
        <w:rPr>
          <w:rFonts w:ascii="Times New Roman" w:eastAsia="Times New Roman" w:hAnsi="Times New Roman" w:cs="Times New Roman"/>
          <w:color w:val="222222"/>
          <w:shd w:val="clear" w:color="auto" w:fill="FFFFFF"/>
        </w:rPr>
      </w:pPr>
      <w:commentRangeStart w:id="2"/>
      <w:r w:rsidRPr="009217A1">
        <w:rPr>
          <w:rFonts w:ascii="Times New Roman" w:eastAsia="Times New Roman" w:hAnsi="Times New Roman" w:cs="Times New Roman"/>
          <w:color w:val="222222"/>
          <w:shd w:val="clear" w:color="auto" w:fill="FFFFFF"/>
        </w:rPr>
        <w:t>Zeitgeber should be abbreviated to ZT the first time it is used in the introduction.</w:t>
      </w:r>
      <w:commentRangeEnd w:id="2"/>
      <w:r w:rsidR="009B57D7">
        <w:rPr>
          <w:rStyle w:val="CommentReference"/>
        </w:rPr>
        <w:commentReference w:id="2"/>
      </w:r>
    </w:p>
    <w:p w14:paraId="56499FF0" w14:textId="77777777" w:rsidR="00354E66" w:rsidRDefault="00354E66" w:rsidP="00354E66">
      <w:pPr>
        <w:pStyle w:val="ListParagraph"/>
        <w:rPr>
          <w:rFonts w:ascii="Times New Roman" w:eastAsia="Times New Roman" w:hAnsi="Times New Roman" w:cs="Times New Roman"/>
          <w:color w:val="222222"/>
          <w:shd w:val="clear" w:color="auto" w:fill="FFFFFF"/>
        </w:rPr>
      </w:pPr>
    </w:p>
    <w:p w14:paraId="2B6DAF2A" w14:textId="77777777" w:rsidR="00354E66" w:rsidRPr="00354E66" w:rsidRDefault="00354E66" w:rsidP="00837D0D">
      <w:pPr>
        <w:rPr>
          <w:rFonts w:ascii="Times New Roman" w:eastAsia="Times New Roman" w:hAnsi="Times New Roman" w:cs="Times New Roman"/>
          <w:b/>
          <w:color w:val="000000" w:themeColor="text1"/>
          <w:shd w:val="clear" w:color="auto" w:fill="FFFFFF"/>
        </w:rPr>
      </w:pPr>
      <w:r w:rsidRPr="00354E66">
        <w:rPr>
          <w:rFonts w:ascii="Times New Roman" w:eastAsia="Times New Roman" w:hAnsi="Times New Roman" w:cs="Times New Roman"/>
          <w:b/>
          <w:color w:val="000000" w:themeColor="text1"/>
          <w:shd w:val="clear" w:color="auto" w:fill="FFFFFF"/>
        </w:rPr>
        <w:t>Added on p</w:t>
      </w:r>
      <w:r w:rsidR="00837D0D" w:rsidRPr="00354E66">
        <w:rPr>
          <w:rFonts w:ascii="Times New Roman" w:eastAsia="Times New Roman" w:hAnsi="Times New Roman" w:cs="Times New Roman"/>
          <w:b/>
          <w:color w:val="000000" w:themeColor="text1"/>
          <w:shd w:val="clear" w:color="auto" w:fill="FFFFFF"/>
        </w:rPr>
        <w:t xml:space="preserve">age </w:t>
      </w:r>
      <w:r w:rsidR="00942024" w:rsidRPr="00354E66">
        <w:rPr>
          <w:rFonts w:ascii="Times New Roman" w:eastAsia="Times New Roman" w:hAnsi="Times New Roman" w:cs="Times New Roman"/>
          <w:b/>
          <w:color w:val="000000" w:themeColor="text1"/>
          <w:shd w:val="clear" w:color="auto" w:fill="FFFFFF"/>
        </w:rPr>
        <w:t>4</w:t>
      </w:r>
      <w:r w:rsidR="00837D0D" w:rsidRPr="00354E66">
        <w:rPr>
          <w:rFonts w:ascii="Times New Roman" w:eastAsia="Times New Roman" w:hAnsi="Times New Roman" w:cs="Times New Roman"/>
          <w:b/>
          <w:color w:val="000000" w:themeColor="text1"/>
          <w:shd w:val="clear" w:color="auto" w:fill="FFFFFF"/>
        </w:rPr>
        <w:t xml:space="preserve"> line</w:t>
      </w:r>
      <w:r w:rsidR="00942024" w:rsidRPr="00354E66">
        <w:rPr>
          <w:rFonts w:ascii="Times New Roman" w:eastAsia="Times New Roman" w:hAnsi="Times New Roman" w:cs="Times New Roman"/>
          <w:b/>
          <w:color w:val="000000" w:themeColor="text1"/>
          <w:shd w:val="clear" w:color="auto" w:fill="FFFFFF"/>
        </w:rPr>
        <w:t>s</w:t>
      </w:r>
      <w:r w:rsidR="00837D0D" w:rsidRPr="00354E66">
        <w:rPr>
          <w:rFonts w:ascii="Times New Roman" w:eastAsia="Times New Roman" w:hAnsi="Times New Roman" w:cs="Times New Roman"/>
          <w:b/>
          <w:color w:val="000000" w:themeColor="text1"/>
          <w:shd w:val="clear" w:color="auto" w:fill="FFFFFF"/>
        </w:rPr>
        <w:t xml:space="preserve"> </w:t>
      </w:r>
      <w:r w:rsidR="00942024" w:rsidRPr="00354E66">
        <w:rPr>
          <w:rFonts w:ascii="Times New Roman" w:eastAsia="Times New Roman" w:hAnsi="Times New Roman" w:cs="Times New Roman"/>
          <w:b/>
          <w:color w:val="000000" w:themeColor="text1"/>
          <w:shd w:val="clear" w:color="auto" w:fill="FFFFFF"/>
        </w:rPr>
        <w:t>63-64</w:t>
      </w:r>
      <w:r w:rsidRPr="00354E66">
        <w:rPr>
          <w:rFonts w:ascii="Times New Roman" w:eastAsia="Times New Roman" w:hAnsi="Times New Roman" w:cs="Times New Roman"/>
          <w:b/>
          <w:color w:val="000000" w:themeColor="text1"/>
          <w:shd w:val="clear" w:color="auto" w:fill="FFFFFF"/>
        </w:rPr>
        <w:t>:</w:t>
      </w:r>
    </w:p>
    <w:p w14:paraId="21B0A14A" w14:textId="29E59ABA" w:rsidR="00837D0D" w:rsidRPr="00354E66" w:rsidRDefault="00942024" w:rsidP="00354E66">
      <w:pPr>
        <w:ind w:left="360"/>
        <w:rPr>
          <w:rFonts w:ascii="Times New Roman" w:eastAsia="Times New Roman" w:hAnsi="Times New Roman" w:cs="Times New Roman"/>
          <w:b/>
          <w:color w:val="2E74B5" w:themeColor="accent5" w:themeShade="BF"/>
          <w:shd w:val="clear" w:color="auto" w:fill="FFFFFF"/>
        </w:rPr>
      </w:pPr>
      <w:r w:rsidRPr="00942024">
        <w:rPr>
          <w:rFonts w:ascii="Times New Roman" w:eastAsia="Times New Roman" w:hAnsi="Times New Roman" w:cs="Times New Roman"/>
          <w:color w:val="2E74B5" w:themeColor="accent5" w:themeShade="BF"/>
          <w:shd w:val="clear" w:color="auto" w:fill="FFFFFF"/>
        </w:rPr>
        <w:t xml:space="preserve"> </w:t>
      </w:r>
      <w:r w:rsidRPr="00942024">
        <w:rPr>
          <w:rFonts w:ascii="Times New Roman" w:eastAsia="Times New Roman" w:hAnsi="Times New Roman" w:cs="Times New Roman"/>
          <w:color w:val="2E74B5" w:themeColor="accent5" w:themeShade="BF"/>
          <w:shd w:val="clear" w:color="auto" w:fill="FFFFFF"/>
        </w:rPr>
        <w:br/>
      </w:r>
      <w:r w:rsidRPr="00354E66">
        <w:rPr>
          <w:rFonts w:ascii="Times New Roman" w:eastAsia="Times New Roman" w:hAnsi="Times New Roman" w:cs="Times New Roman"/>
          <w:b/>
          <w:color w:val="2E74B5" w:themeColor="accent5" w:themeShade="BF"/>
          <w:shd w:val="clear" w:color="auto" w:fill="FFFFFF"/>
        </w:rPr>
        <w:t>“</w:t>
      </w:r>
      <w:r w:rsidRPr="00354E66">
        <w:rPr>
          <w:rFonts w:ascii="Times New Roman" w:hAnsi="Times New Roman" w:cs="Times New Roman"/>
          <w:b/>
          <w:color w:val="2E74B5" w:themeColor="accent5" w:themeShade="BF"/>
        </w:rPr>
        <w:t xml:space="preserve">Factors capable of manipulating, or entraining, this system are called </w:t>
      </w:r>
      <w:commentRangeStart w:id="3"/>
      <w:r w:rsidRPr="00354E66">
        <w:rPr>
          <w:rFonts w:ascii="Times New Roman" w:hAnsi="Times New Roman" w:cs="Times New Roman"/>
          <w:b/>
          <w:color w:val="2E74B5" w:themeColor="accent5" w:themeShade="BF"/>
        </w:rPr>
        <w:t xml:space="preserve">zeitgebers </w:t>
      </w:r>
      <w:commentRangeEnd w:id="3"/>
      <w:r w:rsidR="00354E66">
        <w:rPr>
          <w:rStyle w:val="CommentReference"/>
        </w:rPr>
        <w:commentReference w:id="3"/>
      </w:r>
      <w:r w:rsidRPr="00354E66">
        <w:rPr>
          <w:rFonts w:ascii="Times New Roman" w:hAnsi="Times New Roman" w:cs="Times New Roman"/>
          <w:b/>
          <w:color w:val="2E74B5" w:themeColor="accent5" w:themeShade="BF"/>
        </w:rPr>
        <w:t>(ZT).</w:t>
      </w:r>
      <w:r w:rsidRPr="00354E66">
        <w:rPr>
          <w:rFonts w:ascii="Times New Roman" w:eastAsia="Times New Roman" w:hAnsi="Times New Roman" w:cs="Times New Roman"/>
          <w:b/>
          <w:color w:val="2E74B5" w:themeColor="accent5" w:themeShade="BF"/>
          <w:shd w:val="clear" w:color="auto" w:fill="FFFFFF"/>
        </w:rPr>
        <w:t>”</w:t>
      </w:r>
    </w:p>
    <w:p w14:paraId="686D9B73" w14:textId="77777777" w:rsidR="00354E66" w:rsidRPr="00942024" w:rsidRDefault="00354E66" w:rsidP="00837D0D">
      <w:pPr>
        <w:rPr>
          <w:rFonts w:ascii="Times New Roman" w:eastAsia="Times New Roman" w:hAnsi="Times New Roman" w:cs="Times New Roman"/>
          <w:color w:val="2E74B5" w:themeColor="accent5" w:themeShade="BF"/>
          <w:shd w:val="clear" w:color="auto" w:fill="FFFFFF"/>
        </w:rPr>
      </w:pPr>
    </w:p>
    <w:p w14:paraId="56CB5CA8" w14:textId="53824B8B" w:rsidR="00192279" w:rsidRDefault="009B57D7" w:rsidP="009217A1">
      <w:pPr>
        <w:pStyle w:val="ListParagraph"/>
        <w:numPr>
          <w:ilvl w:val="0"/>
          <w:numId w:val="3"/>
        </w:numPr>
        <w:rPr>
          <w:rFonts w:ascii="Times New Roman" w:eastAsia="Times New Roman" w:hAnsi="Times New Roman" w:cs="Times New Roman"/>
          <w:color w:val="222222"/>
          <w:shd w:val="clear" w:color="auto" w:fill="FFFFFF"/>
        </w:rPr>
      </w:pPr>
      <w:ins w:id="4" w:author="Molly Mulcahy" w:date="2022-07-07T15:29:00Z">
        <w:r>
          <w:rPr>
            <w:rFonts w:ascii="Times New Roman" w:eastAsia="Times New Roman" w:hAnsi="Times New Roman" w:cs="Times New Roman"/>
            <w:color w:val="222222"/>
            <w:shd w:val="clear" w:color="auto" w:fill="FFFFFF"/>
          </w:rPr>
          <w:t xml:space="preserve">Page XX, Line XX, </w:t>
        </w:r>
      </w:ins>
      <w:r w:rsidR="00192279" w:rsidRPr="009217A1">
        <w:rPr>
          <w:rFonts w:ascii="Times New Roman" w:eastAsia="Times New Roman" w:hAnsi="Times New Roman" w:cs="Times New Roman"/>
          <w:color w:val="222222"/>
          <w:shd w:val="clear" w:color="auto" w:fill="FFFFFF"/>
        </w:rPr>
        <w:t>Is the GTT an intraperitoneal GTT or an oral glucose tolerance test. Please go through the methods and ensure that all drug administrations are reported.</w:t>
      </w:r>
      <w:r w:rsidR="009217A1">
        <w:rPr>
          <w:rFonts w:ascii="Times New Roman" w:eastAsia="Times New Roman" w:hAnsi="Times New Roman" w:cs="Times New Roman"/>
          <w:color w:val="222222"/>
        </w:rPr>
        <w:t xml:space="preserve"> </w:t>
      </w:r>
      <w:r w:rsidR="00192279" w:rsidRPr="009217A1">
        <w:rPr>
          <w:rFonts w:ascii="Times New Roman" w:eastAsia="Times New Roman" w:hAnsi="Times New Roman" w:cs="Times New Roman"/>
          <w:color w:val="222222"/>
          <w:shd w:val="clear" w:color="auto" w:fill="FFFFFF"/>
        </w:rPr>
        <w:t xml:space="preserve">Should the order of the ITT and GTT have been </w:t>
      </w:r>
      <w:proofErr w:type="spellStart"/>
      <w:r w:rsidR="00192279" w:rsidRPr="009217A1">
        <w:rPr>
          <w:rFonts w:ascii="Times New Roman" w:eastAsia="Times New Roman" w:hAnsi="Times New Roman" w:cs="Times New Roman"/>
          <w:color w:val="222222"/>
          <w:shd w:val="clear" w:color="auto" w:fill="FFFFFF"/>
        </w:rPr>
        <w:t>randomised</w:t>
      </w:r>
      <w:proofErr w:type="spellEnd"/>
      <w:r w:rsidR="00192279" w:rsidRPr="009217A1">
        <w:rPr>
          <w:rFonts w:ascii="Times New Roman" w:eastAsia="Times New Roman" w:hAnsi="Times New Roman" w:cs="Times New Roman"/>
          <w:color w:val="222222"/>
          <w:shd w:val="clear" w:color="auto" w:fill="FFFFFF"/>
        </w:rPr>
        <w:t xml:space="preserve"> to negate possible anticipatory stress in the second procedure?</w:t>
      </w:r>
    </w:p>
    <w:p w14:paraId="3D26417C" w14:textId="77777777" w:rsidR="00354E66" w:rsidRPr="00354E66" w:rsidRDefault="00354E66" w:rsidP="00354E66">
      <w:pPr>
        <w:rPr>
          <w:rFonts w:ascii="Times New Roman" w:eastAsia="Times New Roman" w:hAnsi="Times New Roman" w:cs="Times New Roman"/>
          <w:color w:val="222222"/>
          <w:shd w:val="clear" w:color="auto" w:fill="FFFFFF"/>
        </w:rPr>
      </w:pPr>
    </w:p>
    <w:p w14:paraId="7315CBF5" w14:textId="1E423710" w:rsidR="00354E66" w:rsidRDefault="00354E66" w:rsidP="009217A1">
      <w:pPr>
        <w:rPr>
          <w:rFonts w:ascii="Times New Roman" w:eastAsia="Times New Roman" w:hAnsi="Times New Roman" w:cs="Times New Roman"/>
          <w:color w:val="4472C4" w:themeColor="accent1"/>
          <w:shd w:val="clear" w:color="auto" w:fill="FFFFFF"/>
        </w:rPr>
      </w:pPr>
      <w:r w:rsidRPr="00354E66">
        <w:rPr>
          <w:rFonts w:ascii="Times New Roman" w:eastAsia="Times New Roman" w:hAnsi="Times New Roman" w:cs="Times New Roman"/>
          <w:b/>
          <w:color w:val="000000" w:themeColor="text1"/>
          <w:shd w:val="clear" w:color="auto" w:fill="FFFFFF"/>
        </w:rPr>
        <w:t xml:space="preserve">This was an intraperitoneal GTT as noted in the revised methods section on page </w:t>
      </w:r>
      <w:commentRangeStart w:id="5"/>
      <w:r w:rsidRPr="00354E66">
        <w:rPr>
          <w:rFonts w:ascii="Times New Roman" w:eastAsia="Times New Roman" w:hAnsi="Times New Roman" w:cs="Times New Roman"/>
          <w:b/>
          <w:color w:val="000000" w:themeColor="text1"/>
          <w:shd w:val="clear" w:color="auto" w:fill="FFFFFF"/>
        </w:rPr>
        <w:t>XX, line YY:</w:t>
      </w:r>
      <w:r>
        <w:rPr>
          <w:rFonts w:ascii="Times New Roman" w:eastAsia="Times New Roman" w:hAnsi="Times New Roman" w:cs="Times New Roman"/>
          <w:color w:val="4472C4" w:themeColor="accent1"/>
          <w:shd w:val="clear" w:color="auto" w:fill="FFFFFF"/>
        </w:rPr>
        <w:br/>
      </w:r>
      <w:commentRangeEnd w:id="5"/>
      <w:r>
        <w:rPr>
          <w:rStyle w:val="CommentReference"/>
        </w:rPr>
        <w:commentReference w:id="5"/>
      </w:r>
      <w:r>
        <w:rPr>
          <w:rFonts w:ascii="Times New Roman" w:eastAsia="Times New Roman" w:hAnsi="Times New Roman" w:cs="Times New Roman"/>
          <w:color w:val="4472C4" w:themeColor="accent1"/>
          <w:shd w:val="clear" w:color="auto" w:fill="FFFFFF"/>
        </w:rPr>
        <w:br/>
      </w:r>
      <w:r>
        <w:rPr>
          <w:rFonts w:ascii="Times New Roman" w:eastAsia="Times New Roman" w:hAnsi="Times New Roman" w:cs="Times New Roman"/>
          <w:color w:val="4472C4" w:themeColor="accent1"/>
          <w:shd w:val="clear" w:color="auto" w:fill="FFFFFF"/>
        </w:rPr>
        <w:lastRenderedPageBreak/>
        <w:br/>
      </w:r>
      <w:r w:rsidR="00C078D7" w:rsidRPr="006341D4">
        <w:rPr>
          <w:rFonts w:ascii="Times New Roman" w:eastAsia="Times New Roman" w:hAnsi="Times New Roman" w:cs="Times New Roman"/>
          <w:b/>
          <w:color w:val="000000" w:themeColor="text1"/>
          <w:shd w:val="clear" w:color="auto" w:fill="FFFFFF"/>
        </w:rPr>
        <w:t xml:space="preserve">We completed the tests in the same order for both cohorts, first </w:t>
      </w:r>
      <w:r w:rsidR="00192279" w:rsidRPr="006341D4">
        <w:rPr>
          <w:rFonts w:ascii="Times New Roman" w:eastAsia="Times New Roman" w:hAnsi="Times New Roman" w:cs="Times New Roman"/>
          <w:b/>
          <w:color w:val="000000" w:themeColor="text1"/>
          <w:shd w:val="clear" w:color="auto" w:fill="FFFFFF"/>
        </w:rPr>
        <w:t xml:space="preserve">ITT, </w:t>
      </w:r>
      <w:r w:rsidR="00C078D7" w:rsidRPr="006341D4">
        <w:rPr>
          <w:rFonts w:ascii="Times New Roman" w:eastAsia="Times New Roman" w:hAnsi="Times New Roman" w:cs="Times New Roman"/>
          <w:b/>
          <w:color w:val="000000" w:themeColor="text1"/>
          <w:shd w:val="clear" w:color="auto" w:fill="FFFFFF"/>
        </w:rPr>
        <w:t xml:space="preserve">then </w:t>
      </w:r>
      <w:r w:rsidR="00192279" w:rsidRPr="006341D4">
        <w:rPr>
          <w:rFonts w:ascii="Times New Roman" w:eastAsia="Times New Roman" w:hAnsi="Times New Roman" w:cs="Times New Roman"/>
          <w:b/>
          <w:color w:val="000000" w:themeColor="text1"/>
          <w:shd w:val="clear" w:color="auto" w:fill="FFFFFF"/>
        </w:rPr>
        <w:t>GTT</w:t>
      </w:r>
      <w:r w:rsidRPr="006341D4">
        <w:rPr>
          <w:rFonts w:ascii="Times New Roman" w:eastAsia="Times New Roman" w:hAnsi="Times New Roman" w:cs="Times New Roman"/>
          <w:b/>
          <w:color w:val="000000" w:themeColor="text1"/>
          <w:shd w:val="clear" w:color="auto" w:fill="FFFFFF"/>
        </w:rPr>
        <w:t xml:space="preserve"> as noted in the manuscript on </w:t>
      </w:r>
      <w:commentRangeStart w:id="6"/>
      <w:r w:rsidRPr="006341D4">
        <w:rPr>
          <w:rFonts w:ascii="Times New Roman" w:eastAsia="Times New Roman" w:hAnsi="Times New Roman" w:cs="Times New Roman"/>
          <w:b/>
          <w:color w:val="000000" w:themeColor="text1"/>
          <w:shd w:val="clear" w:color="auto" w:fill="FFFFFF"/>
        </w:rPr>
        <w:t>page XX, line YY</w:t>
      </w:r>
      <w:r w:rsidR="00192279" w:rsidRPr="006341D4">
        <w:rPr>
          <w:rFonts w:ascii="Times New Roman" w:eastAsia="Times New Roman" w:hAnsi="Times New Roman" w:cs="Times New Roman"/>
          <w:b/>
          <w:color w:val="000000" w:themeColor="text1"/>
          <w:shd w:val="clear" w:color="auto" w:fill="FFFFFF"/>
        </w:rPr>
        <w:t>.</w:t>
      </w:r>
      <w:r w:rsidR="00C078D7" w:rsidRPr="006341D4">
        <w:rPr>
          <w:rFonts w:ascii="Times New Roman" w:eastAsia="Times New Roman" w:hAnsi="Times New Roman" w:cs="Times New Roman"/>
          <w:b/>
          <w:color w:val="000000" w:themeColor="text1"/>
          <w:shd w:val="clear" w:color="auto" w:fill="FFFFFF"/>
        </w:rPr>
        <w:t xml:space="preserve"> </w:t>
      </w:r>
      <w:commentRangeEnd w:id="6"/>
      <w:r w:rsidR="009F20BF">
        <w:rPr>
          <w:rStyle w:val="CommentReference"/>
        </w:rPr>
        <w:commentReference w:id="6"/>
      </w:r>
      <w:r w:rsidRPr="006341D4">
        <w:rPr>
          <w:rFonts w:ascii="Times New Roman" w:eastAsia="Times New Roman" w:hAnsi="Times New Roman" w:cs="Times New Roman"/>
          <w:b/>
          <w:color w:val="000000" w:themeColor="text1"/>
          <w:shd w:val="clear" w:color="auto" w:fill="FFFFFF"/>
        </w:rPr>
        <w:t xml:space="preserve">The randomization is an interesting issue, but if there is anticipatory </w:t>
      </w:r>
      <w:proofErr w:type="gramStart"/>
      <w:r w:rsidRPr="006341D4">
        <w:rPr>
          <w:rFonts w:ascii="Times New Roman" w:eastAsia="Times New Roman" w:hAnsi="Times New Roman" w:cs="Times New Roman"/>
          <w:b/>
          <w:color w:val="000000" w:themeColor="text1"/>
          <w:shd w:val="clear" w:color="auto" w:fill="FFFFFF"/>
        </w:rPr>
        <w:t>stress</w:t>
      </w:r>
      <w:proofErr w:type="gramEnd"/>
      <w:r w:rsidRPr="006341D4">
        <w:rPr>
          <w:rFonts w:ascii="Times New Roman" w:eastAsia="Times New Roman" w:hAnsi="Times New Roman" w:cs="Times New Roman"/>
          <w:b/>
          <w:color w:val="000000" w:themeColor="text1"/>
          <w:shd w:val="clear" w:color="auto" w:fill="FFFFFF"/>
        </w:rPr>
        <w:t xml:space="preserve"> we wanted to normalize this as well</w:t>
      </w:r>
      <w:r>
        <w:rPr>
          <w:rFonts w:ascii="Times New Roman" w:eastAsia="Times New Roman" w:hAnsi="Times New Roman" w:cs="Times New Roman"/>
          <w:b/>
          <w:color w:val="000000" w:themeColor="text1"/>
          <w:shd w:val="clear" w:color="auto" w:fill="FFFFFF"/>
        </w:rPr>
        <w:t>, so we were intentional about all mice being exposed to measures in the same consistent order</w:t>
      </w:r>
      <w:r w:rsidRPr="006341D4">
        <w:rPr>
          <w:rFonts w:ascii="Times New Roman" w:eastAsia="Times New Roman" w:hAnsi="Times New Roman" w:cs="Times New Roman"/>
          <w:b/>
          <w:color w:val="000000" w:themeColor="text1"/>
          <w:shd w:val="clear" w:color="auto" w:fill="FFFFFF"/>
        </w:rPr>
        <w:t>.</w:t>
      </w:r>
      <w:r w:rsidRPr="006341D4">
        <w:rPr>
          <w:rFonts w:ascii="Times New Roman" w:eastAsia="Times New Roman" w:hAnsi="Times New Roman" w:cs="Times New Roman"/>
          <w:color w:val="000000" w:themeColor="text1"/>
          <w:shd w:val="clear" w:color="auto" w:fill="FFFFFF"/>
        </w:rPr>
        <w:t xml:space="preserve">  </w:t>
      </w:r>
    </w:p>
    <w:p w14:paraId="24B1DBE6" w14:textId="26FDD65F" w:rsidR="009217A1" w:rsidRDefault="00192279" w:rsidP="009217A1">
      <w:pPr>
        <w:rPr>
          <w:rStyle w:val="Heading1Char"/>
        </w:rPr>
      </w:pPr>
      <w:r w:rsidRPr="009217A1">
        <w:rPr>
          <w:rFonts w:ascii="Times New Roman" w:eastAsia="Times New Roman" w:hAnsi="Times New Roman" w:cs="Times New Roman"/>
          <w:color w:val="222222"/>
        </w:rPr>
        <w:br/>
      </w:r>
      <w:r w:rsidRPr="009217A1">
        <w:rPr>
          <w:rStyle w:val="Heading1Char"/>
        </w:rPr>
        <w:t>Results:</w:t>
      </w:r>
    </w:p>
    <w:p w14:paraId="2FAD20D9" w14:textId="27CBAF3D" w:rsidR="00192279" w:rsidRDefault="00192279" w:rsidP="009217A1">
      <w:pPr>
        <w:pStyle w:val="ListParagraph"/>
        <w:numPr>
          <w:ilvl w:val="0"/>
          <w:numId w:val="3"/>
        </w:numPr>
        <w:rPr>
          <w:ins w:id="7" w:author="Dave Bridges" w:date="2022-07-07T12:35:00Z"/>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In the first paragraph of the results section the authors state the eTRF is 50% of their active nocturnal window. This is for non-pregnant mice, is this true for pregnant mice. In addition, this statement should be referenced. In addition, is this early TRF in pregnant mice? Do we know what meal patterns are in pregnant mice?</w:t>
      </w:r>
    </w:p>
    <w:p w14:paraId="4C0E8C47" w14:textId="77777777" w:rsidR="00B56309" w:rsidRPr="006341D4" w:rsidRDefault="00B56309" w:rsidP="00953717">
      <w:pPr>
        <w:rPr>
          <w:rFonts w:ascii="Times New Roman" w:eastAsia="Times New Roman" w:hAnsi="Times New Roman" w:cs="Times New Roman"/>
          <w:color w:val="222222"/>
          <w:shd w:val="clear" w:color="auto" w:fill="FFFFFF"/>
        </w:rPr>
      </w:pPr>
    </w:p>
    <w:p w14:paraId="46CA203B" w14:textId="6CBD85BC" w:rsidR="00AE1F3E" w:rsidRDefault="00AE1F3E" w:rsidP="009217A1">
      <w:pPr>
        <w:rPr>
          <w:rFonts w:ascii="Times New Roman" w:eastAsia="Times New Roman" w:hAnsi="Times New Roman" w:cs="Times New Roman"/>
          <w:color w:val="4472C4" w:themeColor="accent1"/>
          <w:shd w:val="clear" w:color="auto" w:fill="FFFFFF"/>
        </w:rPr>
      </w:pPr>
      <w:r w:rsidRPr="006341D4">
        <w:rPr>
          <w:rFonts w:ascii="Times New Roman" w:eastAsia="Times New Roman" w:hAnsi="Times New Roman" w:cs="Times New Roman"/>
          <w:b/>
          <w:color w:val="000000" w:themeColor="text1"/>
          <w:shd w:val="clear" w:color="auto" w:fill="FFFFFF"/>
        </w:rPr>
        <w:t xml:space="preserve">This is an interesting point we hadn’t previously considered.  </w:t>
      </w:r>
      <w:proofErr w:type="spellStart"/>
      <w:r w:rsidR="00501E84" w:rsidRPr="006341D4">
        <w:rPr>
          <w:rFonts w:ascii="Times New Roman" w:eastAsia="Times New Roman" w:hAnsi="Times New Roman" w:cs="Times New Roman"/>
          <w:b/>
          <w:color w:val="000000" w:themeColor="text1"/>
          <w:shd w:val="clear" w:color="auto" w:fill="FFFFFF"/>
        </w:rPr>
        <w:t>Ladyman</w:t>
      </w:r>
      <w:proofErr w:type="spellEnd"/>
      <w:r w:rsidR="00501E84" w:rsidRPr="006341D4">
        <w:rPr>
          <w:rFonts w:ascii="Times New Roman" w:eastAsia="Times New Roman" w:hAnsi="Times New Roman" w:cs="Times New Roman"/>
          <w:b/>
          <w:color w:val="000000" w:themeColor="text1"/>
          <w:shd w:val="clear" w:color="auto" w:fill="FFFFFF"/>
        </w:rPr>
        <w:t xml:space="preserve">, Carter, and </w:t>
      </w:r>
      <w:proofErr w:type="spellStart"/>
      <w:r w:rsidR="00501E84" w:rsidRPr="006341D4">
        <w:rPr>
          <w:rFonts w:ascii="Times New Roman" w:eastAsia="Times New Roman" w:hAnsi="Times New Roman" w:cs="Times New Roman"/>
          <w:b/>
          <w:color w:val="000000" w:themeColor="text1"/>
          <w:shd w:val="clear" w:color="auto" w:fill="FFFFFF"/>
        </w:rPr>
        <w:t>Grattam</w:t>
      </w:r>
      <w:proofErr w:type="spellEnd"/>
      <w:r w:rsidR="00B02B94">
        <w:rPr>
          <w:rFonts w:ascii="Times New Roman" w:eastAsia="Times New Roman" w:hAnsi="Times New Roman" w:cs="Times New Roman"/>
          <w:b/>
          <w:color w:val="000000" w:themeColor="text1"/>
          <w:shd w:val="clear" w:color="auto" w:fill="FFFFFF"/>
        </w:rPr>
        <w:t xml:space="preserve"> </w:t>
      </w:r>
      <w:r w:rsidR="00B02B94">
        <w:rPr>
          <w:rFonts w:ascii="Times New Roman" w:eastAsia="Times New Roman" w:hAnsi="Times New Roman" w:cs="Times New Roman"/>
          <w:b/>
          <w:color w:val="000000" w:themeColor="text1"/>
          <w:shd w:val="clear" w:color="auto" w:fill="FFFFFF"/>
        </w:rPr>
        <w:fldChar w:fldCharType="begin"/>
      </w:r>
      <w:r w:rsidR="00B02B94">
        <w:rPr>
          <w:rFonts w:ascii="Times New Roman" w:eastAsia="Times New Roman" w:hAnsi="Times New Roman" w:cs="Times New Roman"/>
          <w:b/>
          <w:color w:val="000000" w:themeColor="text1"/>
          <w:shd w:val="clear" w:color="auto" w:fill="FFFFFF"/>
        </w:rPr>
        <w:instrText xml:space="preserve"> ADDIN ZOTERO_ITEM CSL_CITATION {"citationID":"I0Xja1eg","properties":{"formattedCitation":"(Ladyman et al., 2018)","plainCitation":"(Ladyman et al., 2018)","noteIndex":0},"citationItems":[{"id":43,"uris":["http://zotero.org/users/5073745/items/3EYRTHI4"],"itemData":{"id":43,"type":"article-journal","abstract":"Pregnancy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sidR="00B02B94">
        <w:rPr>
          <w:rFonts w:ascii="Times New Roman" w:eastAsia="Times New Roman" w:hAnsi="Times New Roman" w:cs="Times New Roman"/>
          <w:b/>
          <w:color w:val="000000" w:themeColor="text1"/>
          <w:shd w:val="clear" w:color="auto" w:fill="FFFFFF"/>
        </w:rPr>
        <w:fldChar w:fldCharType="separate"/>
      </w:r>
      <w:r w:rsidR="00B02B94">
        <w:rPr>
          <w:rFonts w:ascii="Times New Roman" w:eastAsia="Times New Roman" w:hAnsi="Times New Roman" w:cs="Times New Roman"/>
          <w:b/>
          <w:noProof/>
          <w:color w:val="000000" w:themeColor="text1"/>
          <w:shd w:val="clear" w:color="auto" w:fill="FFFFFF"/>
        </w:rPr>
        <w:t>(Ladyman et al., 2018)</w:t>
      </w:r>
      <w:r w:rsidR="00B02B94">
        <w:rPr>
          <w:rFonts w:ascii="Times New Roman" w:eastAsia="Times New Roman" w:hAnsi="Times New Roman" w:cs="Times New Roman"/>
          <w:b/>
          <w:color w:val="000000" w:themeColor="text1"/>
          <w:shd w:val="clear" w:color="auto" w:fill="FFFFFF"/>
        </w:rPr>
        <w:fldChar w:fldCharType="end"/>
      </w:r>
      <w:r w:rsidR="00501E84" w:rsidRPr="006341D4">
        <w:rPr>
          <w:rFonts w:ascii="Times New Roman" w:eastAsia="Times New Roman" w:hAnsi="Times New Roman" w:cs="Times New Roman"/>
          <w:b/>
          <w:color w:val="000000" w:themeColor="text1"/>
          <w:shd w:val="clear" w:color="auto" w:fill="FFFFFF"/>
        </w:rPr>
        <w:t xml:space="preserve"> </w:t>
      </w:r>
      <w:r w:rsidR="00501E84" w:rsidRPr="00953717">
        <w:rPr>
          <w:rFonts w:ascii="Times New Roman" w:eastAsia="Times New Roman" w:hAnsi="Times New Roman" w:cs="Times New Roman"/>
          <w:b/>
          <w:color w:val="000000" w:themeColor="text1"/>
          <w:shd w:val="clear" w:color="auto" w:fill="FFFFFF"/>
        </w:rPr>
        <w:t>evaluated</w:t>
      </w:r>
      <w:r w:rsidR="00820108" w:rsidRPr="00953717">
        <w:rPr>
          <w:rFonts w:ascii="Times New Roman" w:eastAsia="Times New Roman" w:hAnsi="Times New Roman" w:cs="Times New Roman"/>
          <w:b/>
          <w:color w:val="000000" w:themeColor="text1"/>
          <w:shd w:val="clear" w:color="auto" w:fill="FFFFFF"/>
        </w:rPr>
        <w:t xml:space="preserve"> the effect </w:t>
      </w:r>
      <w:r w:rsidR="00DF18DA" w:rsidRPr="00953717">
        <w:rPr>
          <w:rFonts w:ascii="Times New Roman" w:eastAsia="Times New Roman" w:hAnsi="Times New Roman" w:cs="Times New Roman"/>
          <w:b/>
          <w:color w:val="000000" w:themeColor="text1"/>
          <w:shd w:val="clear" w:color="auto" w:fill="FFFFFF"/>
        </w:rPr>
        <w:t>of pregnancy on food intake and ambulatory activity</w:t>
      </w:r>
      <w:r w:rsidR="00942024" w:rsidRPr="00953717">
        <w:rPr>
          <w:rFonts w:ascii="Times New Roman" w:eastAsia="Times New Roman" w:hAnsi="Times New Roman" w:cs="Times New Roman"/>
          <w:b/>
          <w:color w:val="000000" w:themeColor="text1"/>
          <w:shd w:val="clear" w:color="auto" w:fill="FFFFFF"/>
        </w:rPr>
        <w:t xml:space="preserve"> in mice</w:t>
      </w:r>
      <w:r w:rsidR="00501E84" w:rsidRPr="00953717">
        <w:rPr>
          <w:rFonts w:ascii="Times New Roman" w:eastAsia="Times New Roman" w:hAnsi="Times New Roman" w:cs="Times New Roman"/>
          <w:b/>
          <w:color w:val="000000" w:themeColor="text1"/>
          <w:shd w:val="clear" w:color="auto" w:fill="FFFFFF"/>
        </w:rPr>
        <w:t xml:space="preserve">. This study compared age-matched pregnant and non-pregnant female mice of the same strain used in the current </w:t>
      </w:r>
      <w:r w:rsidR="00501E84" w:rsidRPr="001562EB">
        <w:rPr>
          <w:rFonts w:ascii="Times New Roman" w:eastAsia="Times New Roman" w:hAnsi="Times New Roman" w:cs="Times New Roman"/>
          <w:b/>
          <w:color w:val="000000" w:themeColor="text1"/>
          <w:shd w:val="clear" w:color="auto" w:fill="FFFFFF"/>
        </w:rPr>
        <w:t>study (C57/B</w:t>
      </w:r>
      <w:r>
        <w:rPr>
          <w:rFonts w:ascii="Times New Roman" w:eastAsia="Times New Roman" w:hAnsi="Times New Roman" w:cs="Times New Roman"/>
          <w:b/>
          <w:color w:val="000000" w:themeColor="text1"/>
          <w:shd w:val="clear" w:color="auto" w:fill="FFFFFF"/>
        </w:rPr>
        <w:t>L</w:t>
      </w:r>
      <w:r w:rsidR="00501E84" w:rsidRPr="001562EB">
        <w:rPr>
          <w:rFonts w:ascii="Times New Roman" w:eastAsia="Times New Roman" w:hAnsi="Times New Roman" w:cs="Times New Roman"/>
          <w:b/>
          <w:color w:val="000000" w:themeColor="text1"/>
          <w:shd w:val="clear" w:color="auto" w:fill="FFFFFF"/>
        </w:rPr>
        <w:t xml:space="preserve">6J). Meal events and duration of meals increased in pregnant dams, but percent of food intake </w:t>
      </w:r>
      <w:r w:rsidR="001562EB">
        <w:rPr>
          <w:rFonts w:ascii="Times New Roman" w:eastAsia="Times New Roman" w:hAnsi="Times New Roman" w:cs="Times New Roman"/>
          <w:b/>
          <w:color w:val="000000" w:themeColor="text1"/>
          <w:shd w:val="clear" w:color="auto" w:fill="FFFFFF"/>
        </w:rPr>
        <w:t>consumed</w:t>
      </w:r>
      <w:r w:rsidR="00501E84" w:rsidRPr="001562EB">
        <w:rPr>
          <w:rFonts w:ascii="Times New Roman" w:eastAsia="Times New Roman" w:hAnsi="Times New Roman" w:cs="Times New Roman"/>
          <w:b/>
          <w:color w:val="000000" w:themeColor="text1"/>
          <w:shd w:val="clear" w:color="auto" w:fill="FFFFFF"/>
        </w:rPr>
        <w:t xml:space="preserve"> during the light and the dark cycle remained similar between pregnant and non-pregnant females. However, </w:t>
      </w:r>
      <w:r w:rsidRPr="00AE1F3E">
        <w:rPr>
          <w:rFonts w:ascii="Times New Roman" w:eastAsia="Times New Roman" w:hAnsi="Times New Roman" w:cs="Times New Roman"/>
          <w:b/>
          <w:color w:val="000000" w:themeColor="text1"/>
          <w:shd w:val="clear" w:color="auto" w:fill="FFFFFF"/>
        </w:rPr>
        <w:t>t</w:t>
      </w:r>
      <w:r w:rsidR="00501E84" w:rsidRPr="001562EB">
        <w:rPr>
          <w:rFonts w:ascii="Times New Roman" w:eastAsia="Times New Roman" w:hAnsi="Times New Roman" w:cs="Times New Roman"/>
          <w:b/>
          <w:color w:val="000000" w:themeColor="text1"/>
          <w:shd w:val="clear" w:color="auto" w:fill="FFFFFF"/>
        </w:rPr>
        <w:t xml:space="preserve">hey did not report food intake hourly. To clarify the context of the experiment, we eliminated the language about the active window in the manuscript. </w:t>
      </w:r>
      <w:r w:rsidRPr="001562EB">
        <w:rPr>
          <w:rFonts w:ascii="Times New Roman" w:eastAsia="Times New Roman" w:hAnsi="Times New Roman" w:cs="Times New Roman"/>
          <w:b/>
          <w:color w:val="000000" w:themeColor="text1"/>
          <w:shd w:val="clear" w:color="auto" w:fill="FFFFFF"/>
        </w:rPr>
        <w:t xml:space="preserve"> On p</w:t>
      </w:r>
      <w:r w:rsidR="00501E84" w:rsidRPr="001562EB">
        <w:rPr>
          <w:rFonts w:ascii="Times New Roman" w:eastAsia="Times New Roman" w:hAnsi="Times New Roman" w:cs="Times New Roman"/>
          <w:b/>
          <w:color w:val="000000" w:themeColor="text1"/>
          <w:shd w:val="clear" w:color="auto" w:fill="FFFFFF"/>
        </w:rPr>
        <w:t>age</w:t>
      </w:r>
      <w:r w:rsidR="00942024" w:rsidRPr="001562EB">
        <w:rPr>
          <w:rFonts w:ascii="Times New Roman" w:eastAsia="Times New Roman" w:hAnsi="Times New Roman" w:cs="Times New Roman"/>
          <w:b/>
          <w:color w:val="000000" w:themeColor="text1"/>
          <w:shd w:val="clear" w:color="auto" w:fill="FFFFFF"/>
        </w:rPr>
        <w:t xml:space="preserve"> 10</w:t>
      </w:r>
      <w:r w:rsidR="00501E84" w:rsidRPr="001562EB">
        <w:rPr>
          <w:rFonts w:ascii="Times New Roman" w:eastAsia="Times New Roman" w:hAnsi="Times New Roman" w:cs="Times New Roman"/>
          <w:b/>
          <w:color w:val="000000" w:themeColor="text1"/>
          <w:shd w:val="clear" w:color="auto" w:fill="FFFFFF"/>
        </w:rPr>
        <w:t xml:space="preserve"> line </w:t>
      </w:r>
      <w:r w:rsidR="00942024" w:rsidRPr="001562EB">
        <w:rPr>
          <w:rFonts w:ascii="Times New Roman" w:eastAsia="Times New Roman" w:hAnsi="Times New Roman" w:cs="Times New Roman"/>
          <w:b/>
          <w:color w:val="000000" w:themeColor="text1"/>
          <w:shd w:val="clear" w:color="auto" w:fill="FFFFFF"/>
        </w:rPr>
        <w:t>231-233</w:t>
      </w:r>
      <w:r w:rsidRPr="001562EB">
        <w:rPr>
          <w:rFonts w:ascii="Times New Roman" w:eastAsia="Times New Roman" w:hAnsi="Times New Roman" w:cs="Times New Roman"/>
          <w:b/>
          <w:color w:val="000000" w:themeColor="text1"/>
          <w:shd w:val="clear" w:color="auto" w:fill="FFFFFF"/>
        </w:rPr>
        <w:t>:</w:t>
      </w:r>
    </w:p>
    <w:p w14:paraId="56A35258" w14:textId="77777777" w:rsidR="00AE1F3E" w:rsidRDefault="00AE1F3E" w:rsidP="009217A1">
      <w:pPr>
        <w:rPr>
          <w:rFonts w:ascii="Times New Roman" w:eastAsia="Times New Roman" w:hAnsi="Times New Roman" w:cs="Times New Roman"/>
          <w:color w:val="4472C4" w:themeColor="accent1"/>
          <w:shd w:val="clear" w:color="auto" w:fill="FFFFFF"/>
        </w:rPr>
      </w:pPr>
    </w:p>
    <w:p w14:paraId="01AD6C9F" w14:textId="53434462" w:rsidR="009217A1" w:rsidRPr="00953717" w:rsidRDefault="00501E84" w:rsidP="00953717">
      <w:pPr>
        <w:ind w:left="360"/>
        <w:rPr>
          <w:rFonts w:ascii="Times New Roman" w:eastAsia="Times New Roman" w:hAnsi="Times New Roman" w:cs="Times New Roman"/>
          <w:b/>
          <w:color w:val="222222"/>
          <w:shd w:val="clear" w:color="auto" w:fill="FFFFFF"/>
        </w:rPr>
      </w:pPr>
      <w:r w:rsidRPr="009217A1">
        <w:rPr>
          <w:rFonts w:ascii="Times New Roman" w:eastAsia="Times New Roman" w:hAnsi="Times New Roman" w:cs="Times New Roman"/>
          <w:color w:val="4472C4" w:themeColor="accent1"/>
          <w:shd w:val="clear" w:color="auto" w:fill="FFFFFF"/>
        </w:rPr>
        <w:br/>
      </w:r>
      <w:r w:rsidRPr="00953717">
        <w:rPr>
          <w:rFonts w:ascii="Times New Roman" w:eastAsia="Times New Roman" w:hAnsi="Times New Roman" w:cs="Times New Roman"/>
          <w:b/>
          <w:color w:val="4472C4" w:themeColor="accent1"/>
          <w:shd w:val="clear" w:color="auto" w:fill="FFFFFF"/>
        </w:rPr>
        <w:t>“</w:t>
      </w:r>
      <w:r w:rsidRPr="00953717">
        <w:rPr>
          <w:rFonts w:ascii="Times New Roman" w:hAnsi="Times New Roman" w:cs="Times New Roman"/>
          <w:b/>
          <w:color w:val="4472C4" w:themeColor="accent1"/>
        </w:rPr>
        <w:t>To model gestational early time restricted feeding (eTRF), we used a normal chow diet (NCD) and assigned female mice to either unrestricted (</w:t>
      </w:r>
      <w:r w:rsidRPr="00953717">
        <w:rPr>
          <w:rFonts w:ascii="Times New Roman" w:hAnsi="Times New Roman" w:cs="Times New Roman"/>
          <w:b/>
          <w:i/>
          <w:iCs/>
          <w:color w:val="4472C4" w:themeColor="accent1"/>
        </w:rPr>
        <w:t xml:space="preserve">ad libitum, </w:t>
      </w:r>
      <w:r w:rsidRPr="00953717">
        <w:rPr>
          <w:rFonts w:ascii="Times New Roman" w:hAnsi="Times New Roman" w:cs="Times New Roman"/>
          <w:b/>
          <w:color w:val="4472C4" w:themeColor="accent1"/>
        </w:rPr>
        <w:t>AL) or 6 hours of restricted food availability between ZT14-20 (eTRF) (</w:t>
      </w:r>
      <w:r w:rsidRPr="00AE1F3E">
        <w:rPr>
          <w:rFonts w:ascii="Times New Roman" w:hAnsi="Times New Roman" w:cs="Times New Roman"/>
          <w:b/>
          <w:bCs/>
          <w:color w:val="4472C4" w:themeColor="accent1"/>
        </w:rPr>
        <w:t>Figure 1A</w:t>
      </w:r>
      <w:r w:rsidRPr="00953717">
        <w:rPr>
          <w:rFonts w:ascii="Times New Roman" w:hAnsi="Times New Roman" w:cs="Times New Roman"/>
          <w:b/>
          <w:color w:val="4472C4" w:themeColor="accent1"/>
        </w:rPr>
        <w:t xml:space="preserve">). </w:t>
      </w:r>
      <w:r w:rsidRPr="00953717">
        <w:rPr>
          <w:rFonts w:ascii="Times New Roman" w:eastAsia="Times New Roman" w:hAnsi="Times New Roman" w:cs="Times New Roman"/>
          <w:b/>
          <w:color w:val="4472C4" w:themeColor="accent1"/>
          <w:shd w:val="clear" w:color="auto" w:fill="FFFFFF"/>
        </w:rPr>
        <w:t>”</w:t>
      </w:r>
      <w:r w:rsidR="00192279" w:rsidRPr="00953717">
        <w:rPr>
          <w:rFonts w:ascii="Times New Roman" w:eastAsia="Times New Roman" w:hAnsi="Times New Roman" w:cs="Times New Roman"/>
          <w:b/>
          <w:color w:val="222222"/>
        </w:rPr>
        <w:br/>
      </w:r>
    </w:p>
    <w:p w14:paraId="39F8939C" w14:textId="529AE5A4" w:rsidR="00192279"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It is important to understand the energy intake in the dams. Did eTRF eat less than the ad libitum or did they compensate when food was available and consume the same energy as the ad libitum fed dams?</w:t>
      </w:r>
    </w:p>
    <w:p w14:paraId="1B689F18" w14:textId="77777777" w:rsidR="00AE1F3E" w:rsidRPr="009217A1" w:rsidRDefault="00AE1F3E" w:rsidP="00953717">
      <w:pPr>
        <w:pStyle w:val="ListParagraph"/>
        <w:rPr>
          <w:rFonts w:ascii="Times New Roman" w:eastAsia="Times New Roman" w:hAnsi="Times New Roman" w:cs="Times New Roman"/>
          <w:color w:val="222222"/>
          <w:shd w:val="clear" w:color="auto" w:fill="FFFFFF"/>
        </w:rPr>
      </w:pPr>
    </w:p>
    <w:p w14:paraId="2FAC8826" w14:textId="5719D6F8" w:rsidR="00797C1D" w:rsidRDefault="008F79DF" w:rsidP="00192279">
      <w:pPr>
        <w:rPr>
          <w:rFonts w:ascii="Times New Roman" w:eastAsia="Times New Roman" w:hAnsi="Times New Roman" w:cs="Times New Roman"/>
          <w:b/>
          <w:color w:val="000000" w:themeColor="text1"/>
          <w:shd w:val="clear" w:color="auto" w:fill="FFFFFF"/>
        </w:rPr>
      </w:pPr>
      <w:r w:rsidRPr="00953717">
        <w:rPr>
          <w:rFonts w:ascii="Times New Roman" w:eastAsia="Times New Roman" w:hAnsi="Times New Roman" w:cs="Times New Roman"/>
          <w:b/>
          <w:color w:val="000000" w:themeColor="text1"/>
          <w:shd w:val="clear" w:color="auto" w:fill="FFFFFF"/>
        </w:rPr>
        <w:t xml:space="preserve">We have </w:t>
      </w:r>
      <w:r w:rsidR="00D96F1E" w:rsidRPr="00953717">
        <w:rPr>
          <w:rFonts w:ascii="Times New Roman" w:eastAsia="Times New Roman" w:hAnsi="Times New Roman" w:cs="Times New Roman"/>
          <w:b/>
          <w:color w:val="000000" w:themeColor="text1"/>
          <w:shd w:val="clear" w:color="auto" w:fill="FFFFFF"/>
        </w:rPr>
        <w:t xml:space="preserve">carefully </w:t>
      </w:r>
      <w:r w:rsidRPr="00953717">
        <w:rPr>
          <w:rFonts w:ascii="Times New Roman" w:eastAsia="Times New Roman" w:hAnsi="Times New Roman" w:cs="Times New Roman"/>
          <w:b/>
          <w:color w:val="000000" w:themeColor="text1"/>
          <w:shd w:val="clear" w:color="auto" w:fill="FFFFFF"/>
        </w:rPr>
        <w:t>measured the effect of this intervention on the dams</w:t>
      </w:r>
      <w:r w:rsidR="00797C1D" w:rsidRPr="00953717">
        <w:rPr>
          <w:rFonts w:ascii="Times New Roman" w:eastAsia="Times New Roman" w:hAnsi="Times New Roman" w:cs="Times New Roman"/>
          <w:b/>
          <w:color w:val="000000" w:themeColor="text1"/>
          <w:shd w:val="clear" w:color="auto" w:fill="FFFFFF"/>
        </w:rPr>
        <w:t>. It</w:t>
      </w:r>
      <w:r w:rsidRPr="00953717">
        <w:rPr>
          <w:rFonts w:ascii="Times New Roman" w:eastAsia="Times New Roman" w:hAnsi="Times New Roman" w:cs="Times New Roman"/>
          <w:b/>
          <w:color w:val="000000" w:themeColor="text1"/>
          <w:shd w:val="clear" w:color="auto" w:fill="FFFFFF"/>
        </w:rPr>
        <w:t xml:space="preserve"> is intended for</w:t>
      </w:r>
      <w:r w:rsidR="008930E1" w:rsidRPr="00953717">
        <w:rPr>
          <w:rFonts w:ascii="Times New Roman" w:eastAsia="Times New Roman" w:hAnsi="Times New Roman" w:cs="Times New Roman"/>
          <w:b/>
          <w:color w:val="000000" w:themeColor="text1"/>
          <w:shd w:val="clear" w:color="auto" w:fill="FFFFFF"/>
        </w:rPr>
        <w:t xml:space="preserve"> a separate</w:t>
      </w:r>
      <w:r w:rsidRPr="00953717">
        <w:rPr>
          <w:rFonts w:ascii="Times New Roman" w:eastAsia="Times New Roman" w:hAnsi="Times New Roman" w:cs="Times New Roman"/>
          <w:b/>
          <w:color w:val="000000" w:themeColor="text1"/>
          <w:shd w:val="clear" w:color="auto" w:fill="FFFFFF"/>
        </w:rPr>
        <w:t xml:space="preserve"> publication after a </w:t>
      </w:r>
      <w:r w:rsidR="00AE1F3E" w:rsidRPr="00953717">
        <w:rPr>
          <w:rFonts w:ascii="Times New Roman" w:eastAsia="Times New Roman" w:hAnsi="Times New Roman" w:cs="Times New Roman"/>
          <w:b/>
          <w:color w:val="000000" w:themeColor="text1"/>
          <w:shd w:val="clear" w:color="auto" w:fill="FFFFFF"/>
        </w:rPr>
        <w:t xml:space="preserve">series of replication experiments focusing on maternal physiology and fertility.  These are </w:t>
      </w:r>
      <w:r w:rsidRPr="00953717">
        <w:rPr>
          <w:rFonts w:ascii="Times New Roman" w:eastAsia="Times New Roman" w:hAnsi="Times New Roman" w:cs="Times New Roman"/>
          <w:b/>
          <w:color w:val="000000" w:themeColor="text1"/>
          <w:shd w:val="clear" w:color="auto" w:fill="FFFFFF"/>
        </w:rPr>
        <w:t xml:space="preserve">currently </w:t>
      </w:r>
      <w:proofErr w:type="gramStart"/>
      <w:r w:rsidRPr="00953717">
        <w:rPr>
          <w:rFonts w:ascii="Times New Roman" w:eastAsia="Times New Roman" w:hAnsi="Times New Roman" w:cs="Times New Roman"/>
          <w:b/>
          <w:color w:val="000000" w:themeColor="text1"/>
          <w:shd w:val="clear" w:color="auto" w:fill="FFFFFF"/>
        </w:rPr>
        <w:t>underway</w:t>
      </w:r>
      <w:r w:rsidR="00AE1F3E" w:rsidRPr="00953717">
        <w:rPr>
          <w:rFonts w:ascii="Times New Roman" w:eastAsia="Times New Roman" w:hAnsi="Times New Roman" w:cs="Times New Roman"/>
          <w:b/>
          <w:color w:val="000000" w:themeColor="text1"/>
          <w:shd w:val="clear" w:color="auto" w:fill="FFFFFF"/>
        </w:rPr>
        <w:t>, but</w:t>
      </w:r>
      <w:proofErr w:type="gramEnd"/>
      <w:r w:rsidR="00AE1F3E" w:rsidRPr="00953717">
        <w:rPr>
          <w:rFonts w:ascii="Times New Roman" w:eastAsia="Times New Roman" w:hAnsi="Times New Roman" w:cs="Times New Roman"/>
          <w:b/>
          <w:color w:val="000000" w:themeColor="text1"/>
          <w:shd w:val="clear" w:color="auto" w:fill="FFFFFF"/>
        </w:rPr>
        <w:t xml:space="preserve"> are the subject of a separate manuscript </w:t>
      </w:r>
      <w:r w:rsidRPr="00953717">
        <w:rPr>
          <w:rFonts w:ascii="Times New Roman" w:eastAsia="Times New Roman" w:hAnsi="Times New Roman" w:cs="Times New Roman"/>
          <w:b/>
          <w:color w:val="000000" w:themeColor="text1"/>
          <w:shd w:val="clear" w:color="auto" w:fill="FFFFFF"/>
        </w:rPr>
        <w:t xml:space="preserve">. </w:t>
      </w:r>
      <w:r w:rsidR="00797C1D" w:rsidRPr="00953717">
        <w:rPr>
          <w:rFonts w:ascii="Times New Roman" w:eastAsia="Times New Roman" w:hAnsi="Times New Roman" w:cs="Times New Roman"/>
          <w:b/>
          <w:color w:val="000000" w:themeColor="text1"/>
          <w:shd w:val="clear" w:color="auto" w:fill="FFFFFF"/>
        </w:rPr>
        <w:t xml:space="preserve">We have </w:t>
      </w:r>
      <w:r w:rsidR="00D96F1E" w:rsidRPr="00953717">
        <w:rPr>
          <w:rFonts w:ascii="Times New Roman" w:eastAsia="Times New Roman" w:hAnsi="Times New Roman" w:cs="Times New Roman"/>
          <w:b/>
          <w:color w:val="000000" w:themeColor="text1"/>
          <w:shd w:val="clear" w:color="auto" w:fill="FFFFFF"/>
        </w:rPr>
        <w:t>found in</w:t>
      </w:r>
      <w:r w:rsidR="00797C1D" w:rsidRPr="00953717">
        <w:rPr>
          <w:rFonts w:ascii="Times New Roman" w:eastAsia="Times New Roman" w:hAnsi="Times New Roman" w:cs="Times New Roman"/>
          <w:b/>
          <w:color w:val="000000" w:themeColor="text1"/>
          <w:shd w:val="clear" w:color="auto" w:fill="FFFFFF"/>
        </w:rPr>
        <w:t xml:space="preserve"> </w:t>
      </w:r>
      <w:r w:rsidR="00AE1F3E" w:rsidRPr="00953717">
        <w:rPr>
          <w:rFonts w:ascii="Times New Roman" w:eastAsia="Times New Roman" w:hAnsi="Times New Roman" w:cs="Times New Roman"/>
          <w:b/>
          <w:color w:val="000000" w:themeColor="text1"/>
          <w:shd w:val="clear" w:color="auto" w:fill="FFFFFF"/>
        </w:rPr>
        <w:t>these</w:t>
      </w:r>
      <w:r w:rsidR="00797C1D" w:rsidRPr="00953717">
        <w:rPr>
          <w:rFonts w:ascii="Times New Roman" w:eastAsia="Times New Roman" w:hAnsi="Times New Roman" w:cs="Times New Roman"/>
          <w:b/>
          <w:color w:val="000000" w:themeColor="text1"/>
          <w:shd w:val="clear" w:color="auto" w:fill="FFFFFF"/>
        </w:rPr>
        <w:t xml:space="preserve"> previous cohorts that the 6h window is sufficient for </w:t>
      </w:r>
      <w:r w:rsidR="00B57ADF" w:rsidRPr="00953717">
        <w:rPr>
          <w:rFonts w:ascii="Times New Roman" w:eastAsia="Times New Roman" w:hAnsi="Times New Roman" w:cs="Times New Roman"/>
          <w:b/>
          <w:color w:val="000000" w:themeColor="text1"/>
          <w:shd w:val="clear" w:color="auto" w:fill="FFFFFF"/>
        </w:rPr>
        <w:t>similar</w:t>
      </w:r>
      <w:r w:rsidR="001765A0" w:rsidRPr="00953717">
        <w:rPr>
          <w:rFonts w:ascii="Times New Roman" w:eastAsia="Times New Roman" w:hAnsi="Times New Roman" w:cs="Times New Roman"/>
          <w:b/>
          <w:color w:val="000000" w:themeColor="text1"/>
          <w:shd w:val="clear" w:color="auto" w:fill="FFFFFF"/>
        </w:rPr>
        <w:t xml:space="preserve"> daily</w:t>
      </w:r>
      <w:r w:rsidR="00B57ADF" w:rsidRPr="00953717">
        <w:rPr>
          <w:rFonts w:ascii="Times New Roman" w:eastAsia="Times New Roman" w:hAnsi="Times New Roman" w:cs="Times New Roman"/>
          <w:b/>
          <w:color w:val="000000" w:themeColor="text1"/>
          <w:shd w:val="clear" w:color="auto" w:fill="FFFFFF"/>
        </w:rPr>
        <w:t xml:space="preserve"> kcal intake between AL and eTRF dams and that body weights remain similar to AL dams before, during, and after pregnancy</w:t>
      </w:r>
      <w:r w:rsidR="001765A0" w:rsidRPr="00953717">
        <w:rPr>
          <w:rFonts w:ascii="Times New Roman" w:eastAsia="Times New Roman" w:hAnsi="Times New Roman" w:cs="Times New Roman"/>
          <w:b/>
          <w:color w:val="000000" w:themeColor="text1"/>
          <w:shd w:val="clear" w:color="auto" w:fill="FFFFFF"/>
        </w:rPr>
        <w:t xml:space="preserve"> (see </w:t>
      </w:r>
      <w:commentRangeStart w:id="8"/>
      <w:r w:rsidR="00AE1F3E">
        <w:rPr>
          <w:rFonts w:ascii="Times New Roman" w:eastAsia="Times New Roman" w:hAnsi="Times New Roman" w:cs="Times New Roman"/>
          <w:b/>
          <w:color w:val="000000" w:themeColor="text1"/>
          <w:shd w:val="clear" w:color="auto" w:fill="FFFFFF"/>
        </w:rPr>
        <w:t>Figure 1</w:t>
      </w:r>
      <w:commentRangeEnd w:id="8"/>
      <w:r w:rsidR="005B72C7">
        <w:rPr>
          <w:rStyle w:val="CommentReference"/>
        </w:rPr>
        <w:commentReference w:id="8"/>
      </w:r>
      <w:r w:rsidR="00AE1F3E" w:rsidRPr="00953717">
        <w:rPr>
          <w:rFonts w:ascii="Times New Roman" w:eastAsia="Times New Roman" w:hAnsi="Times New Roman" w:cs="Times New Roman"/>
          <w:b/>
          <w:color w:val="000000" w:themeColor="text1"/>
          <w:shd w:val="clear" w:color="auto" w:fill="FFFFFF"/>
        </w:rPr>
        <w:t xml:space="preserve"> </w:t>
      </w:r>
      <w:r w:rsidR="00AE1F3E">
        <w:rPr>
          <w:rFonts w:ascii="Times New Roman" w:eastAsia="Times New Roman" w:hAnsi="Times New Roman" w:cs="Times New Roman"/>
          <w:b/>
          <w:color w:val="000000" w:themeColor="text1"/>
          <w:shd w:val="clear" w:color="auto" w:fill="FFFFFF"/>
        </w:rPr>
        <w:t xml:space="preserve">of this </w:t>
      </w:r>
      <w:commentRangeStart w:id="9"/>
      <w:r w:rsidR="00AE1F3E">
        <w:rPr>
          <w:rFonts w:ascii="Times New Roman" w:eastAsia="Times New Roman" w:hAnsi="Times New Roman" w:cs="Times New Roman"/>
          <w:b/>
          <w:color w:val="000000" w:themeColor="text1"/>
          <w:shd w:val="clear" w:color="auto" w:fill="FFFFFF"/>
        </w:rPr>
        <w:t>response</w:t>
      </w:r>
      <w:commentRangeEnd w:id="9"/>
      <w:r w:rsidR="00AE1F3E">
        <w:rPr>
          <w:rStyle w:val="CommentReference"/>
        </w:rPr>
        <w:commentReference w:id="9"/>
      </w:r>
      <w:r w:rsidR="001765A0" w:rsidRPr="00953717">
        <w:rPr>
          <w:rFonts w:ascii="Times New Roman" w:eastAsia="Times New Roman" w:hAnsi="Times New Roman" w:cs="Times New Roman"/>
          <w:b/>
          <w:color w:val="000000" w:themeColor="text1"/>
          <w:shd w:val="clear" w:color="auto" w:fill="FFFFFF"/>
        </w:rPr>
        <w:t>)</w:t>
      </w:r>
      <w:r w:rsidR="00B57ADF" w:rsidRPr="00953717">
        <w:rPr>
          <w:rFonts w:ascii="Times New Roman" w:eastAsia="Times New Roman" w:hAnsi="Times New Roman" w:cs="Times New Roman"/>
          <w:b/>
          <w:color w:val="000000" w:themeColor="text1"/>
          <w:shd w:val="clear" w:color="auto" w:fill="FFFFFF"/>
        </w:rPr>
        <w:t xml:space="preserve">. </w:t>
      </w:r>
    </w:p>
    <w:p w14:paraId="1558DBB6" w14:textId="3521EA4D" w:rsidR="009044FF" w:rsidRDefault="00AF51D2" w:rsidP="00192279">
      <w:pPr>
        <w:rPr>
          <w:rFonts w:ascii="Times New Roman" w:eastAsia="Times New Roman" w:hAnsi="Times New Roman" w:cs="Times New Roman"/>
          <w:b/>
          <w:color w:val="000000" w:themeColor="text1"/>
          <w:shd w:val="clear" w:color="auto" w:fill="FFFFFF"/>
        </w:rPr>
      </w:pPr>
      <w:r>
        <w:rPr>
          <w:rFonts w:ascii="Times New Roman" w:eastAsia="Times New Roman" w:hAnsi="Times New Roman" w:cs="Times New Roman"/>
          <w:b/>
          <w:color w:val="000000" w:themeColor="text1"/>
          <w:shd w:val="clear" w:color="auto" w:fill="FFFFFF"/>
        </w:rPr>
        <w:t>P</w:t>
      </w:r>
      <w:r w:rsidR="009044FF">
        <w:rPr>
          <w:rFonts w:ascii="Times New Roman" w:eastAsia="Times New Roman" w:hAnsi="Times New Roman" w:cs="Times New Roman"/>
          <w:b/>
          <w:color w:val="000000" w:themeColor="text1"/>
          <w:shd w:val="clear" w:color="auto" w:fill="FFFFFF"/>
        </w:rPr>
        <w:t>age</w:t>
      </w:r>
      <w:r>
        <w:rPr>
          <w:rFonts w:ascii="Times New Roman" w:eastAsia="Times New Roman" w:hAnsi="Times New Roman" w:cs="Times New Roman"/>
          <w:b/>
          <w:color w:val="000000" w:themeColor="text1"/>
          <w:shd w:val="clear" w:color="auto" w:fill="FFFFFF"/>
        </w:rPr>
        <w:t xml:space="preserve"> 10</w:t>
      </w:r>
      <w:r w:rsidR="009044FF">
        <w:rPr>
          <w:rFonts w:ascii="Times New Roman" w:eastAsia="Times New Roman" w:hAnsi="Times New Roman" w:cs="Times New Roman"/>
          <w:b/>
          <w:color w:val="000000" w:themeColor="text1"/>
          <w:shd w:val="clear" w:color="auto" w:fill="FFFFFF"/>
        </w:rPr>
        <w:t xml:space="preserve"> line</w:t>
      </w:r>
      <w:r>
        <w:rPr>
          <w:rFonts w:ascii="Times New Roman" w:eastAsia="Times New Roman" w:hAnsi="Times New Roman" w:cs="Times New Roman"/>
          <w:b/>
          <w:color w:val="000000" w:themeColor="text1"/>
          <w:shd w:val="clear" w:color="auto" w:fill="FFFFFF"/>
        </w:rPr>
        <w:t>s 253-259</w:t>
      </w:r>
      <w:r w:rsidR="009044FF">
        <w:rPr>
          <w:rFonts w:ascii="Times New Roman" w:eastAsia="Times New Roman" w:hAnsi="Times New Roman" w:cs="Times New Roman"/>
          <w:b/>
          <w:color w:val="000000" w:themeColor="text1"/>
          <w:shd w:val="clear" w:color="auto" w:fill="FFFFFF"/>
        </w:rPr>
        <w:t>:</w:t>
      </w:r>
    </w:p>
    <w:p w14:paraId="2F9BC41E" w14:textId="05BF8FE3" w:rsidR="009044FF" w:rsidRDefault="009044FF" w:rsidP="00192279">
      <w:pPr>
        <w:rPr>
          <w:rFonts w:ascii="Times New Roman" w:eastAsia="Times New Roman" w:hAnsi="Times New Roman" w:cs="Times New Roman"/>
          <w:b/>
          <w:color w:val="000000" w:themeColor="text1"/>
          <w:shd w:val="clear" w:color="auto" w:fill="FFFFFF"/>
        </w:rPr>
      </w:pPr>
    </w:p>
    <w:p w14:paraId="20FFBAE7" w14:textId="2D70F935" w:rsidR="009044FF" w:rsidRPr="009044FF" w:rsidRDefault="009044FF" w:rsidP="00192279">
      <w:pPr>
        <w:rPr>
          <w:rFonts w:ascii="Times New Roman" w:eastAsia="Times New Roman" w:hAnsi="Times New Roman" w:cs="Times New Roman"/>
          <w:b/>
          <w:color w:val="4472C4" w:themeColor="accent1"/>
          <w:shd w:val="clear" w:color="auto" w:fill="FFFFFF"/>
        </w:rPr>
      </w:pPr>
      <w:r w:rsidRPr="009044FF">
        <w:rPr>
          <w:rFonts w:ascii="Times New Roman" w:eastAsia="Times New Roman" w:hAnsi="Times New Roman" w:cs="Times New Roman"/>
          <w:b/>
          <w:color w:val="4472C4" w:themeColor="accent1"/>
          <w:shd w:val="clear" w:color="auto" w:fill="FFFFFF"/>
        </w:rPr>
        <w:t>“</w:t>
      </w:r>
      <w:r w:rsidRPr="009044FF">
        <w:rPr>
          <w:rFonts w:ascii="Times New Roman" w:hAnsi="Times New Roman" w:cs="Times New Roman"/>
          <w:b/>
          <w:color w:val="4472C4" w:themeColor="accent1"/>
        </w:rPr>
        <w:t>There is no evidence of maternal eTRF leading to significantly lower food intake during pregnancy or body weight loss (Supplementary Figure 1A&amp;B). Females who were fed NCD eTRF consumed 11% fewer kilocalories per gestational day than AL dams (1.42 kcals, p=0.093). This resulted in 6% lower body weights in eTRF dams during gestation (p=0.12). More detailed study of maternal food intake and body composition is currently underway.</w:t>
      </w:r>
      <w:r w:rsidRPr="009044FF">
        <w:rPr>
          <w:rFonts w:ascii="Times New Roman" w:eastAsia="Times New Roman" w:hAnsi="Times New Roman" w:cs="Times New Roman"/>
          <w:b/>
          <w:color w:val="4472C4" w:themeColor="accent1"/>
          <w:shd w:val="clear" w:color="auto" w:fill="FFFFFF"/>
        </w:rPr>
        <w:t>”</w:t>
      </w:r>
    </w:p>
    <w:p w14:paraId="5B14F29D" w14:textId="572E554E" w:rsidR="008F79DF" w:rsidRDefault="00797C1D" w:rsidP="00192279">
      <w:pPr>
        <w:rPr>
          <w:rFonts w:ascii="Times New Roman" w:eastAsia="Times New Roman" w:hAnsi="Times New Roman" w:cs="Times New Roman"/>
          <w:color w:val="4472C4" w:themeColor="accent1"/>
          <w:shd w:val="clear" w:color="auto" w:fill="FFFFFF"/>
        </w:rPr>
      </w:pPr>
      <w:r>
        <w:rPr>
          <w:rFonts w:ascii="Times New Roman" w:eastAsia="Times New Roman" w:hAnsi="Times New Roman" w:cs="Times New Roman"/>
          <w:noProof/>
          <w:color w:val="4472C4" w:themeColor="accent1"/>
        </w:rPr>
        <w:lastRenderedPageBreak/>
        <mc:AlternateContent>
          <mc:Choice Requires="wps">
            <w:drawing>
              <wp:anchor distT="0" distB="0" distL="114300" distR="114300" simplePos="0" relativeHeight="251659264" behindDoc="1" locked="0" layoutInCell="1" allowOverlap="1" wp14:anchorId="3DD2C796" wp14:editId="582DEB5B">
                <wp:simplePos x="0" y="0"/>
                <wp:positionH relativeFrom="column">
                  <wp:posOffset>-225425</wp:posOffset>
                </wp:positionH>
                <wp:positionV relativeFrom="paragraph">
                  <wp:posOffset>321945</wp:posOffset>
                </wp:positionV>
                <wp:extent cx="6235700" cy="2802890"/>
                <wp:effectExtent l="0" t="0" r="12700" b="16510"/>
                <wp:wrapTight wrapText="bothSides">
                  <wp:wrapPolygon edited="0">
                    <wp:start x="0" y="0"/>
                    <wp:lineTo x="0" y="21629"/>
                    <wp:lineTo x="21600" y="21629"/>
                    <wp:lineTo x="2160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235700" cy="2802890"/>
                        </a:xfrm>
                        <a:prstGeom prst="rect">
                          <a:avLst/>
                        </a:prstGeom>
                        <a:solidFill>
                          <a:schemeClr val="lt1"/>
                        </a:solidFill>
                        <a:ln w="6350">
                          <a:solidFill>
                            <a:prstClr val="black"/>
                          </a:solidFill>
                        </a:ln>
                      </wps:spPr>
                      <wps:txbx>
                        <w:txbxContent>
                          <w:p w14:paraId="0BD6F758" w14:textId="43CF2E74" w:rsidR="00B56309" w:rsidRDefault="00434619">
                            <w:r>
                              <w:rPr>
                                <w:noProof/>
                              </w:rPr>
                              <w:drawing>
                                <wp:inline distT="0" distB="0" distL="0" distR="0" wp14:anchorId="6E44427D" wp14:editId="16216E93">
                                  <wp:extent cx="3009900" cy="2150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3009900" cy="2150110"/>
                                          </a:xfrm>
                                          <a:prstGeom prst="rect">
                                            <a:avLst/>
                                          </a:prstGeom>
                                        </pic:spPr>
                                      </pic:pic>
                                    </a:graphicData>
                                  </a:graphic>
                                </wp:inline>
                              </w:drawing>
                            </w:r>
                            <w:r>
                              <w:rPr>
                                <w:noProof/>
                              </w:rPr>
                              <w:drawing>
                                <wp:inline distT="0" distB="0" distL="0" distR="0" wp14:anchorId="197DCB59" wp14:editId="62159FBC">
                                  <wp:extent cx="3009900" cy="2150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009900" cy="2150110"/>
                                          </a:xfrm>
                                          <a:prstGeom prst="rect">
                                            <a:avLst/>
                                          </a:prstGeom>
                                        </pic:spPr>
                                      </pic:pic>
                                    </a:graphicData>
                                  </a:graphic>
                                </wp:inline>
                              </w:drawing>
                            </w:r>
                          </w:p>
                          <w:p w14:paraId="7E35F0ED" w14:textId="72022387" w:rsidR="009044FF" w:rsidRDefault="009044FF">
                            <w:r>
                              <w:t>Figure Legend</w:t>
                            </w:r>
                          </w:p>
                          <w:p w14:paraId="2B410F7B" w14:textId="77777777" w:rsidR="009044FF" w:rsidRDefault="009044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D2C796" id="_x0000_t202" coordsize="21600,21600" o:spt="202" path="m,l,21600r21600,l21600,xe">
                <v:stroke joinstyle="miter"/>
                <v:path gradientshapeok="t" o:connecttype="rect"/>
              </v:shapetype>
              <v:shape id="Text Box 1" o:spid="_x0000_s1026" type="#_x0000_t202" style="position:absolute;margin-left:-17.75pt;margin-top:25.35pt;width:491pt;height:220.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" fillcolor="white [3201]" strokeweight=".5pt">
                <v:textbox>
                  <w:txbxContent>
                    <w:p w14:paraId="0BD6F758" w14:textId="43CF2E74" w:rsidR="00B56309" w:rsidRDefault="00434619">
                      <w:r>
                        <w:rPr>
                          <w:noProof/>
                        </w:rPr>
                        <w:drawing>
                          <wp:inline distT="0" distB="0" distL="0" distR="0" wp14:anchorId="6E44427D" wp14:editId="16216E93">
                            <wp:extent cx="3009900" cy="2150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3009900" cy="2150110"/>
                                    </a:xfrm>
                                    <a:prstGeom prst="rect">
                                      <a:avLst/>
                                    </a:prstGeom>
                                  </pic:spPr>
                                </pic:pic>
                              </a:graphicData>
                            </a:graphic>
                          </wp:inline>
                        </w:drawing>
                      </w:r>
                      <w:r>
                        <w:rPr>
                          <w:noProof/>
                        </w:rPr>
                        <w:drawing>
                          <wp:inline distT="0" distB="0" distL="0" distR="0" wp14:anchorId="197DCB59" wp14:editId="62159FBC">
                            <wp:extent cx="3009900" cy="2150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009900" cy="2150110"/>
                                    </a:xfrm>
                                    <a:prstGeom prst="rect">
                                      <a:avLst/>
                                    </a:prstGeom>
                                  </pic:spPr>
                                </pic:pic>
                              </a:graphicData>
                            </a:graphic>
                          </wp:inline>
                        </w:drawing>
                      </w:r>
                    </w:p>
                    <w:p w14:paraId="7E35F0ED" w14:textId="72022387" w:rsidR="009044FF" w:rsidRDefault="009044FF">
                      <w:r>
                        <w:t>Figure Legend</w:t>
                      </w:r>
                    </w:p>
                    <w:p w14:paraId="2B410F7B" w14:textId="77777777" w:rsidR="009044FF" w:rsidRDefault="009044FF"/>
                  </w:txbxContent>
                </v:textbox>
                <w10:wrap type="tight"/>
              </v:shape>
            </w:pict>
          </mc:Fallback>
        </mc:AlternateContent>
      </w:r>
    </w:p>
    <w:p w14:paraId="0C587831" w14:textId="77777777" w:rsidR="005B72C7" w:rsidRDefault="00192279" w:rsidP="009217A1">
      <w:pPr>
        <w:pStyle w:val="ListParagraph"/>
        <w:numPr>
          <w:ilvl w:val="0"/>
          <w:numId w:val="3"/>
        </w:numPr>
        <w:rPr>
          <w:ins w:id="10" w:author="Dave Bridges" w:date="2022-07-07T12:39:00Z"/>
          <w:rFonts w:ascii="Times New Roman" w:eastAsia="Times New Roman" w:hAnsi="Times New Roman" w:cs="Times New Roman"/>
          <w:color w:val="4472C4" w:themeColor="accent1"/>
        </w:rPr>
      </w:pPr>
      <w:r w:rsidRPr="009217A1">
        <w:rPr>
          <w:rFonts w:ascii="Times New Roman" w:eastAsia="Times New Roman" w:hAnsi="Times New Roman" w:cs="Times New Roman"/>
          <w:color w:val="222222"/>
          <w:shd w:val="clear" w:color="auto" w:fill="FFFFFF"/>
        </w:rPr>
        <w:t>In the results section if something is not significant then just state there is no difference. For example, Page 11, line 52-52 should be “…where there was no difference in the AUC between eTRF and AL female mice but ~20% lower AUC for eTRF meals compared to AL male offspring…”. Please change the results section accordingly.</w:t>
      </w:r>
      <w:r w:rsidRPr="009217A1">
        <w:rPr>
          <w:rFonts w:ascii="Times New Roman" w:eastAsia="Times New Roman" w:hAnsi="Times New Roman" w:cs="Times New Roman"/>
          <w:color w:val="222222"/>
        </w:rPr>
        <w:br/>
      </w:r>
    </w:p>
    <w:p w14:paraId="6E0C2B24" w14:textId="3BBF47AC" w:rsidR="005B72C7" w:rsidRPr="005B72C7" w:rsidRDefault="005B72C7" w:rsidP="005B72C7">
      <w:pPr>
        <w:ind w:left="360"/>
        <w:rPr>
          <w:rFonts w:ascii="Times New Roman" w:eastAsia="Times New Roman" w:hAnsi="Times New Roman" w:cs="Times New Roman"/>
          <w:b/>
          <w:color w:val="4472C4" w:themeColor="accent1"/>
        </w:rPr>
      </w:pPr>
      <w:ins w:id="11" w:author="Dave Bridges" w:date="2022-07-07T12:39:00Z">
        <w:r>
          <w:rPr>
            <w:rFonts w:ascii="Times New Roman" w:eastAsia="Times New Roman" w:hAnsi="Times New Roman" w:cs="Times New Roman"/>
            <w:b/>
            <w:color w:val="000000" w:themeColor="text1"/>
          </w:rPr>
          <w:t xml:space="preserve">We respectfully disagree that noting near significant </w:t>
        </w:r>
      </w:ins>
      <w:ins w:id="12" w:author="Dave Bridges" w:date="2022-07-07T12:40:00Z">
        <w:r>
          <w:rPr>
            <w:rFonts w:ascii="Times New Roman" w:eastAsia="Times New Roman" w:hAnsi="Times New Roman" w:cs="Times New Roman"/>
            <w:b/>
            <w:color w:val="000000" w:themeColor="text1"/>
          </w:rPr>
          <w:t xml:space="preserve">differences adds no value, so we have chosen to describe statistical analyses for some key near-significant differences though with </w:t>
        </w:r>
        <w:commentRangeStart w:id="13"/>
        <w:r>
          <w:rPr>
            <w:rFonts w:ascii="Times New Roman" w:eastAsia="Times New Roman" w:hAnsi="Times New Roman" w:cs="Times New Roman"/>
            <w:b/>
            <w:color w:val="000000" w:themeColor="text1"/>
          </w:rPr>
          <w:t>more care about the interpretation of these results</w:t>
        </w:r>
      </w:ins>
      <w:commentRangeEnd w:id="13"/>
      <w:ins w:id="14" w:author="Dave Bridges" w:date="2022-07-07T12:41:00Z">
        <w:r>
          <w:rPr>
            <w:rStyle w:val="CommentReference"/>
          </w:rPr>
          <w:commentReference w:id="13"/>
        </w:r>
      </w:ins>
      <w:ins w:id="15" w:author="Dave Bridges" w:date="2022-07-07T12:40:00Z">
        <w:r>
          <w:rPr>
            <w:rFonts w:ascii="Times New Roman" w:eastAsia="Times New Roman" w:hAnsi="Times New Roman" w:cs="Times New Roman"/>
            <w:b/>
            <w:color w:val="000000" w:themeColor="text1"/>
          </w:rPr>
          <w:t xml:space="preserve">.  </w:t>
        </w:r>
      </w:ins>
      <w:ins w:id="16" w:author="Dave Bridges" w:date="2022-07-07T12:41:00Z">
        <w:r>
          <w:rPr>
            <w:rFonts w:ascii="Times New Roman" w:eastAsia="Times New Roman" w:hAnsi="Times New Roman" w:cs="Times New Roman"/>
            <w:b/>
            <w:color w:val="000000" w:themeColor="text1"/>
          </w:rPr>
          <w:t xml:space="preserve">For example, it is our view that an animal with significantly impaired intraperitoneal glucose intolerance, but </w:t>
        </w:r>
      </w:ins>
      <w:ins w:id="17" w:author="Dave Bridges" w:date="2022-07-07T12:42:00Z">
        <w:r>
          <w:rPr>
            <w:rFonts w:ascii="Times New Roman" w:eastAsia="Times New Roman" w:hAnsi="Times New Roman" w:cs="Times New Roman"/>
            <w:b/>
            <w:color w:val="000000" w:themeColor="text1"/>
          </w:rPr>
          <w:t>un</w:t>
        </w:r>
      </w:ins>
      <w:ins w:id="18" w:author="Dave Bridges" w:date="2022-07-07T12:41:00Z">
        <w:r>
          <w:rPr>
            <w:rFonts w:ascii="Times New Roman" w:eastAsia="Times New Roman" w:hAnsi="Times New Roman" w:cs="Times New Roman"/>
            <w:b/>
            <w:color w:val="000000" w:themeColor="text1"/>
          </w:rPr>
          <w:t>impaired insulin sen</w:t>
        </w:r>
      </w:ins>
      <w:ins w:id="19" w:author="Dave Bridges" w:date="2022-07-07T12:42:00Z">
        <w:r>
          <w:rPr>
            <w:rFonts w:ascii="Times New Roman" w:eastAsia="Times New Roman" w:hAnsi="Times New Roman" w:cs="Times New Roman"/>
            <w:b/>
            <w:color w:val="000000" w:themeColor="text1"/>
          </w:rPr>
          <w:t>sitivity (via an ITT)</w:t>
        </w:r>
      </w:ins>
      <w:ins w:id="20" w:author="Dave Bridges" w:date="2022-07-07T12:41:00Z">
        <w:r>
          <w:rPr>
            <w:rFonts w:ascii="Times New Roman" w:eastAsia="Times New Roman" w:hAnsi="Times New Roman" w:cs="Times New Roman"/>
            <w:b/>
            <w:color w:val="000000" w:themeColor="text1"/>
          </w:rPr>
          <w:t xml:space="preserve"> </w:t>
        </w:r>
      </w:ins>
      <w:ins w:id="21" w:author="Dave Bridges" w:date="2022-07-07T12:42:00Z">
        <w:r>
          <w:rPr>
            <w:rFonts w:ascii="Times New Roman" w:eastAsia="Times New Roman" w:hAnsi="Times New Roman" w:cs="Times New Roman"/>
            <w:b/>
            <w:color w:val="000000" w:themeColor="text1"/>
          </w:rPr>
          <w:t>is highly likely to have defects in insulin secretion.   We show this data for only a subset of mice, as we only performed this experiment for the second cohort.  Therefore</w:t>
        </w:r>
      </w:ins>
      <w:ins w:id="22" w:author="Dave Bridges" w:date="2022-07-07T12:43:00Z">
        <w:r>
          <w:rPr>
            <w:rFonts w:ascii="Times New Roman" w:eastAsia="Times New Roman" w:hAnsi="Times New Roman" w:cs="Times New Roman"/>
            <w:b/>
            <w:color w:val="000000" w:themeColor="text1"/>
          </w:rPr>
          <w:t>,</w:t>
        </w:r>
      </w:ins>
      <w:ins w:id="23" w:author="Dave Bridges" w:date="2022-07-07T12:42:00Z">
        <w:r>
          <w:rPr>
            <w:rFonts w:ascii="Times New Roman" w:eastAsia="Times New Roman" w:hAnsi="Times New Roman" w:cs="Times New Roman"/>
            <w:b/>
            <w:color w:val="000000" w:themeColor="text1"/>
          </w:rPr>
          <w:t xml:space="preserve"> we </w:t>
        </w:r>
      </w:ins>
      <w:ins w:id="24" w:author="Dave Bridges" w:date="2022-07-07T12:43:00Z">
        <w:r>
          <w:rPr>
            <w:rFonts w:ascii="Times New Roman" w:eastAsia="Times New Roman" w:hAnsi="Times New Roman" w:cs="Times New Roman"/>
            <w:b/>
            <w:color w:val="000000" w:themeColor="text1"/>
          </w:rPr>
          <w:t>agree</w:t>
        </w:r>
      </w:ins>
      <w:ins w:id="25" w:author="Dave Bridges" w:date="2022-07-07T12:42:00Z">
        <w:r>
          <w:rPr>
            <w:rFonts w:ascii="Times New Roman" w:eastAsia="Times New Roman" w:hAnsi="Times New Roman" w:cs="Times New Roman"/>
            <w:b/>
            <w:color w:val="000000" w:themeColor="text1"/>
          </w:rPr>
          <w:t xml:space="preserve"> </w:t>
        </w:r>
      </w:ins>
      <w:ins w:id="26" w:author="Dave Bridges" w:date="2022-07-07T12:43:00Z">
        <w:r>
          <w:rPr>
            <w:rFonts w:ascii="Times New Roman" w:eastAsia="Times New Roman" w:hAnsi="Times New Roman" w:cs="Times New Roman"/>
            <w:b/>
            <w:color w:val="000000" w:themeColor="text1"/>
          </w:rPr>
          <w:t>that</w:t>
        </w:r>
      </w:ins>
      <w:ins w:id="27" w:author="Dave Bridges" w:date="2022-07-07T12:42:00Z">
        <w:r>
          <w:rPr>
            <w:rFonts w:ascii="Times New Roman" w:eastAsia="Times New Roman" w:hAnsi="Times New Roman" w:cs="Times New Roman"/>
            <w:b/>
            <w:color w:val="000000" w:themeColor="text1"/>
          </w:rPr>
          <w:t xml:space="preserve"> insulin secretion data </w:t>
        </w:r>
      </w:ins>
      <w:ins w:id="28" w:author="Dave Bridges" w:date="2022-07-07T12:43:00Z">
        <w:r>
          <w:rPr>
            <w:rFonts w:ascii="Times New Roman" w:eastAsia="Times New Roman" w:hAnsi="Times New Roman" w:cs="Times New Roman"/>
            <w:b/>
            <w:color w:val="000000" w:themeColor="text1"/>
          </w:rPr>
          <w:t>is</w:t>
        </w:r>
      </w:ins>
      <w:ins w:id="29" w:author="Dave Bridges" w:date="2022-07-07T12:42:00Z">
        <w:r>
          <w:rPr>
            <w:rFonts w:ascii="Times New Roman" w:eastAsia="Times New Roman" w:hAnsi="Times New Roman" w:cs="Times New Roman"/>
            <w:b/>
            <w:color w:val="000000" w:themeColor="text1"/>
          </w:rPr>
          <w:t xml:space="preserve"> less robust standing alone, but quite strong in the context of the GTT and IT</w:t>
        </w:r>
      </w:ins>
      <w:ins w:id="30" w:author="Dave Bridges" w:date="2022-07-07T12:43:00Z">
        <w:r>
          <w:rPr>
            <w:rFonts w:ascii="Times New Roman" w:eastAsia="Times New Roman" w:hAnsi="Times New Roman" w:cs="Times New Roman"/>
            <w:b/>
            <w:color w:val="000000" w:themeColor="text1"/>
          </w:rPr>
          <w:t xml:space="preserve">T.  We have clarified that point in the revised manuscript.  In terms of which comparisons, we have </w:t>
        </w:r>
        <w:proofErr w:type="gramStart"/>
        <w:r>
          <w:rPr>
            <w:rFonts w:ascii="Times New Roman" w:eastAsia="Times New Roman" w:hAnsi="Times New Roman" w:cs="Times New Roman"/>
            <w:b/>
            <w:color w:val="000000" w:themeColor="text1"/>
          </w:rPr>
          <w:t>are</w:t>
        </w:r>
        <w:proofErr w:type="gramEnd"/>
        <w:r>
          <w:rPr>
            <w:rFonts w:ascii="Times New Roman" w:eastAsia="Times New Roman" w:hAnsi="Times New Roman" w:cs="Times New Roman"/>
            <w:b/>
            <w:color w:val="000000" w:themeColor="text1"/>
          </w:rPr>
          <w:t xml:space="preserve"> now </w:t>
        </w:r>
      </w:ins>
      <w:ins w:id="31" w:author="Dave Bridges" w:date="2022-07-07T12:39:00Z">
        <w:r w:rsidRPr="00953717">
          <w:rPr>
            <w:rFonts w:ascii="Times New Roman" w:eastAsia="Times New Roman" w:hAnsi="Times New Roman" w:cs="Times New Roman"/>
            <w:b/>
            <w:color w:val="000000" w:themeColor="text1"/>
          </w:rPr>
          <w:t xml:space="preserve">more clear about the </w:t>
        </w:r>
        <w:r w:rsidRPr="005B72C7">
          <w:rPr>
            <w:rFonts w:ascii="Times New Roman" w:eastAsia="Times New Roman" w:hAnsi="Times New Roman" w:cs="Times New Roman"/>
            <w:b/>
            <w:color w:val="000000" w:themeColor="text1"/>
          </w:rPr>
          <w:t>comparisons</w:t>
        </w:r>
        <w:r w:rsidRPr="00953717">
          <w:rPr>
            <w:rFonts w:ascii="Times New Roman" w:eastAsia="Times New Roman" w:hAnsi="Times New Roman" w:cs="Times New Roman"/>
            <w:b/>
            <w:color w:val="000000" w:themeColor="text1"/>
          </w:rPr>
          <w:t>.  On p</w:t>
        </w:r>
      </w:ins>
      <w:r w:rsidR="00A63734" w:rsidRPr="00953717">
        <w:rPr>
          <w:rFonts w:ascii="Times New Roman" w:eastAsia="Times New Roman" w:hAnsi="Times New Roman" w:cs="Times New Roman"/>
          <w:b/>
          <w:color w:val="000000" w:themeColor="text1"/>
        </w:rPr>
        <w:t xml:space="preserve">age </w:t>
      </w:r>
      <w:r w:rsidR="00D96F1E" w:rsidRPr="00953717">
        <w:rPr>
          <w:rFonts w:ascii="Times New Roman" w:eastAsia="Times New Roman" w:hAnsi="Times New Roman" w:cs="Times New Roman"/>
          <w:b/>
          <w:color w:val="000000" w:themeColor="text1"/>
        </w:rPr>
        <w:t>13</w:t>
      </w:r>
      <w:r w:rsidR="00A63734" w:rsidRPr="00953717">
        <w:rPr>
          <w:rFonts w:ascii="Times New Roman" w:eastAsia="Times New Roman" w:hAnsi="Times New Roman" w:cs="Times New Roman"/>
          <w:b/>
          <w:color w:val="000000" w:themeColor="text1"/>
        </w:rPr>
        <w:t xml:space="preserve"> line </w:t>
      </w:r>
      <w:r w:rsidR="00D96F1E" w:rsidRPr="00953717">
        <w:rPr>
          <w:rFonts w:ascii="Times New Roman" w:eastAsia="Times New Roman" w:hAnsi="Times New Roman" w:cs="Times New Roman"/>
          <w:b/>
          <w:color w:val="000000" w:themeColor="text1"/>
        </w:rPr>
        <w:t>293-294</w:t>
      </w:r>
      <w:r w:rsidRPr="00953717">
        <w:rPr>
          <w:rFonts w:ascii="Times New Roman" w:eastAsia="Times New Roman" w:hAnsi="Times New Roman" w:cs="Times New Roman"/>
          <w:b/>
          <w:color w:val="000000" w:themeColor="text1"/>
        </w:rPr>
        <w:t xml:space="preserve"> we now state:</w:t>
      </w:r>
      <w:r w:rsidR="008329E1" w:rsidRPr="00953717">
        <w:rPr>
          <w:rFonts w:ascii="Times New Roman" w:eastAsia="Times New Roman" w:hAnsi="Times New Roman" w:cs="Times New Roman"/>
          <w:b/>
          <w:color w:val="4472C4" w:themeColor="accent1"/>
        </w:rPr>
        <w:br/>
      </w:r>
      <w:r w:rsidR="008329E1" w:rsidRPr="00953717">
        <w:rPr>
          <w:rFonts w:ascii="Times New Roman" w:eastAsia="Times New Roman" w:hAnsi="Times New Roman" w:cs="Times New Roman"/>
          <w:b/>
          <w:color w:val="4472C4" w:themeColor="accent1"/>
        </w:rPr>
        <w:br/>
      </w:r>
    </w:p>
    <w:p w14:paraId="538BD4B7" w14:textId="674570FB" w:rsidR="009217A1" w:rsidRPr="005B72C7" w:rsidRDefault="008329E1" w:rsidP="00953717">
      <w:pPr>
        <w:ind w:left="720"/>
        <w:rPr>
          <w:rStyle w:val="Heading1Char"/>
          <w:rFonts w:ascii="Times New Roman" w:eastAsia="Times New Roman" w:hAnsi="Times New Roman" w:cs="Times New Roman"/>
          <w:color w:val="4472C4" w:themeColor="accent1"/>
          <w:sz w:val="24"/>
          <w:szCs w:val="24"/>
        </w:rPr>
      </w:pPr>
      <w:r w:rsidRPr="00953717">
        <w:rPr>
          <w:rFonts w:ascii="Times New Roman" w:eastAsia="Times New Roman" w:hAnsi="Times New Roman" w:cs="Times New Roman"/>
          <w:b/>
          <w:color w:val="4472C4" w:themeColor="accent1"/>
        </w:rPr>
        <w:t>“</w:t>
      </w:r>
      <w:r w:rsidRPr="00953717">
        <w:rPr>
          <w:rFonts w:ascii="Times New Roman" w:hAnsi="Times New Roman" w:cs="Times New Roman"/>
          <w:b/>
          <w:color w:val="4472C4" w:themeColor="accent1"/>
        </w:rPr>
        <w:t>These findings were confirmed by calculating the AUC where eTRF females no difference in AUC compared to AL females (</w:t>
      </w:r>
      <w:r w:rsidRPr="00953717">
        <w:rPr>
          <w:rFonts w:ascii="Times New Roman" w:hAnsi="Times New Roman" w:cs="Times New Roman"/>
          <w:b/>
          <w:bCs/>
          <w:color w:val="4472C4" w:themeColor="accent1"/>
        </w:rPr>
        <w:t>Figure 3F</w:t>
      </w:r>
      <w:r w:rsidRPr="00953717">
        <w:rPr>
          <w:rFonts w:ascii="Times New Roman" w:hAnsi="Times New Roman" w:cs="Times New Roman"/>
          <w:b/>
          <w:color w:val="4472C4" w:themeColor="accent1"/>
        </w:rPr>
        <w:t xml:space="preserve">, </w:t>
      </w:r>
      <w:proofErr w:type="spellStart"/>
      <w:r w:rsidRPr="00953717">
        <w:rPr>
          <w:rFonts w:ascii="Times New Roman" w:hAnsi="Times New Roman" w:cs="Times New Roman"/>
          <w:b/>
          <w:color w:val="4472C4" w:themeColor="accent1"/>
        </w:rPr>
        <w:t>p</w:t>
      </w:r>
      <w:r w:rsidRPr="00953717">
        <w:rPr>
          <w:rFonts w:ascii="Times New Roman" w:hAnsi="Times New Roman" w:cs="Times New Roman"/>
          <w:b/>
          <w:color w:val="4472C4" w:themeColor="accent1"/>
          <w:vertAlign w:val="subscript"/>
        </w:rPr>
        <w:t>diet</w:t>
      </w:r>
      <w:proofErr w:type="spellEnd"/>
      <w:r w:rsidRPr="00953717">
        <w:rPr>
          <w:rFonts w:ascii="Times New Roman" w:hAnsi="Times New Roman" w:cs="Times New Roman"/>
          <w:b/>
          <w:color w:val="4472C4" w:themeColor="accent1"/>
        </w:rPr>
        <w:t>=0.20) while eTRF males</w:t>
      </w:r>
      <w:r w:rsidR="00615AA3" w:rsidRPr="00953717">
        <w:rPr>
          <w:rFonts w:ascii="Times New Roman" w:hAnsi="Times New Roman" w:cs="Times New Roman"/>
          <w:b/>
          <w:color w:val="4472C4" w:themeColor="accent1"/>
        </w:rPr>
        <w:t xml:space="preserve"> </w:t>
      </w:r>
      <w:r w:rsidRPr="00953717">
        <w:rPr>
          <w:rFonts w:ascii="Times New Roman" w:hAnsi="Times New Roman" w:cs="Times New Roman"/>
          <w:b/>
          <w:color w:val="4472C4" w:themeColor="accent1"/>
        </w:rPr>
        <w:t>had 20.4% lower AUC than AL males (</w:t>
      </w:r>
      <w:proofErr w:type="spellStart"/>
      <w:r w:rsidRPr="00953717">
        <w:rPr>
          <w:rFonts w:ascii="Times New Roman" w:hAnsi="Times New Roman" w:cs="Times New Roman"/>
          <w:b/>
          <w:color w:val="4472C4" w:themeColor="accent1"/>
        </w:rPr>
        <w:t>p</w:t>
      </w:r>
      <w:r w:rsidRPr="00953717">
        <w:rPr>
          <w:rFonts w:ascii="Times New Roman" w:hAnsi="Times New Roman" w:cs="Times New Roman"/>
          <w:b/>
          <w:color w:val="4472C4" w:themeColor="accent1"/>
          <w:vertAlign w:val="subscript"/>
        </w:rPr>
        <w:t>diet</w:t>
      </w:r>
      <w:proofErr w:type="spellEnd"/>
      <w:r w:rsidRPr="00953717">
        <w:rPr>
          <w:rFonts w:ascii="Times New Roman" w:hAnsi="Times New Roman" w:cs="Times New Roman"/>
          <w:b/>
          <w:color w:val="4472C4" w:themeColor="accent1"/>
        </w:rPr>
        <w:t>&lt;0.0001)</w:t>
      </w:r>
      <w:r w:rsidRPr="00953717">
        <w:rPr>
          <w:rFonts w:ascii="Times New Roman" w:eastAsia="Times New Roman" w:hAnsi="Times New Roman" w:cs="Times New Roman"/>
          <w:b/>
          <w:color w:val="4472C4" w:themeColor="accent1"/>
        </w:rPr>
        <w:t>”</w:t>
      </w:r>
      <w:r w:rsidR="00192279" w:rsidRPr="00953717">
        <w:rPr>
          <w:rFonts w:ascii="Times New Roman" w:eastAsia="Times New Roman" w:hAnsi="Times New Roman" w:cs="Times New Roman"/>
          <w:color w:val="222222"/>
        </w:rPr>
        <w:br/>
      </w:r>
    </w:p>
    <w:p w14:paraId="6FA8AAD9" w14:textId="77777777" w:rsidR="009217A1" w:rsidRDefault="00192279" w:rsidP="009217A1">
      <w:pPr>
        <w:rPr>
          <w:rFonts w:ascii="Times New Roman" w:eastAsia="Times New Roman" w:hAnsi="Times New Roman" w:cs="Times New Roman"/>
          <w:color w:val="222222"/>
          <w:shd w:val="clear" w:color="auto" w:fill="FFFFFF"/>
        </w:rPr>
      </w:pPr>
      <w:r w:rsidRPr="009217A1">
        <w:rPr>
          <w:rStyle w:val="Heading1Char"/>
        </w:rPr>
        <w:t>Discussion.</w:t>
      </w:r>
      <w:r w:rsidRPr="009217A1">
        <w:rPr>
          <w:rFonts w:ascii="Times New Roman" w:eastAsia="Times New Roman" w:hAnsi="Times New Roman" w:cs="Times New Roman"/>
          <w:color w:val="222222"/>
        </w:rPr>
        <w:br/>
      </w:r>
    </w:p>
    <w:p w14:paraId="047EC446" w14:textId="77777777" w:rsidR="002C1D71" w:rsidRPr="00953717" w:rsidRDefault="00192279" w:rsidP="009217A1">
      <w:pPr>
        <w:pStyle w:val="ListParagraph"/>
        <w:numPr>
          <w:ilvl w:val="0"/>
          <w:numId w:val="3"/>
        </w:numPr>
        <w:rPr>
          <w:rFonts w:ascii="Times New Roman" w:eastAsia="Times New Roman" w:hAnsi="Times New Roman" w:cs="Times New Roman"/>
          <w:color w:val="4472C4" w:themeColor="accent1"/>
        </w:rPr>
      </w:pPr>
      <w:r w:rsidRPr="009217A1">
        <w:rPr>
          <w:rFonts w:ascii="Times New Roman" w:eastAsia="Times New Roman" w:hAnsi="Times New Roman" w:cs="Times New Roman"/>
          <w:color w:val="222222"/>
          <w:shd w:val="clear" w:color="auto" w:fill="FFFFFF"/>
        </w:rPr>
        <w:t>The insulin secretion studies are inconclusive and not significant and therefore you can’t make bold statements in the conclusion that the impaired glucose tolerance in HFD conditions is due to impaired insulin secretion. In addition, it is not clear where you obtained Figure 3K from because it doesn’t seem to reflect the results in Fig 3J.</w:t>
      </w:r>
    </w:p>
    <w:p w14:paraId="3B1C31E5" w14:textId="77777777" w:rsidR="002C1D71" w:rsidRDefault="002C1D71" w:rsidP="002C1D71">
      <w:pPr>
        <w:ind w:left="360"/>
        <w:rPr>
          <w:rFonts w:ascii="Times New Roman" w:eastAsia="Times New Roman" w:hAnsi="Times New Roman" w:cs="Times New Roman"/>
          <w:color w:val="222222"/>
        </w:rPr>
      </w:pPr>
    </w:p>
    <w:p w14:paraId="567BC75E" w14:textId="63957BF3" w:rsidR="00B2797C" w:rsidRDefault="00192279" w:rsidP="002C1D71">
      <w:pPr>
        <w:ind w:left="360"/>
        <w:rPr>
          <w:rFonts w:ascii="Times New Roman" w:eastAsia="Times New Roman" w:hAnsi="Times New Roman" w:cs="Times New Roman"/>
          <w:b/>
          <w:color w:val="000000" w:themeColor="text1"/>
        </w:rPr>
      </w:pPr>
      <w:r w:rsidRPr="00953717">
        <w:rPr>
          <w:rFonts w:ascii="Times New Roman" w:eastAsia="Times New Roman" w:hAnsi="Times New Roman" w:cs="Times New Roman"/>
          <w:color w:val="222222"/>
        </w:rPr>
        <w:lastRenderedPageBreak/>
        <w:br/>
      </w:r>
      <w:r w:rsidR="00B2797C" w:rsidRPr="00953717">
        <w:rPr>
          <w:rFonts w:ascii="Times New Roman" w:eastAsia="Times New Roman" w:hAnsi="Times New Roman" w:cs="Times New Roman"/>
          <w:b/>
          <w:color w:val="000000" w:themeColor="text1"/>
        </w:rPr>
        <w:t>We have softened the language to reflect the inconclusive nature of this study. We did complete</w:t>
      </w:r>
      <w:r w:rsidR="00FE0136" w:rsidRPr="00953717">
        <w:rPr>
          <w:rFonts w:ascii="Times New Roman" w:eastAsia="Times New Roman" w:hAnsi="Times New Roman" w:cs="Times New Roman"/>
          <w:b/>
          <w:color w:val="000000" w:themeColor="text1"/>
        </w:rPr>
        <w:t xml:space="preserve">. </w:t>
      </w:r>
      <w:r w:rsidR="00CD6EA8" w:rsidRPr="00953717">
        <w:rPr>
          <w:rFonts w:ascii="Times New Roman" w:eastAsia="Times New Roman" w:hAnsi="Times New Roman" w:cs="Times New Roman"/>
          <w:b/>
          <w:color w:val="000000" w:themeColor="text1"/>
        </w:rPr>
        <w:t>We believe t</w:t>
      </w:r>
      <w:r w:rsidR="00FE0136" w:rsidRPr="00953717">
        <w:rPr>
          <w:rFonts w:ascii="Times New Roman" w:eastAsia="Times New Roman" w:hAnsi="Times New Roman" w:cs="Times New Roman"/>
          <w:b/>
          <w:color w:val="000000" w:themeColor="text1"/>
        </w:rPr>
        <w:t>he fold change</w:t>
      </w:r>
      <w:r w:rsidR="00CD6EA8" w:rsidRPr="00953717">
        <w:rPr>
          <w:rFonts w:ascii="Times New Roman" w:eastAsia="Times New Roman" w:hAnsi="Times New Roman" w:cs="Times New Roman"/>
          <w:b/>
          <w:color w:val="000000" w:themeColor="text1"/>
        </w:rPr>
        <w:t xml:space="preserve"> figures</w:t>
      </w:r>
      <w:r w:rsidR="00FE0136" w:rsidRPr="00953717">
        <w:rPr>
          <w:rFonts w:ascii="Times New Roman" w:eastAsia="Times New Roman" w:hAnsi="Times New Roman" w:cs="Times New Roman"/>
          <w:b/>
          <w:color w:val="000000" w:themeColor="text1"/>
        </w:rPr>
        <w:t xml:space="preserve"> </w:t>
      </w:r>
      <w:r w:rsidR="00FC2B9D" w:rsidRPr="00953717">
        <w:rPr>
          <w:rFonts w:ascii="Times New Roman" w:eastAsia="Times New Roman" w:hAnsi="Times New Roman" w:cs="Times New Roman"/>
          <w:b/>
          <w:color w:val="000000" w:themeColor="text1"/>
        </w:rPr>
        <w:t xml:space="preserve">shows </w:t>
      </w:r>
      <w:r w:rsidR="002C1D71">
        <w:rPr>
          <w:rFonts w:ascii="Times New Roman" w:eastAsia="Times New Roman" w:hAnsi="Times New Roman" w:cs="Times New Roman"/>
          <w:b/>
          <w:color w:val="000000" w:themeColor="text1"/>
        </w:rPr>
        <w:t>no</w:t>
      </w:r>
      <w:r w:rsidR="00FC2B9D" w:rsidRPr="00953717">
        <w:rPr>
          <w:rFonts w:ascii="Times New Roman" w:eastAsia="Times New Roman" w:hAnsi="Times New Roman" w:cs="Times New Roman"/>
          <w:b/>
          <w:color w:val="000000" w:themeColor="text1"/>
        </w:rPr>
        <w:t xml:space="preserve"> difference because</w:t>
      </w:r>
      <w:r w:rsidR="00FE0136" w:rsidRPr="00953717">
        <w:rPr>
          <w:rFonts w:ascii="Times New Roman" w:eastAsia="Times New Roman" w:hAnsi="Times New Roman" w:cs="Times New Roman"/>
          <w:b/>
          <w:color w:val="000000" w:themeColor="text1"/>
        </w:rPr>
        <w:t xml:space="preserve"> </w:t>
      </w:r>
      <w:r w:rsidR="00CD6EA8" w:rsidRPr="00953717">
        <w:rPr>
          <w:rFonts w:ascii="Times New Roman" w:eastAsia="Times New Roman" w:hAnsi="Times New Roman" w:cs="Times New Roman"/>
          <w:b/>
          <w:color w:val="000000" w:themeColor="text1"/>
        </w:rPr>
        <w:t xml:space="preserve">the baseline </w:t>
      </w:r>
      <w:r w:rsidR="00FC2B9D" w:rsidRPr="00953717">
        <w:rPr>
          <w:rFonts w:ascii="Times New Roman" w:eastAsia="Times New Roman" w:hAnsi="Times New Roman" w:cs="Times New Roman"/>
          <w:b/>
          <w:color w:val="000000" w:themeColor="text1"/>
        </w:rPr>
        <w:t xml:space="preserve">values for eTRF offspring were </w:t>
      </w:r>
      <w:r w:rsidR="00615AA3" w:rsidRPr="00953717">
        <w:rPr>
          <w:rFonts w:ascii="Times New Roman" w:eastAsia="Times New Roman" w:hAnsi="Times New Roman" w:cs="Times New Roman"/>
          <w:b/>
          <w:color w:val="000000" w:themeColor="text1"/>
        </w:rPr>
        <w:t>considerably lower</w:t>
      </w:r>
      <w:r w:rsidR="00FC2B9D" w:rsidRPr="00953717">
        <w:rPr>
          <w:rFonts w:ascii="Times New Roman" w:eastAsia="Times New Roman" w:hAnsi="Times New Roman" w:cs="Times New Roman"/>
          <w:b/>
          <w:color w:val="000000" w:themeColor="text1"/>
        </w:rPr>
        <w:t xml:space="preserve"> than they were for the AL offspring. We included the table of</w:t>
      </w:r>
      <w:ins w:id="32" w:author="Dave Bridges" w:date="2022-07-07T12:44:00Z">
        <w:r w:rsidR="002C1D71">
          <w:rPr>
            <w:rFonts w:ascii="Times New Roman" w:eastAsia="Times New Roman" w:hAnsi="Times New Roman" w:cs="Times New Roman"/>
            <w:b/>
            <w:color w:val="000000" w:themeColor="text1"/>
          </w:rPr>
          <w:t xml:space="preserve"> showing all</w:t>
        </w:r>
      </w:ins>
      <w:r w:rsidR="00FC2B9D" w:rsidRPr="00565997">
        <w:rPr>
          <w:rFonts w:ascii="Times New Roman" w:eastAsia="Times New Roman" w:hAnsi="Times New Roman" w:cs="Times New Roman"/>
          <w:b/>
          <w:color w:val="000000" w:themeColor="text1"/>
        </w:rPr>
        <w:t xml:space="preserve"> values below (</w:t>
      </w:r>
      <w:commentRangeStart w:id="33"/>
      <w:r w:rsidR="00FC2B9D" w:rsidRPr="00565997">
        <w:rPr>
          <w:rFonts w:ascii="Times New Roman" w:eastAsia="Times New Roman" w:hAnsi="Times New Roman" w:cs="Times New Roman"/>
          <w:b/>
          <w:color w:val="000000" w:themeColor="text1"/>
        </w:rPr>
        <w:t xml:space="preserve">2 were </w:t>
      </w:r>
      <w:commentRangeStart w:id="34"/>
      <w:r w:rsidR="00FC2B9D" w:rsidRPr="00565997">
        <w:rPr>
          <w:rFonts w:ascii="Times New Roman" w:eastAsia="Times New Roman" w:hAnsi="Times New Roman" w:cs="Times New Roman"/>
          <w:b/>
          <w:color w:val="000000" w:themeColor="text1"/>
        </w:rPr>
        <w:t xml:space="preserve">below the limit of detection </w:t>
      </w:r>
      <w:commentRangeEnd w:id="34"/>
      <w:r w:rsidR="002C1D71">
        <w:rPr>
          <w:rStyle w:val="CommentReference"/>
        </w:rPr>
        <w:commentReference w:id="34"/>
      </w:r>
      <w:r w:rsidR="00FC2B9D" w:rsidRPr="00565997">
        <w:rPr>
          <w:rFonts w:ascii="Times New Roman" w:eastAsia="Times New Roman" w:hAnsi="Times New Roman" w:cs="Times New Roman"/>
          <w:b/>
          <w:color w:val="000000" w:themeColor="text1"/>
        </w:rPr>
        <w:t>for the assay</w:t>
      </w:r>
      <w:commentRangeEnd w:id="33"/>
      <w:r w:rsidR="002C1D71">
        <w:rPr>
          <w:rStyle w:val="CommentReference"/>
        </w:rPr>
        <w:commentReference w:id="33"/>
      </w:r>
      <w:r w:rsidR="006A0095">
        <w:rPr>
          <w:rFonts w:ascii="Times New Roman" w:eastAsia="Times New Roman" w:hAnsi="Times New Roman" w:cs="Times New Roman"/>
          <w:b/>
          <w:color w:val="000000" w:themeColor="text1"/>
        </w:rPr>
        <w:t>, this resulted in those observations being omitted from the analysis</w:t>
      </w:r>
      <w:r w:rsidR="00FC2B9D" w:rsidRPr="00565997">
        <w:rPr>
          <w:rFonts w:ascii="Times New Roman" w:eastAsia="Times New Roman" w:hAnsi="Times New Roman" w:cs="Times New Roman"/>
          <w:b/>
          <w:color w:val="000000" w:themeColor="text1"/>
        </w:rPr>
        <w:t>).</w:t>
      </w:r>
    </w:p>
    <w:p w14:paraId="78C11595" w14:textId="29506943" w:rsidR="00953717" w:rsidRPr="00AC5858" w:rsidRDefault="00953717" w:rsidP="002C1D71">
      <w:pPr>
        <w:ind w:left="360"/>
        <w:rPr>
          <w:rFonts w:ascii="Times New Roman" w:eastAsia="Times New Roman" w:hAnsi="Times New Roman" w:cs="Times New Roman"/>
          <w:b/>
          <w:color w:val="4472C4" w:themeColor="accent1"/>
          <w:sz w:val="22"/>
          <w:szCs w:val="22"/>
        </w:rPr>
      </w:pPr>
    </w:p>
    <w:tbl>
      <w:tblPr>
        <w:tblW w:w="6510" w:type="dxa"/>
        <w:tblLook w:val="04A0" w:firstRow="1" w:lastRow="0" w:firstColumn="1" w:lastColumn="0" w:noHBand="0" w:noVBand="1"/>
      </w:tblPr>
      <w:tblGrid>
        <w:gridCol w:w="1302"/>
        <w:gridCol w:w="1302"/>
        <w:gridCol w:w="1302"/>
        <w:gridCol w:w="1302"/>
        <w:gridCol w:w="1302"/>
      </w:tblGrid>
      <w:tr w:rsidR="00AC5858" w:rsidRPr="00AC5858" w14:paraId="36EC3B32" w14:textId="77777777" w:rsidTr="00AC5858">
        <w:trPr>
          <w:trHeight w:val="400"/>
        </w:trPr>
        <w:tc>
          <w:tcPr>
            <w:tcW w:w="6510" w:type="dxa"/>
            <w:gridSpan w:val="5"/>
            <w:tcBorders>
              <w:top w:val="nil"/>
              <w:left w:val="nil"/>
              <w:bottom w:val="single" w:sz="8" w:space="0" w:color="auto"/>
              <w:right w:val="nil"/>
            </w:tcBorders>
            <w:shd w:val="clear" w:color="auto" w:fill="auto"/>
            <w:noWrap/>
            <w:vAlign w:val="bottom"/>
            <w:hideMark/>
          </w:tcPr>
          <w:p w14:paraId="23E8D97C" w14:textId="77777777" w:rsidR="00AC5858" w:rsidRPr="00AC5858" w:rsidRDefault="00AC5858" w:rsidP="00AC5858">
            <w:pPr>
              <w:rPr>
                <w:rFonts w:ascii="Calibri" w:eastAsia="Times New Roman" w:hAnsi="Calibri" w:cs="Calibri"/>
                <w:b/>
                <w:bCs/>
                <w:color w:val="000000"/>
                <w:sz w:val="28"/>
                <w:szCs w:val="28"/>
              </w:rPr>
            </w:pPr>
            <w:r w:rsidRPr="00AC5858">
              <w:rPr>
                <w:rFonts w:ascii="Calibri" w:eastAsia="Times New Roman" w:hAnsi="Calibri" w:cs="Calibri"/>
                <w:b/>
                <w:bCs/>
                <w:color w:val="000000"/>
                <w:sz w:val="28"/>
                <w:szCs w:val="28"/>
              </w:rPr>
              <w:t xml:space="preserve">Table 1: Insulin Values, </w:t>
            </w:r>
            <w:r w:rsidRPr="00AC5858">
              <w:rPr>
                <w:rFonts w:ascii="Calibri" w:eastAsia="Times New Roman" w:hAnsi="Calibri" w:cs="Calibri"/>
                <w:b/>
                <w:bCs/>
                <w:i/>
                <w:iCs/>
                <w:color w:val="000000"/>
                <w:sz w:val="28"/>
                <w:szCs w:val="28"/>
              </w:rPr>
              <w:t>In Vivo</w:t>
            </w:r>
            <w:r w:rsidRPr="00AC5858">
              <w:rPr>
                <w:rFonts w:ascii="Calibri" w:eastAsia="Times New Roman" w:hAnsi="Calibri" w:cs="Calibri"/>
                <w:b/>
                <w:bCs/>
                <w:color w:val="000000"/>
                <w:sz w:val="28"/>
                <w:szCs w:val="28"/>
              </w:rPr>
              <w:t xml:space="preserve"> GSIS</w:t>
            </w:r>
          </w:p>
        </w:tc>
      </w:tr>
      <w:tr w:rsidR="00AC5858" w:rsidRPr="00AC5858" w14:paraId="654F439B" w14:textId="77777777" w:rsidTr="00AC5858">
        <w:trPr>
          <w:trHeight w:val="66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1FA7BC24"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ID</w:t>
            </w:r>
          </w:p>
        </w:tc>
        <w:tc>
          <w:tcPr>
            <w:tcW w:w="1302" w:type="dxa"/>
            <w:tcBorders>
              <w:top w:val="nil"/>
              <w:left w:val="nil"/>
              <w:bottom w:val="single" w:sz="8" w:space="0" w:color="auto"/>
              <w:right w:val="single" w:sz="8" w:space="0" w:color="auto"/>
            </w:tcBorders>
            <w:shd w:val="clear" w:color="auto" w:fill="auto"/>
            <w:vAlign w:val="center"/>
            <w:hideMark/>
          </w:tcPr>
          <w:p w14:paraId="00E975CB"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time (mins)</w:t>
            </w:r>
          </w:p>
        </w:tc>
        <w:tc>
          <w:tcPr>
            <w:tcW w:w="1302" w:type="dxa"/>
            <w:tcBorders>
              <w:top w:val="nil"/>
              <w:left w:val="nil"/>
              <w:bottom w:val="single" w:sz="8" w:space="0" w:color="auto"/>
              <w:right w:val="single" w:sz="8" w:space="0" w:color="auto"/>
            </w:tcBorders>
            <w:shd w:val="clear" w:color="auto" w:fill="auto"/>
            <w:vAlign w:val="center"/>
            <w:hideMark/>
          </w:tcPr>
          <w:p w14:paraId="17588F84"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maternal diet</w:t>
            </w:r>
          </w:p>
        </w:tc>
        <w:tc>
          <w:tcPr>
            <w:tcW w:w="1302" w:type="dxa"/>
            <w:tcBorders>
              <w:top w:val="nil"/>
              <w:left w:val="nil"/>
              <w:bottom w:val="single" w:sz="8" w:space="0" w:color="auto"/>
              <w:right w:val="single" w:sz="8" w:space="0" w:color="auto"/>
            </w:tcBorders>
            <w:shd w:val="clear" w:color="auto" w:fill="auto"/>
            <w:vAlign w:val="center"/>
            <w:hideMark/>
          </w:tcPr>
          <w:p w14:paraId="3B867938"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sex</w:t>
            </w:r>
          </w:p>
        </w:tc>
        <w:tc>
          <w:tcPr>
            <w:tcW w:w="1302" w:type="dxa"/>
            <w:tcBorders>
              <w:top w:val="nil"/>
              <w:left w:val="nil"/>
              <w:bottom w:val="single" w:sz="8" w:space="0" w:color="auto"/>
              <w:right w:val="single" w:sz="8" w:space="0" w:color="auto"/>
            </w:tcBorders>
            <w:shd w:val="clear" w:color="auto" w:fill="auto"/>
            <w:vAlign w:val="center"/>
            <w:hideMark/>
          </w:tcPr>
          <w:p w14:paraId="30E53C83"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Insulin (ng/mL)*</w:t>
            </w:r>
          </w:p>
        </w:tc>
      </w:tr>
      <w:tr w:rsidR="00AC5858" w:rsidRPr="00AC5858" w14:paraId="399E1A1C"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2CE17F3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453</w:t>
            </w:r>
          </w:p>
        </w:tc>
        <w:tc>
          <w:tcPr>
            <w:tcW w:w="1302" w:type="dxa"/>
            <w:tcBorders>
              <w:top w:val="nil"/>
              <w:left w:val="nil"/>
              <w:bottom w:val="single" w:sz="8" w:space="0" w:color="auto"/>
              <w:right w:val="single" w:sz="8" w:space="0" w:color="auto"/>
            </w:tcBorders>
            <w:shd w:val="clear" w:color="auto" w:fill="auto"/>
            <w:vAlign w:val="center"/>
            <w:hideMark/>
          </w:tcPr>
          <w:p w14:paraId="61DABFD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FFD966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5E7FF9A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6E9A899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2.98</w:t>
            </w:r>
          </w:p>
        </w:tc>
      </w:tr>
      <w:tr w:rsidR="00AC5858" w:rsidRPr="00AC5858" w14:paraId="7592B1F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15C888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456</w:t>
            </w:r>
          </w:p>
        </w:tc>
        <w:tc>
          <w:tcPr>
            <w:tcW w:w="1302" w:type="dxa"/>
            <w:tcBorders>
              <w:top w:val="nil"/>
              <w:left w:val="nil"/>
              <w:bottom w:val="single" w:sz="8" w:space="0" w:color="auto"/>
              <w:right w:val="single" w:sz="8" w:space="0" w:color="auto"/>
            </w:tcBorders>
            <w:shd w:val="clear" w:color="auto" w:fill="auto"/>
            <w:vAlign w:val="center"/>
            <w:hideMark/>
          </w:tcPr>
          <w:p w14:paraId="55ED78A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23A9CE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DA2F18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1F17F80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5.12</w:t>
            </w:r>
          </w:p>
        </w:tc>
      </w:tr>
      <w:tr w:rsidR="00AC5858" w:rsidRPr="00AC5858" w14:paraId="7F14CD1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17C1CB3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464</w:t>
            </w:r>
          </w:p>
        </w:tc>
        <w:tc>
          <w:tcPr>
            <w:tcW w:w="1302" w:type="dxa"/>
            <w:tcBorders>
              <w:top w:val="nil"/>
              <w:left w:val="nil"/>
              <w:bottom w:val="single" w:sz="8" w:space="0" w:color="auto"/>
              <w:right w:val="single" w:sz="8" w:space="0" w:color="auto"/>
            </w:tcBorders>
            <w:shd w:val="clear" w:color="auto" w:fill="auto"/>
            <w:vAlign w:val="center"/>
            <w:hideMark/>
          </w:tcPr>
          <w:p w14:paraId="009CB97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784F47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2A2221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0103851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7.39</w:t>
            </w:r>
          </w:p>
        </w:tc>
      </w:tr>
      <w:tr w:rsidR="00AC5858" w:rsidRPr="00AC5858" w14:paraId="06EBFB66"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C0DDFF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465</w:t>
            </w:r>
          </w:p>
        </w:tc>
        <w:tc>
          <w:tcPr>
            <w:tcW w:w="1302" w:type="dxa"/>
            <w:tcBorders>
              <w:top w:val="nil"/>
              <w:left w:val="nil"/>
              <w:bottom w:val="single" w:sz="8" w:space="0" w:color="auto"/>
              <w:right w:val="single" w:sz="8" w:space="0" w:color="auto"/>
            </w:tcBorders>
            <w:shd w:val="clear" w:color="auto" w:fill="auto"/>
            <w:vAlign w:val="center"/>
            <w:hideMark/>
          </w:tcPr>
          <w:p w14:paraId="1B56446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5789E67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05A9FD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0FB3FC8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2.49</w:t>
            </w:r>
          </w:p>
        </w:tc>
      </w:tr>
      <w:tr w:rsidR="00AC5858" w:rsidRPr="00AC5858" w14:paraId="42E218E6"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2618338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454</w:t>
            </w:r>
          </w:p>
        </w:tc>
        <w:tc>
          <w:tcPr>
            <w:tcW w:w="1302" w:type="dxa"/>
            <w:tcBorders>
              <w:top w:val="nil"/>
              <w:left w:val="nil"/>
              <w:bottom w:val="single" w:sz="8" w:space="0" w:color="auto"/>
              <w:right w:val="single" w:sz="8" w:space="0" w:color="auto"/>
            </w:tcBorders>
            <w:shd w:val="clear" w:color="auto" w:fill="auto"/>
            <w:vAlign w:val="center"/>
            <w:hideMark/>
          </w:tcPr>
          <w:p w14:paraId="097E643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50D864F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18A5DAF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2DCD953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0.49</w:t>
            </w:r>
          </w:p>
        </w:tc>
      </w:tr>
      <w:tr w:rsidR="00AC5858" w:rsidRPr="00AC5858" w14:paraId="11F3C33C"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6E2190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455</w:t>
            </w:r>
          </w:p>
        </w:tc>
        <w:tc>
          <w:tcPr>
            <w:tcW w:w="1302" w:type="dxa"/>
            <w:tcBorders>
              <w:top w:val="nil"/>
              <w:left w:val="nil"/>
              <w:bottom w:val="single" w:sz="8" w:space="0" w:color="auto"/>
              <w:right w:val="single" w:sz="8" w:space="0" w:color="auto"/>
            </w:tcBorders>
            <w:shd w:val="clear" w:color="auto" w:fill="auto"/>
            <w:vAlign w:val="center"/>
            <w:hideMark/>
          </w:tcPr>
          <w:p w14:paraId="5AE7FE5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114F16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B7DACD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4F5BDB2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1.48</w:t>
            </w:r>
          </w:p>
        </w:tc>
      </w:tr>
      <w:tr w:rsidR="00AC5858" w:rsidRPr="00AC5858" w14:paraId="0A508DE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F959AA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466</w:t>
            </w:r>
          </w:p>
        </w:tc>
        <w:tc>
          <w:tcPr>
            <w:tcW w:w="1302" w:type="dxa"/>
            <w:tcBorders>
              <w:top w:val="nil"/>
              <w:left w:val="nil"/>
              <w:bottom w:val="single" w:sz="8" w:space="0" w:color="auto"/>
              <w:right w:val="single" w:sz="8" w:space="0" w:color="auto"/>
            </w:tcBorders>
            <w:shd w:val="clear" w:color="auto" w:fill="auto"/>
            <w:vAlign w:val="center"/>
            <w:hideMark/>
          </w:tcPr>
          <w:p w14:paraId="3959F76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4B75910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784A56A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56EAD74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0.49</w:t>
            </w:r>
          </w:p>
        </w:tc>
      </w:tr>
      <w:tr w:rsidR="00AC5858" w:rsidRPr="00AC5858" w14:paraId="45686A33"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F601CE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467</w:t>
            </w:r>
          </w:p>
        </w:tc>
        <w:tc>
          <w:tcPr>
            <w:tcW w:w="1302" w:type="dxa"/>
            <w:tcBorders>
              <w:top w:val="nil"/>
              <w:left w:val="nil"/>
              <w:bottom w:val="single" w:sz="8" w:space="0" w:color="auto"/>
              <w:right w:val="single" w:sz="8" w:space="0" w:color="auto"/>
            </w:tcBorders>
            <w:shd w:val="clear" w:color="auto" w:fill="auto"/>
            <w:vAlign w:val="center"/>
            <w:hideMark/>
          </w:tcPr>
          <w:p w14:paraId="3542734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514E74E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49E81F5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6906D00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0.14</w:t>
            </w:r>
          </w:p>
        </w:tc>
      </w:tr>
      <w:tr w:rsidR="00AC5858" w:rsidRPr="00AC5858" w14:paraId="15C9AE6C"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1BEFA7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453</w:t>
            </w:r>
          </w:p>
        </w:tc>
        <w:tc>
          <w:tcPr>
            <w:tcW w:w="1302" w:type="dxa"/>
            <w:tcBorders>
              <w:top w:val="nil"/>
              <w:left w:val="nil"/>
              <w:bottom w:val="single" w:sz="8" w:space="0" w:color="auto"/>
              <w:right w:val="single" w:sz="8" w:space="0" w:color="auto"/>
            </w:tcBorders>
            <w:shd w:val="clear" w:color="auto" w:fill="auto"/>
            <w:vAlign w:val="center"/>
            <w:hideMark/>
          </w:tcPr>
          <w:p w14:paraId="269AD20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1C788F5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581EED6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3586F74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4.00</w:t>
            </w:r>
          </w:p>
        </w:tc>
      </w:tr>
      <w:tr w:rsidR="00AC5858" w:rsidRPr="00AC5858" w14:paraId="1D5F731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535253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464</w:t>
            </w:r>
          </w:p>
        </w:tc>
        <w:tc>
          <w:tcPr>
            <w:tcW w:w="1302" w:type="dxa"/>
            <w:tcBorders>
              <w:top w:val="nil"/>
              <w:left w:val="nil"/>
              <w:bottom w:val="single" w:sz="8" w:space="0" w:color="auto"/>
              <w:right w:val="single" w:sz="8" w:space="0" w:color="auto"/>
            </w:tcBorders>
            <w:shd w:val="clear" w:color="auto" w:fill="auto"/>
            <w:vAlign w:val="center"/>
            <w:hideMark/>
          </w:tcPr>
          <w:p w14:paraId="12E1DA3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7D7C659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285218E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70919DC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5.47</w:t>
            </w:r>
          </w:p>
        </w:tc>
      </w:tr>
      <w:tr w:rsidR="00AC5858" w:rsidRPr="00AC5858" w14:paraId="11C84656"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1CE835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465</w:t>
            </w:r>
          </w:p>
        </w:tc>
        <w:tc>
          <w:tcPr>
            <w:tcW w:w="1302" w:type="dxa"/>
            <w:tcBorders>
              <w:top w:val="nil"/>
              <w:left w:val="nil"/>
              <w:bottom w:val="single" w:sz="8" w:space="0" w:color="auto"/>
              <w:right w:val="single" w:sz="8" w:space="0" w:color="auto"/>
            </w:tcBorders>
            <w:shd w:val="clear" w:color="auto" w:fill="auto"/>
            <w:vAlign w:val="center"/>
            <w:hideMark/>
          </w:tcPr>
          <w:p w14:paraId="1A912F2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ECA5B3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4419E60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3099A7D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4.89</w:t>
            </w:r>
          </w:p>
        </w:tc>
      </w:tr>
      <w:tr w:rsidR="00AC5858" w:rsidRPr="00AC5858" w14:paraId="6E5BE75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B3F0E4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452</w:t>
            </w:r>
          </w:p>
        </w:tc>
        <w:tc>
          <w:tcPr>
            <w:tcW w:w="1302" w:type="dxa"/>
            <w:tcBorders>
              <w:top w:val="nil"/>
              <w:left w:val="nil"/>
              <w:bottom w:val="single" w:sz="8" w:space="0" w:color="auto"/>
              <w:right w:val="single" w:sz="8" w:space="0" w:color="auto"/>
            </w:tcBorders>
            <w:shd w:val="clear" w:color="auto" w:fill="auto"/>
            <w:vAlign w:val="center"/>
            <w:hideMark/>
          </w:tcPr>
          <w:p w14:paraId="4D14C7F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31480B5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33E82D2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6D18E02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2.61</w:t>
            </w:r>
          </w:p>
        </w:tc>
      </w:tr>
      <w:tr w:rsidR="00AC5858" w:rsidRPr="00AC5858" w14:paraId="3ACAAFB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6C8122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454</w:t>
            </w:r>
          </w:p>
        </w:tc>
        <w:tc>
          <w:tcPr>
            <w:tcW w:w="1302" w:type="dxa"/>
            <w:tcBorders>
              <w:top w:val="nil"/>
              <w:left w:val="nil"/>
              <w:bottom w:val="single" w:sz="8" w:space="0" w:color="auto"/>
              <w:right w:val="single" w:sz="8" w:space="0" w:color="auto"/>
            </w:tcBorders>
            <w:shd w:val="clear" w:color="auto" w:fill="auto"/>
            <w:vAlign w:val="center"/>
            <w:hideMark/>
          </w:tcPr>
          <w:p w14:paraId="546C8E7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63A295E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F5E29A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0A71620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1.51</w:t>
            </w:r>
          </w:p>
        </w:tc>
      </w:tr>
      <w:tr w:rsidR="00AC5858" w:rsidRPr="00AC5858" w14:paraId="180D936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CC4AF8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455</w:t>
            </w:r>
          </w:p>
        </w:tc>
        <w:tc>
          <w:tcPr>
            <w:tcW w:w="1302" w:type="dxa"/>
            <w:tcBorders>
              <w:top w:val="nil"/>
              <w:left w:val="nil"/>
              <w:bottom w:val="single" w:sz="8" w:space="0" w:color="auto"/>
              <w:right w:val="single" w:sz="8" w:space="0" w:color="auto"/>
            </w:tcBorders>
            <w:shd w:val="clear" w:color="auto" w:fill="auto"/>
            <w:vAlign w:val="center"/>
            <w:hideMark/>
          </w:tcPr>
          <w:p w14:paraId="708F1EB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3D9A4DA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3A23DE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622DF49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2.94</w:t>
            </w:r>
          </w:p>
        </w:tc>
      </w:tr>
      <w:tr w:rsidR="00AC5858" w:rsidRPr="00AC5858" w14:paraId="08CF1847"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BDDDAD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466</w:t>
            </w:r>
          </w:p>
        </w:tc>
        <w:tc>
          <w:tcPr>
            <w:tcW w:w="1302" w:type="dxa"/>
            <w:tcBorders>
              <w:top w:val="nil"/>
              <w:left w:val="nil"/>
              <w:bottom w:val="single" w:sz="8" w:space="0" w:color="auto"/>
              <w:right w:val="single" w:sz="8" w:space="0" w:color="auto"/>
            </w:tcBorders>
            <w:shd w:val="clear" w:color="auto" w:fill="auto"/>
            <w:vAlign w:val="center"/>
            <w:hideMark/>
          </w:tcPr>
          <w:p w14:paraId="6921824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59000F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4082B4E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7163480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1.16</w:t>
            </w:r>
          </w:p>
        </w:tc>
      </w:tr>
      <w:tr w:rsidR="00AC5858" w:rsidRPr="00AC5858" w14:paraId="13BE671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BE3064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467</w:t>
            </w:r>
          </w:p>
        </w:tc>
        <w:tc>
          <w:tcPr>
            <w:tcW w:w="1302" w:type="dxa"/>
            <w:tcBorders>
              <w:top w:val="nil"/>
              <w:left w:val="nil"/>
              <w:bottom w:val="single" w:sz="8" w:space="0" w:color="auto"/>
              <w:right w:val="single" w:sz="8" w:space="0" w:color="auto"/>
            </w:tcBorders>
            <w:shd w:val="clear" w:color="auto" w:fill="auto"/>
            <w:vAlign w:val="center"/>
            <w:hideMark/>
          </w:tcPr>
          <w:p w14:paraId="1F74AB4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59DAD82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3BA3D79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179394C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0.55</w:t>
            </w:r>
          </w:p>
        </w:tc>
      </w:tr>
      <w:tr w:rsidR="00AC5858" w:rsidRPr="00AC5858" w14:paraId="7497B953"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A86837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460</w:t>
            </w:r>
          </w:p>
        </w:tc>
        <w:tc>
          <w:tcPr>
            <w:tcW w:w="1302" w:type="dxa"/>
            <w:tcBorders>
              <w:top w:val="nil"/>
              <w:left w:val="nil"/>
              <w:bottom w:val="single" w:sz="8" w:space="0" w:color="auto"/>
              <w:right w:val="single" w:sz="8" w:space="0" w:color="auto"/>
            </w:tcBorders>
            <w:shd w:val="clear" w:color="auto" w:fill="auto"/>
            <w:vAlign w:val="center"/>
            <w:hideMark/>
          </w:tcPr>
          <w:p w14:paraId="656DAA4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3B2ADF1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76BCE85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4829546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9.68</w:t>
            </w:r>
          </w:p>
        </w:tc>
      </w:tr>
      <w:tr w:rsidR="00AC5858" w:rsidRPr="00AC5858" w14:paraId="40725AE2"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BAD910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461</w:t>
            </w:r>
          </w:p>
        </w:tc>
        <w:tc>
          <w:tcPr>
            <w:tcW w:w="1302" w:type="dxa"/>
            <w:tcBorders>
              <w:top w:val="nil"/>
              <w:left w:val="nil"/>
              <w:bottom w:val="single" w:sz="8" w:space="0" w:color="auto"/>
              <w:right w:val="single" w:sz="8" w:space="0" w:color="auto"/>
            </w:tcBorders>
            <w:shd w:val="clear" w:color="auto" w:fill="auto"/>
            <w:vAlign w:val="center"/>
            <w:hideMark/>
          </w:tcPr>
          <w:p w14:paraId="4CA268C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0D9A780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79FB874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418257E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4.97</w:t>
            </w:r>
          </w:p>
        </w:tc>
      </w:tr>
      <w:tr w:rsidR="00AC5858" w:rsidRPr="00AC5858" w14:paraId="777F9218"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E156B8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468</w:t>
            </w:r>
          </w:p>
        </w:tc>
        <w:tc>
          <w:tcPr>
            <w:tcW w:w="1302" w:type="dxa"/>
            <w:tcBorders>
              <w:top w:val="nil"/>
              <w:left w:val="nil"/>
              <w:bottom w:val="single" w:sz="8" w:space="0" w:color="auto"/>
              <w:right w:val="single" w:sz="8" w:space="0" w:color="auto"/>
            </w:tcBorders>
            <w:shd w:val="clear" w:color="auto" w:fill="auto"/>
            <w:vAlign w:val="center"/>
            <w:hideMark/>
          </w:tcPr>
          <w:p w14:paraId="16CA718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6F7157D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A45096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7587D83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3.60</w:t>
            </w:r>
          </w:p>
        </w:tc>
      </w:tr>
      <w:tr w:rsidR="00AC5858" w:rsidRPr="00AC5858" w14:paraId="1B44B58E"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4149F5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469</w:t>
            </w:r>
          </w:p>
        </w:tc>
        <w:tc>
          <w:tcPr>
            <w:tcW w:w="1302" w:type="dxa"/>
            <w:tcBorders>
              <w:top w:val="nil"/>
              <w:left w:val="nil"/>
              <w:bottom w:val="single" w:sz="8" w:space="0" w:color="auto"/>
              <w:right w:val="single" w:sz="8" w:space="0" w:color="auto"/>
            </w:tcBorders>
            <w:shd w:val="clear" w:color="auto" w:fill="auto"/>
            <w:vAlign w:val="center"/>
            <w:hideMark/>
          </w:tcPr>
          <w:p w14:paraId="56310FB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3333B95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25B0A3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59A49DC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4.03</w:t>
            </w:r>
          </w:p>
        </w:tc>
      </w:tr>
      <w:tr w:rsidR="00AC5858" w:rsidRPr="00AC5858" w14:paraId="35FB09B7"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35F5C42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458</w:t>
            </w:r>
          </w:p>
        </w:tc>
        <w:tc>
          <w:tcPr>
            <w:tcW w:w="1302" w:type="dxa"/>
            <w:tcBorders>
              <w:top w:val="nil"/>
              <w:left w:val="nil"/>
              <w:bottom w:val="single" w:sz="8" w:space="0" w:color="auto"/>
              <w:right w:val="single" w:sz="8" w:space="0" w:color="auto"/>
            </w:tcBorders>
            <w:shd w:val="clear" w:color="auto" w:fill="auto"/>
            <w:vAlign w:val="center"/>
            <w:hideMark/>
          </w:tcPr>
          <w:p w14:paraId="3072F58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4541B1A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04483DD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6278239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0.49</w:t>
            </w:r>
          </w:p>
        </w:tc>
      </w:tr>
      <w:tr w:rsidR="00AC5858" w:rsidRPr="00AC5858" w14:paraId="7DCC7FE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AB0767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459</w:t>
            </w:r>
          </w:p>
        </w:tc>
        <w:tc>
          <w:tcPr>
            <w:tcW w:w="1302" w:type="dxa"/>
            <w:tcBorders>
              <w:top w:val="nil"/>
              <w:left w:val="nil"/>
              <w:bottom w:val="single" w:sz="8" w:space="0" w:color="auto"/>
              <w:right w:val="single" w:sz="8" w:space="0" w:color="auto"/>
            </w:tcBorders>
            <w:shd w:val="clear" w:color="auto" w:fill="auto"/>
            <w:vAlign w:val="center"/>
            <w:hideMark/>
          </w:tcPr>
          <w:p w14:paraId="5EBE7E6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4D047CA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402EEBD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631A2A0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0.61</w:t>
            </w:r>
          </w:p>
        </w:tc>
      </w:tr>
      <w:tr w:rsidR="00AC5858" w:rsidRPr="00AC5858" w14:paraId="05ACD53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2954985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462</w:t>
            </w:r>
          </w:p>
        </w:tc>
        <w:tc>
          <w:tcPr>
            <w:tcW w:w="1302" w:type="dxa"/>
            <w:tcBorders>
              <w:top w:val="nil"/>
              <w:left w:val="nil"/>
              <w:bottom w:val="single" w:sz="8" w:space="0" w:color="auto"/>
              <w:right w:val="single" w:sz="8" w:space="0" w:color="auto"/>
            </w:tcBorders>
            <w:shd w:val="clear" w:color="auto" w:fill="auto"/>
            <w:vAlign w:val="center"/>
            <w:hideMark/>
          </w:tcPr>
          <w:p w14:paraId="2D64209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7542E71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22A7697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0B84EE0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0.49</w:t>
            </w:r>
          </w:p>
        </w:tc>
      </w:tr>
      <w:tr w:rsidR="00AC5858" w:rsidRPr="00AC5858" w14:paraId="5D6066F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27D7CA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463</w:t>
            </w:r>
          </w:p>
        </w:tc>
        <w:tc>
          <w:tcPr>
            <w:tcW w:w="1302" w:type="dxa"/>
            <w:tcBorders>
              <w:top w:val="nil"/>
              <w:left w:val="nil"/>
              <w:bottom w:val="single" w:sz="8" w:space="0" w:color="auto"/>
              <w:right w:val="single" w:sz="8" w:space="0" w:color="auto"/>
            </w:tcBorders>
            <w:shd w:val="clear" w:color="auto" w:fill="auto"/>
            <w:vAlign w:val="center"/>
            <w:hideMark/>
          </w:tcPr>
          <w:p w14:paraId="3324A17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F52F09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4BE426E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0AB503D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0.82</w:t>
            </w:r>
          </w:p>
        </w:tc>
      </w:tr>
      <w:tr w:rsidR="00AC5858" w:rsidRPr="00AC5858" w14:paraId="06B9C1E2"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65A8C6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470</w:t>
            </w:r>
          </w:p>
        </w:tc>
        <w:tc>
          <w:tcPr>
            <w:tcW w:w="1302" w:type="dxa"/>
            <w:tcBorders>
              <w:top w:val="nil"/>
              <w:left w:val="nil"/>
              <w:bottom w:val="single" w:sz="8" w:space="0" w:color="auto"/>
              <w:right w:val="single" w:sz="8" w:space="0" w:color="auto"/>
            </w:tcBorders>
            <w:shd w:val="clear" w:color="auto" w:fill="auto"/>
            <w:vAlign w:val="center"/>
            <w:hideMark/>
          </w:tcPr>
          <w:p w14:paraId="6AC975F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4DBEFB5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2BE040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3EACD02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NA</w:t>
            </w:r>
          </w:p>
        </w:tc>
      </w:tr>
      <w:tr w:rsidR="00AC5858" w:rsidRPr="00AC5858" w14:paraId="68167230"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1F4FB58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471</w:t>
            </w:r>
          </w:p>
        </w:tc>
        <w:tc>
          <w:tcPr>
            <w:tcW w:w="1302" w:type="dxa"/>
            <w:tcBorders>
              <w:top w:val="nil"/>
              <w:left w:val="nil"/>
              <w:bottom w:val="single" w:sz="8" w:space="0" w:color="auto"/>
              <w:right w:val="single" w:sz="8" w:space="0" w:color="auto"/>
            </w:tcBorders>
            <w:shd w:val="clear" w:color="auto" w:fill="auto"/>
            <w:vAlign w:val="center"/>
            <w:hideMark/>
          </w:tcPr>
          <w:p w14:paraId="4FF4896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73485AE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9D4675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248D9EE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0.14</w:t>
            </w:r>
          </w:p>
        </w:tc>
      </w:tr>
      <w:tr w:rsidR="00AC5858" w:rsidRPr="00AC5858" w14:paraId="5780423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0278CF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473</w:t>
            </w:r>
          </w:p>
        </w:tc>
        <w:tc>
          <w:tcPr>
            <w:tcW w:w="1302" w:type="dxa"/>
            <w:tcBorders>
              <w:top w:val="nil"/>
              <w:left w:val="nil"/>
              <w:bottom w:val="single" w:sz="8" w:space="0" w:color="auto"/>
              <w:right w:val="single" w:sz="8" w:space="0" w:color="auto"/>
            </w:tcBorders>
            <w:shd w:val="clear" w:color="auto" w:fill="auto"/>
            <w:vAlign w:val="center"/>
            <w:hideMark/>
          </w:tcPr>
          <w:p w14:paraId="48574D9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5848C21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7A49FE0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03A4774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3.33</w:t>
            </w:r>
          </w:p>
        </w:tc>
      </w:tr>
      <w:tr w:rsidR="00AC5858" w:rsidRPr="00AC5858" w14:paraId="30CD0C3A"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6E7A3CD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lastRenderedPageBreak/>
              <w:t>474</w:t>
            </w:r>
          </w:p>
        </w:tc>
        <w:tc>
          <w:tcPr>
            <w:tcW w:w="1302" w:type="dxa"/>
            <w:tcBorders>
              <w:top w:val="nil"/>
              <w:left w:val="nil"/>
              <w:bottom w:val="single" w:sz="8" w:space="0" w:color="auto"/>
              <w:right w:val="single" w:sz="8" w:space="0" w:color="auto"/>
            </w:tcBorders>
            <w:shd w:val="clear" w:color="auto" w:fill="auto"/>
            <w:vAlign w:val="center"/>
            <w:hideMark/>
          </w:tcPr>
          <w:p w14:paraId="627D92D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0676667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0745DDD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1E5B54B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1.64</w:t>
            </w:r>
          </w:p>
        </w:tc>
      </w:tr>
      <w:tr w:rsidR="00AC5858" w:rsidRPr="00AC5858" w14:paraId="5849E223"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55AE59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460</w:t>
            </w:r>
          </w:p>
        </w:tc>
        <w:tc>
          <w:tcPr>
            <w:tcW w:w="1302" w:type="dxa"/>
            <w:tcBorders>
              <w:top w:val="nil"/>
              <w:left w:val="nil"/>
              <w:bottom w:val="single" w:sz="8" w:space="0" w:color="auto"/>
              <w:right w:val="single" w:sz="8" w:space="0" w:color="auto"/>
            </w:tcBorders>
            <w:shd w:val="clear" w:color="auto" w:fill="auto"/>
            <w:vAlign w:val="center"/>
            <w:hideMark/>
          </w:tcPr>
          <w:p w14:paraId="4B258CA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7A916CC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807228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04C36D6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14.81</w:t>
            </w:r>
          </w:p>
        </w:tc>
      </w:tr>
      <w:tr w:rsidR="00AC5858" w:rsidRPr="00AC5858" w14:paraId="08E0102A"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2575360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461</w:t>
            </w:r>
          </w:p>
        </w:tc>
        <w:tc>
          <w:tcPr>
            <w:tcW w:w="1302" w:type="dxa"/>
            <w:tcBorders>
              <w:top w:val="nil"/>
              <w:left w:val="nil"/>
              <w:bottom w:val="single" w:sz="8" w:space="0" w:color="auto"/>
              <w:right w:val="single" w:sz="8" w:space="0" w:color="auto"/>
            </w:tcBorders>
            <w:shd w:val="clear" w:color="auto" w:fill="auto"/>
            <w:vAlign w:val="center"/>
            <w:hideMark/>
          </w:tcPr>
          <w:p w14:paraId="1CA57D5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13C51B5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0BB691B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7600699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4.34</w:t>
            </w:r>
          </w:p>
        </w:tc>
      </w:tr>
      <w:tr w:rsidR="00AC5858" w:rsidRPr="00AC5858" w14:paraId="338EE878"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16D8DF3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468</w:t>
            </w:r>
          </w:p>
        </w:tc>
        <w:tc>
          <w:tcPr>
            <w:tcW w:w="1302" w:type="dxa"/>
            <w:tcBorders>
              <w:top w:val="nil"/>
              <w:left w:val="nil"/>
              <w:bottom w:val="single" w:sz="8" w:space="0" w:color="auto"/>
              <w:right w:val="single" w:sz="8" w:space="0" w:color="auto"/>
            </w:tcBorders>
            <w:shd w:val="clear" w:color="auto" w:fill="auto"/>
            <w:vAlign w:val="center"/>
            <w:hideMark/>
          </w:tcPr>
          <w:p w14:paraId="18F8378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0576AA6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47511E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0A3BCF5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7.42</w:t>
            </w:r>
          </w:p>
        </w:tc>
      </w:tr>
      <w:tr w:rsidR="00AC5858" w:rsidRPr="00AC5858" w14:paraId="4C5DCA52"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C791A9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456</w:t>
            </w:r>
          </w:p>
        </w:tc>
        <w:tc>
          <w:tcPr>
            <w:tcW w:w="1302" w:type="dxa"/>
            <w:tcBorders>
              <w:top w:val="nil"/>
              <w:left w:val="nil"/>
              <w:bottom w:val="single" w:sz="8" w:space="0" w:color="auto"/>
              <w:right w:val="single" w:sz="8" w:space="0" w:color="auto"/>
            </w:tcBorders>
            <w:shd w:val="clear" w:color="auto" w:fill="auto"/>
            <w:vAlign w:val="center"/>
            <w:hideMark/>
          </w:tcPr>
          <w:p w14:paraId="1CFDC1E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E04E42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2CB29F1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5B8D074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6.95</w:t>
            </w:r>
          </w:p>
        </w:tc>
      </w:tr>
      <w:tr w:rsidR="00AC5858" w:rsidRPr="00AC5858" w14:paraId="209ECF57"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527923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458</w:t>
            </w:r>
          </w:p>
        </w:tc>
        <w:tc>
          <w:tcPr>
            <w:tcW w:w="1302" w:type="dxa"/>
            <w:tcBorders>
              <w:top w:val="nil"/>
              <w:left w:val="nil"/>
              <w:bottom w:val="single" w:sz="8" w:space="0" w:color="auto"/>
              <w:right w:val="single" w:sz="8" w:space="0" w:color="auto"/>
            </w:tcBorders>
            <w:shd w:val="clear" w:color="auto" w:fill="auto"/>
            <w:vAlign w:val="center"/>
            <w:hideMark/>
          </w:tcPr>
          <w:p w14:paraId="1A212D7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05D8D2E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A2041C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7289842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1.08</w:t>
            </w:r>
          </w:p>
        </w:tc>
      </w:tr>
      <w:tr w:rsidR="00AC5858" w:rsidRPr="00AC5858" w14:paraId="06E7E9B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784FF1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459</w:t>
            </w:r>
          </w:p>
        </w:tc>
        <w:tc>
          <w:tcPr>
            <w:tcW w:w="1302" w:type="dxa"/>
            <w:tcBorders>
              <w:top w:val="nil"/>
              <w:left w:val="nil"/>
              <w:bottom w:val="single" w:sz="8" w:space="0" w:color="auto"/>
              <w:right w:val="single" w:sz="8" w:space="0" w:color="auto"/>
            </w:tcBorders>
            <w:shd w:val="clear" w:color="auto" w:fill="auto"/>
            <w:vAlign w:val="center"/>
            <w:hideMark/>
          </w:tcPr>
          <w:p w14:paraId="143A0D7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1222487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4843FC9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733D04A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3.21</w:t>
            </w:r>
          </w:p>
        </w:tc>
      </w:tr>
      <w:tr w:rsidR="00AC5858" w:rsidRPr="00AC5858" w14:paraId="0F01D2A8"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9FEA95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462</w:t>
            </w:r>
          </w:p>
        </w:tc>
        <w:tc>
          <w:tcPr>
            <w:tcW w:w="1302" w:type="dxa"/>
            <w:tcBorders>
              <w:top w:val="nil"/>
              <w:left w:val="nil"/>
              <w:bottom w:val="single" w:sz="8" w:space="0" w:color="auto"/>
              <w:right w:val="single" w:sz="8" w:space="0" w:color="auto"/>
            </w:tcBorders>
            <w:shd w:val="clear" w:color="auto" w:fill="auto"/>
            <w:vAlign w:val="center"/>
            <w:hideMark/>
          </w:tcPr>
          <w:p w14:paraId="09B3327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3AA4D4F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08B666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5EE4EA6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NA</w:t>
            </w:r>
          </w:p>
        </w:tc>
      </w:tr>
      <w:tr w:rsidR="00AC5858" w:rsidRPr="00AC5858" w14:paraId="28DB58CC"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3FB2AF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463</w:t>
            </w:r>
          </w:p>
        </w:tc>
        <w:tc>
          <w:tcPr>
            <w:tcW w:w="1302" w:type="dxa"/>
            <w:tcBorders>
              <w:top w:val="nil"/>
              <w:left w:val="nil"/>
              <w:bottom w:val="single" w:sz="8" w:space="0" w:color="auto"/>
              <w:right w:val="single" w:sz="8" w:space="0" w:color="auto"/>
            </w:tcBorders>
            <w:shd w:val="clear" w:color="auto" w:fill="auto"/>
            <w:vAlign w:val="center"/>
            <w:hideMark/>
          </w:tcPr>
          <w:p w14:paraId="65ABCE1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0B0F624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83A815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27815D0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1.54</w:t>
            </w:r>
          </w:p>
        </w:tc>
      </w:tr>
      <w:tr w:rsidR="00AC5858" w:rsidRPr="00AC5858" w14:paraId="5A4DE27A"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1EA4FD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471</w:t>
            </w:r>
          </w:p>
        </w:tc>
        <w:tc>
          <w:tcPr>
            <w:tcW w:w="1302" w:type="dxa"/>
            <w:tcBorders>
              <w:top w:val="nil"/>
              <w:left w:val="nil"/>
              <w:bottom w:val="single" w:sz="8" w:space="0" w:color="auto"/>
              <w:right w:val="single" w:sz="8" w:space="0" w:color="auto"/>
            </w:tcBorders>
            <w:shd w:val="clear" w:color="auto" w:fill="auto"/>
            <w:vAlign w:val="center"/>
            <w:hideMark/>
          </w:tcPr>
          <w:p w14:paraId="1506D59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23D92F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4F3C280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51D7AE7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1.00</w:t>
            </w:r>
          </w:p>
        </w:tc>
      </w:tr>
      <w:tr w:rsidR="00AC5858" w:rsidRPr="00AC5858" w14:paraId="593CE19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8F63FD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473</w:t>
            </w:r>
          </w:p>
        </w:tc>
        <w:tc>
          <w:tcPr>
            <w:tcW w:w="1302" w:type="dxa"/>
            <w:tcBorders>
              <w:top w:val="nil"/>
              <w:left w:val="nil"/>
              <w:bottom w:val="single" w:sz="8" w:space="0" w:color="auto"/>
              <w:right w:val="single" w:sz="8" w:space="0" w:color="auto"/>
            </w:tcBorders>
            <w:shd w:val="clear" w:color="auto" w:fill="auto"/>
            <w:vAlign w:val="center"/>
            <w:hideMark/>
          </w:tcPr>
          <w:p w14:paraId="19FB9C3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64A552C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565AA3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183F8E2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6.97</w:t>
            </w:r>
          </w:p>
        </w:tc>
      </w:tr>
      <w:tr w:rsidR="00AC5858" w:rsidRPr="00AC5858" w14:paraId="728C9D5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FA6D73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474</w:t>
            </w:r>
          </w:p>
        </w:tc>
        <w:tc>
          <w:tcPr>
            <w:tcW w:w="1302" w:type="dxa"/>
            <w:tcBorders>
              <w:top w:val="nil"/>
              <w:left w:val="nil"/>
              <w:bottom w:val="single" w:sz="8" w:space="0" w:color="auto"/>
              <w:right w:val="single" w:sz="8" w:space="0" w:color="auto"/>
            </w:tcBorders>
            <w:shd w:val="clear" w:color="auto" w:fill="auto"/>
            <w:vAlign w:val="center"/>
            <w:hideMark/>
          </w:tcPr>
          <w:p w14:paraId="0E9A1FE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9C6EE7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FB6DCE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5545D1C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1.61</w:t>
            </w:r>
          </w:p>
        </w:tc>
      </w:tr>
      <w:tr w:rsidR="00AC5858" w:rsidRPr="00AC5858" w14:paraId="5F401217" w14:textId="77777777" w:rsidTr="00AC5858">
        <w:trPr>
          <w:trHeight w:val="680"/>
        </w:trPr>
        <w:tc>
          <w:tcPr>
            <w:tcW w:w="6510" w:type="dxa"/>
            <w:gridSpan w:val="5"/>
            <w:tcBorders>
              <w:top w:val="single" w:sz="8" w:space="0" w:color="auto"/>
              <w:left w:val="nil"/>
              <w:bottom w:val="nil"/>
              <w:right w:val="nil"/>
            </w:tcBorders>
            <w:shd w:val="clear" w:color="auto" w:fill="auto"/>
            <w:vAlign w:val="bottom"/>
            <w:hideMark/>
          </w:tcPr>
          <w:p w14:paraId="177E3190" w14:textId="77777777" w:rsidR="00AC5858" w:rsidRPr="00AC5858" w:rsidRDefault="00AC5858" w:rsidP="00AC5858">
            <w:pPr>
              <w:rPr>
                <w:rFonts w:ascii="Calibri" w:eastAsia="Times New Roman" w:hAnsi="Calibri" w:cs="Calibri"/>
                <w:color w:val="000000"/>
                <w:sz w:val="20"/>
                <w:szCs w:val="20"/>
              </w:rPr>
            </w:pPr>
            <w:r w:rsidRPr="00AC5858">
              <w:rPr>
                <w:rFonts w:ascii="Calibri" w:eastAsia="Times New Roman" w:hAnsi="Calibri" w:cs="Calibri"/>
                <w:color w:val="000000"/>
                <w:sz w:val="20"/>
                <w:szCs w:val="20"/>
              </w:rPr>
              <w:t>*</w:t>
            </w:r>
            <w:proofErr w:type="gramStart"/>
            <w:r w:rsidRPr="00AC5858">
              <w:rPr>
                <w:rFonts w:ascii="Calibri" w:eastAsia="Times New Roman" w:hAnsi="Calibri" w:cs="Calibri"/>
                <w:color w:val="000000"/>
                <w:sz w:val="20"/>
                <w:szCs w:val="20"/>
              </w:rPr>
              <w:t>values</w:t>
            </w:r>
            <w:proofErr w:type="gramEnd"/>
            <w:r w:rsidRPr="00AC5858">
              <w:rPr>
                <w:rFonts w:ascii="Calibri" w:eastAsia="Times New Roman" w:hAnsi="Calibri" w:cs="Calibri"/>
                <w:color w:val="000000"/>
                <w:sz w:val="20"/>
                <w:szCs w:val="20"/>
              </w:rPr>
              <w:t xml:space="preserve"> measured in 5uL of serum via a commercially available ELISA kit (ALPCO 80-INSMSU-E10)</w:t>
            </w:r>
          </w:p>
        </w:tc>
      </w:tr>
      <w:tr w:rsidR="00AC5858" w:rsidRPr="00AC5858" w14:paraId="614D1D69" w14:textId="77777777" w:rsidTr="00AC5858">
        <w:trPr>
          <w:trHeight w:val="320"/>
        </w:trPr>
        <w:tc>
          <w:tcPr>
            <w:tcW w:w="6510" w:type="dxa"/>
            <w:gridSpan w:val="5"/>
            <w:tcBorders>
              <w:top w:val="nil"/>
              <w:left w:val="nil"/>
              <w:bottom w:val="nil"/>
              <w:right w:val="nil"/>
            </w:tcBorders>
            <w:shd w:val="clear" w:color="auto" w:fill="auto"/>
            <w:noWrap/>
            <w:vAlign w:val="bottom"/>
            <w:hideMark/>
          </w:tcPr>
          <w:p w14:paraId="3802DFB6" w14:textId="77777777" w:rsidR="00AC5858" w:rsidRPr="00AC5858" w:rsidRDefault="00AC5858" w:rsidP="00AC5858">
            <w:pPr>
              <w:rPr>
                <w:rFonts w:ascii="Calibri" w:eastAsia="Times New Roman" w:hAnsi="Calibri" w:cs="Calibri"/>
                <w:color w:val="000000"/>
                <w:sz w:val="20"/>
                <w:szCs w:val="20"/>
              </w:rPr>
            </w:pPr>
            <w:r w:rsidRPr="00AC5858">
              <w:rPr>
                <w:rFonts w:ascii="Calibri" w:eastAsia="Times New Roman" w:hAnsi="Calibri" w:cs="Calibri"/>
                <w:color w:val="000000"/>
                <w:sz w:val="20"/>
                <w:szCs w:val="20"/>
              </w:rPr>
              <w:t>Sample size 4 eTRF male, 4 eTRF females, 5 AL males, 7 AL females</w:t>
            </w:r>
          </w:p>
        </w:tc>
      </w:tr>
    </w:tbl>
    <w:p w14:paraId="0CE30284" w14:textId="77777777" w:rsidR="00AC5858" w:rsidRDefault="00AC5858" w:rsidP="002C1D71">
      <w:pPr>
        <w:ind w:left="360"/>
        <w:rPr>
          <w:rFonts w:ascii="Times New Roman" w:eastAsia="Times New Roman" w:hAnsi="Times New Roman" w:cs="Times New Roman"/>
          <w:b/>
          <w:color w:val="4472C4" w:themeColor="accent1"/>
        </w:rPr>
      </w:pPr>
    </w:p>
    <w:p w14:paraId="01BDB15B" w14:textId="745B1C0A" w:rsidR="00192279" w:rsidRPr="00D126F6" w:rsidRDefault="00192279" w:rsidP="009217A1">
      <w:pPr>
        <w:pStyle w:val="ListParagraph"/>
        <w:numPr>
          <w:ilvl w:val="0"/>
          <w:numId w:val="3"/>
        </w:numPr>
        <w:rPr>
          <w:rFonts w:ascii="Times New Roman" w:eastAsia="Times New Roman" w:hAnsi="Times New Roman" w:cs="Times New Roman"/>
        </w:rPr>
      </w:pPr>
      <w:r w:rsidRPr="009217A1">
        <w:rPr>
          <w:rFonts w:ascii="Times New Roman" w:eastAsia="Times New Roman" w:hAnsi="Times New Roman" w:cs="Times New Roman"/>
          <w:color w:val="222222"/>
          <w:shd w:val="clear" w:color="auto" w:fill="FFFFFF"/>
        </w:rPr>
        <w:t>The huge issue with this paper is the low n numbers (n=4 eTRF males and n=4 eTRF females and only n=5 for the AL groups). This is simply not enough and has led to inconclusive findings.</w:t>
      </w:r>
    </w:p>
    <w:p w14:paraId="664F9581" w14:textId="77777777" w:rsidR="00561CC9" w:rsidRPr="009217A1" w:rsidRDefault="00561CC9" w:rsidP="00D126F6">
      <w:pPr>
        <w:pStyle w:val="ListParagraph"/>
        <w:rPr>
          <w:rFonts w:ascii="Times New Roman" w:eastAsia="Times New Roman" w:hAnsi="Times New Roman" w:cs="Times New Roman"/>
        </w:rPr>
      </w:pPr>
    </w:p>
    <w:p w14:paraId="3951320B" w14:textId="62A969D2" w:rsidR="00DE042F" w:rsidRDefault="00561CC9">
      <w:pPr>
        <w:rPr>
          <w:rFonts w:ascii="Times New Roman" w:hAnsi="Times New Roman" w:cs="Times New Roman"/>
          <w:b/>
          <w:color w:val="000000" w:themeColor="text1"/>
        </w:rPr>
      </w:pPr>
      <w:r w:rsidRPr="00923E78">
        <w:rPr>
          <w:rFonts w:ascii="Times New Roman" w:hAnsi="Times New Roman" w:cs="Times New Roman"/>
          <w:b/>
          <w:color w:val="000000" w:themeColor="text1"/>
        </w:rPr>
        <w:t>We apologize for this lack of clarity.  As noted in the revised manuscript, t</w:t>
      </w:r>
      <w:r w:rsidR="00FC2B9D" w:rsidRPr="00923E78">
        <w:rPr>
          <w:rFonts w:ascii="Times New Roman" w:hAnsi="Times New Roman" w:cs="Times New Roman"/>
          <w:b/>
          <w:color w:val="000000" w:themeColor="text1"/>
        </w:rPr>
        <w:t xml:space="preserve">his study </w:t>
      </w:r>
      <w:r w:rsidR="00637ACF" w:rsidRPr="00923E78">
        <w:rPr>
          <w:rFonts w:ascii="Times New Roman" w:hAnsi="Times New Roman" w:cs="Times New Roman"/>
          <w:b/>
          <w:color w:val="000000" w:themeColor="text1"/>
        </w:rPr>
        <w:t>utilized</w:t>
      </w:r>
      <w:r w:rsidR="00FC2B9D" w:rsidRPr="00923E78">
        <w:rPr>
          <w:rFonts w:ascii="Times New Roman" w:hAnsi="Times New Roman" w:cs="Times New Roman"/>
          <w:b/>
          <w:color w:val="000000" w:themeColor="text1"/>
        </w:rPr>
        <w:t xml:space="preserve"> </w:t>
      </w:r>
      <w:r w:rsidRPr="00923E78">
        <w:rPr>
          <w:rFonts w:ascii="Times New Roman" w:hAnsi="Times New Roman" w:cs="Times New Roman"/>
          <w:b/>
          <w:color w:val="000000" w:themeColor="text1"/>
        </w:rPr>
        <w:t>two</w:t>
      </w:r>
      <w:r w:rsidR="00FC2B9D" w:rsidRPr="00923E78">
        <w:rPr>
          <w:rFonts w:ascii="Times New Roman" w:hAnsi="Times New Roman" w:cs="Times New Roman"/>
          <w:b/>
          <w:color w:val="000000" w:themeColor="text1"/>
        </w:rPr>
        <w:t xml:space="preserve"> </w:t>
      </w:r>
      <w:r w:rsidRPr="00923E78">
        <w:rPr>
          <w:rFonts w:ascii="Times New Roman" w:hAnsi="Times New Roman" w:cs="Times New Roman"/>
          <w:b/>
          <w:color w:val="000000" w:themeColor="text1"/>
        </w:rPr>
        <w:t xml:space="preserve">entirely distinct </w:t>
      </w:r>
      <w:r w:rsidR="00FC2B9D" w:rsidRPr="00923E78">
        <w:rPr>
          <w:rFonts w:ascii="Times New Roman" w:hAnsi="Times New Roman" w:cs="Times New Roman"/>
          <w:b/>
          <w:color w:val="000000" w:themeColor="text1"/>
        </w:rPr>
        <w:t xml:space="preserve">cohorts </w:t>
      </w:r>
      <w:r w:rsidR="00637ACF" w:rsidRPr="00923E78">
        <w:rPr>
          <w:rFonts w:ascii="Times New Roman" w:hAnsi="Times New Roman" w:cs="Times New Roman"/>
          <w:b/>
          <w:color w:val="000000" w:themeColor="text1"/>
        </w:rPr>
        <w:t>of mice</w:t>
      </w:r>
      <w:r w:rsidR="007B25CE">
        <w:rPr>
          <w:rFonts w:ascii="Times New Roman" w:hAnsi="Times New Roman" w:cs="Times New Roman"/>
          <w:b/>
          <w:color w:val="000000" w:themeColor="text1"/>
        </w:rPr>
        <w:t xml:space="preserve"> treated similarly.</w:t>
      </w:r>
      <w:r w:rsidR="00637ACF" w:rsidRPr="00D126F6">
        <w:rPr>
          <w:rFonts w:ascii="Times New Roman" w:hAnsi="Times New Roman" w:cs="Times New Roman"/>
          <w:b/>
          <w:color w:val="000000" w:themeColor="text1"/>
        </w:rPr>
        <w:t xml:space="preserve"> </w:t>
      </w:r>
      <w:r w:rsidR="007B25CE">
        <w:rPr>
          <w:rFonts w:ascii="Times New Roman" w:hAnsi="Times New Roman" w:cs="Times New Roman"/>
          <w:b/>
          <w:color w:val="000000" w:themeColor="text1"/>
        </w:rPr>
        <w:t>Phenotypes were robustly replicable across both</w:t>
      </w:r>
      <w:r w:rsidR="00FC2B9D" w:rsidRPr="00D126F6">
        <w:rPr>
          <w:rFonts w:ascii="Times New Roman" w:hAnsi="Times New Roman" w:cs="Times New Roman"/>
          <w:b/>
          <w:color w:val="000000" w:themeColor="text1"/>
        </w:rPr>
        <w:t xml:space="preserve"> cohorts. We have </w:t>
      </w:r>
      <w:commentRangeStart w:id="35"/>
      <w:r w:rsidR="00FC2B9D" w:rsidRPr="00D126F6">
        <w:rPr>
          <w:rFonts w:ascii="Times New Roman" w:hAnsi="Times New Roman" w:cs="Times New Roman"/>
          <w:b/>
          <w:color w:val="000000" w:themeColor="text1"/>
        </w:rPr>
        <w:t>clarified this in the manuscript</w:t>
      </w:r>
      <w:commentRangeEnd w:id="35"/>
      <w:r w:rsidR="007B25CE">
        <w:rPr>
          <w:rStyle w:val="CommentReference"/>
        </w:rPr>
        <w:commentReference w:id="35"/>
      </w:r>
      <w:r w:rsidR="00FC2B9D" w:rsidRPr="00D126F6">
        <w:rPr>
          <w:rFonts w:ascii="Times New Roman" w:hAnsi="Times New Roman" w:cs="Times New Roman"/>
          <w:b/>
          <w:color w:val="000000" w:themeColor="text1"/>
        </w:rPr>
        <w:t xml:space="preserve">. </w:t>
      </w:r>
      <w:r w:rsidR="00B2797C" w:rsidRPr="00D126F6">
        <w:rPr>
          <w:rFonts w:ascii="Times New Roman" w:hAnsi="Times New Roman" w:cs="Times New Roman"/>
          <w:b/>
          <w:color w:val="000000" w:themeColor="text1"/>
        </w:rPr>
        <w:t xml:space="preserve">The study included many animals for the body composition, food intake, </w:t>
      </w:r>
      <w:r w:rsidR="00AF3FA0" w:rsidRPr="00D126F6">
        <w:rPr>
          <w:rFonts w:ascii="Times New Roman" w:hAnsi="Times New Roman" w:cs="Times New Roman"/>
          <w:b/>
          <w:color w:val="000000" w:themeColor="text1"/>
        </w:rPr>
        <w:t>(</w:t>
      </w:r>
      <w:r w:rsidR="00637ACF" w:rsidRPr="00D126F6">
        <w:rPr>
          <w:rFonts w:ascii="Times New Roman" w:hAnsi="Times New Roman" w:cs="Times New Roman"/>
          <w:b/>
          <w:color w:val="000000" w:themeColor="text1"/>
        </w:rPr>
        <w:t>eTRF males = 11, eTRF females = 19, AL males = 16, eTRF females = 17</w:t>
      </w:r>
      <w:r w:rsidR="00AF3FA0" w:rsidRPr="00D126F6">
        <w:rPr>
          <w:rFonts w:ascii="Times New Roman" w:hAnsi="Times New Roman" w:cs="Times New Roman"/>
          <w:b/>
          <w:color w:val="000000" w:themeColor="text1"/>
        </w:rPr>
        <w:t>)</w:t>
      </w:r>
      <w:r w:rsidR="00637ACF" w:rsidRPr="00D126F6">
        <w:rPr>
          <w:rFonts w:ascii="Times New Roman" w:hAnsi="Times New Roman" w:cs="Times New Roman"/>
          <w:b/>
          <w:color w:val="000000" w:themeColor="text1"/>
        </w:rPr>
        <w:t>.</w:t>
      </w:r>
      <w:r w:rsidRPr="00D126F6">
        <w:rPr>
          <w:rFonts w:ascii="Times New Roman" w:hAnsi="Times New Roman" w:cs="Times New Roman"/>
          <w:b/>
          <w:color w:val="000000" w:themeColor="text1"/>
        </w:rPr>
        <w:t xml:space="preserve"> We view that this is a reasonable n</w:t>
      </w:r>
      <w:r w:rsidR="007B25CE">
        <w:rPr>
          <w:rFonts w:ascii="Times New Roman" w:hAnsi="Times New Roman" w:cs="Times New Roman"/>
          <w:b/>
          <w:color w:val="000000" w:themeColor="text1"/>
        </w:rPr>
        <w:t>umber of animals</w:t>
      </w:r>
      <w:r w:rsidRPr="00923E78">
        <w:rPr>
          <w:rFonts w:ascii="Times New Roman" w:hAnsi="Times New Roman" w:cs="Times New Roman"/>
          <w:b/>
          <w:color w:val="000000" w:themeColor="text1"/>
        </w:rPr>
        <w:t xml:space="preserve"> for almost every outcome of the study.  </w:t>
      </w:r>
      <w:r w:rsidR="00637ACF" w:rsidRPr="00923E78">
        <w:rPr>
          <w:rFonts w:ascii="Times New Roman" w:hAnsi="Times New Roman" w:cs="Times New Roman"/>
          <w:b/>
          <w:color w:val="000000" w:themeColor="text1"/>
          <w:u w:val="single"/>
        </w:rPr>
        <w:t>T</w:t>
      </w:r>
      <w:r w:rsidR="00AF3FA0" w:rsidRPr="00923E78">
        <w:rPr>
          <w:rFonts w:ascii="Times New Roman" w:hAnsi="Times New Roman" w:cs="Times New Roman"/>
          <w:b/>
          <w:color w:val="000000" w:themeColor="text1"/>
          <w:u w:val="single"/>
        </w:rPr>
        <w:t xml:space="preserve">he only </w:t>
      </w:r>
      <w:r w:rsidRPr="00923E78">
        <w:rPr>
          <w:rFonts w:ascii="Times New Roman" w:hAnsi="Times New Roman" w:cs="Times New Roman"/>
          <w:b/>
          <w:color w:val="000000" w:themeColor="text1"/>
          <w:u w:val="single"/>
        </w:rPr>
        <w:t>experiment</w:t>
      </w:r>
      <w:r w:rsidRPr="00D126F6">
        <w:rPr>
          <w:rFonts w:ascii="Times New Roman" w:hAnsi="Times New Roman" w:cs="Times New Roman"/>
          <w:b/>
          <w:color w:val="000000" w:themeColor="text1"/>
        </w:rPr>
        <w:t xml:space="preserve"> </w:t>
      </w:r>
      <w:r w:rsidR="00AF3FA0" w:rsidRPr="00D126F6">
        <w:rPr>
          <w:rFonts w:ascii="Times New Roman" w:hAnsi="Times New Roman" w:cs="Times New Roman"/>
          <w:b/>
          <w:color w:val="000000" w:themeColor="text1"/>
        </w:rPr>
        <w:t xml:space="preserve">that had lower n was the </w:t>
      </w:r>
      <w:r w:rsidR="00AF3FA0" w:rsidRPr="00D126F6">
        <w:rPr>
          <w:rFonts w:ascii="Times New Roman" w:hAnsi="Times New Roman" w:cs="Times New Roman"/>
          <w:b/>
          <w:i/>
          <w:iCs/>
          <w:color w:val="000000" w:themeColor="text1"/>
        </w:rPr>
        <w:t>in vivo</w:t>
      </w:r>
      <w:r w:rsidR="00AF3FA0" w:rsidRPr="00D126F6">
        <w:rPr>
          <w:rFonts w:ascii="Times New Roman" w:hAnsi="Times New Roman" w:cs="Times New Roman"/>
          <w:b/>
          <w:color w:val="000000" w:themeColor="text1"/>
        </w:rPr>
        <w:t xml:space="preserve"> </w:t>
      </w:r>
      <w:r w:rsidRPr="00D126F6">
        <w:rPr>
          <w:rFonts w:ascii="Times New Roman" w:hAnsi="Times New Roman" w:cs="Times New Roman"/>
          <w:b/>
          <w:color w:val="000000" w:themeColor="text1"/>
        </w:rPr>
        <w:t xml:space="preserve">glucose stimulated insulin secretion in figures </w:t>
      </w:r>
      <w:r w:rsidR="00923E78">
        <w:rPr>
          <w:rFonts w:ascii="Times New Roman" w:hAnsi="Times New Roman" w:cs="Times New Roman"/>
          <w:b/>
          <w:color w:val="000000" w:themeColor="text1"/>
        </w:rPr>
        <w:t>3J and 3K</w:t>
      </w:r>
      <w:r w:rsidRPr="00923E78">
        <w:rPr>
          <w:rFonts w:ascii="Times New Roman" w:hAnsi="Times New Roman" w:cs="Times New Roman"/>
          <w:b/>
          <w:color w:val="000000" w:themeColor="text1"/>
        </w:rPr>
        <w:t xml:space="preserve">.  As we note in the revised manuscript, </w:t>
      </w:r>
      <w:r w:rsidR="00AF3FA0" w:rsidRPr="00923E78">
        <w:rPr>
          <w:rFonts w:ascii="Times New Roman" w:hAnsi="Times New Roman" w:cs="Times New Roman"/>
          <w:b/>
          <w:color w:val="000000" w:themeColor="text1"/>
        </w:rPr>
        <w:t xml:space="preserve"> we had </w:t>
      </w:r>
      <w:r w:rsidRPr="00923E78">
        <w:rPr>
          <w:rFonts w:ascii="Times New Roman" w:hAnsi="Times New Roman" w:cs="Times New Roman"/>
          <w:b/>
          <w:color w:val="000000" w:themeColor="text1"/>
        </w:rPr>
        <w:t xml:space="preserve">predicted </w:t>
      </w:r>
      <w:r w:rsidR="00AF3FA0" w:rsidRPr="00923E78">
        <w:rPr>
          <w:rFonts w:ascii="Times New Roman" w:hAnsi="Times New Roman" w:cs="Times New Roman"/>
          <w:b/>
          <w:color w:val="000000" w:themeColor="text1"/>
        </w:rPr>
        <w:t xml:space="preserve">the phenotype through </w:t>
      </w:r>
      <w:r w:rsidRPr="00923E78">
        <w:rPr>
          <w:rFonts w:ascii="Times New Roman" w:hAnsi="Times New Roman" w:cs="Times New Roman"/>
          <w:b/>
          <w:color w:val="000000" w:themeColor="text1"/>
        </w:rPr>
        <w:t xml:space="preserve">the analysis of the </w:t>
      </w:r>
      <w:r w:rsidR="00AF3FA0" w:rsidRPr="00923E78">
        <w:rPr>
          <w:rFonts w:ascii="Times New Roman" w:hAnsi="Times New Roman" w:cs="Times New Roman"/>
          <w:b/>
          <w:color w:val="000000" w:themeColor="text1"/>
        </w:rPr>
        <w:t>GTT</w:t>
      </w:r>
      <w:r w:rsidRPr="00923E78">
        <w:rPr>
          <w:rFonts w:ascii="Times New Roman" w:hAnsi="Times New Roman" w:cs="Times New Roman"/>
          <w:b/>
          <w:color w:val="000000" w:themeColor="text1"/>
        </w:rPr>
        <w:t xml:space="preserve"> and ITT</w:t>
      </w:r>
      <w:r w:rsidR="00AF3FA0" w:rsidRPr="00923E78">
        <w:rPr>
          <w:rFonts w:ascii="Times New Roman" w:hAnsi="Times New Roman" w:cs="Times New Roman"/>
          <w:b/>
          <w:color w:val="000000" w:themeColor="text1"/>
        </w:rPr>
        <w:t xml:space="preserve"> in the first </w:t>
      </w:r>
      <w:r w:rsidR="007B25CE">
        <w:rPr>
          <w:rFonts w:ascii="Times New Roman" w:hAnsi="Times New Roman" w:cs="Times New Roman"/>
          <w:b/>
          <w:color w:val="000000" w:themeColor="text1"/>
        </w:rPr>
        <w:t xml:space="preserve">two </w:t>
      </w:r>
      <w:r w:rsidR="00615AA3" w:rsidRPr="00D126F6">
        <w:rPr>
          <w:rFonts w:ascii="Times New Roman" w:hAnsi="Times New Roman" w:cs="Times New Roman"/>
          <w:b/>
          <w:color w:val="000000" w:themeColor="text1"/>
        </w:rPr>
        <w:t>cohort</w:t>
      </w:r>
      <w:r w:rsidR="007B25CE">
        <w:rPr>
          <w:rFonts w:ascii="Times New Roman" w:hAnsi="Times New Roman" w:cs="Times New Roman"/>
          <w:b/>
          <w:color w:val="000000" w:themeColor="text1"/>
        </w:rPr>
        <w:t>s</w:t>
      </w:r>
      <w:r w:rsidR="00AF3FA0" w:rsidRPr="00D126F6">
        <w:rPr>
          <w:rFonts w:ascii="Times New Roman" w:hAnsi="Times New Roman" w:cs="Times New Roman"/>
          <w:b/>
          <w:color w:val="000000" w:themeColor="text1"/>
        </w:rPr>
        <w:t xml:space="preserve"> and wanted to characterize it further in the second </w:t>
      </w:r>
      <w:r w:rsidR="00615AA3" w:rsidRPr="00D126F6">
        <w:rPr>
          <w:rFonts w:ascii="Times New Roman" w:hAnsi="Times New Roman" w:cs="Times New Roman"/>
          <w:b/>
          <w:color w:val="000000" w:themeColor="text1"/>
        </w:rPr>
        <w:t>cohort</w:t>
      </w:r>
      <w:r w:rsidR="007B25CE">
        <w:rPr>
          <w:rFonts w:ascii="Times New Roman" w:hAnsi="Times New Roman" w:cs="Times New Roman"/>
          <w:b/>
          <w:color w:val="000000" w:themeColor="text1"/>
        </w:rPr>
        <w:t xml:space="preserve"> by a somewhat more exploratory analysis of insulin secretion</w:t>
      </w:r>
      <w:r w:rsidR="00AF3FA0" w:rsidRPr="00D126F6">
        <w:rPr>
          <w:rFonts w:ascii="Times New Roman" w:hAnsi="Times New Roman" w:cs="Times New Roman"/>
          <w:b/>
          <w:color w:val="000000" w:themeColor="text1"/>
        </w:rPr>
        <w:t>.</w:t>
      </w:r>
      <w:r w:rsidRPr="00D126F6">
        <w:rPr>
          <w:rFonts w:ascii="Times New Roman" w:hAnsi="Times New Roman" w:cs="Times New Roman"/>
          <w:b/>
          <w:color w:val="000000" w:themeColor="text1"/>
        </w:rPr>
        <w:t xml:space="preserve">  We agree that these insulin secretion results, standing alone are somewhat lest robust than the other </w:t>
      </w:r>
      <w:r w:rsidR="007B25CE">
        <w:rPr>
          <w:rFonts w:ascii="Times New Roman" w:hAnsi="Times New Roman" w:cs="Times New Roman"/>
          <w:b/>
          <w:color w:val="000000" w:themeColor="text1"/>
        </w:rPr>
        <w:t>experiments we report</w:t>
      </w:r>
      <w:r w:rsidRPr="00D126F6">
        <w:rPr>
          <w:rFonts w:ascii="Times New Roman" w:hAnsi="Times New Roman" w:cs="Times New Roman"/>
          <w:b/>
          <w:color w:val="000000" w:themeColor="text1"/>
        </w:rPr>
        <w:t>, but want to be clear that the majority of the data is n&gt;11/group</w:t>
      </w:r>
      <w:r w:rsidR="007B25CE">
        <w:rPr>
          <w:rFonts w:ascii="Times New Roman" w:hAnsi="Times New Roman" w:cs="Times New Roman"/>
          <w:b/>
          <w:color w:val="000000" w:themeColor="text1"/>
        </w:rPr>
        <w:t xml:space="preserve"> and replicable across cohorts</w:t>
      </w:r>
      <w:r w:rsidRPr="00D126F6">
        <w:rPr>
          <w:rFonts w:ascii="Times New Roman" w:hAnsi="Times New Roman" w:cs="Times New Roman"/>
          <w:b/>
          <w:color w:val="000000" w:themeColor="text1"/>
        </w:rPr>
        <w:t xml:space="preserve">.  Repeating the insulin secretion studies would take </w:t>
      </w:r>
      <w:r w:rsidR="007B25CE" w:rsidRPr="00D126F6">
        <w:rPr>
          <w:rFonts w:ascii="Times New Roman" w:hAnsi="Times New Roman" w:cs="Times New Roman"/>
          <w:b/>
          <w:color w:val="000000" w:themeColor="text1"/>
        </w:rPr>
        <w:t>&gt;</w:t>
      </w:r>
      <w:r w:rsidR="007B25CE">
        <w:rPr>
          <w:rFonts w:ascii="Times New Roman" w:hAnsi="Times New Roman" w:cs="Times New Roman"/>
          <w:b/>
          <w:color w:val="000000" w:themeColor="text1"/>
        </w:rPr>
        <w:t>8</w:t>
      </w:r>
      <w:r w:rsidR="007B25CE" w:rsidRPr="00D126F6">
        <w:rPr>
          <w:rFonts w:ascii="Times New Roman" w:hAnsi="Times New Roman" w:cs="Times New Roman"/>
          <w:b/>
          <w:color w:val="000000" w:themeColor="text1"/>
        </w:rPr>
        <w:t xml:space="preserve"> months</w:t>
      </w:r>
      <w:r w:rsidR="007B25CE">
        <w:rPr>
          <w:rFonts w:ascii="Times New Roman" w:hAnsi="Times New Roman" w:cs="Times New Roman"/>
          <w:b/>
          <w:color w:val="000000" w:themeColor="text1"/>
        </w:rPr>
        <w:t xml:space="preserve"> and in our view add little to this initial report</w:t>
      </w:r>
      <w:r w:rsidR="007B25CE" w:rsidRPr="00D126F6">
        <w:rPr>
          <w:rFonts w:ascii="Times New Roman" w:hAnsi="Times New Roman" w:cs="Times New Roman"/>
          <w:b/>
          <w:color w:val="000000" w:themeColor="text1"/>
        </w:rPr>
        <w:t>.  We look forward to further characterization of this novel sex-specific developmental phenotype, including mechanistic studies noted by reviewer 2 in a future manuscript.</w:t>
      </w:r>
    </w:p>
    <w:p w14:paraId="1ABB174E" w14:textId="77777777" w:rsidR="007B25CE" w:rsidRPr="00D126F6" w:rsidRDefault="007B25CE">
      <w:pPr>
        <w:rPr>
          <w:rFonts w:ascii="Times New Roman" w:hAnsi="Times New Roman" w:cs="Times New Roman"/>
          <w:b/>
          <w:color w:val="000000" w:themeColor="text1"/>
        </w:rPr>
      </w:pPr>
    </w:p>
    <w:p w14:paraId="2B039D6F" w14:textId="77777777" w:rsidR="00561CC9" w:rsidRPr="00B2797C" w:rsidRDefault="00561CC9">
      <w:pPr>
        <w:rPr>
          <w:rFonts w:ascii="Times New Roman" w:hAnsi="Times New Roman" w:cs="Times New Roman"/>
          <w:color w:val="4472C4" w:themeColor="accent1"/>
        </w:rPr>
      </w:pPr>
    </w:p>
    <w:p w14:paraId="4965AB26" w14:textId="3D2697C3" w:rsidR="00195D79" w:rsidRDefault="00637ACF" w:rsidP="00D126F6">
      <w:pPr>
        <w:ind w:left="720"/>
        <w:rPr>
          <w:rFonts w:ascii="Times New Roman" w:hAnsi="Times New Roman" w:cs="Times New Roman"/>
          <w:b/>
          <w:color w:val="4472C4" w:themeColor="accent1"/>
        </w:rPr>
      </w:pPr>
      <w:commentRangeStart w:id="36"/>
      <w:r w:rsidRPr="00D126F6">
        <w:rPr>
          <w:rFonts w:ascii="Times New Roman" w:hAnsi="Times New Roman" w:cs="Times New Roman"/>
          <w:b/>
          <w:color w:val="4472C4" w:themeColor="accent1"/>
        </w:rPr>
        <w:t>Page</w:t>
      </w:r>
      <w:r w:rsidR="00615AA3" w:rsidRPr="00D126F6">
        <w:rPr>
          <w:rFonts w:ascii="Times New Roman" w:hAnsi="Times New Roman" w:cs="Times New Roman"/>
          <w:b/>
          <w:color w:val="4472C4" w:themeColor="accent1"/>
        </w:rPr>
        <w:t xml:space="preserve"> 7</w:t>
      </w:r>
      <w:r w:rsidRPr="00D126F6">
        <w:rPr>
          <w:rFonts w:ascii="Times New Roman" w:hAnsi="Times New Roman" w:cs="Times New Roman"/>
          <w:b/>
          <w:color w:val="4472C4" w:themeColor="accent1"/>
        </w:rPr>
        <w:t xml:space="preserve"> Line</w:t>
      </w:r>
      <w:r w:rsidR="00615AA3" w:rsidRPr="00D126F6">
        <w:rPr>
          <w:rFonts w:ascii="Times New Roman" w:hAnsi="Times New Roman" w:cs="Times New Roman"/>
          <w:b/>
          <w:color w:val="4472C4" w:themeColor="accent1"/>
        </w:rPr>
        <w:t xml:space="preserve"> 171</w:t>
      </w:r>
      <w:r w:rsidRPr="00D126F6">
        <w:rPr>
          <w:rFonts w:ascii="Times New Roman" w:hAnsi="Times New Roman" w:cs="Times New Roman"/>
          <w:b/>
          <w:color w:val="4472C4" w:themeColor="accent1"/>
        </w:rPr>
        <w:t>, “Results are shown for 2 cohorts of animals that have been combined.”</w:t>
      </w:r>
      <w:commentRangeEnd w:id="36"/>
      <w:r w:rsidR="007B25CE">
        <w:rPr>
          <w:rStyle w:val="CommentReference"/>
        </w:rPr>
        <w:commentReference w:id="36"/>
      </w:r>
    </w:p>
    <w:p w14:paraId="0C98E8D0" w14:textId="39A4085A" w:rsidR="005E2B95" w:rsidRPr="005E2B95" w:rsidRDefault="003756D3" w:rsidP="00D126F6">
      <w:pPr>
        <w:ind w:left="720"/>
        <w:rPr>
          <w:rFonts w:ascii="Times New Roman" w:hAnsi="Times New Roman" w:cs="Times New Roman"/>
          <w:b/>
          <w:color w:val="4472C4" w:themeColor="accent1"/>
        </w:rPr>
      </w:pPr>
      <w:r>
        <w:rPr>
          <w:rFonts w:ascii="Times New Roman" w:hAnsi="Times New Roman" w:cs="Times New Roman"/>
          <w:b/>
          <w:color w:val="4472C4" w:themeColor="accent1"/>
        </w:rPr>
        <w:t xml:space="preserve">Explaining lower n for in vivo GSIS, page XX </w:t>
      </w:r>
      <w:r w:rsidR="005E2B95" w:rsidRPr="005E2B95">
        <w:rPr>
          <w:rFonts w:ascii="Times New Roman" w:hAnsi="Times New Roman" w:cs="Times New Roman"/>
          <w:b/>
          <w:color w:val="4472C4" w:themeColor="accent1"/>
        </w:rPr>
        <w:t>Line 317</w:t>
      </w:r>
    </w:p>
    <w:p w14:paraId="0309E8A1" w14:textId="3743175D" w:rsidR="005E2B95" w:rsidRPr="005E2B95" w:rsidRDefault="005E2B95" w:rsidP="00D126F6">
      <w:pPr>
        <w:ind w:left="720"/>
        <w:rPr>
          <w:rFonts w:ascii="Times New Roman" w:hAnsi="Times New Roman" w:cs="Times New Roman"/>
          <w:b/>
          <w:color w:val="4472C4" w:themeColor="accent1"/>
        </w:rPr>
      </w:pPr>
      <w:r w:rsidRPr="005E2B95">
        <w:rPr>
          <w:rFonts w:ascii="Times New Roman" w:hAnsi="Times New Roman" w:cs="Times New Roman"/>
          <w:b/>
          <w:color w:val="4472C4" w:themeColor="accent1"/>
        </w:rPr>
        <w:lastRenderedPageBreak/>
        <w:t>“</w:t>
      </w:r>
      <w:r w:rsidRPr="005E2B95">
        <w:rPr>
          <w:rFonts w:ascii="Times New Roman" w:hAnsi="Times New Roman" w:cs="Times New Roman"/>
          <w:b/>
          <w:bCs/>
          <w:color w:val="4472C4" w:themeColor="accent1"/>
        </w:rPr>
        <w:t xml:space="preserve">After noticing a consistent trend in both cohorts of eTRF males developing glucose intolerance after HFHS diet exposure, we sought to assess cohort 2 more closely for insulin secretion defects, via an </w:t>
      </w:r>
      <w:r w:rsidRPr="005E2B95">
        <w:rPr>
          <w:rFonts w:ascii="Times New Roman" w:hAnsi="Times New Roman" w:cs="Times New Roman"/>
          <w:b/>
          <w:bCs/>
          <w:i/>
          <w:iCs/>
          <w:color w:val="4472C4" w:themeColor="accent1"/>
        </w:rPr>
        <w:t>in vivo</w:t>
      </w:r>
      <w:r w:rsidRPr="005E2B95">
        <w:rPr>
          <w:rFonts w:ascii="Times New Roman" w:hAnsi="Times New Roman" w:cs="Times New Roman"/>
          <w:b/>
          <w:bCs/>
          <w:color w:val="4472C4" w:themeColor="accent1"/>
        </w:rPr>
        <w:t xml:space="preserve"> glucose stimulated insulin secretion (GSIS) assay (Figure 3J).”</w:t>
      </w:r>
    </w:p>
    <w:p w14:paraId="668FCD3C" w14:textId="6A3CA7A2" w:rsidR="00DA1043" w:rsidRDefault="00DA1043" w:rsidP="00DA1043">
      <w:pPr>
        <w:pStyle w:val="Heading1"/>
      </w:pPr>
      <w:r>
        <w:t>Reviewer 2</w:t>
      </w:r>
    </w:p>
    <w:p w14:paraId="4654AEF4" w14:textId="0E8D8764" w:rsidR="00195D79" w:rsidRDefault="00195D79" w:rsidP="00195D79">
      <w:r>
        <w:t>In this manuscript, Mulcahy et al explore the consequence of an early time-restricted</w:t>
      </w:r>
    </w:p>
    <w:p w14:paraId="39C89BFC" w14:textId="77777777" w:rsidR="00195D79" w:rsidRDefault="00195D79" w:rsidP="00195D79">
      <w:r>
        <w:t>feeding regimen (eTRF) during gestation on the offspring’s glucose homeostasis.</w:t>
      </w:r>
    </w:p>
    <w:p w14:paraId="6014E81D" w14:textId="77777777" w:rsidR="00195D79" w:rsidRDefault="00195D79" w:rsidP="00195D79">
      <w:r>
        <w:t>Overall, their results show that no differences were observed when the male and female</w:t>
      </w:r>
    </w:p>
    <w:p w14:paraId="1D198B03" w14:textId="77777777" w:rsidR="00195D79" w:rsidRDefault="00195D79" w:rsidP="00195D79">
      <w:r>
        <w:t>offspring were later fed a chow diet, whereas glucose intolerance and increased insulin</w:t>
      </w:r>
    </w:p>
    <w:p w14:paraId="77F6A9D5" w14:textId="77777777" w:rsidR="00195D79" w:rsidRDefault="00195D79" w:rsidP="00195D79">
      <w:r>
        <w:t xml:space="preserve">sensitivity </w:t>
      </w:r>
      <w:proofErr w:type="gramStart"/>
      <w:r>
        <w:t>were</w:t>
      </w:r>
      <w:proofErr w:type="gramEnd"/>
      <w:r>
        <w:t xml:space="preserve"> observed in the male offspring only when fed a high-fat high-sucrose</w:t>
      </w:r>
    </w:p>
    <w:p w14:paraId="4CDE55FA" w14:textId="189362A5" w:rsidR="00195D79" w:rsidRDefault="00195D79" w:rsidP="00195D79">
      <w:r>
        <w:t>(HFHS) diet.</w:t>
      </w:r>
    </w:p>
    <w:p w14:paraId="693C0E4F" w14:textId="3FFDD9A5" w:rsidR="00AF3FA0" w:rsidRDefault="00AF3FA0" w:rsidP="00195D79"/>
    <w:p w14:paraId="08936CD5" w14:textId="4A2891FD" w:rsidR="00AF3FA0" w:rsidRDefault="00AF3FA0" w:rsidP="00195D79"/>
    <w:p w14:paraId="08952C91" w14:textId="77777777" w:rsidR="00195D79" w:rsidRDefault="00195D79" w:rsidP="00195D79">
      <w:r>
        <w:t>The question of the effect of maternal feeding on metabolic risk of the offspring in later</w:t>
      </w:r>
    </w:p>
    <w:p w14:paraId="5DDB7ADC" w14:textId="77777777" w:rsidR="00195D79" w:rsidRDefault="00195D79" w:rsidP="00195D79">
      <w:r>
        <w:t>life addressed in this manuscript is deemed highly relevant. Indeed, studies in the</w:t>
      </w:r>
    </w:p>
    <w:p w14:paraId="48052F00" w14:textId="77777777" w:rsidR="00195D79" w:rsidRDefault="00195D79" w:rsidP="00195D79">
      <w:r>
        <w:t>context of dam malnutrition or metabolic dysfunctions management during gestation</w:t>
      </w:r>
    </w:p>
    <w:p w14:paraId="09E8EE1E" w14:textId="77777777" w:rsidR="00195D79" w:rsidRDefault="00195D79" w:rsidP="00195D79">
      <w:r>
        <w:t>have highlighted a spectrum of deleterious long-term consequences in the offspring’s,</w:t>
      </w:r>
    </w:p>
    <w:p w14:paraId="4803A394" w14:textId="77777777" w:rsidR="00195D79" w:rsidRDefault="00195D79" w:rsidP="00195D79">
      <w:r>
        <w:t>which are important to consider when estimating the risks/benefits ratio of the</w:t>
      </w:r>
    </w:p>
    <w:p w14:paraId="4EA744D3" w14:textId="77777777" w:rsidR="00195D79" w:rsidRDefault="00195D79" w:rsidP="00195D79">
      <w:r>
        <w:t>therapeutic intervention (e.g. metformin/insulin treatment during pregnancy with</w:t>
      </w:r>
    </w:p>
    <w:p w14:paraId="02082740" w14:textId="77777777" w:rsidR="00195D79" w:rsidRDefault="00195D79" w:rsidP="00195D79">
      <w:r>
        <w:t>gestational diabetes) and can inform diet recommendation for the offspring. Additionally,</w:t>
      </w:r>
    </w:p>
    <w:p w14:paraId="0DD67880" w14:textId="77777777" w:rsidR="00195D79" w:rsidRDefault="00195D79" w:rsidP="00195D79">
      <w:r>
        <w:t>this study investigating the effect of TRF during pregnancy is novel since only one study</w:t>
      </w:r>
    </w:p>
    <w:p w14:paraId="77D98D75" w14:textId="77777777" w:rsidR="00195D79" w:rsidRDefault="00195D79" w:rsidP="00195D79">
      <w:r>
        <w:t>has looked into the effect of TRF during gestation in a different nutritional context and</w:t>
      </w:r>
    </w:p>
    <w:p w14:paraId="7014B2DE" w14:textId="77777777" w:rsidR="00195D79" w:rsidRDefault="00195D79" w:rsidP="00195D79">
      <w:r>
        <w:t>did not look at long-term consequences in the offspring.</w:t>
      </w:r>
    </w:p>
    <w:p w14:paraId="651EE81B" w14:textId="77777777" w:rsidR="00195D79" w:rsidRDefault="00195D79" w:rsidP="00195D79">
      <w:r>
        <w:t>Unfortunately, the study falls short in providing convincing results of the effect of</w:t>
      </w:r>
    </w:p>
    <w:p w14:paraId="6DBB3E94" w14:textId="77777777" w:rsidR="00195D79" w:rsidRDefault="00195D79" w:rsidP="00195D79">
      <w:r>
        <w:t>gestational eTRF. Overall, although the results are interesting, it is the reviewer’s opinion</w:t>
      </w:r>
    </w:p>
    <w:p w14:paraId="435CADC0" w14:textId="77777777" w:rsidR="00195D79" w:rsidRDefault="00195D79" w:rsidP="00195D79">
      <w:r>
        <w:t>that the conclusions are mostly overstated and that further major experimental evidence</w:t>
      </w:r>
    </w:p>
    <w:p w14:paraId="55826D80" w14:textId="77777777" w:rsidR="00195D79" w:rsidRDefault="00195D79" w:rsidP="00195D79">
      <w:r>
        <w:t>are required to illuminate the mechanisms by which glucose intolerance in the males</w:t>
      </w:r>
    </w:p>
    <w:p w14:paraId="07AF9DAC" w14:textId="77777777" w:rsidR="00195D79" w:rsidRDefault="00195D79" w:rsidP="00195D79">
      <w:r>
        <w:t>offspring might be happening and confirm the overall reproducibility of the results. In</w:t>
      </w:r>
    </w:p>
    <w:p w14:paraId="77407E9C" w14:textId="77777777" w:rsidR="00195D79" w:rsidRDefault="00195D79" w:rsidP="00195D79">
      <w:r>
        <w:t>addition, it is unclear why so much of the emphasis of the manuscript is made on the</w:t>
      </w:r>
    </w:p>
    <w:p w14:paraId="0046308B" w14:textId="77777777" w:rsidR="00195D79" w:rsidRDefault="00195D79" w:rsidP="00195D79">
      <w:r>
        <w:t>potential sex- and diet-specific deleterious effect when other data seems to support the</w:t>
      </w:r>
    </w:p>
    <w:p w14:paraId="1FC1005E" w14:textId="77777777" w:rsidR="00195D79" w:rsidRDefault="00195D79" w:rsidP="00195D79">
      <w:r>
        <w:t>safety of the intervention opening a route to testing TRF in the context of maternal</w:t>
      </w:r>
    </w:p>
    <w:p w14:paraId="4A37CEA5" w14:textId="77777777" w:rsidR="00195D79" w:rsidRDefault="00195D79" w:rsidP="00195D79">
      <w:r>
        <w:t>obesity/gestational diabetes which seems like a more translationally relevant question.</w:t>
      </w:r>
    </w:p>
    <w:p w14:paraId="59FF7684" w14:textId="2AB27E7C" w:rsidR="00195D79" w:rsidRDefault="00195D79" w:rsidP="00195D79">
      <w:r>
        <w:t>Specific comments are as follow:</w:t>
      </w:r>
    </w:p>
    <w:p w14:paraId="1CAB32B7" w14:textId="77777777" w:rsidR="007A29C8" w:rsidRDefault="007A29C8" w:rsidP="00195D79"/>
    <w:p w14:paraId="38729958" w14:textId="4A18AE8A" w:rsidR="00195D79" w:rsidRDefault="00195D79" w:rsidP="009217A1">
      <w:pPr>
        <w:pStyle w:val="ListParagraph"/>
        <w:numPr>
          <w:ilvl w:val="0"/>
          <w:numId w:val="5"/>
        </w:numPr>
      </w:pPr>
      <w:r>
        <w:t>Male’s offspring fed HFHS “developed glucose intolerance” (title), “with impaired insulin</w:t>
      </w:r>
    </w:p>
    <w:p w14:paraId="1F719452" w14:textId="77777777" w:rsidR="00195D79" w:rsidRDefault="00195D79" w:rsidP="00195D79">
      <w:r>
        <w:t>secretion” (abstract l28-30, results p13 l6-8, discussion)</w:t>
      </w:r>
    </w:p>
    <w:p w14:paraId="6353CEFA" w14:textId="77777777" w:rsidR="00195D79" w:rsidRDefault="00195D79" w:rsidP="00195D79">
      <w:r>
        <w:t>As pointed out in the discussion of the manuscript, the fact that the males showed</w:t>
      </w:r>
    </w:p>
    <w:p w14:paraId="213827B6" w14:textId="77777777" w:rsidR="00195D79" w:rsidRDefault="00195D79" w:rsidP="00195D79">
      <w:r>
        <w:t xml:space="preserve">glucose intolerance in a GTT associated with insulin-sensitivity and a </w:t>
      </w:r>
      <w:proofErr w:type="spellStart"/>
      <w:proofErr w:type="gramStart"/>
      <w:r>
        <w:t>non significant</w:t>
      </w:r>
      <w:proofErr w:type="spellEnd"/>
      <w:proofErr w:type="gramEnd"/>
    </w:p>
    <w:p w14:paraId="02583143" w14:textId="77777777" w:rsidR="00195D79" w:rsidRDefault="00195D79" w:rsidP="00195D79">
      <w:r>
        <w:t>trend towards lower insulin secretion in a GSIS assay supports the idea that they might</w:t>
      </w:r>
    </w:p>
    <w:p w14:paraId="0C66770A" w14:textId="77777777" w:rsidR="00195D79" w:rsidRDefault="00195D79" w:rsidP="00195D79">
      <w:r>
        <w:t>have a defect in insulin secretion. However, this claim, that is the only one conveyed in</w:t>
      </w:r>
    </w:p>
    <w:p w14:paraId="51F167BE" w14:textId="77777777" w:rsidR="00195D79" w:rsidRDefault="00195D79" w:rsidP="00195D79">
      <w:r>
        <w:t>the title and discussed extensively in almost 2 pages of the discussion, remains mostly</w:t>
      </w:r>
    </w:p>
    <w:p w14:paraId="3525BBD5" w14:textId="77777777" w:rsidR="00195D79" w:rsidRDefault="00195D79" w:rsidP="00195D79">
      <w:r>
        <w:t>speculative and needs to be substantiated by additional experiments such as:</w:t>
      </w:r>
    </w:p>
    <w:p w14:paraId="03A3A071" w14:textId="77777777" w:rsidR="00195D79" w:rsidRDefault="00195D79" w:rsidP="00195D79">
      <w:r>
        <w:t>- Conclusive GSIS assay: the defect in insulin secretion is entirely based on a</w:t>
      </w:r>
    </w:p>
    <w:p w14:paraId="374EBC29" w14:textId="77777777" w:rsidR="00195D79" w:rsidRDefault="00195D79" w:rsidP="00195D79">
      <w:r>
        <w:lastRenderedPageBreak/>
        <w:t>non-significant trend. These measures are highly variable and a trend is not</w:t>
      </w:r>
    </w:p>
    <w:p w14:paraId="629531B5" w14:textId="77777777" w:rsidR="00195D79" w:rsidRDefault="00195D79" w:rsidP="00195D79">
      <w:r>
        <w:t>dimmed sufficient to support the major conclusion of this manuscript.</w:t>
      </w:r>
    </w:p>
    <w:p w14:paraId="10A0CB2B" w14:textId="77777777" w:rsidR="00195D79" w:rsidRDefault="00195D79" w:rsidP="00195D79">
      <w:r>
        <w:t>Additionally, Fig 3K shows a significant difference between males eTRF and</w:t>
      </w:r>
    </w:p>
    <w:p w14:paraId="039EDF01" w14:textId="77777777" w:rsidR="00195D79" w:rsidRDefault="00195D79" w:rsidP="00195D79">
      <w:r>
        <w:t>AL with significantly higher fold chance in insulin response which contradicts</w:t>
      </w:r>
    </w:p>
    <w:p w14:paraId="00DDED8D" w14:textId="49D4544D" w:rsidR="00195D79" w:rsidRDefault="00195D79" w:rsidP="00195D79">
      <w:r>
        <w:t>the interpretation of the results. Please clarify .</w:t>
      </w:r>
    </w:p>
    <w:p w14:paraId="5CEEF8F0" w14:textId="77777777" w:rsidR="00195D79" w:rsidRDefault="00195D79" w:rsidP="00195D79">
      <w:r>
        <w:t>- Insulin secretion in response to other substrate (e.g. arginine TT)</w:t>
      </w:r>
    </w:p>
    <w:p w14:paraId="56D0EA4D" w14:textId="77777777" w:rsidR="00195D79" w:rsidRDefault="00195D79" w:rsidP="00195D79">
      <w:r>
        <w:t>- Islet size and pancreatic beta cell mass quantification</w:t>
      </w:r>
    </w:p>
    <w:p w14:paraId="27B96C7B" w14:textId="77777777" w:rsidR="00195D79" w:rsidRDefault="00195D79" w:rsidP="00195D79">
      <w:r>
        <w:t>The results from these experiments would also shed light on the mechanisms behind the</w:t>
      </w:r>
    </w:p>
    <w:p w14:paraId="0F8382BA" w14:textId="77777777" w:rsidR="00195D79" w:rsidRDefault="00195D79" w:rsidP="00195D79">
      <w:r>
        <w:t>sexually dimorphic response observed in which the female’s offspring are not affected by</w:t>
      </w:r>
    </w:p>
    <w:p w14:paraId="433ADD75" w14:textId="6EC55DE2" w:rsidR="00195D79" w:rsidRDefault="00195D79" w:rsidP="00195D79">
      <w:r>
        <w:t>gestational eTRF.</w:t>
      </w:r>
    </w:p>
    <w:p w14:paraId="24AFAB47" w14:textId="024A8628" w:rsidR="007A29C8" w:rsidRDefault="007A29C8" w:rsidP="00195D79"/>
    <w:p w14:paraId="00096B53" w14:textId="070D9A48" w:rsidR="007A29C8" w:rsidRPr="000851BC" w:rsidDel="000851BC" w:rsidRDefault="00904AE8" w:rsidP="00195D79">
      <w:pPr>
        <w:rPr>
          <w:del w:id="37" w:author="Dave Bridges" w:date="2022-07-07T14:31:00Z"/>
          <w:b/>
          <w:color w:val="000000" w:themeColor="text1"/>
          <w:rPrChange w:id="38" w:author="Dave Bridges" w:date="2022-07-07T14:31:00Z">
            <w:rPr>
              <w:del w:id="39" w:author="Dave Bridges" w:date="2022-07-07T14:31:00Z"/>
              <w:color w:val="4472C4" w:themeColor="accent1"/>
            </w:rPr>
          </w:rPrChange>
        </w:rPr>
      </w:pPr>
      <w:ins w:id="40" w:author="Dave Bridges" w:date="2022-07-07T14:32:00Z">
        <w:r>
          <w:rPr>
            <w:b/>
            <w:color w:val="000000" w:themeColor="text1"/>
          </w:rPr>
          <w:t xml:space="preserve">These are all excellent suggestions, and we appreciate how these studies could further inform what is a novel and un-reported phenotype.  Our view is that this is the first rigorous study of eTRF on long term metabolic health.  </w:t>
        </w:r>
      </w:ins>
      <w:ins w:id="41" w:author="Dave Bridges" w:date="2022-07-07T14:33:00Z">
        <w:r>
          <w:rPr>
            <w:b/>
            <w:color w:val="000000" w:themeColor="text1"/>
          </w:rPr>
          <w:t>Using a high number of animals across multiple cohorts we strongly believe that the lack of metabolic abnormalities in general, aside from HFD-induced sex-specific glucose intolerance is an important advance.  We a</w:t>
        </w:r>
      </w:ins>
      <w:ins w:id="42" w:author="Dave Bridges" w:date="2022-07-07T14:34:00Z">
        <w:r>
          <w:rPr>
            <w:b/>
            <w:color w:val="000000" w:themeColor="text1"/>
          </w:rPr>
          <w:t xml:space="preserve">gree that the mechanism of susceptibility in males (or resilience in females) warrants further study at the physiological, molecular and epigenetic level, but believe those are beyond the scope of the first report of this phenotype.  We look forward to these future studies which will be explicitly designed to evaluate </w:t>
        </w:r>
      </w:ins>
      <w:ins w:id="43" w:author="Dave Bridges" w:date="2022-07-07T14:35:00Z">
        <w:r>
          <w:rPr>
            <w:b/>
            <w:color w:val="000000" w:themeColor="text1"/>
          </w:rPr>
          <w:t>islet biology across the lifespan, but these will take several years to complete.  What we can share is that i</w:t>
        </w:r>
      </w:ins>
      <w:del w:id="44" w:author="Dave Bridges" w:date="2022-07-07T14:35:00Z">
        <w:r w:rsidR="007A29C8" w:rsidRPr="000851BC" w:rsidDel="00904AE8">
          <w:rPr>
            <w:b/>
            <w:color w:val="000000" w:themeColor="text1"/>
            <w:rPrChange w:id="45" w:author="Dave Bridges" w:date="2022-07-07T14:31:00Z">
              <w:rPr>
                <w:color w:val="4472C4" w:themeColor="accent1"/>
              </w:rPr>
            </w:rPrChange>
          </w:rPr>
          <w:delText>I</w:delText>
        </w:r>
      </w:del>
      <w:r w:rsidR="007A29C8" w:rsidRPr="000851BC">
        <w:rPr>
          <w:b/>
          <w:color w:val="000000" w:themeColor="text1"/>
          <w:rPrChange w:id="46" w:author="Dave Bridges" w:date="2022-07-07T14:31:00Z">
            <w:rPr>
              <w:color w:val="4472C4" w:themeColor="accent1"/>
            </w:rPr>
          </w:rPrChange>
        </w:rPr>
        <w:t xml:space="preserve">n the animals that underwent GSIS, we also conducted an </w:t>
      </w:r>
      <w:r w:rsidR="007A29C8" w:rsidRPr="000851BC">
        <w:rPr>
          <w:b/>
          <w:i/>
          <w:iCs/>
          <w:color w:val="000000" w:themeColor="text1"/>
          <w:rPrChange w:id="47" w:author="Dave Bridges" w:date="2022-07-07T14:31:00Z">
            <w:rPr>
              <w:i/>
              <w:iCs/>
              <w:color w:val="4472C4" w:themeColor="accent1"/>
            </w:rPr>
          </w:rPrChange>
        </w:rPr>
        <w:t>in vitro</w:t>
      </w:r>
      <w:r w:rsidR="007A29C8" w:rsidRPr="000851BC">
        <w:rPr>
          <w:b/>
          <w:color w:val="000000" w:themeColor="text1"/>
          <w:rPrChange w:id="48" w:author="Dave Bridges" w:date="2022-07-07T14:31:00Z">
            <w:rPr>
              <w:color w:val="4472C4" w:themeColor="accent1"/>
            </w:rPr>
          </w:rPrChange>
        </w:rPr>
        <w:t xml:space="preserve"> GSIS</w:t>
      </w:r>
      <w:ins w:id="49" w:author="Molly Mulcahy" w:date="2022-07-12T14:54:00Z">
        <w:r w:rsidR="00B94CA9">
          <w:rPr>
            <w:b/>
            <w:color w:val="000000" w:themeColor="text1"/>
          </w:rPr>
          <w:t>(See figure below)</w:t>
        </w:r>
      </w:ins>
      <w:r w:rsidR="007A29C8" w:rsidRPr="000851BC">
        <w:rPr>
          <w:b/>
          <w:color w:val="000000" w:themeColor="text1"/>
          <w:rPrChange w:id="50" w:author="Dave Bridges" w:date="2022-07-07T14:31:00Z">
            <w:rPr>
              <w:color w:val="4472C4" w:themeColor="accent1"/>
            </w:rPr>
          </w:rPrChange>
        </w:rPr>
        <w:t xml:space="preserve">. </w:t>
      </w:r>
      <w:commentRangeStart w:id="51"/>
      <w:r w:rsidR="007A29C8" w:rsidRPr="000851BC">
        <w:rPr>
          <w:b/>
          <w:color w:val="000000" w:themeColor="text1"/>
          <w:rPrChange w:id="52" w:author="Dave Bridges" w:date="2022-07-07T14:31:00Z">
            <w:rPr>
              <w:color w:val="4472C4" w:themeColor="accent1"/>
            </w:rPr>
          </w:rPrChange>
        </w:rPr>
        <w:t xml:space="preserve">However, the results had high levels of inter-replicate variability. </w:t>
      </w:r>
      <w:commentRangeEnd w:id="51"/>
      <w:ins w:id="53" w:author="Dave Bridges" w:date="2022-07-07T14:36:00Z">
        <w:r>
          <w:rPr>
            <w:b/>
            <w:color w:val="000000" w:themeColor="text1"/>
          </w:rPr>
          <w:t xml:space="preserve">  As noted above in the response to reviewer 1, comment 16 we only identified the potential insulin secretion differences after </w:t>
        </w:r>
      </w:ins>
      <w:ins w:id="54" w:author="Dave Bridges" w:date="2022-07-07T14:37:00Z">
        <w:r>
          <w:rPr>
            <w:b/>
            <w:color w:val="000000" w:themeColor="text1"/>
          </w:rPr>
          <w:t xml:space="preserve">confirmation of impaired glucose tolerance in the context of unimpaired insulin sensitivity in HFD-fed males after the second cohort of mice.  As such the GSIS which had a smaller number of animals is less robust, and the reviewers are correct that we should be more cautious of these </w:t>
        </w:r>
      </w:ins>
      <w:ins w:id="55" w:author="Dave Bridges" w:date="2022-07-07T14:38:00Z">
        <w:r>
          <w:rPr>
            <w:b/>
            <w:color w:val="000000" w:themeColor="text1"/>
          </w:rPr>
          <w:t>interpretations.</w:t>
        </w:r>
      </w:ins>
      <w:ins w:id="56" w:author="Dave Bridges" w:date="2022-07-07T14:37:00Z">
        <w:r>
          <w:rPr>
            <w:b/>
            <w:color w:val="000000" w:themeColor="text1"/>
          </w:rPr>
          <w:t xml:space="preserve"> </w:t>
        </w:r>
      </w:ins>
      <w:r>
        <w:rPr>
          <w:rStyle w:val="CommentReference"/>
        </w:rPr>
        <w:commentReference w:id="51"/>
      </w:r>
      <w:del w:id="57" w:author="Dave Bridges" w:date="2022-07-07T14:38:00Z">
        <w:r w:rsidR="007A29C8" w:rsidRPr="000851BC" w:rsidDel="00904AE8">
          <w:rPr>
            <w:b/>
            <w:color w:val="000000" w:themeColor="text1"/>
            <w:rPrChange w:id="58" w:author="Dave Bridges" w:date="2022-07-07T14:31:00Z">
              <w:rPr>
                <w:color w:val="4472C4" w:themeColor="accent1"/>
              </w:rPr>
            </w:rPrChange>
          </w:rPr>
          <w:delText>Because of this, we did not feel that the</w:delText>
        </w:r>
        <w:r w:rsidR="00FC7237" w:rsidRPr="000851BC" w:rsidDel="00904AE8">
          <w:rPr>
            <w:b/>
            <w:color w:val="000000" w:themeColor="text1"/>
            <w:rPrChange w:id="59" w:author="Dave Bridges" w:date="2022-07-07T14:31:00Z">
              <w:rPr>
                <w:color w:val="4472C4" w:themeColor="accent1"/>
              </w:rPr>
            </w:rPrChange>
          </w:rPr>
          <w:delText xml:space="preserve"> data were reliable and</w:delText>
        </w:r>
        <w:r w:rsidR="007A29C8" w:rsidRPr="000851BC" w:rsidDel="00904AE8">
          <w:rPr>
            <w:b/>
            <w:color w:val="000000" w:themeColor="text1"/>
            <w:rPrChange w:id="60" w:author="Dave Bridges" w:date="2022-07-07T14:31:00Z">
              <w:rPr>
                <w:color w:val="4472C4" w:themeColor="accent1"/>
              </w:rPr>
            </w:rPrChange>
          </w:rPr>
          <w:delText xml:space="preserve"> should</w:delText>
        </w:r>
        <w:r w:rsidR="00FC7237" w:rsidRPr="000851BC" w:rsidDel="00904AE8">
          <w:rPr>
            <w:b/>
            <w:color w:val="000000" w:themeColor="text1"/>
            <w:rPrChange w:id="61" w:author="Dave Bridges" w:date="2022-07-07T14:31:00Z">
              <w:rPr>
                <w:color w:val="4472C4" w:themeColor="accent1"/>
              </w:rPr>
            </w:rPrChange>
          </w:rPr>
          <w:delText>n’t</w:delText>
        </w:r>
        <w:r w:rsidR="007A29C8" w:rsidRPr="000851BC" w:rsidDel="00904AE8">
          <w:rPr>
            <w:b/>
            <w:color w:val="000000" w:themeColor="text1"/>
            <w:rPrChange w:id="62" w:author="Dave Bridges" w:date="2022-07-07T14:31:00Z">
              <w:rPr>
                <w:color w:val="4472C4" w:themeColor="accent1"/>
              </w:rPr>
            </w:rPrChange>
          </w:rPr>
          <w:delText xml:space="preserve"> be included in the manuscript. No further cohorts of offspring are planned at this time, as it will take </w:delText>
        </w:r>
        <w:r w:rsidR="00E25F66" w:rsidRPr="000851BC" w:rsidDel="00904AE8">
          <w:rPr>
            <w:b/>
            <w:color w:val="000000" w:themeColor="text1"/>
            <w:rPrChange w:id="63" w:author="Dave Bridges" w:date="2022-07-07T14:31:00Z">
              <w:rPr>
                <w:color w:val="4472C4" w:themeColor="accent1"/>
              </w:rPr>
            </w:rPrChange>
          </w:rPr>
          <w:delText xml:space="preserve">&gt;6 months to generate a third cohort and run them through the </w:delText>
        </w:r>
        <w:r w:rsidR="009374EB" w:rsidRPr="000851BC" w:rsidDel="00904AE8">
          <w:rPr>
            <w:b/>
            <w:color w:val="000000" w:themeColor="text1"/>
            <w:rPrChange w:id="64" w:author="Dave Bridges" w:date="2022-07-07T14:31:00Z">
              <w:rPr>
                <w:color w:val="4472C4" w:themeColor="accent1"/>
              </w:rPr>
            </w:rPrChange>
          </w:rPr>
          <w:delText xml:space="preserve">full </w:delText>
        </w:r>
        <w:r w:rsidR="00E25F66" w:rsidRPr="000851BC" w:rsidDel="00904AE8">
          <w:rPr>
            <w:b/>
            <w:color w:val="000000" w:themeColor="text1"/>
            <w:rPrChange w:id="65" w:author="Dave Bridges" w:date="2022-07-07T14:31:00Z">
              <w:rPr>
                <w:color w:val="4472C4" w:themeColor="accent1"/>
              </w:rPr>
            </w:rPrChange>
          </w:rPr>
          <w:delText xml:space="preserve">experimental protocol. </w:delText>
        </w:r>
        <w:r w:rsidR="009374EB" w:rsidRPr="000851BC" w:rsidDel="00904AE8">
          <w:rPr>
            <w:b/>
            <w:color w:val="000000" w:themeColor="text1"/>
            <w:rPrChange w:id="66" w:author="Dave Bridges" w:date="2022-07-07T14:31:00Z">
              <w:rPr>
                <w:color w:val="4472C4" w:themeColor="accent1"/>
              </w:rPr>
            </w:rPrChange>
          </w:rPr>
          <w:delText>We also do no</w:delText>
        </w:r>
        <w:r w:rsidR="00FC7237" w:rsidRPr="000851BC" w:rsidDel="00904AE8">
          <w:rPr>
            <w:b/>
            <w:color w:val="000000" w:themeColor="text1"/>
            <w:rPrChange w:id="67" w:author="Dave Bridges" w:date="2022-07-07T14:31:00Z">
              <w:rPr>
                <w:color w:val="4472C4" w:themeColor="accent1"/>
              </w:rPr>
            </w:rPrChange>
          </w:rPr>
          <w:delText>t</w:delText>
        </w:r>
        <w:r w:rsidR="009374EB" w:rsidRPr="000851BC" w:rsidDel="00904AE8">
          <w:rPr>
            <w:b/>
            <w:color w:val="000000" w:themeColor="text1"/>
            <w:rPrChange w:id="68" w:author="Dave Bridges" w:date="2022-07-07T14:31:00Z">
              <w:rPr>
                <w:color w:val="4472C4" w:themeColor="accent1"/>
              </w:rPr>
            </w:rPrChange>
          </w:rPr>
          <w:delText xml:space="preserve"> have the expertise </w:delText>
        </w:r>
        <w:r w:rsidR="00FC7237" w:rsidRPr="000851BC" w:rsidDel="00904AE8">
          <w:rPr>
            <w:b/>
            <w:color w:val="000000" w:themeColor="text1"/>
            <w:rPrChange w:id="69" w:author="Dave Bridges" w:date="2022-07-07T14:31:00Z">
              <w:rPr>
                <w:color w:val="4472C4" w:themeColor="accent1"/>
              </w:rPr>
            </w:rPrChange>
          </w:rPr>
          <w:delText>to conduct the studies mentioned above</w:delText>
        </w:r>
        <w:r w:rsidR="009374EB" w:rsidRPr="000851BC" w:rsidDel="00904AE8">
          <w:rPr>
            <w:b/>
            <w:color w:val="000000" w:themeColor="text1"/>
            <w:rPrChange w:id="70" w:author="Dave Bridges" w:date="2022-07-07T14:31:00Z">
              <w:rPr>
                <w:color w:val="4472C4" w:themeColor="accent1"/>
              </w:rPr>
            </w:rPrChange>
          </w:rPr>
          <w:delText>.</w:delText>
        </w:r>
      </w:del>
      <w:r w:rsidR="009374EB" w:rsidRPr="000851BC">
        <w:rPr>
          <w:b/>
          <w:color w:val="000000" w:themeColor="text1"/>
          <w:rPrChange w:id="71" w:author="Dave Bridges" w:date="2022-07-07T14:31:00Z">
            <w:rPr>
              <w:color w:val="4472C4" w:themeColor="accent1"/>
            </w:rPr>
          </w:rPrChange>
        </w:rPr>
        <w:t xml:space="preserve"> The language in the </w:t>
      </w:r>
      <w:del w:id="72" w:author="Dave Bridges" w:date="2022-07-07T14:31:00Z">
        <w:r w:rsidR="009374EB" w:rsidRPr="000851BC" w:rsidDel="000851BC">
          <w:rPr>
            <w:b/>
            <w:color w:val="000000" w:themeColor="text1"/>
            <w:rPrChange w:id="73" w:author="Dave Bridges" w:date="2022-07-07T14:31:00Z">
              <w:rPr>
                <w:color w:val="4472C4" w:themeColor="accent1"/>
              </w:rPr>
            </w:rPrChange>
          </w:rPr>
          <w:delText>manuscr</w:delText>
        </w:r>
      </w:del>
      <w:ins w:id="74" w:author="Dave Bridges" w:date="2022-07-07T14:31:00Z">
        <w:r w:rsidR="000851BC">
          <w:rPr>
            <w:b/>
            <w:color w:val="000000" w:themeColor="text1"/>
          </w:rPr>
          <w:t xml:space="preserve">revised </w:t>
        </w:r>
      </w:ins>
      <w:del w:id="75" w:author="Dave Bridges" w:date="2022-07-07T14:31:00Z">
        <w:r w:rsidR="009374EB" w:rsidRPr="000851BC" w:rsidDel="000851BC">
          <w:rPr>
            <w:b/>
            <w:color w:val="000000" w:themeColor="text1"/>
            <w:rPrChange w:id="76" w:author="Dave Bridges" w:date="2022-07-07T14:31:00Z">
              <w:rPr>
                <w:color w:val="4472C4" w:themeColor="accent1"/>
              </w:rPr>
            </w:rPrChange>
          </w:rPr>
          <w:delText>ipt  has</w:delText>
        </w:r>
      </w:del>
      <w:ins w:id="77" w:author="Dave Bridges" w:date="2022-07-07T14:31:00Z">
        <w:r w:rsidR="000851BC" w:rsidRPr="000851BC">
          <w:rPr>
            <w:b/>
            <w:color w:val="000000" w:themeColor="text1"/>
          </w:rPr>
          <w:t>manuscript has</w:t>
        </w:r>
      </w:ins>
      <w:r w:rsidR="009374EB" w:rsidRPr="000851BC">
        <w:rPr>
          <w:b/>
          <w:color w:val="000000" w:themeColor="text1"/>
          <w:rPrChange w:id="78" w:author="Dave Bridges" w:date="2022-07-07T14:31:00Z">
            <w:rPr>
              <w:color w:val="4472C4" w:themeColor="accent1"/>
            </w:rPr>
          </w:rPrChange>
        </w:rPr>
        <w:t xml:space="preserve"> been altered to be less definitive toward an islet specific defect</w:t>
      </w:r>
      <w:ins w:id="79" w:author="Dave Bridges" w:date="2022-07-07T14:38:00Z">
        <w:r>
          <w:rPr>
            <w:b/>
            <w:color w:val="000000" w:themeColor="text1"/>
          </w:rPr>
          <w:t xml:space="preserve">, for example </w:t>
        </w:r>
        <w:commentRangeStart w:id="80"/>
        <w:commentRangeStart w:id="81"/>
        <w:r>
          <w:rPr>
            <w:b/>
            <w:color w:val="000000" w:themeColor="text1"/>
          </w:rPr>
          <w:t>XXX</w:t>
        </w:r>
        <w:commentRangeEnd w:id="80"/>
        <w:r>
          <w:rPr>
            <w:rStyle w:val="CommentReference"/>
          </w:rPr>
          <w:commentReference w:id="80"/>
        </w:r>
      </w:ins>
      <w:commentRangeEnd w:id="81"/>
      <w:r w:rsidR="006039FE">
        <w:rPr>
          <w:rStyle w:val="CommentReference"/>
        </w:rPr>
        <w:commentReference w:id="81"/>
      </w:r>
      <w:r w:rsidR="009374EB" w:rsidRPr="000851BC">
        <w:rPr>
          <w:b/>
          <w:color w:val="000000" w:themeColor="text1"/>
          <w:rPrChange w:id="82" w:author="Dave Bridges" w:date="2022-07-07T14:31:00Z">
            <w:rPr>
              <w:color w:val="4472C4" w:themeColor="accent1"/>
            </w:rPr>
          </w:rPrChange>
        </w:rPr>
        <w:t>.</w:t>
      </w:r>
      <w:r w:rsidR="00FC7237" w:rsidRPr="000851BC">
        <w:rPr>
          <w:b/>
          <w:color w:val="000000" w:themeColor="text1"/>
          <w:rPrChange w:id="83" w:author="Dave Bridges" w:date="2022-07-07T14:31:00Z">
            <w:rPr>
              <w:color w:val="4472C4" w:themeColor="accent1"/>
            </w:rPr>
          </w:rPrChange>
        </w:rPr>
        <w:t xml:space="preserve"> Furthermore, since submitting our work, another group has </w:t>
      </w:r>
      <w:proofErr w:type="spellStart"/>
      <w:r w:rsidR="00FC7237" w:rsidRPr="000851BC">
        <w:rPr>
          <w:b/>
          <w:color w:val="000000" w:themeColor="text1"/>
          <w:rPrChange w:id="84" w:author="Dave Bridges" w:date="2022-07-07T14:31:00Z">
            <w:rPr>
              <w:color w:val="4472C4" w:themeColor="accent1"/>
            </w:rPr>
          </w:rPrChange>
        </w:rPr>
        <w:t>recaptiulated</w:t>
      </w:r>
      <w:proofErr w:type="spellEnd"/>
      <w:r w:rsidR="00FC7237" w:rsidRPr="000851BC">
        <w:rPr>
          <w:b/>
          <w:color w:val="000000" w:themeColor="text1"/>
          <w:rPrChange w:id="85" w:author="Dave Bridges" w:date="2022-07-07T14:31:00Z">
            <w:rPr>
              <w:color w:val="4472C4" w:themeColor="accent1"/>
            </w:rPr>
          </w:rPrChange>
        </w:rPr>
        <w:t xml:space="preserve"> our phenotype in rats using a chow-fed TRF during gestation model. They conducted further pancreatic studies, including the in vitro GSIS, and found what we speculate to be consistent with their work. We altered the language to be less definite and included much more discussion of the other paper in the discussion</w:t>
      </w:r>
      <w:ins w:id="86" w:author="Dave Bridges" w:date="2022-07-07T14:31:00Z">
        <w:r w:rsidR="000851BC" w:rsidRPr="000851BC">
          <w:rPr>
            <w:b/>
            <w:color w:val="000000" w:themeColor="text1"/>
            <w:rPrChange w:id="87" w:author="Dave Bridges" w:date="2022-07-07T14:31:00Z">
              <w:rPr>
                <w:color w:val="4472C4" w:themeColor="accent1"/>
              </w:rPr>
            </w:rPrChange>
          </w:rPr>
          <w:t xml:space="preserve"> on p</w:t>
        </w:r>
      </w:ins>
      <w:del w:id="88" w:author="Dave Bridges" w:date="2022-07-07T14:31:00Z">
        <w:r w:rsidR="00FC7237" w:rsidRPr="000851BC" w:rsidDel="000851BC">
          <w:rPr>
            <w:b/>
            <w:color w:val="000000" w:themeColor="text1"/>
            <w:rPrChange w:id="89" w:author="Dave Bridges" w:date="2022-07-07T14:31:00Z">
              <w:rPr>
                <w:color w:val="4472C4" w:themeColor="accent1"/>
              </w:rPr>
            </w:rPrChange>
          </w:rPr>
          <w:delText xml:space="preserve">. </w:delText>
        </w:r>
      </w:del>
    </w:p>
    <w:p w14:paraId="51B130F7" w14:textId="77777777" w:rsidR="000851BC" w:rsidRPr="000851BC" w:rsidRDefault="00FC7237" w:rsidP="00195D79">
      <w:pPr>
        <w:rPr>
          <w:ins w:id="90" w:author="Dave Bridges" w:date="2022-07-07T14:31:00Z"/>
          <w:b/>
          <w:color w:val="000000" w:themeColor="text1"/>
          <w:rPrChange w:id="91" w:author="Dave Bridges" w:date="2022-07-07T14:31:00Z">
            <w:rPr>
              <w:ins w:id="92" w:author="Dave Bridges" w:date="2022-07-07T14:31:00Z"/>
              <w:color w:val="4472C4" w:themeColor="accent1"/>
            </w:rPr>
          </w:rPrChange>
        </w:rPr>
      </w:pPr>
      <w:del w:id="93" w:author="Dave Bridges" w:date="2022-07-07T14:31:00Z">
        <w:r w:rsidRPr="000851BC" w:rsidDel="000851BC">
          <w:rPr>
            <w:b/>
            <w:color w:val="000000" w:themeColor="text1"/>
            <w:rPrChange w:id="94" w:author="Dave Bridges" w:date="2022-07-07T14:31:00Z">
              <w:rPr>
                <w:color w:val="4472C4" w:themeColor="accent1"/>
              </w:rPr>
            </w:rPrChange>
          </w:rPr>
          <w:delText>P</w:delText>
        </w:r>
      </w:del>
      <w:r w:rsidRPr="000851BC">
        <w:rPr>
          <w:b/>
          <w:color w:val="000000" w:themeColor="text1"/>
          <w:rPrChange w:id="95" w:author="Dave Bridges" w:date="2022-07-07T14:31:00Z">
            <w:rPr>
              <w:color w:val="4472C4" w:themeColor="accent1"/>
            </w:rPr>
          </w:rPrChange>
        </w:rPr>
        <w:t>age 14 line 323-334</w:t>
      </w:r>
      <w:ins w:id="96" w:author="Dave Bridges" w:date="2022-07-07T14:31:00Z">
        <w:r w:rsidR="000851BC" w:rsidRPr="000851BC">
          <w:rPr>
            <w:b/>
            <w:color w:val="000000" w:themeColor="text1"/>
            <w:rPrChange w:id="97" w:author="Dave Bridges" w:date="2022-07-07T14:31:00Z">
              <w:rPr>
                <w:color w:val="4472C4" w:themeColor="accent1"/>
              </w:rPr>
            </w:rPrChange>
          </w:rPr>
          <w:t>:</w:t>
        </w:r>
      </w:ins>
    </w:p>
    <w:p w14:paraId="267A58C6" w14:textId="77777777" w:rsidR="000851BC" w:rsidRDefault="000851BC" w:rsidP="00195D79">
      <w:pPr>
        <w:rPr>
          <w:ins w:id="98" w:author="Dave Bridges" w:date="2022-07-07T14:31:00Z"/>
          <w:color w:val="2E74B5" w:themeColor="accent5" w:themeShade="BF"/>
        </w:rPr>
      </w:pPr>
    </w:p>
    <w:p w14:paraId="2D16B45C" w14:textId="4AFE9892" w:rsidR="00FC7237" w:rsidRPr="000851BC" w:rsidRDefault="00FC7237">
      <w:pPr>
        <w:ind w:left="720"/>
        <w:rPr>
          <w:b/>
          <w:color w:val="2E74B5" w:themeColor="accent5" w:themeShade="BF"/>
          <w:rPrChange w:id="99" w:author="Dave Bridges" w:date="2022-07-07T14:31:00Z">
            <w:rPr>
              <w:color w:val="2E74B5" w:themeColor="accent5" w:themeShade="BF"/>
            </w:rPr>
          </w:rPrChange>
        </w:rPr>
        <w:pPrChange w:id="100" w:author="Dave Bridges" w:date="2022-07-07T14:31:00Z">
          <w:pPr/>
        </w:pPrChange>
      </w:pPr>
      <w:r w:rsidRPr="000851BC">
        <w:rPr>
          <w:b/>
          <w:color w:val="2E74B5" w:themeColor="accent5" w:themeShade="BF"/>
          <w:rPrChange w:id="101" w:author="Dave Bridges" w:date="2022-07-07T14:31:00Z">
            <w:rPr>
              <w:color w:val="2E74B5" w:themeColor="accent5" w:themeShade="BF"/>
            </w:rPr>
          </w:rPrChange>
        </w:rPr>
        <w:t xml:space="preserve"> “</w:t>
      </w:r>
      <w:r w:rsidRPr="000851BC">
        <w:rPr>
          <w:rFonts w:ascii="Times New Roman" w:hAnsi="Times New Roman" w:cs="Times New Roman"/>
          <w:b/>
          <w:color w:val="2E74B5" w:themeColor="accent5" w:themeShade="BF"/>
          <w:rPrChange w:id="102" w:author="Dave Bridges" w:date="2022-07-07T14:31:00Z">
            <w:rPr>
              <w:rFonts w:ascii="Times New Roman" w:hAnsi="Times New Roman" w:cs="Times New Roman"/>
              <w:color w:val="2E74B5" w:themeColor="accent5" w:themeShade="BF"/>
            </w:rPr>
          </w:rPrChange>
        </w:rPr>
        <w:t xml:space="preserve">This study is the second to describe the long-term effects of gestational eTRF on offspring health and the first to describe their response to a high fat, high sucrose diet challenge in adulthood. We find minimal effects associated with eTRF during gestation while male and female offspring are consuming a chow diet. However, after prolonged HFHS diet feeding, there are significant deleterious effects of gestational eTRF on glucose tolerance only in adult male progeny. Although inconclusive, we </w:t>
      </w:r>
      <w:del w:id="103" w:author="Dave Bridges" w:date="2022-07-07T14:40:00Z">
        <w:r w:rsidRPr="000851BC" w:rsidDel="00904AE8">
          <w:rPr>
            <w:rFonts w:ascii="Times New Roman" w:hAnsi="Times New Roman" w:cs="Times New Roman"/>
            <w:b/>
            <w:color w:val="2E74B5" w:themeColor="accent5" w:themeShade="BF"/>
            <w:rPrChange w:id="104" w:author="Dave Bridges" w:date="2022-07-07T14:31:00Z">
              <w:rPr>
                <w:rFonts w:ascii="Times New Roman" w:hAnsi="Times New Roman" w:cs="Times New Roman"/>
                <w:color w:val="2E74B5" w:themeColor="accent5" w:themeShade="BF"/>
              </w:rPr>
            </w:rPrChange>
          </w:rPr>
          <w:delText xml:space="preserve">suspect </w:delText>
        </w:r>
      </w:del>
      <w:ins w:id="105" w:author="Dave Bridges" w:date="2022-07-07T14:40:00Z">
        <w:r w:rsidR="00904AE8">
          <w:rPr>
            <w:rFonts w:ascii="Times New Roman" w:hAnsi="Times New Roman" w:cs="Times New Roman"/>
            <w:b/>
            <w:color w:val="2E74B5" w:themeColor="accent5" w:themeShade="BF"/>
          </w:rPr>
          <w:t>proposed based on provisional</w:t>
        </w:r>
        <w:r w:rsidR="00904AE8" w:rsidRPr="000851BC">
          <w:rPr>
            <w:rFonts w:ascii="Times New Roman" w:hAnsi="Times New Roman" w:cs="Times New Roman"/>
            <w:b/>
            <w:color w:val="2E74B5" w:themeColor="accent5" w:themeShade="BF"/>
            <w:rPrChange w:id="106" w:author="Dave Bridges" w:date="2022-07-07T14:31:00Z">
              <w:rPr>
                <w:rFonts w:ascii="Times New Roman" w:hAnsi="Times New Roman" w:cs="Times New Roman"/>
                <w:color w:val="2E74B5" w:themeColor="accent5" w:themeShade="BF"/>
              </w:rPr>
            </w:rPrChange>
          </w:rPr>
          <w:t xml:space="preserve"> </w:t>
        </w:r>
      </w:ins>
      <w:del w:id="107" w:author="Dave Bridges" w:date="2022-07-07T14:40:00Z">
        <w:r w:rsidRPr="000851BC" w:rsidDel="00904AE8">
          <w:rPr>
            <w:rFonts w:ascii="Times New Roman" w:hAnsi="Times New Roman" w:cs="Times New Roman"/>
            <w:b/>
            <w:color w:val="2E74B5" w:themeColor="accent5" w:themeShade="BF"/>
            <w:rPrChange w:id="108" w:author="Dave Bridges" w:date="2022-07-07T14:31:00Z">
              <w:rPr>
                <w:rFonts w:ascii="Times New Roman" w:hAnsi="Times New Roman" w:cs="Times New Roman"/>
                <w:color w:val="2E74B5" w:themeColor="accent5" w:themeShade="BF"/>
              </w:rPr>
            </w:rPrChange>
          </w:rPr>
          <w:delText xml:space="preserve">from </w:delText>
        </w:r>
      </w:del>
      <w:r w:rsidRPr="000851BC">
        <w:rPr>
          <w:rFonts w:ascii="Times New Roman" w:hAnsi="Times New Roman" w:cs="Times New Roman"/>
          <w:b/>
          <w:color w:val="2E74B5" w:themeColor="accent5" w:themeShade="BF"/>
          <w:rPrChange w:id="109" w:author="Dave Bridges" w:date="2022-07-07T14:31:00Z">
            <w:rPr>
              <w:rFonts w:ascii="Times New Roman" w:hAnsi="Times New Roman" w:cs="Times New Roman"/>
              <w:color w:val="2E74B5" w:themeColor="accent5" w:themeShade="BF"/>
            </w:rPr>
          </w:rPrChange>
        </w:rPr>
        <w:t xml:space="preserve">GSIS </w:t>
      </w:r>
      <w:del w:id="110" w:author="Dave Bridges" w:date="2022-07-07T14:40:00Z">
        <w:r w:rsidRPr="000851BC" w:rsidDel="00904AE8">
          <w:rPr>
            <w:rFonts w:ascii="Times New Roman" w:hAnsi="Times New Roman" w:cs="Times New Roman"/>
            <w:b/>
            <w:color w:val="2E74B5" w:themeColor="accent5" w:themeShade="BF"/>
            <w:rPrChange w:id="111" w:author="Dave Bridges" w:date="2022-07-07T14:31:00Z">
              <w:rPr>
                <w:rFonts w:ascii="Times New Roman" w:hAnsi="Times New Roman" w:cs="Times New Roman"/>
                <w:color w:val="2E74B5" w:themeColor="accent5" w:themeShade="BF"/>
              </w:rPr>
            </w:rPrChange>
          </w:rPr>
          <w:delText>testing</w:delText>
        </w:r>
      </w:del>
      <w:ins w:id="112" w:author="Dave Bridges" w:date="2022-07-07T14:40:00Z">
        <w:r w:rsidR="00904AE8">
          <w:rPr>
            <w:rFonts w:ascii="Times New Roman" w:hAnsi="Times New Roman" w:cs="Times New Roman"/>
            <w:b/>
            <w:color w:val="2E74B5" w:themeColor="accent5" w:themeShade="BF"/>
          </w:rPr>
          <w:t>data</w:t>
        </w:r>
      </w:ins>
      <w:r w:rsidRPr="000851BC">
        <w:rPr>
          <w:rFonts w:ascii="Times New Roman" w:hAnsi="Times New Roman" w:cs="Times New Roman"/>
          <w:b/>
          <w:color w:val="2E74B5" w:themeColor="accent5" w:themeShade="BF"/>
          <w:rPrChange w:id="113" w:author="Dave Bridges" w:date="2022-07-07T14:31:00Z">
            <w:rPr>
              <w:rFonts w:ascii="Times New Roman" w:hAnsi="Times New Roman" w:cs="Times New Roman"/>
              <w:color w:val="2E74B5" w:themeColor="accent5" w:themeShade="BF"/>
            </w:rPr>
          </w:rPrChange>
        </w:rPr>
        <w:t xml:space="preserve">, </w:t>
      </w:r>
      <w:ins w:id="114" w:author="Dave Bridges" w:date="2022-07-07T14:40:00Z">
        <w:r w:rsidR="00904AE8">
          <w:rPr>
            <w:rFonts w:ascii="Times New Roman" w:hAnsi="Times New Roman" w:cs="Times New Roman"/>
            <w:b/>
            <w:color w:val="2E74B5" w:themeColor="accent5" w:themeShade="BF"/>
          </w:rPr>
          <w:t xml:space="preserve">that </w:t>
        </w:r>
      </w:ins>
      <w:del w:id="115" w:author="Dave Bridges" w:date="2022-07-07T14:40:00Z">
        <w:r w:rsidRPr="000851BC" w:rsidDel="00904AE8">
          <w:rPr>
            <w:rFonts w:ascii="Times New Roman" w:hAnsi="Times New Roman" w:cs="Times New Roman"/>
            <w:b/>
            <w:color w:val="2E74B5" w:themeColor="accent5" w:themeShade="BF"/>
            <w:rPrChange w:id="116" w:author="Dave Bridges" w:date="2022-07-07T14:31:00Z">
              <w:rPr>
                <w:rFonts w:ascii="Times New Roman" w:hAnsi="Times New Roman" w:cs="Times New Roman"/>
                <w:color w:val="2E74B5" w:themeColor="accent5" w:themeShade="BF"/>
              </w:rPr>
            </w:rPrChange>
          </w:rPr>
          <w:delText xml:space="preserve"> </w:delText>
        </w:r>
      </w:del>
      <w:r w:rsidRPr="000851BC">
        <w:rPr>
          <w:rFonts w:ascii="Times New Roman" w:hAnsi="Times New Roman" w:cs="Times New Roman"/>
          <w:b/>
          <w:color w:val="2E74B5" w:themeColor="accent5" w:themeShade="BF"/>
          <w:rPrChange w:id="117" w:author="Dave Bridges" w:date="2022-07-07T14:31:00Z">
            <w:rPr>
              <w:rFonts w:ascii="Times New Roman" w:hAnsi="Times New Roman" w:cs="Times New Roman"/>
              <w:color w:val="2E74B5" w:themeColor="accent5" w:themeShade="BF"/>
            </w:rPr>
          </w:rPrChange>
        </w:rPr>
        <w:t xml:space="preserve">differences in insulin secretion </w:t>
      </w:r>
      <w:del w:id="118" w:author="Dave Bridges" w:date="2022-07-07T14:40:00Z">
        <w:r w:rsidRPr="000851BC" w:rsidDel="00904AE8">
          <w:rPr>
            <w:rFonts w:ascii="Times New Roman" w:hAnsi="Times New Roman" w:cs="Times New Roman"/>
            <w:b/>
            <w:color w:val="2E74B5" w:themeColor="accent5" w:themeShade="BF"/>
            <w:rPrChange w:id="119" w:author="Dave Bridges" w:date="2022-07-07T14:31:00Z">
              <w:rPr>
                <w:rFonts w:ascii="Times New Roman" w:hAnsi="Times New Roman" w:cs="Times New Roman"/>
                <w:color w:val="2E74B5" w:themeColor="accent5" w:themeShade="BF"/>
              </w:rPr>
            </w:rPrChange>
          </w:rPr>
          <w:delText xml:space="preserve">for </w:delText>
        </w:r>
      </w:del>
      <w:ins w:id="120" w:author="Dave Bridges" w:date="2022-07-07T14:40:00Z">
        <w:r w:rsidR="00904AE8">
          <w:rPr>
            <w:rFonts w:ascii="Times New Roman" w:hAnsi="Times New Roman" w:cs="Times New Roman"/>
            <w:b/>
            <w:color w:val="2E74B5" w:themeColor="accent5" w:themeShade="BF"/>
          </w:rPr>
          <w:t>may exist in</w:t>
        </w:r>
        <w:r w:rsidR="00904AE8" w:rsidRPr="000851BC">
          <w:rPr>
            <w:rFonts w:ascii="Times New Roman" w:hAnsi="Times New Roman" w:cs="Times New Roman"/>
            <w:b/>
            <w:color w:val="2E74B5" w:themeColor="accent5" w:themeShade="BF"/>
            <w:rPrChange w:id="121" w:author="Dave Bridges" w:date="2022-07-07T14:31:00Z">
              <w:rPr>
                <w:rFonts w:ascii="Times New Roman" w:hAnsi="Times New Roman" w:cs="Times New Roman"/>
                <w:color w:val="2E74B5" w:themeColor="accent5" w:themeShade="BF"/>
              </w:rPr>
            </w:rPrChange>
          </w:rPr>
          <w:t xml:space="preserve"> </w:t>
        </w:r>
      </w:ins>
      <w:r w:rsidRPr="000851BC">
        <w:rPr>
          <w:rFonts w:ascii="Times New Roman" w:hAnsi="Times New Roman" w:cs="Times New Roman"/>
          <w:b/>
          <w:color w:val="2E74B5" w:themeColor="accent5" w:themeShade="BF"/>
          <w:rPrChange w:id="122" w:author="Dave Bridges" w:date="2022-07-07T14:31:00Z">
            <w:rPr>
              <w:rFonts w:ascii="Times New Roman" w:hAnsi="Times New Roman" w:cs="Times New Roman"/>
              <w:color w:val="2E74B5" w:themeColor="accent5" w:themeShade="BF"/>
            </w:rPr>
          </w:rPrChange>
        </w:rPr>
        <w:t xml:space="preserve">eTRF males compared to their AL counterparts. </w:t>
      </w:r>
      <w:ins w:id="123" w:author="Dave Bridges" w:date="2022-07-07T14:40:00Z">
        <w:r w:rsidR="00904AE8">
          <w:rPr>
            <w:rFonts w:ascii="Times New Roman" w:hAnsi="Times New Roman" w:cs="Times New Roman"/>
            <w:b/>
            <w:color w:val="2E74B5" w:themeColor="accent5" w:themeShade="BF"/>
          </w:rPr>
          <w:t xml:space="preserve">Whether this is due to sensitivity of males or resilience in females is not clear.  </w:t>
        </w:r>
      </w:ins>
      <w:r w:rsidRPr="000851BC">
        <w:rPr>
          <w:rFonts w:ascii="Times New Roman" w:hAnsi="Times New Roman" w:cs="Times New Roman"/>
          <w:b/>
          <w:color w:val="2E74B5" w:themeColor="accent5" w:themeShade="BF"/>
          <w:rPrChange w:id="124" w:author="Dave Bridges" w:date="2022-07-07T14:31:00Z">
            <w:rPr>
              <w:rFonts w:ascii="Times New Roman" w:hAnsi="Times New Roman" w:cs="Times New Roman"/>
              <w:color w:val="2E74B5" w:themeColor="accent5" w:themeShade="BF"/>
            </w:rPr>
          </w:rPrChange>
        </w:rPr>
        <w:t xml:space="preserve">A recent study of gestational TRF of chow diet in rats also found evidence of glucose </w:t>
      </w:r>
      <w:r w:rsidRPr="000851BC">
        <w:rPr>
          <w:rFonts w:ascii="Times New Roman" w:hAnsi="Times New Roman" w:cs="Times New Roman"/>
          <w:b/>
          <w:color w:val="2E74B5" w:themeColor="accent5" w:themeShade="BF"/>
          <w:rPrChange w:id="125" w:author="Dave Bridges" w:date="2022-07-07T14:31:00Z">
            <w:rPr>
              <w:rFonts w:ascii="Times New Roman" w:hAnsi="Times New Roman" w:cs="Times New Roman"/>
              <w:color w:val="2E74B5" w:themeColor="accent5" w:themeShade="BF"/>
            </w:rPr>
          </w:rPrChange>
        </w:rPr>
        <w:lastRenderedPageBreak/>
        <w:t xml:space="preserve">intolerance and insulin sensitivity in the offspring </w:t>
      </w:r>
      <w:r w:rsidRPr="000851BC">
        <w:rPr>
          <w:rFonts w:ascii="Times New Roman" w:hAnsi="Times New Roman" w:cs="Times New Roman"/>
          <w:b/>
          <w:color w:val="2E74B5" w:themeColor="accent5" w:themeShade="BF"/>
          <w:rPrChange w:id="126" w:author="Dave Bridges" w:date="2022-07-07T14:31:00Z">
            <w:rPr>
              <w:rFonts w:ascii="Times New Roman" w:hAnsi="Times New Roman" w:cs="Times New Roman"/>
              <w:color w:val="2E74B5" w:themeColor="accent5" w:themeShade="BF"/>
            </w:rPr>
          </w:rPrChange>
        </w:rPr>
        <w:fldChar w:fldCharType="begin"/>
      </w:r>
      <w:r w:rsidR="002362D7">
        <w:rPr>
          <w:rFonts w:ascii="Times New Roman" w:hAnsi="Times New Roman" w:cs="Times New Roman"/>
          <w:b/>
          <w:color w:val="2E74B5" w:themeColor="accent5" w:themeShade="BF"/>
        </w:rPr>
        <w:instrText xml:space="preserve"> ADDIN ZOTERO_ITEM CSL_CITATION {"citationID":"a1t3rrug695","properties":{"formattedCitation":"(Prates et al., 2022)","plainCitation":"(Prates et al., 2022)","noteIndex":0},"citationItems":[{"id":1395,"uris":["http://zotero.org/users/5073745/items/H2SF844K"],"itemData":{"id":1395,"type":"article-journal","abstract":"Maternal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Pr="000851BC">
        <w:rPr>
          <w:rFonts w:ascii="Times New Roman" w:hAnsi="Times New Roman" w:cs="Times New Roman"/>
          <w:b/>
          <w:color w:val="2E74B5" w:themeColor="accent5" w:themeShade="BF"/>
          <w:rPrChange w:id="127" w:author="Dave Bridges" w:date="2022-07-07T14:31:00Z">
            <w:rPr>
              <w:rFonts w:ascii="Times New Roman" w:hAnsi="Times New Roman" w:cs="Times New Roman"/>
              <w:color w:val="2E74B5" w:themeColor="accent5" w:themeShade="BF"/>
            </w:rPr>
          </w:rPrChange>
        </w:rPr>
        <w:fldChar w:fldCharType="separate"/>
      </w:r>
      <w:r w:rsidR="002362D7">
        <w:rPr>
          <w:rFonts w:ascii="Times New Roman" w:hAnsi="Times New Roman" w:cs="Times New Roman"/>
          <w:b/>
          <w:color w:val="2E74B5" w:themeColor="accent5" w:themeShade="BF"/>
        </w:rPr>
        <w:t>(Prates et al., 2022)</w:t>
      </w:r>
      <w:r w:rsidRPr="000851BC">
        <w:rPr>
          <w:rFonts w:ascii="Times New Roman" w:hAnsi="Times New Roman" w:cs="Times New Roman"/>
          <w:b/>
          <w:color w:val="2E74B5" w:themeColor="accent5" w:themeShade="BF"/>
          <w:rPrChange w:id="128" w:author="Dave Bridges" w:date="2022-07-07T14:31:00Z">
            <w:rPr>
              <w:rFonts w:ascii="Times New Roman" w:hAnsi="Times New Roman" w:cs="Times New Roman"/>
              <w:color w:val="2E74B5" w:themeColor="accent5" w:themeShade="BF"/>
            </w:rPr>
          </w:rPrChange>
        </w:rPr>
        <w:fldChar w:fldCharType="end"/>
      </w:r>
      <w:r w:rsidRPr="000851BC">
        <w:rPr>
          <w:rFonts w:ascii="Times New Roman" w:hAnsi="Times New Roman" w:cs="Times New Roman"/>
          <w:b/>
          <w:color w:val="2E74B5" w:themeColor="accent5" w:themeShade="BF"/>
          <w:rPrChange w:id="129" w:author="Dave Bridges" w:date="2022-07-07T14:31:00Z">
            <w:rPr>
              <w:rFonts w:ascii="Times New Roman" w:hAnsi="Times New Roman" w:cs="Times New Roman"/>
              <w:color w:val="2E74B5" w:themeColor="accent5" w:themeShade="BF"/>
            </w:rPr>
          </w:rPrChange>
        </w:rPr>
        <w:t xml:space="preserve">. </w:t>
      </w:r>
      <w:del w:id="130" w:author="Dave Bridges" w:date="2022-07-07T14:41:00Z">
        <w:r w:rsidRPr="000851BC" w:rsidDel="00904AE8">
          <w:rPr>
            <w:rFonts w:ascii="Times New Roman" w:hAnsi="Times New Roman" w:cs="Times New Roman"/>
            <w:b/>
            <w:color w:val="2E74B5" w:themeColor="accent5" w:themeShade="BF"/>
            <w:rPrChange w:id="131" w:author="Dave Bridges" w:date="2022-07-07T14:31:00Z">
              <w:rPr>
                <w:rFonts w:ascii="Times New Roman" w:hAnsi="Times New Roman" w:cs="Times New Roman"/>
                <w:color w:val="2E74B5" w:themeColor="accent5" w:themeShade="BF"/>
              </w:rPr>
            </w:rPrChange>
          </w:rPr>
          <w:delText>However</w:delText>
        </w:r>
      </w:del>
      <w:ins w:id="132" w:author="Dave Bridges" w:date="2022-07-07T14:41:00Z">
        <w:r w:rsidR="00904AE8">
          <w:rPr>
            <w:rFonts w:ascii="Times New Roman" w:hAnsi="Times New Roman" w:cs="Times New Roman"/>
            <w:b/>
            <w:color w:val="2E74B5" w:themeColor="accent5" w:themeShade="BF"/>
          </w:rPr>
          <w:t>There were however some key distinctions.  First</w:t>
        </w:r>
      </w:ins>
      <w:r w:rsidRPr="000851BC">
        <w:rPr>
          <w:rFonts w:ascii="Times New Roman" w:hAnsi="Times New Roman" w:cs="Times New Roman"/>
          <w:b/>
          <w:color w:val="2E74B5" w:themeColor="accent5" w:themeShade="BF"/>
          <w:rPrChange w:id="133" w:author="Dave Bridges" w:date="2022-07-07T14:31:00Z">
            <w:rPr>
              <w:rFonts w:ascii="Times New Roman" w:hAnsi="Times New Roman" w:cs="Times New Roman"/>
              <w:color w:val="2E74B5" w:themeColor="accent5" w:themeShade="BF"/>
            </w:rPr>
          </w:rPrChange>
        </w:rPr>
        <w:t xml:space="preserve">, these </w:t>
      </w:r>
      <w:commentRangeStart w:id="134"/>
      <w:r w:rsidRPr="000851BC">
        <w:rPr>
          <w:rFonts w:ascii="Times New Roman" w:hAnsi="Times New Roman" w:cs="Times New Roman"/>
          <w:b/>
          <w:color w:val="2E74B5" w:themeColor="accent5" w:themeShade="BF"/>
          <w:rPrChange w:id="135" w:author="Dave Bridges" w:date="2022-07-07T14:31:00Z">
            <w:rPr>
              <w:rFonts w:ascii="Times New Roman" w:hAnsi="Times New Roman" w:cs="Times New Roman"/>
              <w:color w:val="2E74B5" w:themeColor="accent5" w:themeShade="BF"/>
            </w:rPr>
          </w:rPrChange>
        </w:rPr>
        <w:t xml:space="preserve">effects </w:t>
      </w:r>
      <w:commentRangeEnd w:id="134"/>
      <w:r w:rsidR="00904AE8">
        <w:rPr>
          <w:rStyle w:val="CommentReference"/>
        </w:rPr>
        <w:commentReference w:id="134"/>
      </w:r>
      <w:r w:rsidRPr="000851BC">
        <w:rPr>
          <w:rFonts w:ascii="Times New Roman" w:hAnsi="Times New Roman" w:cs="Times New Roman"/>
          <w:b/>
          <w:i/>
          <w:iCs/>
          <w:color w:val="2E74B5" w:themeColor="accent5" w:themeShade="BF"/>
          <w:rPrChange w:id="136" w:author="Dave Bridges" w:date="2022-07-07T14:31:00Z">
            <w:rPr>
              <w:rFonts w:ascii="Times New Roman" w:hAnsi="Times New Roman" w:cs="Times New Roman"/>
              <w:i/>
              <w:iCs/>
              <w:color w:val="2E74B5" w:themeColor="accent5" w:themeShade="BF"/>
            </w:rPr>
          </w:rPrChange>
        </w:rPr>
        <w:t xml:space="preserve">in vivo </w:t>
      </w:r>
      <w:r w:rsidRPr="000851BC">
        <w:rPr>
          <w:rFonts w:ascii="Times New Roman" w:hAnsi="Times New Roman" w:cs="Times New Roman"/>
          <w:b/>
          <w:color w:val="2E74B5" w:themeColor="accent5" w:themeShade="BF"/>
          <w:rPrChange w:id="137" w:author="Dave Bridges" w:date="2022-07-07T14:31:00Z">
            <w:rPr>
              <w:rFonts w:ascii="Times New Roman" w:hAnsi="Times New Roman" w:cs="Times New Roman"/>
              <w:color w:val="2E74B5" w:themeColor="accent5" w:themeShade="BF"/>
            </w:rPr>
          </w:rPrChange>
        </w:rPr>
        <w:t xml:space="preserve">were </w:t>
      </w:r>
      <w:del w:id="138" w:author="Dave Bridges" w:date="2022-07-07T14:41:00Z">
        <w:r w:rsidRPr="000851BC" w:rsidDel="00904AE8">
          <w:rPr>
            <w:rFonts w:ascii="Times New Roman" w:hAnsi="Times New Roman" w:cs="Times New Roman"/>
            <w:b/>
            <w:color w:val="2E74B5" w:themeColor="accent5" w:themeShade="BF"/>
            <w:rPrChange w:id="139" w:author="Dave Bridges" w:date="2022-07-07T14:31:00Z">
              <w:rPr>
                <w:rFonts w:ascii="Times New Roman" w:hAnsi="Times New Roman" w:cs="Times New Roman"/>
                <w:color w:val="2E74B5" w:themeColor="accent5" w:themeShade="BF"/>
              </w:rPr>
            </w:rPrChange>
          </w:rPr>
          <w:delText xml:space="preserve">apparent </w:delText>
        </w:r>
      </w:del>
      <w:ins w:id="140" w:author="Dave Bridges" w:date="2022-07-07T14:41:00Z">
        <w:r w:rsidR="00904AE8">
          <w:rPr>
            <w:rFonts w:ascii="Times New Roman" w:hAnsi="Times New Roman" w:cs="Times New Roman"/>
            <w:b/>
            <w:color w:val="2E74B5" w:themeColor="accent5" w:themeShade="BF"/>
          </w:rPr>
          <w:t>found</w:t>
        </w:r>
        <w:r w:rsidR="00904AE8" w:rsidRPr="000851BC">
          <w:rPr>
            <w:rFonts w:ascii="Times New Roman" w:hAnsi="Times New Roman" w:cs="Times New Roman"/>
            <w:b/>
            <w:color w:val="2E74B5" w:themeColor="accent5" w:themeShade="BF"/>
            <w:rPrChange w:id="141" w:author="Dave Bridges" w:date="2022-07-07T14:31:00Z">
              <w:rPr>
                <w:rFonts w:ascii="Times New Roman" w:hAnsi="Times New Roman" w:cs="Times New Roman"/>
                <w:color w:val="2E74B5" w:themeColor="accent5" w:themeShade="BF"/>
              </w:rPr>
            </w:rPrChange>
          </w:rPr>
          <w:t xml:space="preserve"> </w:t>
        </w:r>
        <w:r w:rsidR="00904AE8">
          <w:rPr>
            <w:rFonts w:ascii="Times New Roman" w:hAnsi="Times New Roman" w:cs="Times New Roman"/>
            <w:b/>
            <w:color w:val="2E74B5" w:themeColor="accent5" w:themeShade="BF"/>
          </w:rPr>
          <w:t xml:space="preserve">only </w:t>
        </w:r>
      </w:ins>
      <w:r w:rsidRPr="000851BC">
        <w:rPr>
          <w:rFonts w:ascii="Times New Roman" w:hAnsi="Times New Roman" w:cs="Times New Roman"/>
          <w:b/>
          <w:color w:val="2E74B5" w:themeColor="accent5" w:themeShade="BF"/>
          <w:rPrChange w:id="142" w:author="Dave Bridges" w:date="2022-07-07T14:31:00Z">
            <w:rPr>
              <w:rFonts w:ascii="Times New Roman" w:hAnsi="Times New Roman" w:cs="Times New Roman"/>
              <w:color w:val="2E74B5" w:themeColor="accent5" w:themeShade="BF"/>
            </w:rPr>
          </w:rPrChange>
        </w:rPr>
        <w:t xml:space="preserve">in female offspring instead of in males as in the current study. Furthermore, islets collected from adult male offspring of TRF fed dams had impaired glucose-stimulated insulin </w:t>
      </w:r>
      <w:r w:rsidRPr="000851BC">
        <w:rPr>
          <w:rFonts w:ascii="Times New Roman" w:hAnsi="Times New Roman" w:cs="Times New Roman"/>
          <w:b/>
          <w:color w:val="2E74B5" w:themeColor="accent5" w:themeShade="BF"/>
          <w:rPrChange w:id="143" w:author="Dave Bridges" w:date="2022-07-07T14:31:00Z">
            <w:rPr>
              <w:rFonts w:ascii="Times New Roman" w:hAnsi="Times New Roman" w:cs="Times New Roman"/>
              <w:color w:val="2E74B5" w:themeColor="accent5" w:themeShade="BF"/>
            </w:rPr>
          </w:rPrChange>
        </w:rPr>
        <w:fldChar w:fldCharType="begin"/>
      </w:r>
      <w:r w:rsidR="002362D7">
        <w:rPr>
          <w:rFonts w:ascii="Times New Roman" w:hAnsi="Times New Roman" w:cs="Times New Roman"/>
          <w:b/>
          <w:color w:val="2E74B5" w:themeColor="accent5" w:themeShade="BF"/>
        </w:rPr>
        <w:instrText xml:space="preserve"> ADDIN ZOTERO_ITEM CSL_CITATION {"citationID":"a1m0snrgr60","properties":{"formattedCitation":"(Prates et al., 2022)","plainCitation":"(Prates et al., 2022)","noteIndex":0},"citationItems":[{"id":1395,"uris":["http://zotero.org/users/5073745/items/H2SF844K"],"itemData":{"id":1395,"type":"article-journal","abstract":"Maternal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Pr="000851BC">
        <w:rPr>
          <w:rFonts w:ascii="Times New Roman" w:hAnsi="Times New Roman" w:cs="Times New Roman"/>
          <w:b/>
          <w:color w:val="2E74B5" w:themeColor="accent5" w:themeShade="BF"/>
          <w:rPrChange w:id="144" w:author="Dave Bridges" w:date="2022-07-07T14:31:00Z">
            <w:rPr>
              <w:rFonts w:ascii="Times New Roman" w:hAnsi="Times New Roman" w:cs="Times New Roman"/>
              <w:color w:val="2E74B5" w:themeColor="accent5" w:themeShade="BF"/>
            </w:rPr>
          </w:rPrChange>
        </w:rPr>
        <w:fldChar w:fldCharType="separate"/>
      </w:r>
      <w:r w:rsidR="002362D7">
        <w:rPr>
          <w:rFonts w:ascii="Times New Roman" w:hAnsi="Times New Roman" w:cs="Times New Roman"/>
          <w:b/>
          <w:color w:val="2E74B5" w:themeColor="accent5" w:themeShade="BF"/>
        </w:rPr>
        <w:t>(Prates et al., 2022)</w:t>
      </w:r>
      <w:r w:rsidRPr="000851BC">
        <w:rPr>
          <w:rFonts w:ascii="Times New Roman" w:hAnsi="Times New Roman" w:cs="Times New Roman"/>
          <w:b/>
          <w:color w:val="2E74B5" w:themeColor="accent5" w:themeShade="BF"/>
          <w:rPrChange w:id="145" w:author="Dave Bridges" w:date="2022-07-07T14:31:00Z">
            <w:rPr>
              <w:rFonts w:ascii="Times New Roman" w:hAnsi="Times New Roman" w:cs="Times New Roman"/>
              <w:color w:val="2E74B5" w:themeColor="accent5" w:themeShade="BF"/>
            </w:rPr>
          </w:rPrChange>
        </w:rPr>
        <w:fldChar w:fldCharType="end"/>
      </w:r>
      <w:r w:rsidRPr="000851BC">
        <w:rPr>
          <w:rFonts w:ascii="Times New Roman" w:hAnsi="Times New Roman" w:cs="Times New Roman"/>
          <w:b/>
          <w:color w:val="2E74B5" w:themeColor="accent5" w:themeShade="BF"/>
          <w:rPrChange w:id="146" w:author="Dave Bridges" w:date="2022-07-07T14:31:00Z">
            <w:rPr>
              <w:rFonts w:ascii="Times New Roman" w:hAnsi="Times New Roman" w:cs="Times New Roman"/>
              <w:color w:val="2E74B5" w:themeColor="accent5" w:themeShade="BF"/>
            </w:rPr>
          </w:rPrChange>
        </w:rPr>
        <w:t xml:space="preserve">. The similarities to the current study demonstrate that changes in </w:t>
      </w:r>
      <w:del w:id="147" w:author="Dave Bridges" w:date="2022-07-07T14:41:00Z">
        <w:r w:rsidRPr="000851BC" w:rsidDel="00904AE8">
          <w:rPr>
            <w:rFonts w:ascii="Times New Roman" w:hAnsi="Times New Roman" w:cs="Times New Roman"/>
            <w:b/>
            <w:color w:val="2E74B5" w:themeColor="accent5" w:themeShade="BF"/>
            <w:rPrChange w:id="148" w:author="Dave Bridges" w:date="2022-07-07T14:31:00Z">
              <w:rPr>
                <w:rFonts w:ascii="Times New Roman" w:hAnsi="Times New Roman" w:cs="Times New Roman"/>
                <w:color w:val="2E74B5" w:themeColor="accent5" w:themeShade="BF"/>
              </w:rPr>
            </w:rPrChange>
          </w:rPr>
          <w:delText xml:space="preserve">islets </w:delText>
        </w:r>
      </w:del>
      <w:ins w:id="149" w:author="Dave Bridges" w:date="2022-07-07T14:41:00Z">
        <w:r w:rsidR="00904AE8">
          <w:rPr>
            <w:rFonts w:ascii="Times New Roman" w:hAnsi="Times New Roman" w:cs="Times New Roman"/>
            <w:b/>
            <w:color w:val="2E74B5" w:themeColor="accent5" w:themeShade="BF"/>
          </w:rPr>
          <w:t>islet programming</w:t>
        </w:r>
        <w:r w:rsidR="00904AE8" w:rsidRPr="000851BC">
          <w:rPr>
            <w:rFonts w:ascii="Times New Roman" w:hAnsi="Times New Roman" w:cs="Times New Roman"/>
            <w:b/>
            <w:color w:val="2E74B5" w:themeColor="accent5" w:themeShade="BF"/>
            <w:rPrChange w:id="150" w:author="Dave Bridges" w:date="2022-07-07T14:31:00Z">
              <w:rPr>
                <w:rFonts w:ascii="Times New Roman" w:hAnsi="Times New Roman" w:cs="Times New Roman"/>
                <w:color w:val="2E74B5" w:themeColor="accent5" w:themeShade="BF"/>
              </w:rPr>
            </w:rPrChange>
          </w:rPr>
          <w:t xml:space="preserve"> </w:t>
        </w:r>
      </w:ins>
      <w:r w:rsidRPr="000851BC">
        <w:rPr>
          <w:rFonts w:ascii="Times New Roman" w:hAnsi="Times New Roman" w:cs="Times New Roman"/>
          <w:b/>
          <w:color w:val="2E74B5" w:themeColor="accent5" w:themeShade="BF"/>
          <w:rPrChange w:id="151" w:author="Dave Bridges" w:date="2022-07-07T14:31:00Z">
            <w:rPr>
              <w:rFonts w:ascii="Times New Roman" w:hAnsi="Times New Roman" w:cs="Times New Roman"/>
              <w:color w:val="2E74B5" w:themeColor="accent5" w:themeShade="BF"/>
            </w:rPr>
          </w:rPrChange>
        </w:rPr>
        <w:t>may be a likely mechanism for metabolic disruption from gestational TRF.</w:t>
      </w:r>
      <w:r w:rsidRPr="000851BC">
        <w:rPr>
          <w:b/>
          <w:color w:val="2E74B5" w:themeColor="accent5" w:themeShade="BF"/>
          <w:rPrChange w:id="152" w:author="Dave Bridges" w:date="2022-07-07T14:31:00Z">
            <w:rPr>
              <w:color w:val="2E74B5" w:themeColor="accent5" w:themeShade="BF"/>
            </w:rPr>
          </w:rPrChange>
        </w:rPr>
        <w:t>”</w:t>
      </w:r>
    </w:p>
    <w:p w14:paraId="6E028A7D" w14:textId="7287CF73" w:rsidR="00FC7237" w:rsidRDefault="00FC7237" w:rsidP="00195D79">
      <w:pPr>
        <w:rPr>
          <w:color w:val="2E74B5" w:themeColor="accent5" w:themeShade="BF"/>
        </w:rPr>
      </w:pPr>
    </w:p>
    <w:p w14:paraId="5AA94693" w14:textId="20059A41" w:rsidR="00904AE8" w:rsidRPr="00904AE8" w:rsidRDefault="00904AE8" w:rsidP="00904AE8">
      <w:pPr>
        <w:rPr>
          <w:ins w:id="153" w:author="Dave Bridges" w:date="2022-07-07T14:38:00Z"/>
          <w:b/>
          <w:color w:val="000000" w:themeColor="text1"/>
          <w:rPrChange w:id="154" w:author="Dave Bridges" w:date="2022-07-07T14:39:00Z">
            <w:rPr>
              <w:ins w:id="155" w:author="Dave Bridges" w:date="2022-07-07T14:38:00Z"/>
              <w:color w:val="4472C4" w:themeColor="accent1"/>
            </w:rPr>
          </w:rPrChange>
        </w:rPr>
      </w:pPr>
      <w:ins w:id="156" w:author="Dave Bridges" w:date="2022-07-07T14:38:00Z">
        <w:r w:rsidRPr="00904AE8">
          <w:rPr>
            <w:b/>
            <w:color w:val="000000" w:themeColor="text1"/>
            <w:rPrChange w:id="157" w:author="Dave Bridges" w:date="2022-07-07T14:39:00Z">
              <w:rPr>
                <w:color w:val="4472C4" w:themeColor="accent1"/>
              </w:rPr>
            </w:rPrChange>
          </w:rPr>
          <w:t>Further, on p</w:t>
        </w:r>
      </w:ins>
      <w:del w:id="158" w:author="Dave Bridges" w:date="2022-07-07T14:38:00Z">
        <w:r w:rsidR="00FC7237" w:rsidRPr="00904AE8" w:rsidDel="00904AE8">
          <w:rPr>
            <w:b/>
            <w:color w:val="000000" w:themeColor="text1"/>
            <w:rPrChange w:id="159" w:author="Dave Bridges" w:date="2022-07-07T14:39:00Z">
              <w:rPr>
                <w:color w:val="4472C4" w:themeColor="accent1"/>
              </w:rPr>
            </w:rPrChange>
          </w:rPr>
          <w:delText>P</w:delText>
        </w:r>
      </w:del>
      <w:r w:rsidR="00FC7237" w:rsidRPr="00904AE8">
        <w:rPr>
          <w:b/>
          <w:color w:val="000000" w:themeColor="text1"/>
          <w:rPrChange w:id="160" w:author="Dave Bridges" w:date="2022-07-07T14:39:00Z">
            <w:rPr>
              <w:color w:val="4472C4" w:themeColor="accent1"/>
            </w:rPr>
          </w:rPrChange>
        </w:rPr>
        <w:t>age 16 lines 385-394</w:t>
      </w:r>
      <w:ins w:id="161" w:author="Dave Bridges" w:date="2022-07-07T14:38:00Z">
        <w:r w:rsidRPr="00904AE8">
          <w:rPr>
            <w:b/>
            <w:color w:val="000000" w:themeColor="text1"/>
            <w:rPrChange w:id="162" w:author="Dave Bridges" w:date="2022-07-07T14:39:00Z">
              <w:rPr>
                <w:color w:val="4472C4" w:themeColor="accent1"/>
              </w:rPr>
            </w:rPrChange>
          </w:rPr>
          <w:t xml:space="preserve"> we now </w:t>
        </w:r>
      </w:ins>
      <w:proofErr w:type="spellStart"/>
      <w:ins w:id="163" w:author="Dave Bridges" w:date="2022-07-07T14:39:00Z">
        <w:r>
          <w:rPr>
            <w:b/>
            <w:color w:val="000000" w:themeColor="text1"/>
          </w:rPr>
          <w:t>now</w:t>
        </w:r>
        <w:proofErr w:type="spellEnd"/>
        <w:r>
          <w:rPr>
            <w:b/>
            <w:color w:val="000000" w:themeColor="text1"/>
          </w:rPr>
          <w:t xml:space="preserve"> clarify</w:t>
        </w:r>
      </w:ins>
      <w:ins w:id="164" w:author="Dave Bridges" w:date="2022-07-07T14:38:00Z">
        <w:r w:rsidRPr="00904AE8">
          <w:rPr>
            <w:b/>
            <w:color w:val="000000" w:themeColor="text1"/>
            <w:rPrChange w:id="165" w:author="Dave Bridges" w:date="2022-07-07T14:39:00Z">
              <w:rPr>
                <w:color w:val="4472C4" w:themeColor="accent1"/>
              </w:rPr>
            </w:rPrChange>
          </w:rPr>
          <w:t>:</w:t>
        </w:r>
      </w:ins>
    </w:p>
    <w:p w14:paraId="059B50C0" w14:textId="77777777" w:rsidR="00904AE8" w:rsidRDefault="00904AE8" w:rsidP="00904AE8">
      <w:pPr>
        <w:rPr>
          <w:ins w:id="166" w:author="Dave Bridges" w:date="2022-07-07T14:38:00Z"/>
          <w:color w:val="4472C4" w:themeColor="accent1"/>
        </w:rPr>
      </w:pPr>
    </w:p>
    <w:p w14:paraId="5F2E5A4C" w14:textId="5B722F80" w:rsidR="00FC7237" w:rsidRPr="00904AE8" w:rsidRDefault="00FC7237">
      <w:pPr>
        <w:ind w:left="720"/>
        <w:rPr>
          <w:rFonts w:ascii="Times New Roman" w:hAnsi="Times New Roman" w:cs="Times New Roman"/>
          <w:b/>
          <w:color w:val="2E74B5" w:themeColor="accent5" w:themeShade="BF"/>
          <w:rPrChange w:id="167" w:author="Dave Bridges" w:date="2022-07-07T14:38:00Z">
            <w:rPr>
              <w:rFonts w:ascii="Times New Roman" w:hAnsi="Times New Roman" w:cs="Times New Roman"/>
              <w:color w:val="2E74B5" w:themeColor="accent5" w:themeShade="BF"/>
            </w:rPr>
          </w:rPrChange>
        </w:rPr>
        <w:pPrChange w:id="168" w:author="Dave Bridges" w:date="2022-07-07T14:39:00Z">
          <w:pPr>
            <w:ind w:firstLine="720"/>
          </w:pPr>
        </w:pPrChange>
      </w:pPr>
      <w:r w:rsidRPr="00904AE8">
        <w:rPr>
          <w:b/>
          <w:color w:val="4472C4" w:themeColor="accent1"/>
          <w:rPrChange w:id="169" w:author="Dave Bridges" w:date="2022-07-07T14:38:00Z">
            <w:rPr>
              <w:color w:val="4472C4" w:themeColor="accent1"/>
            </w:rPr>
          </w:rPrChange>
        </w:rPr>
        <w:t xml:space="preserve"> “</w:t>
      </w:r>
      <w:r w:rsidRPr="00904AE8">
        <w:rPr>
          <w:rFonts w:ascii="Times New Roman" w:hAnsi="Times New Roman" w:cs="Times New Roman"/>
          <w:b/>
          <w:color w:val="2E74B5" w:themeColor="accent5" w:themeShade="BF"/>
          <w:rPrChange w:id="170" w:author="Dave Bridges" w:date="2022-07-07T14:38:00Z">
            <w:rPr>
              <w:rFonts w:ascii="Times New Roman" w:hAnsi="Times New Roman" w:cs="Times New Roman"/>
              <w:color w:val="2E74B5" w:themeColor="accent5" w:themeShade="BF"/>
            </w:rPr>
          </w:rPrChange>
        </w:rPr>
        <w:t xml:space="preserve">Given that negative effects are not seen until a HFHS diet challenge occurs in adulthood for the offspring, this suggests that gestational eTRF may be relatively safe to practice in the context of a healthful diet. However, it also demonstrates that in the context of unhealthy diet patterns, adult offspring may be ill-equipped to adapt to their food environments, leading to metabolic dysfunction. Furthermore, the age of onset and stressors that are required to initiate glucose intolerance in offspring of TRF dams are not </w:t>
      </w:r>
      <w:del w:id="171" w:author="Dave Bridges" w:date="2022-07-07T14:39:00Z">
        <w:r w:rsidRPr="00904AE8" w:rsidDel="00904AE8">
          <w:rPr>
            <w:rFonts w:ascii="Times New Roman" w:hAnsi="Times New Roman" w:cs="Times New Roman"/>
            <w:b/>
            <w:color w:val="2E74B5" w:themeColor="accent5" w:themeShade="BF"/>
            <w:rPrChange w:id="172" w:author="Dave Bridges" w:date="2022-07-07T14:38:00Z">
              <w:rPr>
                <w:rFonts w:ascii="Times New Roman" w:hAnsi="Times New Roman" w:cs="Times New Roman"/>
                <w:color w:val="2E74B5" w:themeColor="accent5" w:themeShade="BF"/>
              </w:rPr>
            </w:rPrChange>
          </w:rPr>
          <w:delText>consistent</w:delText>
        </w:r>
      </w:del>
      <w:ins w:id="173" w:author="Dave Bridges" w:date="2022-07-07T14:39:00Z">
        <w:r w:rsidR="00904AE8">
          <w:rPr>
            <w:rFonts w:ascii="Times New Roman" w:hAnsi="Times New Roman" w:cs="Times New Roman"/>
            <w:b/>
            <w:color w:val="2E74B5" w:themeColor="accent5" w:themeShade="BF"/>
          </w:rPr>
          <w:t>clearly defined in this study</w:t>
        </w:r>
      </w:ins>
      <w:r w:rsidRPr="00904AE8">
        <w:rPr>
          <w:rFonts w:ascii="Times New Roman" w:hAnsi="Times New Roman" w:cs="Times New Roman"/>
          <w:b/>
          <w:color w:val="2E74B5" w:themeColor="accent5" w:themeShade="BF"/>
          <w:rPrChange w:id="174" w:author="Dave Bridges" w:date="2022-07-07T14:38:00Z">
            <w:rPr>
              <w:rFonts w:ascii="Times New Roman" w:hAnsi="Times New Roman" w:cs="Times New Roman"/>
              <w:color w:val="2E74B5" w:themeColor="accent5" w:themeShade="BF"/>
            </w:rPr>
          </w:rPrChange>
        </w:rPr>
        <w:t xml:space="preserve">, </w:t>
      </w:r>
      <w:ins w:id="175" w:author="Dave Bridges" w:date="2022-07-07T14:39:00Z">
        <w:r w:rsidR="00904AE8">
          <w:rPr>
            <w:rFonts w:ascii="Times New Roman" w:hAnsi="Times New Roman" w:cs="Times New Roman"/>
            <w:b/>
            <w:color w:val="2E74B5" w:themeColor="accent5" w:themeShade="BF"/>
          </w:rPr>
          <w:t>and</w:t>
        </w:r>
      </w:ins>
      <w:del w:id="176" w:author="Dave Bridges" w:date="2022-07-07T14:39:00Z">
        <w:r w:rsidRPr="00904AE8" w:rsidDel="00904AE8">
          <w:rPr>
            <w:rFonts w:ascii="Times New Roman" w:hAnsi="Times New Roman" w:cs="Times New Roman"/>
            <w:b/>
            <w:color w:val="2E74B5" w:themeColor="accent5" w:themeShade="BF"/>
            <w:rPrChange w:id="177" w:author="Dave Bridges" w:date="2022-07-07T14:38:00Z">
              <w:rPr>
                <w:rFonts w:ascii="Times New Roman" w:hAnsi="Times New Roman" w:cs="Times New Roman"/>
                <w:color w:val="2E74B5" w:themeColor="accent5" w:themeShade="BF"/>
              </w:rPr>
            </w:rPrChange>
          </w:rPr>
          <w:delText>so</w:delText>
        </w:r>
      </w:del>
      <w:r w:rsidRPr="00904AE8">
        <w:rPr>
          <w:rFonts w:ascii="Times New Roman" w:hAnsi="Times New Roman" w:cs="Times New Roman"/>
          <w:b/>
          <w:color w:val="2E74B5" w:themeColor="accent5" w:themeShade="BF"/>
          <w:rPrChange w:id="178" w:author="Dave Bridges" w:date="2022-07-07T14:38:00Z">
            <w:rPr>
              <w:rFonts w:ascii="Times New Roman" w:hAnsi="Times New Roman" w:cs="Times New Roman"/>
              <w:color w:val="2E74B5" w:themeColor="accent5" w:themeShade="BF"/>
            </w:rPr>
          </w:rPrChange>
        </w:rPr>
        <w:t xml:space="preserve"> translation to human clinical populations </w:t>
      </w:r>
      <w:del w:id="179" w:author="Dave Bridges" w:date="2022-07-07T14:39:00Z">
        <w:r w:rsidRPr="00904AE8" w:rsidDel="00904AE8">
          <w:rPr>
            <w:rFonts w:ascii="Times New Roman" w:hAnsi="Times New Roman" w:cs="Times New Roman"/>
            <w:b/>
            <w:color w:val="2E74B5" w:themeColor="accent5" w:themeShade="BF"/>
            <w:rPrChange w:id="180" w:author="Dave Bridges" w:date="2022-07-07T14:38:00Z">
              <w:rPr>
                <w:rFonts w:ascii="Times New Roman" w:hAnsi="Times New Roman" w:cs="Times New Roman"/>
                <w:color w:val="2E74B5" w:themeColor="accent5" w:themeShade="BF"/>
              </w:rPr>
            </w:rPrChange>
          </w:rPr>
          <w:delText>is not possible at this time</w:delText>
        </w:r>
      </w:del>
      <w:ins w:id="181" w:author="Dave Bridges" w:date="2022-07-07T14:39:00Z">
        <w:r w:rsidR="00904AE8">
          <w:rPr>
            <w:rFonts w:ascii="Times New Roman" w:hAnsi="Times New Roman" w:cs="Times New Roman"/>
            <w:b/>
            <w:color w:val="2E74B5" w:themeColor="accent5" w:themeShade="BF"/>
          </w:rPr>
          <w:t>would be difficult at this stage</w:t>
        </w:r>
      </w:ins>
      <w:r w:rsidRPr="00904AE8">
        <w:rPr>
          <w:rFonts w:ascii="Times New Roman" w:hAnsi="Times New Roman" w:cs="Times New Roman"/>
          <w:b/>
          <w:color w:val="2E74B5" w:themeColor="accent5" w:themeShade="BF"/>
          <w:rPrChange w:id="182" w:author="Dave Bridges" w:date="2022-07-07T14:38:00Z">
            <w:rPr>
              <w:rFonts w:ascii="Times New Roman" w:hAnsi="Times New Roman" w:cs="Times New Roman"/>
              <w:color w:val="2E74B5" w:themeColor="accent5" w:themeShade="BF"/>
            </w:rPr>
          </w:rPrChange>
        </w:rPr>
        <w:t xml:space="preserve">. The similarity of the present study to those using diverse gestational stressors suggests that restriction of the total time spent eating in dams is a novel dietary component that </w:t>
      </w:r>
      <w:del w:id="183" w:author="Dave Bridges" w:date="2022-07-07T14:40:00Z">
        <w:r w:rsidRPr="00904AE8" w:rsidDel="00904AE8">
          <w:rPr>
            <w:rFonts w:ascii="Times New Roman" w:hAnsi="Times New Roman" w:cs="Times New Roman"/>
            <w:b/>
            <w:color w:val="2E74B5" w:themeColor="accent5" w:themeShade="BF"/>
            <w:rPrChange w:id="184" w:author="Dave Bridges" w:date="2022-07-07T14:38:00Z">
              <w:rPr>
                <w:rFonts w:ascii="Times New Roman" w:hAnsi="Times New Roman" w:cs="Times New Roman"/>
                <w:color w:val="2E74B5" w:themeColor="accent5" w:themeShade="BF"/>
              </w:rPr>
            </w:rPrChange>
          </w:rPr>
          <w:delText xml:space="preserve">can </w:delText>
        </w:r>
      </w:del>
      <w:ins w:id="185" w:author="Dave Bridges" w:date="2022-07-07T14:40:00Z">
        <w:r w:rsidR="00904AE8">
          <w:rPr>
            <w:rFonts w:ascii="Times New Roman" w:hAnsi="Times New Roman" w:cs="Times New Roman"/>
            <w:b/>
            <w:color w:val="2E74B5" w:themeColor="accent5" w:themeShade="BF"/>
          </w:rPr>
          <w:t>may</w:t>
        </w:r>
        <w:r w:rsidR="00904AE8" w:rsidRPr="00904AE8">
          <w:rPr>
            <w:rFonts w:ascii="Times New Roman" w:hAnsi="Times New Roman" w:cs="Times New Roman"/>
            <w:b/>
            <w:color w:val="2E74B5" w:themeColor="accent5" w:themeShade="BF"/>
            <w:rPrChange w:id="186" w:author="Dave Bridges" w:date="2022-07-07T14:38:00Z">
              <w:rPr>
                <w:rFonts w:ascii="Times New Roman" w:hAnsi="Times New Roman" w:cs="Times New Roman"/>
                <w:color w:val="2E74B5" w:themeColor="accent5" w:themeShade="BF"/>
              </w:rPr>
            </w:rPrChange>
          </w:rPr>
          <w:t xml:space="preserve"> </w:t>
        </w:r>
      </w:ins>
      <w:r w:rsidRPr="00904AE8">
        <w:rPr>
          <w:rFonts w:ascii="Times New Roman" w:hAnsi="Times New Roman" w:cs="Times New Roman"/>
          <w:b/>
          <w:color w:val="2E74B5" w:themeColor="accent5" w:themeShade="BF"/>
          <w:rPrChange w:id="187" w:author="Dave Bridges" w:date="2022-07-07T14:38:00Z">
            <w:rPr>
              <w:rFonts w:ascii="Times New Roman" w:hAnsi="Times New Roman" w:cs="Times New Roman"/>
              <w:color w:val="2E74B5" w:themeColor="accent5" w:themeShade="BF"/>
            </w:rPr>
          </w:rPrChange>
        </w:rPr>
        <w:t xml:space="preserve">have </w:t>
      </w:r>
      <w:ins w:id="188" w:author="Molly Mulcahy" w:date="2022-07-12T14:54:00Z">
        <w:r w:rsidR="00B94CA9">
          <w:rPr>
            <w:noProof/>
          </w:rPr>
          <mc:AlternateContent>
            <mc:Choice Requires="wps">
              <w:drawing>
                <wp:anchor distT="0" distB="0" distL="114300" distR="114300" simplePos="0" relativeHeight="251660288" behindDoc="1" locked="0" layoutInCell="1" allowOverlap="1" wp14:anchorId="6D48294D" wp14:editId="1E756D60">
                  <wp:simplePos x="0" y="0"/>
                  <wp:positionH relativeFrom="column">
                    <wp:posOffset>152400</wp:posOffset>
                  </wp:positionH>
                  <wp:positionV relativeFrom="paragraph">
                    <wp:posOffset>448310</wp:posOffset>
                  </wp:positionV>
                  <wp:extent cx="5486400" cy="3335655"/>
                  <wp:effectExtent l="0" t="0" r="12700" b="17145"/>
                  <wp:wrapTight wrapText="bothSides">
                    <wp:wrapPolygon edited="0">
                      <wp:start x="0" y="0"/>
                      <wp:lineTo x="0" y="21629"/>
                      <wp:lineTo x="21600" y="21629"/>
                      <wp:lineTo x="21600"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5486400" cy="3335655"/>
                          </a:xfrm>
                          <a:prstGeom prst="rect">
                            <a:avLst/>
                          </a:prstGeom>
                          <a:solidFill>
                            <a:schemeClr val="lt1"/>
                          </a:solidFill>
                          <a:ln w="6350">
                            <a:solidFill>
                              <a:prstClr val="black"/>
                            </a:solidFill>
                          </a:ln>
                        </wps:spPr>
                        <wps:txbx>
                          <w:txbxContent>
                            <w:p w14:paraId="298902B4" w14:textId="0EB3D39B" w:rsidR="00B94CA9" w:rsidRDefault="00B94CA9">
                              <w:pPr>
                                <w:rPr>
                                  <w:ins w:id="189" w:author="Molly Mulcahy" w:date="2022-07-12T14:55:00Z"/>
                                </w:rPr>
                              </w:pPr>
                              <w:ins w:id="190" w:author="Molly Mulcahy" w:date="2022-07-12T14:55:00Z">
                                <w:r>
                                  <w:rPr>
                                    <w:noProof/>
                                  </w:rPr>
                                  <w:drawing>
                                    <wp:inline distT="0" distB="0" distL="0" distR="0" wp14:anchorId="5A71BE2D" wp14:editId="4A28D019">
                                      <wp:extent cx="4304030" cy="2941320"/>
                                      <wp:effectExtent l="0" t="0" r="127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304030" cy="2941320"/>
                                              </a:xfrm>
                                              <a:prstGeom prst="rect">
                                                <a:avLst/>
                                              </a:prstGeom>
                                            </pic:spPr>
                                          </pic:pic>
                                        </a:graphicData>
                                      </a:graphic>
                                    </wp:inline>
                                  </w:drawing>
                                </w:r>
                              </w:ins>
                            </w:p>
                            <w:p w14:paraId="23C9AA11" w14:textId="7E021AEF" w:rsidR="00B94CA9" w:rsidRDefault="00B94CA9">
                              <w:ins w:id="191" w:author="Molly Mulcahy" w:date="2022-07-12T14:55:00Z">
                                <w:r>
                                  <w:t>In Vitro GSIS Results</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8294D" id="Text Box 3" o:spid="_x0000_s1027" type="#_x0000_t202" style="position:absolute;left:0;text-align:left;margin-left:12pt;margin-top:35.3pt;width:6in;height:262.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" fillcolor="white [3201]" strokeweight=".5pt">
                  <v:textbox>
                    <w:txbxContent>
                      <w:p w14:paraId="298902B4" w14:textId="0EB3D39B" w:rsidR="00B94CA9" w:rsidRDefault="00B94CA9">
                        <w:pPr>
                          <w:rPr>
                            <w:ins w:id="526" w:author="Molly Mulcahy" w:date="2022-07-12T14:55:00Z"/>
                          </w:rPr>
                        </w:pPr>
                        <w:ins w:id="527" w:author="Molly Mulcahy" w:date="2022-07-12T14:55:00Z">
                          <w:r>
                            <w:rPr>
                              <w:noProof/>
                            </w:rPr>
                            <w:drawing>
                              <wp:inline distT="0" distB="0" distL="0" distR="0" wp14:anchorId="5A71BE2D" wp14:editId="4A28D019">
                                <wp:extent cx="4304030" cy="2941320"/>
                                <wp:effectExtent l="0" t="0" r="127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4304030" cy="2941320"/>
                                        </a:xfrm>
                                        <a:prstGeom prst="rect">
                                          <a:avLst/>
                                        </a:prstGeom>
                                      </pic:spPr>
                                    </pic:pic>
                                  </a:graphicData>
                                </a:graphic>
                              </wp:inline>
                            </w:drawing>
                          </w:r>
                        </w:ins>
                      </w:p>
                      <w:p w14:paraId="23C9AA11" w14:textId="7E021AEF" w:rsidR="00B94CA9" w:rsidRDefault="00B94CA9">
                        <w:ins w:id="528" w:author="Molly Mulcahy" w:date="2022-07-12T14:55:00Z">
                          <w:r>
                            <w:t>In Vitro GSIS Results</w:t>
                          </w:r>
                        </w:ins>
                      </w:p>
                    </w:txbxContent>
                  </v:textbox>
                  <w10:wrap type="tight"/>
                </v:shape>
              </w:pict>
            </mc:Fallback>
          </mc:AlternateContent>
        </w:r>
      </w:ins>
      <w:r w:rsidRPr="00904AE8">
        <w:rPr>
          <w:rFonts w:ascii="Times New Roman" w:hAnsi="Times New Roman" w:cs="Times New Roman"/>
          <w:b/>
          <w:color w:val="2E74B5" w:themeColor="accent5" w:themeShade="BF"/>
          <w:rPrChange w:id="192" w:author="Dave Bridges" w:date="2022-07-07T14:38:00Z">
            <w:rPr>
              <w:rFonts w:ascii="Times New Roman" w:hAnsi="Times New Roman" w:cs="Times New Roman"/>
              <w:color w:val="2E74B5" w:themeColor="accent5" w:themeShade="BF"/>
            </w:rPr>
          </w:rPrChange>
        </w:rPr>
        <w:t>lasting impact on the metabolic health of offspring.</w:t>
      </w:r>
      <w:r w:rsidRPr="00904AE8">
        <w:rPr>
          <w:b/>
          <w:color w:val="4472C4" w:themeColor="accent1"/>
          <w:rPrChange w:id="193" w:author="Dave Bridges" w:date="2022-07-07T14:38:00Z">
            <w:rPr>
              <w:color w:val="4472C4" w:themeColor="accent1"/>
            </w:rPr>
          </w:rPrChange>
        </w:rPr>
        <w:t>”</w:t>
      </w:r>
    </w:p>
    <w:p w14:paraId="444E9AB5" w14:textId="48255672" w:rsidR="00195D79" w:rsidRDefault="00195D79" w:rsidP="00195D79">
      <w:pPr>
        <w:rPr>
          <w:ins w:id="194" w:author="Molly Mulcahy" w:date="2022-07-12T14:54:00Z"/>
        </w:rPr>
      </w:pPr>
    </w:p>
    <w:p w14:paraId="5AE6664E" w14:textId="53EF9A46" w:rsidR="00B94CA9" w:rsidRDefault="00B94CA9" w:rsidP="00195D79">
      <w:pPr>
        <w:rPr>
          <w:ins w:id="195" w:author="Molly Mulcahy" w:date="2022-07-12T14:54:00Z"/>
        </w:rPr>
      </w:pPr>
    </w:p>
    <w:p w14:paraId="29FE4466" w14:textId="77777777" w:rsidR="00B94CA9" w:rsidRDefault="00B94CA9" w:rsidP="00195D79"/>
    <w:p w14:paraId="1691FD5B" w14:textId="77777777" w:rsidR="00195D79" w:rsidRDefault="00195D79" w:rsidP="009217A1">
      <w:pPr>
        <w:pStyle w:val="ListParagraph"/>
        <w:numPr>
          <w:ilvl w:val="0"/>
          <w:numId w:val="5"/>
        </w:numPr>
      </w:pPr>
      <w:commentRangeStart w:id="196"/>
      <w:r>
        <w:t>Of importance, these additional experiments will also test whether the described results</w:t>
      </w:r>
    </w:p>
    <w:p w14:paraId="79B1393D" w14:textId="77777777" w:rsidR="00195D79" w:rsidRDefault="00195D79" w:rsidP="00195D79">
      <w:r>
        <w:t>are reproducible across at least 2 different animal cohorts, which is dimmed critical to</w:t>
      </w:r>
    </w:p>
    <w:p w14:paraId="1EEDC74F" w14:textId="188F7E85" w:rsidR="00195D79" w:rsidRDefault="00195D79" w:rsidP="00195D79">
      <w:pPr>
        <w:rPr>
          <w:ins w:id="197" w:author="Dave Bridges" w:date="2022-07-07T14:42:00Z"/>
        </w:rPr>
      </w:pPr>
      <w:r>
        <w:lastRenderedPageBreak/>
        <w:t>support the results of the study at this point</w:t>
      </w:r>
      <w:commentRangeEnd w:id="196"/>
      <w:r w:rsidR="00F57E4C">
        <w:rPr>
          <w:rStyle w:val="CommentReference"/>
        </w:rPr>
        <w:commentReference w:id="196"/>
      </w:r>
      <w:r>
        <w:t>.</w:t>
      </w:r>
    </w:p>
    <w:p w14:paraId="53F5737B" w14:textId="77777777" w:rsidR="00B81FA8" w:rsidRDefault="00B81FA8" w:rsidP="00195D79"/>
    <w:p w14:paraId="6EDC9A78" w14:textId="03C0DC92" w:rsidR="007F32D7" w:rsidRDefault="00B81FA8" w:rsidP="00195D79">
      <w:pPr>
        <w:rPr>
          <w:b/>
          <w:color w:val="4472C4" w:themeColor="accent1"/>
        </w:rPr>
      </w:pPr>
      <w:ins w:id="198" w:author="Dave Bridges" w:date="2022-07-07T14:42:00Z">
        <w:r w:rsidRPr="009C5BB2">
          <w:rPr>
            <w:b/>
            <w:color w:val="000000" w:themeColor="text1"/>
          </w:rPr>
          <w:t xml:space="preserve">As both reviewers noted this critique, we agree that we were unclear in the design description.  </w:t>
        </w:r>
      </w:ins>
      <w:r w:rsidR="00E25F66" w:rsidRPr="009C5BB2">
        <w:rPr>
          <w:b/>
          <w:color w:val="000000" w:themeColor="text1"/>
        </w:rPr>
        <w:t xml:space="preserve">This study was completed in </w:t>
      </w:r>
      <w:ins w:id="199" w:author="Dave Bridges" w:date="2022-07-07T14:42:00Z">
        <w:r w:rsidRPr="009C5BB2">
          <w:rPr>
            <w:b/>
            <w:color w:val="000000" w:themeColor="text1"/>
          </w:rPr>
          <w:t>two</w:t>
        </w:r>
      </w:ins>
      <w:r w:rsidR="00E25F66" w:rsidRPr="009C5BB2">
        <w:rPr>
          <w:b/>
          <w:color w:val="000000" w:themeColor="text1"/>
        </w:rPr>
        <w:t xml:space="preserve"> </w:t>
      </w:r>
      <w:ins w:id="200" w:author="Dave Bridges" w:date="2022-07-07T14:42:00Z">
        <w:r w:rsidRPr="009C5BB2">
          <w:rPr>
            <w:b/>
            <w:color w:val="000000" w:themeColor="text1"/>
          </w:rPr>
          <w:t xml:space="preserve">entirely independent </w:t>
        </w:r>
      </w:ins>
      <w:r w:rsidR="00E25F66" w:rsidRPr="009C5BB2">
        <w:rPr>
          <w:b/>
          <w:color w:val="000000" w:themeColor="text1"/>
        </w:rPr>
        <w:t xml:space="preserve">cohorts of animals, and the lack of differences in the chow phase and the male-specific glucose intolerance was present in both cohorts of mice. The methods section has been updated to reflect that this was a </w:t>
      </w:r>
      <w:ins w:id="201" w:author="Dave Bridges" w:date="2022-07-07T14:42:00Z">
        <w:r>
          <w:rPr>
            <w:b/>
            <w:color w:val="000000" w:themeColor="text1"/>
          </w:rPr>
          <w:t xml:space="preserve">multiple cohort </w:t>
        </w:r>
        <w:r w:rsidRPr="00B81FA8">
          <w:rPr>
            <w:b/>
            <w:color w:val="000000" w:themeColor="text1"/>
          </w:rPr>
          <w:t xml:space="preserve">study on </w:t>
        </w:r>
      </w:ins>
      <w:r w:rsidR="00E25F66" w:rsidRPr="00240CE6">
        <w:rPr>
          <w:b/>
          <w:color w:val="000000" w:themeColor="text1"/>
        </w:rPr>
        <w:t>page</w:t>
      </w:r>
      <w:r w:rsidR="00932088" w:rsidRPr="00240CE6">
        <w:rPr>
          <w:b/>
          <w:color w:val="000000" w:themeColor="text1"/>
        </w:rPr>
        <w:t xml:space="preserve"> 7</w:t>
      </w:r>
      <w:r w:rsidR="00E25F66" w:rsidRPr="00240CE6">
        <w:rPr>
          <w:b/>
          <w:color w:val="000000" w:themeColor="text1"/>
        </w:rPr>
        <w:t xml:space="preserve"> line </w:t>
      </w:r>
      <w:r w:rsidR="00932088" w:rsidRPr="00240CE6">
        <w:rPr>
          <w:b/>
          <w:color w:val="000000" w:themeColor="text1"/>
        </w:rPr>
        <w:t>1</w:t>
      </w:r>
      <w:r w:rsidR="009C5BB2">
        <w:rPr>
          <w:b/>
          <w:color w:val="000000" w:themeColor="text1"/>
        </w:rPr>
        <w:t>6</w:t>
      </w:r>
      <w:r w:rsidR="00932088" w:rsidRPr="00240CE6">
        <w:rPr>
          <w:b/>
          <w:color w:val="000000" w:themeColor="text1"/>
        </w:rPr>
        <w:t>1</w:t>
      </w:r>
      <w:r w:rsidR="009C5BB2">
        <w:rPr>
          <w:b/>
          <w:color w:val="000000" w:themeColor="text1"/>
        </w:rPr>
        <w:t>163</w:t>
      </w:r>
      <w:r w:rsidRPr="00240CE6">
        <w:rPr>
          <w:b/>
          <w:color w:val="000000" w:themeColor="text1"/>
        </w:rPr>
        <w:t>:</w:t>
      </w:r>
      <w:r>
        <w:rPr>
          <w:color w:val="4472C4" w:themeColor="accent1"/>
        </w:rPr>
        <w:br/>
      </w:r>
      <w:r>
        <w:rPr>
          <w:color w:val="4472C4" w:themeColor="accent1"/>
        </w:rPr>
        <w:br/>
      </w:r>
    </w:p>
    <w:p w14:paraId="2CB1F913" w14:textId="68202741" w:rsidR="00195D79" w:rsidRPr="00240CE6" w:rsidRDefault="00E25F66" w:rsidP="00240CE6">
      <w:pPr>
        <w:ind w:left="360"/>
        <w:rPr>
          <w:b/>
          <w:color w:val="000000" w:themeColor="text1"/>
        </w:rPr>
      </w:pPr>
      <w:r w:rsidRPr="00240CE6">
        <w:rPr>
          <w:b/>
          <w:color w:val="4472C4" w:themeColor="accent1"/>
        </w:rPr>
        <w:t xml:space="preserve"> </w:t>
      </w:r>
      <w:r w:rsidRPr="00240CE6">
        <w:rPr>
          <w:b/>
          <w:color w:val="2E74B5" w:themeColor="accent5" w:themeShade="BF"/>
        </w:rPr>
        <w:t>“</w:t>
      </w:r>
      <w:r w:rsidR="00C86154" w:rsidRPr="00C86154">
        <w:rPr>
          <w:rFonts w:ascii="Calibri" w:hAnsi="Calibri" w:cs="Calibri"/>
          <w:b/>
          <w:bCs/>
          <w:color w:val="4472C4" w:themeColor="accent1"/>
        </w:rPr>
        <w:t>This study was completed in two independent cohorts of animals. The phenotypes noted in offspring were highly consistent between cohorts and including cohort as a covariate in analyses did not materially alter the results. Therefore, data shown is the combined total from cohorts one and two and statistical tests do not include effects of cohort in the model</w:t>
      </w:r>
      <w:r w:rsidR="009C5BB2" w:rsidRPr="00C86154">
        <w:rPr>
          <w:rFonts w:ascii="Calibri" w:hAnsi="Calibri" w:cs="Calibri"/>
          <w:b/>
          <w:bCs/>
          <w:color w:val="4472C4" w:themeColor="accent1"/>
        </w:rPr>
        <w:t>.</w:t>
      </w:r>
      <w:r w:rsidRPr="00C86154">
        <w:rPr>
          <w:rFonts w:ascii="Calibri" w:hAnsi="Calibri" w:cs="Calibri"/>
          <w:b/>
          <w:bCs/>
          <w:color w:val="4472C4" w:themeColor="accent1"/>
        </w:rPr>
        <w:t>”</w:t>
      </w:r>
      <w:r w:rsidRPr="00C86154">
        <w:rPr>
          <w:color w:val="4472C4" w:themeColor="accent1"/>
        </w:rPr>
        <w:t xml:space="preserve"> </w:t>
      </w:r>
      <w:r>
        <w:rPr>
          <w:color w:val="4472C4" w:themeColor="accent1"/>
        </w:rPr>
        <w:br/>
      </w:r>
    </w:p>
    <w:p w14:paraId="2303D5C7" w14:textId="672BFC76" w:rsidR="00195D79" w:rsidRDefault="00195D79" w:rsidP="009217A1">
      <w:pPr>
        <w:pStyle w:val="ListParagraph"/>
        <w:numPr>
          <w:ilvl w:val="0"/>
          <w:numId w:val="5"/>
        </w:numPr>
      </w:pPr>
      <w:r>
        <w:t>The manuscript would benefit from a characterization of the effect of eTRF on the dam</w:t>
      </w:r>
    </w:p>
    <w:p w14:paraId="652CEFFC" w14:textId="77777777" w:rsidR="00195D79" w:rsidRDefault="00195D79" w:rsidP="00195D79">
      <w:r>
        <w:t>during gestation. A lack of evidence on how TRF affects the dam during pregnancy</w:t>
      </w:r>
    </w:p>
    <w:p w14:paraId="07FF7556" w14:textId="77777777" w:rsidR="00195D79" w:rsidRDefault="00195D79" w:rsidP="00195D79">
      <w:r>
        <w:t>makes it difficult to ascertain whether the effects on the offspring are a result of caloric</w:t>
      </w:r>
    </w:p>
    <w:p w14:paraId="6E450F19" w14:textId="77777777" w:rsidR="00195D79" w:rsidRDefault="00195D79" w:rsidP="00195D79">
      <w:r>
        <w:t>restriction, time restricted feeding, or a host of other side-effects that may have occurred</w:t>
      </w:r>
    </w:p>
    <w:p w14:paraId="6A612E63" w14:textId="201EE003" w:rsidR="00195D79" w:rsidRDefault="00195D79" w:rsidP="00195D79">
      <w:pPr>
        <w:rPr>
          <w:ins w:id="202" w:author="Dave Bridges" w:date="2022-07-07T14:43:00Z"/>
        </w:rPr>
      </w:pPr>
      <w:r>
        <w:t>from the intervention.</w:t>
      </w:r>
    </w:p>
    <w:p w14:paraId="5B8494A7" w14:textId="77777777" w:rsidR="007F32D7" w:rsidRDefault="007F32D7" w:rsidP="00195D79"/>
    <w:p w14:paraId="05C447D0" w14:textId="0199D343" w:rsidR="00195D79" w:rsidRPr="007F32D7" w:rsidRDefault="006E7543" w:rsidP="00195D79">
      <w:pPr>
        <w:rPr>
          <w:b/>
          <w:color w:val="000000" w:themeColor="text1"/>
          <w:rPrChange w:id="203" w:author="Dave Bridges" w:date="2022-07-07T14:43:00Z">
            <w:rPr>
              <w:color w:val="4472C4" w:themeColor="accent1"/>
            </w:rPr>
          </w:rPrChange>
        </w:rPr>
      </w:pPr>
      <w:r w:rsidRPr="006341D4">
        <w:rPr>
          <w:b/>
          <w:color w:val="000000" w:themeColor="text1"/>
        </w:rPr>
        <w:t xml:space="preserve">We have </w:t>
      </w:r>
      <w:r w:rsidR="007F32D7">
        <w:rPr>
          <w:b/>
          <w:color w:val="000000" w:themeColor="text1"/>
        </w:rPr>
        <w:t>tested</w:t>
      </w:r>
      <w:r w:rsidR="007F32D7" w:rsidRPr="006341D4">
        <w:rPr>
          <w:b/>
          <w:color w:val="000000" w:themeColor="text1"/>
        </w:rPr>
        <w:t xml:space="preserve"> </w:t>
      </w:r>
      <w:r w:rsidR="007F32D7">
        <w:rPr>
          <w:b/>
          <w:color w:val="000000" w:themeColor="text1"/>
        </w:rPr>
        <w:t>two</w:t>
      </w:r>
      <w:r w:rsidRPr="006341D4">
        <w:rPr>
          <w:b/>
          <w:color w:val="000000" w:themeColor="text1"/>
        </w:rPr>
        <w:t xml:space="preserve"> </w:t>
      </w:r>
      <w:r w:rsidR="007F32D7">
        <w:rPr>
          <w:b/>
          <w:color w:val="000000" w:themeColor="text1"/>
        </w:rPr>
        <w:t xml:space="preserve">independent </w:t>
      </w:r>
      <w:r w:rsidRPr="006341D4">
        <w:rPr>
          <w:b/>
          <w:color w:val="000000" w:themeColor="text1"/>
        </w:rPr>
        <w:t xml:space="preserve">cohorts to this dietary intervention. </w:t>
      </w:r>
      <w:r w:rsidR="00E25F66" w:rsidRPr="006341D4">
        <w:rPr>
          <w:b/>
          <w:color w:val="000000" w:themeColor="text1"/>
        </w:rPr>
        <w:t xml:space="preserve">We are still </w:t>
      </w:r>
      <w:r w:rsidR="007F32D7">
        <w:rPr>
          <w:b/>
          <w:color w:val="000000" w:themeColor="text1"/>
        </w:rPr>
        <w:t>evaluating</w:t>
      </w:r>
      <w:r w:rsidR="007F32D7" w:rsidRPr="006341D4">
        <w:rPr>
          <w:b/>
          <w:color w:val="000000" w:themeColor="text1"/>
        </w:rPr>
        <w:t xml:space="preserve"> </w:t>
      </w:r>
      <w:r w:rsidR="00E25F66" w:rsidRPr="006341D4">
        <w:rPr>
          <w:b/>
          <w:color w:val="000000" w:themeColor="text1"/>
        </w:rPr>
        <w:t xml:space="preserve">the effect on </w:t>
      </w:r>
      <w:r w:rsidR="007F32D7">
        <w:rPr>
          <w:b/>
          <w:color w:val="000000" w:themeColor="text1"/>
        </w:rPr>
        <w:t xml:space="preserve">the </w:t>
      </w:r>
      <w:r w:rsidR="00E25F66" w:rsidRPr="006341D4">
        <w:rPr>
          <w:b/>
          <w:color w:val="000000" w:themeColor="text1"/>
        </w:rPr>
        <w:t>dams, but our last 2 cohorts have shown that food intake is comparable and weight gain over pregnancy is similar between eTRF and AL dams</w:t>
      </w:r>
      <w:r w:rsidR="007F32D7">
        <w:rPr>
          <w:b/>
          <w:color w:val="000000" w:themeColor="text1"/>
        </w:rPr>
        <w:t xml:space="preserve"> (Figure 1 of this response)</w:t>
      </w:r>
      <w:r w:rsidR="00E25F66" w:rsidRPr="006341D4">
        <w:rPr>
          <w:b/>
          <w:color w:val="000000" w:themeColor="text1"/>
        </w:rPr>
        <w:t>. This suggests the intervention does not induce caloric restriction during pregnancy in our model. For some data, please see comments to reviewer 1</w:t>
      </w:r>
      <w:r w:rsidR="007F32D7">
        <w:rPr>
          <w:b/>
          <w:color w:val="000000" w:themeColor="text1"/>
        </w:rPr>
        <w:t xml:space="preserve">, </w:t>
      </w:r>
      <w:r w:rsidR="009B0D1E" w:rsidRPr="007F32D7">
        <w:rPr>
          <w:b/>
          <w:color w:val="000000" w:themeColor="text1"/>
          <w:rPrChange w:id="204" w:author="Dave Bridges" w:date="2022-07-07T14:43:00Z">
            <w:rPr>
              <w:color w:val="4472C4" w:themeColor="accent1"/>
            </w:rPr>
          </w:rPrChange>
        </w:rPr>
        <w:t>item #13.</w:t>
      </w:r>
    </w:p>
    <w:p w14:paraId="29E05EB8" w14:textId="77777777" w:rsidR="009217A1" w:rsidRDefault="009217A1" w:rsidP="009217A1">
      <w:pPr>
        <w:pStyle w:val="Heading1"/>
      </w:pPr>
    </w:p>
    <w:p w14:paraId="2D3D72FE" w14:textId="6573E335" w:rsidR="00195D79" w:rsidRDefault="00195D79" w:rsidP="009217A1">
      <w:pPr>
        <w:pStyle w:val="Heading1"/>
      </w:pPr>
      <w:r>
        <w:t>Rationale &amp; design:</w:t>
      </w:r>
    </w:p>
    <w:p w14:paraId="29714AC0" w14:textId="77777777" w:rsidR="00195D79" w:rsidRDefault="00195D79" w:rsidP="009217A1">
      <w:pPr>
        <w:pStyle w:val="ListParagraph"/>
        <w:numPr>
          <w:ilvl w:val="0"/>
          <w:numId w:val="5"/>
        </w:numPr>
      </w:pPr>
      <w:r>
        <w:t>A very strong point is made about eTRF during gestation as a model of feeding</w:t>
      </w:r>
    </w:p>
    <w:p w14:paraId="7A4D5E5F" w14:textId="77777777" w:rsidR="00195D79" w:rsidRDefault="00195D79" w:rsidP="00195D79">
      <w:r>
        <w:t>disruption observed during pregnancy (abstract l12-19, introduction p4 l50-53, p5 l52-</w:t>
      </w:r>
    </w:p>
    <w:p w14:paraId="052A4C50" w14:textId="77777777" w:rsidR="00195D79" w:rsidRDefault="00195D79" w:rsidP="00195D79">
      <w:r>
        <w:t>540). There are several reasons why the reviewer respectfully disagrees with this</w:t>
      </w:r>
    </w:p>
    <w:p w14:paraId="42BE5ED2" w14:textId="77777777" w:rsidR="00195D79" w:rsidRDefault="00195D79" w:rsidP="00195D79">
      <w:r>
        <w:t>statement, amongst which the idea that adhering to a rigorous short daily feeding</w:t>
      </w:r>
    </w:p>
    <w:p w14:paraId="1C487C40" w14:textId="77777777" w:rsidR="00195D79" w:rsidRDefault="00195D79" w:rsidP="00195D79">
      <w:r>
        <w:t>interval can represent disrupted gestational eating behavior characterized by changes in</w:t>
      </w:r>
    </w:p>
    <w:p w14:paraId="23D3748D" w14:textId="77777777" w:rsidR="00195D79" w:rsidRDefault="00195D79" w:rsidP="00195D79">
      <w:r>
        <w:t>food preferences and tolerability. In addition, in most cases, whether in rodents or</w:t>
      </w:r>
    </w:p>
    <w:p w14:paraId="022AFBC6" w14:textId="77777777" w:rsidR="00195D79" w:rsidRDefault="00195D79" w:rsidP="00195D79">
      <w:r>
        <w:t>human studies, TRF/TRE has been studied in the context of obesity and metabolic</w:t>
      </w:r>
    </w:p>
    <w:p w14:paraId="46099766" w14:textId="77777777" w:rsidR="00195D79" w:rsidRDefault="00195D79" w:rsidP="00195D79">
      <w:r>
        <w:t>disease. The effect of early and short 6h eTRF of normal chow in female rodents itself is</w:t>
      </w:r>
    </w:p>
    <w:p w14:paraId="1B69748A" w14:textId="7F5308DB" w:rsidR="005B0254" w:rsidRDefault="00195D79" w:rsidP="00195D79">
      <w:pPr>
        <w:rPr>
          <w:ins w:id="205" w:author="Dave Bridges" w:date="2022-07-07T14:44:00Z"/>
        </w:rPr>
      </w:pPr>
      <w:r>
        <w:t xml:space="preserve">unknown to the best of the reviewer’s knowledge. </w:t>
      </w:r>
    </w:p>
    <w:p w14:paraId="2F87C261" w14:textId="77777777" w:rsidR="00AB44D9" w:rsidRDefault="00AB44D9" w:rsidP="00195D79"/>
    <w:p w14:paraId="435F5023" w14:textId="76AE78A7" w:rsidR="00AB44D9" w:rsidRDefault="00D823D0" w:rsidP="00195D79">
      <w:pPr>
        <w:rPr>
          <w:ins w:id="206" w:author="Dave Bridges" w:date="2022-07-07T14:48:00Z"/>
          <w:color w:val="4472C4" w:themeColor="accent1"/>
        </w:rPr>
      </w:pPr>
      <w:r w:rsidRPr="006341D4">
        <w:rPr>
          <w:b/>
          <w:color w:val="000000" w:themeColor="text1"/>
        </w:rPr>
        <w:t xml:space="preserve">The literature </w:t>
      </w:r>
      <w:r w:rsidR="00AB44D9" w:rsidRPr="006341D4">
        <w:rPr>
          <w:b/>
          <w:color w:val="000000" w:themeColor="text1"/>
        </w:rPr>
        <w:t>is in</w:t>
      </w:r>
      <w:r w:rsidRPr="006341D4">
        <w:rPr>
          <w:b/>
          <w:color w:val="000000" w:themeColor="text1"/>
        </w:rPr>
        <w:t xml:space="preserve">consistent in the total time spend fasting vs eating for TRF. It often ranges from </w:t>
      </w:r>
      <w:r w:rsidR="00CC4F06" w:rsidRPr="006341D4">
        <w:rPr>
          <w:b/>
          <w:color w:val="000000" w:themeColor="text1"/>
        </w:rPr>
        <w:t>4</w:t>
      </w:r>
      <w:r w:rsidRPr="006341D4">
        <w:rPr>
          <w:b/>
          <w:color w:val="000000" w:themeColor="text1"/>
        </w:rPr>
        <w:t xml:space="preserve">-12 hours of eating in both human and animal studies. Although we agree that 6 hour is on the more restrictive side, it is still within the range seen in the literature. </w:t>
      </w:r>
      <w:r w:rsidR="00AB44D9" w:rsidRPr="006341D4">
        <w:rPr>
          <w:b/>
          <w:color w:val="000000" w:themeColor="text1"/>
        </w:rPr>
        <w:t xml:space="preserve">When we </w:t>
      </w:r>
      <w:r w:rsidR="00AB44D9" w:rsidRPr="006341D4">
        <w:rPr>
          <w:b/>
          <w:color w:val="000000" w:themeColor="text1"/>
        </w:rPr>
        <w:lastRenderedPageBreak/>
        <w:t xml:space="preserve">designed this </w:t>
      </w:r>
      <w:proofErr w:type="gramStart"/>
      <w:r w:rsidR="00AB44D9" w:rsidRPr="006341D4">
        <w:rPr>
          <w:b/>
          <w:color w:val="000000" w:themeColor="text1"/>
        </w:rPr>
        <w:t>study</w:t>
      </w:r>
      <w:proofErr w:type="gramEnd"/>
      <w:r w:rsidR="00AB44D9" w:rsidRPr="006341D4">
        <w:rPr>
          <w:b/>
          <w:color w:val="000000" w:themeColor="text1"/>
        </w:rPr>
        <w:t xml:space="preserve"> we felt that this was a reasonable starting point.  Another key advantage of our approach is that unlike some studies, our restriction is during their normal feeding cycle not during the daytime.  </w:t>
      </w:r>
      <w:commentRangeStart w:id="207"/>
      <w:r w:rsidR="00AB44D9" w:rsidRPr="006341D4">
        <w:rPr>
          <w:b/>
          <w:color w:val="000000" w:themeColor="text1"/>
        </w:rPr>
        <w:t>As it pertains to</w:t>
      </w:r>
      <w:r w:rsidR="001C78C1" w:rsidRPr="006341D4">
        <w:rPr>
          <w:b/>
          <w:color w:val="000000" w:themeColor="text1"/>
        </w:rPr>
        <w:t xml:space="preserve"> disrupted feeding in pregnancy, there is now evidence, albeit limited, that pregnant women </w:t>
      </w:r>
      <w:r w:rsidR="00AB44D9" w:rsidRPr="006341D4">
        <w:rPr>
          <w:b/>
          <w:color w:val="000000" w:themeColor="text1"/>
        </w:rPr>
        <w:t xml:space="preserve">appear to </w:t>
      </w:r>
      <w:r w:rsidR="001C78C1" w:rsidRPr="006341D4">
        <w:rPr>
          <w:b/>
          <w:color w:val="000000" w:themeColor="text1"/>
        </w:rPr>
        <w:t>adopt this practice</w:t>
      </w:r>
      <w:r w:rsidR="00CC4F06" w:rsidRPr="006341D4">
        <w:rPr>
          <w:b/>
          <w:color w:val="000000" w:themeColor="text1"/>
        </w:rPr>
        <w:t xml:space="preserve"> </w:t>
      </w:r>
      <w:r w:rsidR="00CC4F06" w:rsidRPr="006341D4">
        <w:rPr>
          <w:b/>
          <w:color w:val="000000" w:themeColor="text1"/>
        </w:rPr>
        <w:fldChar w:fldCharType="begin"/>
      </w:r>
      <w:r w:rsidR="00CC4F06" w:rsidRPr="006341D4">
        <w:rPr>
          <w:b/>
          <w:color w:val="000000" w:themeColor="text1"/>
        </w:rPr>
        <w:instrText xml:space="preserve"> ADDIN ZOTERO_ITEM CSL_CITATION {"citationID":"hN3WLzZ1","properties":{"formattedCitation":"(Ali &amp; Kunugi, 2020; Flanagan et al., 2022)","plainCitation":"(Ali &amp; Kunugi, 2020; Flanagan et al., 2022)","noteIndex":0},"citationItems":[{"id":825,"uris":["http://zotero.org/users/5073745/items/MJUJ2CHG"],"itemData":{"id":825,"type":"article-journal","abstract":"Gestational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CC4F06" w:rsidRPr="006341D4">
        <w:rPr>
          <w:b/>
          <w:color w:val="000000" w:themeColor="text1"/>
        </w:rPr>
        <w:fldChar w:fldCharType="separate"/>
      </w:r>
      <w:r w:rsidR="00CC4F06" w:rsidRPr="006341D4">
        <w:rPr>
          <w:b/>
          <w:noProof/>
          <w:color w:val="000000" w:themeColor="text1"/>
        </w:rPr>
        <w:t>(Ali &amp; Kunugi, 2020; Flanagan et al., 2022)</w:t>
      </w:r>
      <w:r w:rsidR="00CC4F06" w:rsidRPr="006341D4">
        <w:rPr>
          <w:b/>
          <w:color w:val="000000" w:themeColor="text1"/>
        </w:rPr>
        <w:fldChar w:fldCharType="end"/>
      </w:r>
      <w:r w:rsidR="001C78C1" w:rsidRPr="006341D4">
        <w:rPr>
          <w:b/>
          <w:color w:val="000000" w:themeColor="text1"/>
        </w:rPr>
        <w:t xml:space="preserve">. </w:t>
      </w:r>
      <w:r w:rsidR="00AB44D9" w:rsidRPr="006341D4">
        <w:rPr>
          <w:b/>
          <w:color w:val="000000" w:themeColor="text1"/>
        </w:rPr>
        <w:t xml:space="preserve">We also find that the idea of doing this in a pre-existing obese mouse model is </w:t>
      </w:r>
      <w:proofErr w:type="gramStart"/>
      <w:r w:rsidR="00AB44D9" w:rsidRPr="006341D4">
        <w:rPr>
          <w:b/>
          <w:color w:val="000000" w:themeColor="text1"/>
        </w:rPr>
        <w:t>interesting, but</w:t>
      </w:r>
      <w:proofErr w:type="gramEnd"/>
      <w:r w:rsidR="00AB44D9" w:rsidRPr="006341D4">
        <w:rPr>
          <w:b/>
          <w:color w:val="000000" w:themeColor="text1"/>
        </w:rPr>
        <w:t xml:space="preserve"> is an entirely different study</w:t>
      </w:r>
      <w:r w:rsidRPr="006341D4">
        <w:rPr>
          <w:b/>
          <w:color w:val="000000" w:themeColor="text1"/>
        </w:rPr>
        <w:t xml:space="preserve">. </w:t>
      </w:r>
      <w:commentRangeEnd w:id="207"/>
      <w:r w:rsidR="00AB44D9" w:rsidRPr="006341D4">
        <w:rPr>
          <w:rStyle w:val="CommentReference"/>
          <w:b/>
          <w:color w:val="000000" w:themeColor="text1"/>
        </w:rPr>
        <w:commentReference w:id="207"/>
      </w:r>
      <w:r w:rsidRPr="006341D4">
        <w:rPr>
          <w:b/>
          <w:color w:val="000000" w:themeColor="text1"/>
        </w:rPr>
        <w:t xml:space="preserve">We decided against doing so </w:t>
      </w:r>
      <w:ins w:id="208" w:author="Dave Bridges" w:date="2022-07-07T14:46:00Z">
        <w:r w:rsidR="00AB44D9" w:rsidRPr="006341D4">
          <w:rPr>
            <w:b/>
            <w:color w:val="000000" w:themeColor="text1"/>
          </w:rPr>
          <w:t xml:space="preserve">because </w:t>
        </w:r>
      </w:ins>
      <w:r w:rsidRPr="006341D4">
        <w:rPr>
          <w:b/>
          <w:color w:val="000000" w:themeColor="text1"/>
        </w:rPr>
        <w:t>we wanted to understand what the independent effects of TRF were outside of the context of metabolic disease and weight loss</w:t>
      </w:r>
      <w:ins w:id="209" w:author="Dave Bridges" w:date="2022-07-07T14:47:00Z">
        <w:r w:rsidR="00AB44D9" w:rsidRPr="006341D4">
          <w:rPr>
            <w:b/>
            <w:color w:val="000000" w:themeColor="text1"/>
          </w:rPr>
          <w:t xml:space="preserve"> as a first step.  As we describe in this manuscript many phenotypes including virtually all metabolic measures in female offspring are not different in spite of a relatively aggressive feeding restriction </w:t>
        </w:r>
        <w:r w:rsidR="00AB44D9" w:rsidRPr="006341D4">
          <w:rPr>
            <w:b/>
            <w:i/>
            <w:color w:val="000000" w:themeColor="text1"/>
          </w:rPr>
          <w:t>in utero</w:t>
        </w:r>
      </w:ins>
      <w:ins w:id="210" w:author="Dave Bridges" w:date="2022-07-07T14:48:00Z">
        <w:r w:rsidR="00AB44D9" w:rsidRPr="006341D4">
          <w:rPr>
            <w:b/>
            <w:i/>
            <w:color w:val="000000" w:themeColor="text1"/>
          </w:rPr>
          <w:t xml:space="preserve"> </w:t>
        </w:r>
        <w:r w:rsidR="00AB44D9" w:rsidRPr="006341D4">
          <w:rPr>
            <w:b/>
            <w:color w:val="000000" w:themeColor="text1"/>
          </w:rPr>
          <w:t>a finding as surprising to us as it is to the reviewers</w:t>
        </w:r>
      </w:ins>
      <w:r w:rsidRPr="006341D4">
        <w:rPr>
          <w:b/>
          <w:color w:val="000000" w:themeColor="text1"/>
        </w:rPr>
        <w:t xml:space="preserve">. </w:t>
      </w:r>
    </w:p>
    <w:p w14:paraId="1355EAD5" w14:textId="77777777" w:rsidR="00AB44D9" w:rsidRDefault="00AB44D9" w:rsidP="00195D79">
      <w:pPr>
        <w:rPr>
          <w:ins w:id="211" w:author="Dave Bridges" w:date="2022-07-07T14:48:00Z"/>
          <w:color w:val="4472C4" w:themeColor="accent1"/>
        </w:rPr>
      </w:pPr>
    </w:p>
    <w:p w14:paraId="7901EDEF" w14:textId="37A88B74" w:rsidR="00195D79" w:rsidRDefault="00195D79" w:rsidP="006341D4">
      <w:r>
        <w:t>Thus, in the reviewer’s opinion, there</w:t>
      </w:r>
    </w:p>
    <w:p w14:paraId="5A11DE69" w14:textId="77777777" w:rsidR="00195D79" w:rsidRDefault="00195D79" w:rsidP="00195D79">
      <w:r>
        <w:t xml:space="preserve">is a missed opportunity to study the effect on the dams as well as the impact of </w:t>
      </w:r>
      <w:proofErr w:type="gramStart"/>
      <w:r>
        <w:t>the</w:t>
      </w:r>
      <w:proofErr w:type="gramEnd"/>
    </w:p>
    <w:p w14:paraId="7A8E5442" w14:textId="77777777" w:rsidR="00195D79" w:rsidRDefault="00195D79" w:rsidP="00195D79">
      <w:r>
        <w:t>intervention in the context of diet-induced obesity and/or metabolic disease in the dams</w:t>
      </w:r>
    </w:p>
    <w:p w14:paraId="41435A51" w14:textId="77777777" w:rsidR="00195D79" w:rsidRDefault="00195D79" w:rsidP="00195D79">
      <w:r>
        <w:t xml:space="preserve">since, in the </w:t>
      </w:r>
      <w:proofErr w:type="gramStart"/>
      <w:r>
        <w:t>reviewers</w:t>
      </w:r>
      <w:proofErr w:type="gramEnd"/>
      <w:r>
        <w:t xml:space="preserve"> opinion, the idea that (1) healthy pregnant women would</w:t>
      </w:r>
    </w:p>
    <w:p w14:paraId="4FECB675" w14:textId="77777777" w:rsidR="00195D79" w:rsidRDefault="00195D79" w:rsidP="00195D79">
      <w:r>
        <w:t>deliberately restrict their eating window to 6 hours daily for the duration of the pregnancy</w:t>
      </w:r>
    </w:p>
    <w:p w14:paraId="472088F6" w14:textId="77777777" w:rsidR="00195D79" w:rsidRDefault="00195D79" w:rsidP="00195D79">
      <w:r>
        <w:t>– a very restrictive intervention - or that (2) this model can recapitulate some aspects of</w:t>
      </w:r>
    </w:p>
    <w:p w14:paraId="463312C5" w14:textId="25F05E3C" w:rsidR="00195D79" w:rsidRDefault="00195D79" w:rsidP="00195D79">
      <w:pPr>
        <w:rPr>
          <w:ins w:id="212" w:author="Dave Bridges" w:date="2022-07-07T13:00:00Z"/>
        </w:rPr>
      </w:pPr>
      <w:r>
        <w:t>eating disruption associated with pregnancy is farfetched.</w:t>
      </w:r>
    </w:p>
    <w:p w14:paraId="115BD7F3" w14:textId="77777777" w:rsidR="002A5240" w:rsidRDefault="002A5240" w:rsidP="00195D79"/>
    <w:p w14:paraId="057AAAC9" w14:textId="524A6659" w:rsidR="005B0254" w:rsidRPr="006341D4" w:rsidRDefault="00CC4F06" w:rsidP="00195D79">
      <w:pPr>
        <w:rPr>
          <w:b/>
          <w:color w:val="000000" w:themeColor="text1"/>
        </w:rPr>
      </w:pPr>
      <w:r w:rsidRPr="006341D4">
        <w:rPr>
          <w:b/>
          <w:color w:val="000000" w:themeColor="text1"/>
        </w:rPr>
        <w:t xml:space="preserve">As referenced in the previous comment, we </w:t>
      </w:r>
      <w:r w:rsidR="00AB44D9" w:rsidRPr="006341D4">
        <w:rPr>
          <w:b/>
          <w:color w:val="000000" w:themeColor="text1"/>
        </w:rPr>
        <w:t xml:space="preserve">agree </w:t>
      </w:r>
      <w:r w:rsidRPr="006341D4">
        <w:rPr>
          <w:b/>
          <w:color w:val="000000" w:themeColor="text1"/>
        </w:rPr>
        <w:t xml:space="preserve">that although the 6h time restriction is </w:t>
      </w:r>
      <w:r w:rsidR="00AB44D9" w:rsidRPr="006341D4">
        <w:rPr>
          <w:b/>
          <w:color w:val="000000" w:themeColor="text1"/>
        </w:rPr>
        <w:t xml:space="preserve">relatively </w:t>
      </w:r>
      <w:r w:rsidRPr="006341D4">
        <w:rPr>
          <w:b/>
          <w:color w:val="000000" w:themeColor="text1"/>
        </w:rPr>
        <w:t>narrow</w:t>
      </w:r>
      <w:r w:rsidR="00AB44D9" w:rsidRPr="006341D4">
        <w:rPr>
          <w:b/>
          <w:color w:val="000000" w:themeColor="text1"/>
        </w:rPr>
        <w:t xml:space="preserve"> </w:t>
      </w:r>
      <w:r w:rsidR="002C14A9" w:rsidRPr="006341D4">
        <w:rPr>
          <w:b/>
          <w:color w:val="000000" w:themeColor="text1"/>
        </w:rPr>
        <w:t>(reviewer 1, comment 13)</w:t>
      </w:r>
      <w:r w:rsidRPr="006341D4">
        <w:rPr>
          <w:b/>
          <w:color w:val="000000" w:themeColor="text1"/>
        </w:rPr>
        <w:t xml:space="preserve">, </w:t>
      </w:r>
      <w:r w:rsidR="00AB44D9" w:rsidRPr="006341D4">
        <w:rPr>
          <w:b/>
          <w:color w:val="000000" w:themeColor="text1"/>
        </w:rPr>
        <w:t xml:space="preserve">and </w:t>
      </w:r>
      <w:r w:rsidRPr="006341D4">
        <w:rPr>
          <w:b/>
          <w:color w:val="000000" w:themeColor="text1"/>
        </w:rPr>
        <w:t>there is evidence that TRF happens in pregnant women.</w:t>
      </w:r>
      <w:r w:rsidR="005B0254" w:rsidRPr="006341D4">
        <w:rPr>
          <w:b/>
          <w:color w:val="000000" w:themeColor="text1"/>
        </w:rPr>
        <w:t xml:space="preserve"> </w:t>
      </w:r>
      <w:r w:rsidR="00AF10E6" w:rsidRPr="006341D4">
        <w:rPr>
          <w:b/>
          <w:color w:val="000000" w:themeColor="text1"/>
        </w:rPr>
        <w:t xml:space="preserve">As of yet, there are </w:t>
      </w:r>
      <w:r w:rsidR="005B0254" w:rsidRPr="006341D4">
        <w:rPr>
          <w:b/>
          <w:color w:val="000000" w:themeColor="text1"/>
        </w:rPr>
        <w:t xml:space="preserve">no known rigorous </w:t>
      </w:r>
      <w:r w:rsidR="00AF10E6" w:rsidRPr="006341D4">
        <w:rPr>
          <w:b/>
          <w:color w:val="000000" w:themeColor="text1"/>
        </w:rPr>
        <w:t>studies that look at this in human beings</w:t>
      </w:r>
      <w:r w:rsidR="005B0254" w:rsidRPr="006341D4">
        <w:rPr>
          <w:b/>
          <w:color w:val="000000" w:themeColor="text1"/>
        </w:rPr>
        <w:t xml:space="preserve">. </w:t>
      </w:r>
      <w:commentRangeStart w:id="213"/>
      <w:r w:rsidR="00AB44D9" w:rsidRPr="006341D4">
        <w:rPr>
          <w:b/>
          <w:color w:val="000000" w:themeColor="text1"/>
        </w:rPr>
        <w:t xml:space="preserve">Furthermore, identifying and following offspring of fasted pregnant people over decades while controlling for diet, genetics and environment would be difficult to impossible.  </w:t>
      </w:r>
      <w:r w:rsidR="00AF10E6" w:rsidRPr="006341D4">
        <w:rPr>
          <w:b/>
          <w:color w:val="000000" w:themeColor="text1"/>
        </w:rPr>
        <w:t xml:space="preserve">In order to begin to study this in humans, an understanding of the basic safety of this practice must be </w:t>
      </w:r>
      <w:r w:rsidRPr="006341D4">
        <w:rPr>
          <w:b/>
          <w:color w:val="000000" w:themeColor="text1"/>
        </w:rPr>
        <w:t>ascertained</w:t>
      </w:r>
      <w:r w:rsidR="00AF10E6" w:rsidRPr="006341D4">
        <w:rPr>
          <w:b/>
          <w:color w:val="000000" w:themeColor="text1"/>
        </w:rPr>
        <w:t>. This is why we chose to study this model in mice, to begin to assess the safety of this intervention. We agree that 6 hours is</w:t>
      </w:r>
      <w:r w:rsidR="005B0254" w:rsidRPr="006341D4">
        <w:rPr>
          <w:b/>
          <w:color w:val="000000" w:themeColor="text1"/>
        </w:rPr>
        <w:t xml:space="preserve"> not the norm</w:t>
      </w:r>
      <w:r w:rsidR="00AF10E6" w:rsidRPr="006341D4">
        <w:rPr>
          <w:b/>
          <w:color w:val="000000" w:themeColor="text1"/>
        </w:rPr>
        <w:t xml:space="preserve"> in terms of restriction</w:t>
      </w:r>
      <w:r w:rsidR="00981503" w:rsidRPr="006341D4">
        <w:rPr>
          <w:b/>
          <w:color w:val="000000" w:themeColor="text1"/>
        </w:rPr>
        <w:t xml:space="preserve">. </w:t>
      </w:r>
      <w:commentRangeEnd w:id="213"/>
      <w:r w:rsidR="00AB44D9" w:rsidRPr="006341D4">
        <w:rPr>
          <w:rStyle w:val="CommentReference"/>
          <w:b/>
          <w:color w:val="000000" w:themeColor="text1"/>
        </w:rPr>
        <w:commentReference w:id="213"/>
      </w:r>
      <w:r w:rsidR="00981503" w:rsidRPr="006341D4">
        <w:rPr>
          <w:b/>
          <w:color w:val="000000" w:themeColor="text1"/>
        </w:rPr>
        <w:t>However</w:t>
      </w:r>
      <w:r w:rsidR="005B0254" w:rsidRPr="006341D4">
        <w:rPr>
          <w:b/>
          <w:color w:val="000000" w:themeColor="text1"/>
        </w:rPr>
        <w:t xml:space="preserve">, but the </w:t>
      </w:r>
      <w:r w:rsidRPr="006341D4">
        <w:rPr>
          <w:b/>
          <w:color w:val="000000" w:themeColor="text1"/>
        </w:rPr>
        <w:t>range</w:t>
      </w:r>
      <w:r w:rsidR="005B0254" w:rsidRPr="006341D4">
        <w:rPr>
          <w:b/>
          <w:color w:val="000000" w:themeColor="text1"/>
        </w:rPr>
        <w:t xml:space="preserve"> of 4</w:t>
      </w:r>
      <w:r w:rsidRPr="006341D4">
        <w:rPr>
          <w:b/>
          <w:color w:val="000000" w:themeColor="text1"/>
        </w:rPr>
        <w:t>-12</w:t>
      </w:r>
      <w:r w:rsidR="005B0254" w:rsidRPr="006341D4">
        <w:rPr>
          <w:b/>
          <w:color w:val="000000" w:themeColor="text1"/>
        </w:rPr>
        <w:t xml:space="preserve"> hours</w:t>
      </w:r>
      <w:r w:rsidRPr="006341D4">
        <w:rPr>
          <w:b/>
          <w:color w:val="000000" w:themeColor="text1"/>
        </w:rPr>
        <w:t xml:space="preserve"> is normal in </w:t>
      </w:r>
      <w:r w:rsidR="00260320" w:rsidRPr="006341D4">
        <w:rPr>
          <w:b/>
          <w:color w:val="000000" w:themeColor="text1"/>
        </w:rPr>
        <w:t>the</w:t>
      </w:r>
      <w:r w:rsidRPr="006341D4">
        <w:rPr>
          <w:b/>
          <w:color w:val="000000" w:themeColor="text1"/>
        </w:rPr>
        <w:t xml:space="preserve"> literature and our 6h intervention fits within that range. </w:t>
      </w:r>
      <w:commentRangeStart w:id="214"/>
      <w:r w:rsidR="00AB44D9">
        <w:rPr>
          <w:b/>
          <w:color w:val="000000" w:themeColor="text1"/>
        </w:rPr>
        <w:t xml:space="preserve">Again, a separate observational study that we are conducting will follow time restricted feeding in </w:t>
      </w:r>
      <w:r w:rsidR="00D03FB7">
        <w:rPr>
          <w:b/>
          <w:color w:val="000000" w:themeColor="text1"/>
        </w:rPr>
        <w:t xml:space="preserve">pregnant people.  While this study is in its initial phases, we find that restriction is </w:t>
      </w:r>
      <w:commentRangeStart w:id="215"/>
      <w:r w:rsidR="00D03FB7">
        <w:rPr>
          <w:b/>
          <w:color w:val="000000" w:themeColor="text1"/>
        </w:rPr>
        <w:t>XXXX</w:t>
      </w:r>
      <w:commentRangeEnd w:id="215"/>
      <w:r w:rsidR="00D03FB7">
        <w:rPr>
          <w:rStyle w:val="CommentReference"/>
        </w:rPr>
        <w:commentReference w:id="215"/>
      </w:r>
      <w:r w:rsidR="00D03FB7">
        <w:rPr>
          <w:b/>
          <w:color w:val="000000" w:themeColor="text1"/>
        </w:rPr>
        <w:t xml:space="preserve">.  </w:t>
      </w:r>
      <w:commentRangeEnd w:id="214"/>
      <w:r w:rsidR="00C44F4B">
        <w:rPr>
          <w:rStyle w:val="CommentReference"/>
        </w:rPr>
        <w:commentReference w:id="214"/>
      </w:r>
      <w:commentRangeStart w:id="216"/>
      <w:r w:rsidR="00AB44D9">
        <w:rPr>
          <w:b/>
          <w:color w:val="000000" w:themeColor="text1"/>
        </w:rPr>
        <w:t>Six</w:t>
      </w:r>
      <w:r w:rsidR="00020A72" w:rsidRPr="006341D4">
        <w:rPr>
          <w:b/>
          <w:color w:val="000000" w:themeColor="text1"/>
        </w:rPr>
        <w:t xml:space="preserve"> hour feeding periods have been used in previous TRF studies in both human</w:t>
      </w:r>
      <w:r w:rsidR="00260320" w:rsidRPr="006341D4">
        <w:rPr>
          <w:b/>
          <w:color w:val="000000" w:themeColor="text1"/>
        </w:rPr>
        <w:t>s</w:t>
      </w:r>
      <w:r w:rsidRPr="006341D4">
        <w:rPr>
          <w:b/>
          <w:color w:val="000000" w:themeColor="text1"/>
        </w:rPr>
        <w:t xml:space="preserve"> </w:t>
      </w:r>
      <w:r w:rsidRPr="006341D4">
        <w:rPr>
          <w:b/>
          <w:color w:val="000000" w:themeColor="text1"/>
        </w:rPr>
        <w:fldChar w:fldCharType="begin"/>
      </w:r>
      <w:r w:rsidR="00727924" w:rsidRPr="006341D4">
        <w:rPr>
          <w:b/>
          <w:color w:val="000000" w:themeColor="text1"/>
        </w:rPr>
        <w:instrText xml:space="preserve"> ADDIN ZOTERO_ITEM CSL_CITATION {"citationID":"hl6VvdPs","properties":{"formattedCitation":"(Cienfuegos et al., 2020; Hutchison et al., 2019; Jamshed et al., 2019; Ravussin et al., 2019; Sutton et al., 2018)","plainCitation":"(Cienfuegos et al., 2020; Hutchison et al., 2019; Jamshed et al., 2019; Ravussin et al., 2019; Sutton et al., 2018)","noteIndex":0},"citationItems":[{"id":561,"uris":["http://zotero.org/users/5073745/items/XCTAMLBK"],"itemData":{"id":561,"type":"article-journal","container-title":"Cell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M."}],"issued":{"date-parts":[["2019",6]]}}},{"id":83,"uris":["http://zotero.org/users/5073745/items/NM5GTE54"],"itemData":{"id":83,"type":"article-journal","abstract":"Objective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Pr="006341D4">
        <w:rPr>
          <w:b/>
          <w:color w:val="000000" w:themeColor="text1"/>
        </w:rPr>
        <w:fldChar w:fldCharType="separate"/>
      </w:r>
      <w:r w:rsidR="00727924" w:rsidRPr="006341D4">
        <w:rPr>
          <w:b/>
          <w:noProof/>
          <w:color w:val="000000" w:themeColor="text1"/>
        </w:rPr>
        <w:t>(Cienfuegos et al., 2020; Hutchison et al., 2019; Jamshed et al., 2019; Ravussin et al., 2019; Sutton et al., 2018)</w:t>
      </w:r>
      <w:r w:rsidRPr="006341D4">
        <w:rPr>
          <w:b/>
          <w:color w:val="000000" w:themeColor="text1"/>
        </w:rPr>
        <w:fldChar w:fldCharType="end"/>
      </w:r>
      <w:r w:rsidR="00020A72" w:rsidRPr="006341D4">
        <w:rPr>
          <w:b/>
          <w:color w:val="000000" w:themeColor="text1"/>
        </w:rPr>
        <w:t xml:space="preserve"> and animals</w:t>
      </w:r>
      <w:r w:rsidR="00727924" w:rsidRPr="006341D4">
        <w:rPr>
          <w:b/>
          <w:color w:val="000000" w:themeColor="text1"/>
        </w:rPr>
        <w:t xml:space="preserve"> </w:t>
      </w:r>
      <w:r w:rsidR="00727924" w:rsidRPr="006341D4">
        <w:rPr>
          <w:b/>
          <w:color w:val="000000" w:themeColor="text1"/>
        </w:rPr>
        <w:fldChar w:fldCharType="begin"/>
      </w:r>
      <w:r w:rsidR="00020A72" w:rsidRPr="006341D4">
        <w:rPr>
          <w:b/>
          <w:color w:val="000000" w:themeColor="text1"/>
        </w:rPr>
        <w:instrText xml:space="preserve"> ADDIN ZOTERO_ITEM CSL_CITATION {"citationID":"CQ8n4dVS","properties":{"formattedCitation":"(Boucsein et al., 2019; Garc\\uc0\\u237{}a-Gayt\\uc0\\u225{}n et al., 2020)","plainCitation":"(Boucsein et al., 2019; García-Gaytán et al., 2020)","noteIndex":0},"citationItems":[{"id":652,"uris":["http://zotero.org/users/5073745/items/K7KVJXE6"],"itemData":{"id":652,"type":"article-journal","abstract":"Synchronization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Z."},{"family":"Tups","given":"Alexander"}],"issued":{"date-parts":[["2019",11]]}}},{"id":487,"uris":["http://zotero.org/users/5073745/items/FP8YHPIT"],"itemData":{"id":487,"type":"article-journal","abstract":"Circadian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schema":"https://github.com/citation-style-language/schema/raw/master/csl-citation.json"} </w:instrText>
      </w:r>
      <w:r w:rsidR="00727924" w:rsidRPr="006341D4">
        <w:rPr>
          <w:b/>
          <w:color w:val="000000" w:themeColor="text1"/>
        </w:rPr>
        <w:fldChar w:fldCharType="separate"/>
      </w:r>
      <w:r w:rsidR="00020A72" w:rsidRPr="006341D4">
        <w:rPr>
          <w:rFonts w:ascii="Calibri" w:cs="Calibri"/>
          <w:b/>
          <w:color w:val="000000" w:themeColor="text1"/>
        </w:rPr>
        <w:t>(Boucsein et al., 2019; García-Gaytán et al., 2020)</w:t>
      </w:r>
      <w:r w:rsidR="00727924" w:rsidRPr="006341D4">
        <w:rPr>
          <w:b/>
          <w:color w:val="000000" w:themeColor="text1"/>
        </w:rPr>
        <w:fldChar w:fldCharType="end"/>
      </w:r>
      <w:r w:rsidR="00020A72" w:rsidRPr="006341D4">
        <w:rPr>
          <w:b/>
          <w:color w:val="000000" w:themeColor="text1"/>
        </w:rPr>
        <w:t>.</w:t>
      </w:r>
      <w:r w:rsidR="00AB44D9" w:rsidRPr="006341D4">
        <w:rPr>
          <w:b/>
          <w:color w:val="000000" w:themeColor="text1"/>
        </w:rPr>
        <w:t xml:space="preserve">  </w:t>
      </w:r>
      <w:commentRangeEnd w:id="216"/>
      <w:r w:rsidR="00AB44D9">
        <w:rPr>
          <w:rStyle w:val="CommentReference"/>
        </w:rPr>
        <w:commentReference w:id="216"/>
      </w:r>
      <w:r w:rsidR="00AB44D9" w:rsidRPr="006341D4">
        <w:rPr>
          <w:b/>
          <w:color w:val="000000" w:themeColor="text1"/>
        </w:rPr>
        <w:t xml:space="preserve">Again, we would like to note that we had the extra rigor of a high number of animals, longitudinal evaluation, and restriction only during </w:t>
      </w:r>
      <w:r w:rsidR="002E154E">
        <w:rPr>
          <w:b/>
          <w:color w:val="000000" w:themeColor="text1"/>
        </w:rPr>
        <w:t>the dark cycle</w:t>
      </w:r>
      <w:r w:rsidR="00AB44D9" w:rsidRPr="006341D4">
        <w:rPr>
          <w:b/>
          <w:color w:val="000000" w:themeColor="text1"/>
        </w:rPr>
        <w:t>.  We feel that this indicates that this first of its kind report will be important as this field continues to develop.</w:t>
      </w:r>
    </w:p>
    <w:p w14:paraId="01DD0DF6" w14:textId="77777777" w:rsidR="009217A1" w:rsidRDefault="009217A1" w:rsidP="00195D79"/>
    <w:p w14:paraId="3063DB65" w14:textId="7EDD10DE" w:rsidR="00195D79" w:rsidRDefault="00195D79" w:rsidP="009217A1">
      <w:pPr>
        <w:pStyle w:val="Heading1"/>
      </w:pPr>
      <w:r>
        <w:t>Conclusion:</w:t>
      </w:r>
    </w:p>
    <w:p w14:paraId="01E484A4" w14:textId="77777777" w:rsidR="00195D79" w:rsidRDefault="00195D79" w:rsidP="009217A1">
      <w:pPr>
        <w:pStyle w:val="ListParagraph"/>
        <w:numPr>
          <w:ilvl w:val="0"/>
          <w:numId w:val="5"/>
        </w:numPr>
      </w:pPr>
      <w:commentRangeStart w:id="217"/>
      <w:r>
        <w:t>The conclusion is essentially entirely focused on the effect of gestational eTRF being</w:t>
      </w:r>
    </w:p>
    <w:p w14:paraId="36C13DFA" w14:textId="77777777" w:rsidR="00195D79" w:rsidRDefault="00195D79" w:rsidP="00195D79">
      <w:r>
        <w:t>similar to intrauterine growth restriction (IUGR). Again, we respectfully disagree as the</w:t>
      </w:r>
    </w:p>
    <w:p w14:paraId="2E7374B8" w14:textId="77777777" w:rsidR="00195D79" w:rsidRDefault="00195D79" w:rsidP="00195D79">
      <w:r>
        <w:t>evidence provided are too weak to make such a strong comparison. A quick review of</w:t>
      </w:r>
    </w:p>
    <w:p w14:paraId="1E51799B" w14:textId="524E8A75" w:rsidR="00195D79" w:rsidRDefault="00195D79" w:rsidP="00195D79">
      <w:r>
        <w:t xml:space="preserve">the literature cited </w:t>
      </w:r>
      <w:proofErr w:type="spellStart"/>
      <w:r>
        <w:t>s</w:t>
      </w:r>
      <w:commentRangeEnd w:id="217"/>
      <w:r w:rsidR="00C44F4B">
        <w:rPr>
          <w:rStyle w:val="CommentReference"/>
        </w:rPr>
        <w:commentReference w:id="217"/>
      </w:r>
      <w:ins w:id="218" w:author="Molly Mulcahy" w:date="2022-07-07T15:47:00Z">
        <w:r w:rsidR="00C44F4B">
          <w:t>i</w:t>
        </w:r>
      </w:ins>
      <w:r>
        <w:t>eems</w:t>
      </w:r>
      <w:proofErr w:type="spellEnd"/>
      <w:r>
        <w:t xml:space="preserve"> to suggest that IUGR usually leads to low birth weight and</w:t>
      </w:r>
    </w:p>
    <w:p w14:paraId="36B30314" w14:textId="77777777" w:rsidR="00195D79" w:rsidRDefault="00195D79" w:rsidP="00195D79">
      <w:r>
        <w:lastRenderedPageBreak/>
        <w:t>differences in fat content that is not observed here and that usually glucose and insulin</w:t>
      </w:r>
    </w:p>
    <w:p w14:paraId="0C89F2F5" w14:textId="729F7167" w:rsidR="00195D79" w:rsidRDefault="00195D79" w:rsidP="00195D79">
      <w:r>
        <w:t>intolerance go hand by hand.</w:t>
      </w:r>
    </w:p>
    <w:p w14:paraId="69CE66F7" w14:textId="2E50F6F6" w:rsidR="005B0254" w:rsidRDefault="005B0254" w:rsidP="00195D79"/>
    <w:p w14:paraId="2BF05F04" w14:textId="5E5201D0" w:rsidR="00323192" w:rsidRPr="006341D4" w:rsidRDefault="00596A22" w:rsidP="00323192">
      <w:pPr>
        <w:rPr>
          <w:b/>
          <w:color w:val="000000" w:themeColor="text1"/>
        </w:rPr>
      </w:pPr>
      <w:commentRangeStart w:id="219"/>
      <w:r w:rsidRPr="006341D4">
        <w:rPr>
          <w:b/>
          <w:color w:val="000000" w:themeColor="text1"/>
        </w:rPr>
        <w:t xml:space="preserve">In the literature, </w:t>
      </w:r>
      <w:commentRangeEnd w:id="219"/>
      <w:r w:rsidR="00BE5571">
        <w:rPr>
          <w:rStyle w:val="CommentReference"/>
        </w:rPr>
        <w:commentReference w:id="219"/>
      </w:r>
      <w:r w:rsidRPr="006341D4">
        <w:rPr>
          <w:b/>
          <w:color w:val="000000" w:themeColor="text1"/>
        </w:rPr>
        <w:t>there are often phenotypes that only arise in adulthood and do not have lowered birth weight. In mild models of restriction</w:t>
      </w:r>
      <w:r w:rsidR="005B0254" w:rsidRPr="006341D4">
        <w:rPr>
          <w:b/>
          <w:color w:val="000000" w:themeColor="text1"/>
        </w:rPr>
        <w:t xml:space="preserve"> there is no </w:t>
      </w:r>
      <w:commentRangeStart w:id="220"/>
      <w:r w:rsidR="005B0254" w:rsidRPr="006341D4">
        <w:rPr>
          <w:b/>
          <w:color w:val="000000" w:themeColor="text1"/>
        </w:rPr>
        <w:t>effect on birthweight</w:t>
      </w:r>
      <w:commentRangeEnd w:id="220"/>
      <w:r w:rsidR="00BE5571">
        <w:rPr>
          <w:rStyle w:val="CommentReference"/>
        </w:rPr>
        <w:commentReference w:id="220"/>
      </w:r>
      <w:r w:rsidRPr="006341D4">
        <w:rPr>
          <w:b/>
          <w:color w:val="000000" w:themeColor="text1"/>
        </w:rPr>
        <w:t xml:space="preserve">. However, given that the metabolic disruption is only evident after additional stressors (HFHS diet), we have edited the language to make the conclusions much </w:t>
      </w:r>
      <w:proofErr w:type="gramStart"/>
      <w:r w:rsidRPr="006341D4">
        <w:rPr>
          <w:b/>
          <w:color w:val="000000" w:themeColor="text1"/>
        </w:rPr>
        <w:t>more mild</w:t>
      </w:r>
      <w:proofErr w:type="gramEnd"/>
      <w:r w:rsidRPr="006341D4">
        <w:rPr>
          <w:b/>
          <w:color w:val="000000" w:themeColor="text1"/>
        </w:rPr>
        <w:t xml:space="preserve">. </w:t>
      </w:r>
      <w:r w:rsidR="00323192" w:rsidRPr="006341D4">
        <w:rPr>
          <w:b/>
          <w:color w:val="000000" w:themeColor="text1"/>
        </w:rPr>
        <w:t>On p</w:t>
      </w:r>
      <w:r w:rsidR="00260320" w:rsidRPr="006341D4">
        <w:rPr>
          <w:b/>
          <w:color w:val="000000" w:themeColor="text1"/>
        </w:rPr>
        <w:t xml:space="preserve">age 18 lines 436-438 </w:t>
      </w:r>
      <w:commentRangeStart w:id="221"/>
      <w:r w:rsidR="00323192" w:rsidRPr="006341D4">
        <w:rPr>
          <w:b/>
          <w:color w:val="000000" w:themeColor="text1"/>
        </w:rPr>
        <w:t xml:space="preserve">of the revised </w:t>
      </w:r>
      <w:proofErr w:type="gramStart"/>
      <w:r w:rsidR="00323192" w:rsidRPr="006341D4">
        <w:rPr>
          <w:b/>
          <w:color w:val="000000" w:themeColor="text1"/>
        </w:rPr>
        <w:t>manuscript</w:t>
      </w:r>
      <w:proofErr w:type="gramEnd"/>
      <w:r w:rsidR="00323192" w:rsidRPr="006341D4">
        <w:rPr>
          <w:b/>
          <w:color w:val="000000" w:themeColor="text1"/>
        </w:rPr>
        <w:t xml:space="preserve"> we note:</w:t>
      </w:r>
      <w:commentRangeEnd w:id="221"/>
      <w:r w:rsidR="00C44F4B">
        <w:rPr>
          <w:rStyle w:val="CommentReference"/>
        </w:rPr>
        <w:commentReference w:id="221"/>
      </w:r>
    </w:p>
    <w:p w14:paraId="28A0C05A" w14:textId="3F79D686" w:rsidR="00260320" w:rsidRPr="00260320" w:rsidRDefault="00323192" w:rsidP="006341D4">
      <w:pPr>
        <w:ind w:left="720"/>
        <w:rPr>
          <w:rFonts w:ascii="Times New Roman" w:hAnsi="Times New Roman" w:cs="Times New Roman"/>
          <w:color w:val="2E74B5" w:themeColor="accent5" w:themeShade="BF"/>
        </w:rPr>
      </w:pPr>
      <w:r>
        <w:rPr>
          <w:color w:val="4472C4" w:themeColor="accent1"/>
        </w:rPr>
        <w:br/>
      </w:r>
      <w:r w:rsidR="00260320" w:rsidRPr="006341D4">
        <w:rPr>
          <w:b/>
          <w:color w:val="4472C4" w:themeColor="accent1"/>
        </w:rPr>
        <w:t>“</w:t>
      </w:r>
      <w:r w:rsidR="00260320" w:rsidRPr="006341D4">
        <w:rPr>
          <w:rFonts w:ascii="Times New Roman" w:hAnsi="Times New Roman" w:cs="Times New Roman"/>
          <w:b/>
          <w:color w:val="4472C4" w:themeColor="accent1"/>
        </w:rPr>
        <w:t xml:space="preserve">Offspring who are exposed to eTRF of NCD </w:t>
      </w:r>
      <w:r w:rsidR="00260320" w:rsidRPr="006341D4">
        <w:rPr>
          <w:rFonts w:ascii="Times New Roman" w:hAnsi="Times New Roman" w:cs="Times New Roman"/>
          <w:b/>
          <w:i/>
          <w:iCs/>
          <w:color w:val="4472C4" w:themeColor="accent1"/>
        </w:rPr>
        <w:t>in utero</w:t>
      </w:r>
      <w:r w:rsidR="00260320" w:rsidRPr="006341D4">
        <w:rPr>
          <w:rFonts w:ascii="Times New Roman" w:hAnsi="Times New Roman" w:cs="Times New Roman"/>
          <w:b/>
          <w:color w:val="4472C4" w:themeColor="accent1"/>
        </w:rPr>
        <w:t xml:space="preserve"> have similar body composition, glucose tolerance, and insulin tolerance in early adulthood with normal chow feeding in both males and </w:t>
      </w:r>
      <w:r w:rsidR="00260320" w:rsidRPr="006341D4">
        <w:rPr>
          <w:rFonts w:ascii="Times New Roman" w:hAnsi="Times New Roman" w:cs="Times New Roman"/>
          <w:b/>
          <w:color w:val="2E74B5" w:themeColor="accent5" w:themeShade="BF"/>
        </w:rPr>
        <w:t>females. Gestational eTRF led to sex-specific impairments in male glucose tolerance in adulthood after chronic HFHS feeding. This occurs without increase in body weight, fat mass, or food intake compared to age matched AL males. More research is warranted to understand the mechanisms that underlie this novel phenotype.</w:t>
      </w:r>
      <w:r w:rsidR="00260320" w:rsidRPr="006341D4">
        <w:rPr>
          <w:b/>
          <w:color w:val="2E74B5" w:themeColor="accent5" w:themeShade="BF"/>
        </w:rPr>
        <w:t>”</w:t>
      </w:r>
    </w:p>
    <w:p w14:paraId="0BEBDDC7" w14:textId="77777777" w:rsidR="00323192" w:rsidRDefault="00323192" w:rsidP="00195D79">
      <w:pPr>
        <w:rPr>
          <w:color w:val="2E74B5" w:themeColor="accent5" w:themeShade="BF"/>
        </w:rPr>
      </w:pPr>
    </w:p>
    <w:p w14:paraId="233A4891" w14:textId="12C4332C" w:rsidR="00195D79" w:rsidRPr="006341D4" w:rsidRDefault="00195D79" w:rsidP="00195D79">
      <w:pPr>
        <w:rPr>
          <w:color w:val="000000" w:themeColor="text1"/>
        </w:rPr>
      </w:pPr>
      <w:r w:rsidRPr="006341D4">
        <w:rPr>
          <w:color w:val="000000" w:themeColor="text1"/>
        </w:rPr>
        <w:t>Minor:</w:t>
      </w:r>
    </w:p>
    <w:p w14:paraId="0DFEB8EC" w14:textId="663834A7" w:rsidR="00195D79" w:rsidRDefault="00195D79" w:rsidP="009217A1">
      <w:pPr>
        <w:pStyle w:val="ListParagraph"/>
        <w:numPr>
          <w:ilvl w:val="0"/>
          <w:numId w:val="5"/>
        </w:numPr>
      </w:pPr>
      <w:r>
        <w:t>Result section 1 title: “Gestational eTRF increases food intake, but not body</w:t>
      </w:r>
    </w:p>
    <w:p w14:paraId="0008EBD6" w14:textId="5155425C" w:rsidR="00195D79" w:rsidRDefault="00195D79" w:rsidP="00195D79">
      <w:r>
        <w:t>composition in early life”</w:t>
      </w:r>
    </w:p>
    <w:p w14:paraId="3DFE5B8D" w14:textId="77777777" w:rsidR="00323192" w:rsidRDefault="00323192" w:rsidP="00195D79">
      <w:pPr>
        <w:rPr>
          <w:ins w:id="222" w:author="Dave Bridges" w:date="2022-07-07T12:57:00Z"/>
          <w:color w:val="2E74B5" w:themeColor="accent5" w:themeShade="BF"/>
        </w:rPr>
      </w:pPr>
    </w:p>
    <w:p w14:paraId="12869231" w14:textId="77777777" w:rsidR="00323192" w:rsidRDefault="00323192" w:rsidP="00195D79">
      <w:pPr>
        <w:rPr>
          <w:color w:val="000000" w:themeColor="text1"/>
        </w:rPr>
      </w:pPr>
      <w:ins w:id="223" w:author="Dave Bridges" w:date="2022-07-07T12:57:00Z">
        <w:r w:rsidRPr="006341D4">
          <w:rPr>
            <w:b/>
            <w:color w:val="000000" w:themeColor="text1"/>
          </w:rPr>
          <w:t xml:space="preserve">Updated on </w:t>
        </w:r>
      </w:ins>
      <w:r w:rsidR="00260320" w:rsidRPr="006341D4">
        <w:rPr>
          <w:b/>
          <w:color w:val="000000" w:themeColor="text1"/>
        </w:rPr>
        <w:t>page 10 line 230</w:t>
      </w:r>
      <w:r w:rsidR="00260320" w:rsidRPr="006341D4">
        <w:rPr>
          <w:color w:val="000000" w:themeColor="text1"/>
        </w:rPr>
        <w:t xml:space="preserve"> </w:t>
      </w:r>
      <w:r>
        <w:rPr>
          <w:color w:val="000000" w:themeColor="text1"/>
        </w:rPr>
        <w:t>:</w:t>
      </w:r>
    </w:p>
    <w:p w14:paraId="3F122F5A" w14:textId="77777777" w:rsidR="00323192" w:rsidRDefault="00323192" w:rsidP="00195D79">
      <w:pPr>
        <w:rPr>
          <w:b/>
          <w:color w:val="2E74B5" w:themeColor="accent5" w:themeShade="BF"/>
        </w:rPr>
      </w:pPr>
    </w:p>
    <w:p w14:paraId="5FE65923" w14:textId="77777777" w:rsidR="00323192" w:rsidRDefault="00323192" w:rsidP="00195D79">
      <w:pPr>
        <w:rPr>
          <w:b/>
          <w:color w:val="2E74B5" w:themeColor="accent5" w:themeShade="BF"/>
        </w:rPr>
      </w:pPr>
    </w:p>
    <w:p w14:paraId="714C29C3" w14:textId="37AF6C9B" w:rsidR="00195D79" w:rsidRPr="006341D4" w:rsidRDefault="00260320" w:rsidP="006341D4">
      <w:pPr>
        <w:ind w:left="360"/>
        <w:rPr>
          <w:b/>
          <w:color w:val="2E74B5" w:themeColor="accent5" w:themeShade="BF"/>
        </w:rPr>
      </w:pPr>
      <w:r w:rsidRPr="006341D4">
        <w:rPr>
          <w:b/>
          <w:color w:val="2E74B5" w:themeColor="accent5" w:themeShade="BF"/>
        </w:rPr>
        <w:t>“Gestational eTRF increases food intake, but not body weight in early life.”</w:t>
      </w:r>
    </w:p>
    <w:p w14:paraId="74966669" w14:textId="48E3C840" w:rsidR="00323192" w:rsidRDefault="00323192" w:rsidP="00195D79">
      <w:pPr>
        <w:rPr>
          <w:color w:val="2E74B5" w:themeColor="accent5" w:themeShade="BF"/>
        </w:rPr>
      </w:pPr>
    </w:p>
    <w:p w14:paraId="65860DB3" w14:textId="77777777" w:rsidR="00323192" w:rsidRPr="00260320" w:rsidRDefault="00323192" w:rsidP="00195D79">
      <w:pPr>
        <w:rPr>
          <w:color w:val="2E74B5" w:themeColor="accent5" w:themeShade="BF"/>
        </w:rPr>
      </w:pPr>
    </w:p>
    <w:p w14:paraId="11EB0073" w14:textId="1CF311B3" w:rsidR="00195D79" w:rsidRDefault="00195D79" w:rsidP="009217A1">
      <w:pPr>
        <w:pStyle w:val="ListParagraph"/>
        <w:numPr>
          <w:ilvl w:val="0"/>
          <w:numId w:val="5"/>
        </w:numPr>
      </w:pPr>
      <w:r>
        <w:t>Result section 3: what is meant by “overnutrition challenge” ?</w:t>
      </w:r>
    </w:p>
    <w:p w14:paraId="33FACAA8" w14:textId="77777777" w:rsidR="00323192" w:rsidRDefault="00323192" w:rsidP="006341D4">
      <w:pPr>
        <w:pStyle w:val="ListParagraph"/>
      </w:pPr>
    </w:p>
    <w:p w14:paraId="4852F3F6" w14:textId="369F4C58" w:rsidR="00260320" w:rsidRPr="006341D4" w:rsidRDefault="00323192" w:rsidP="00260320">
      <w:pPr>
        <w:rPr>
          <w:b/>
          <w:color w:val="000000" w:themeColor="text1"/>
        </w:rPr>
      </w:pPr>
      <w:r>
        <w:rPr>
          <w:b/>
          <w:color w:val="000000" w:themeColor="text1"/>
        </w:rPr>
        <w:t>By o</w:t>
      </w:r>
      <w:r w:rsidR="00260320" w:rsidRPr="006341D4">
        <w:rPr>
          <w:b/>
          <w:color w:val="000000" w:themeColor="text1"/>
        </w:rPr>
        <w:t xml:space="preserve">vernutrition challenge </w:t>
      </w:r>
      <w:r>
        <w:rPr>
          <w:b/>
          <w:color w:val="000000" w:themeColor="text1"/>
        </w:rPr>
        <w:t>we mean</w:t>
      </w:r>
      <w:r w:rsidR="00260320" w:rsidRPr="006341D4">
        <w:rPr>
          <w:b/>
          <w:color w:val="000000" w:themeColor="text1"/>
        </w:rPr>
        <w:t xml:space="preserve"> diets that exceed recommended levels of energy. We use this term to refer to our HFHS diet.</w:t>
      </w:r>
      <w:r>
        <w:rPr>
          <w:b/>
          <w:color w:val="000000" w:themeColor="text1"/>
        </w:rPr>
        <w:t xml:space="preserve">  As we now note in the revised manuscript this diet caused a </w:t>
      </w:r>
      <w:r w:rsidR="004745B4">
        <w:rPr>
          <w:b/>
          <w:color w:val="000000" w:themeColor="text1"/>
        </w:rPr>
        <w:t>67.6</w:t>
      </w:r>
      <w:commentRangeStart w:id="224"/>
      <w:r>
        <w:rPr>
          <w:b/>
          <w:color w:val="000000" w:themeColor="text1"/>
        </w:rPr>
        <w:t xml:space="preserve">% increase in </w:t>
      </w:r>
      <w:r w:rsidR="004745B4">
        <w:rPr>
          <w:b/>
          <w:color w:val="000000" w:themeColor="text1"/>
        </w:rPr>
        <w:t xml:space="preserve">weekly </w:t>
      </w:r>
      <w:r>
        <w:rPr>
          <w:b/>
          <w:color w:val="000000" w:themeColor="text1"/>
        </w:rPr>
        <w:t>caloric intake</w:t>
      </w:r>
      <w:commentRangeEnd w:id="224"/>
      <w:r>
        <w:rPr>
          <w:rStyle w:val="CommentReference"/>
        </w:rPr>
        <w:commentReference w:id="224"/>
      </w:r>
      <w:r w:rsidR="004745B4">
        <w:rPr>
          <w:b/>
          <w:color w:val="000000" w:themeColor="text1"/>
        </w:rPr>
        <w:t xml:space="preserve"> for AL offspring and a 31.8% increase in weekly caloric intake for eTRF</w:t>
      </w:r>
      <w:r>
        <w:rPr>
          <w:b/>
          <w:color w:val="000000" w:themeColor="text1"/>
        </w:rPr>
        <w:t>.  This was done as animals on NCD alone had modest phenotypes, but we were only able to elicit glucose intolerance in males via this challenge.</w:t>
      </w:r>
    </w:p>
    <w:p w14:paraId="496E8A60" w14:textId="77777777" w:rsidR="00323192" w:rsidRPr="00260320" w:rsidRDefault="00323192" w:rsidP="00260320">
      <w:pPr>
        <w:rPr>
          <w:color w:val="2E74B5" w:themeColor="accent5" w:themeShade="BF"/>
        </w:rPr>
      </w:pPr>
    </w:p>
    <w:p w14:paraId="6D91D8B4" w14:textId="54910DF4" w:rsidR="00323192" w:rsidRDefault="00195D79">
      <w:pPr>
        <w:pStyle w:val="ListParagraph"/>
        <w:numPr>
          <w:ilvl w:val="0"/>
          <w:numId w:val="5"/>
        </w:numPr>
      </w:pPr>
      <w:r>
        <w:t>Statistics: sounds very elaborate and cool but n per group still very low</w:t>
      </w:r>
      <w:r w:rsidR="00323192">
        <w:t xml:space="preserve">.  </w:t>
      </w:r>
    </w:p>
    <w:p w14:paraId="204F4E45" w14:textId="77777777" w:rsidR="00323192" w:rsidRDefault="00323192" w:rsidP="00A76E6D">
      <w:pPr>
        <w:pStyle w:val="ListParagraph"/>
        <w:rPr>
          <w:color w:val="4472C4" w:themeColor="accent1"/>
        </w:rPr>
      </w:pPr>
    </w:p>
    <w:p w14:paraId="316F9604" w14:textId="44D43058" w:rsidR="009217A1" w:rsidRDefault="00323192">
      <w:pPr>
        <w:pStyle w:val="ListParagraph"/>
        <w:ind w:left="0"/>
        <w:rPr>
          <w:ins w:id="225" w:author="Molly Mulcahy" w:date="2022-07-12T14:59:00Z"/>
          <w:b/>
          <w:color w:val="000000" w:themeColor="text1"/>
        </w:rPr>
      </w:pPr>
      <w:r w:rsidRPr="006341D4">
        <w:rPr>
          <w:b/>
          <w:color w:val="000000" w:themeColor="text1"/>
        </w:rPr>
        <w:t>We appreciate the recognition of the care we have put into the design and statistical approaches into this study.  As we noted above to this point from reviewer 1 (comment 16) the sample size</w:t>
      </w:r>
      <w:r w:rsidR="00C25310" w:rsidRPr="006341D4">
        <w:rPr>
          <w:b/>
          <w:color w:val="000000" w:themeColor="text1"/>
        </w:rPr>
        <w:t xml:space="preserve"> for the vast majority of experiments is &gt;1</w:t>
      </w:r>
      <w:r w:rsidRPr="006341D4">
        <w:rPr>
          <w:b/>
          <w:color w:val="000000" w:themeColor="text1"/>
        </w:rPr>
        <w:t>1</w:t>
      </w:r>
      <w:r w:rsidR="00C25310" w:rsidRPr="006341D4">
        <w:rPr>
          <w:b/>
          <w:color w:val="000000" w:themeColor="text1"/>
        </w:rPr>
        <w:t xml:space="preserve"> per group</w:t>
      </w:r>
      <w:r w:rsidRPr="006341D4">
        <w:rPr>
          <w:b/>
          <w:color w:val="000000" w:themeColor="text1"/>
        </w:rPr>
        <w:t>.  Upon review</w:t>
      </w:r>
      <w:r w:rsidR="002E154E">
        <w:rPr>
          <w:b/>
          <w:color w:val="000000" w:themeColor="text1"/>
        </w:rPr>
        <w:t xml:space="preserve">, we see that </w:t>
      </w:r>
      <w:r w:rsidRPr="006341D4">
        <w:rPr>
          <w:b/>
          <w:color w:val="000000" w:themeColor="text1"/>
        </w:rPr>
        <w:t xml:space="preserve">this was not clear in the previous version, so we have clarified this in the revised manuscript.  As noted above, the only </w:t>
      </w:r>
      <w:r w:rsidR="00C25310" w:rsidRPr="006341D4">
        <w:rPr>
          <w:b/>
          <w:color w:val="000000" w:themeColor="text1"/>
        </w:rPr>
        <w:t xml:space="preserve">exception to this is the </w:t>
      </w:r>
      <w:r w:rsidR="00C25310" w:rsidRPr="006341D4">
        <w:rPr>
          <w:b/>
          <w:i/>
          <w:iCs/>
          <w:color w:val="000000" w:themeColor="text1"/>
        </w:rPr>
        <w:t>In vivo</w:t>
      </w:r>
      <w:r w:rsidR="00C25310" w:rsidRPr="006341D4">
        <w:rPr>
          <w:b/>
          <w:color w:val="000000" w:themeColor="text1"/>
        </w:rPr>
        <w:t xml:space="preserve"> GSIS</w:t>
      </w:r>
      <w:r w:rsidRPr="006341D4">
        <w:rPr>
          <w:b/>
          <w:color w:val="000000" w:themeColor="text1"/>
        </w:rPr>
        <w:t>, which we have now described as a provisional confirmation</w:t>
      </w:r>
      <w:ins w:id="226" w:author="Dave Bridges" w:date="2022-07-07T12:54:00Z">
        <w:r w:rsidRPr="006341D4">
          <w:rPr>
            <w:b/>
            <w:color w:val="000000" w:themeColor="text1"/>
          </w:rPr>
          <w:t>.</w:t>
        </w:r>
      </w:ins>
    </w:p>
    <w:p w14:paraId="4D46F31F" w14:textId="35E9CA13" w:rsidR="002362D7" w:rsidRDefault="002362D7">
      <w:pPr>
        <w:pStyle w:val="ListParagraph"/>
        <w:ind w:left="0"/>
        <w:rPr>
          <w:ins w:id="227" w:author="Molly Mulcahy" w:date="2022-07-12T14:59:00Z"/>
          <w:b/>
          <w:color w:val="000000" w:themeColor="text1"/>
        </w:rPr>
      </w:pPr>
    </w:p>
    <w:p w14:paraId="6627D371" w14:textId="77777777" w:rsidR="002362D7" w:rsidRDefault="002362D7">
      <w:pPr>
        <w:pStyle w:val="ListParagraph"/>
        <w:ind w:left="0"/>
        <w:rPr>
          <w:ins w:id="228" w:author="Molly Mulcahy" w:date="2022-07-12T14:59:00Z"/>
          <w:b/>
          <w:color w:val="000000" w:themeColor="text1"/>
        </w:rPr>
        <w:sectPr w:rsidR="002362D7" w:rsidSect="00587EB0">
          <w:pgSz w:w="12240" w:h="15840"/>
          <w:pgMar w:top="1440" w:right="1440" w:bottom="1440" w:left="1440" w:header="720" w:footer="720" w:gutter="0"/>
          <w:cols w:space="720"/>
          <w:docGrid w:linePitch="360"/>
        </w:sectPr>
      </w:pPr>
    </w:p>
    <w:p w14:paraId="64F9FE43" w14:textId="663BC191" w:rsidR="002362D7" w:rsidRDefault="002362D7">
      <w:pPr>
        <w:pStyle w:val="ListParagraph"/>
        <w:ind w:left="0"/>
        <w:rPr>
          <w:b/>
          <w:color w:val="000000" w:themeColor="text1"/>
        </w:rPr>
      </w:pPr>
      <w:r>
        <w:rPr>
          <w:b/>
          <w:color w:val="000000" w:themeColor="text1"/>
        </w:rPr>
        <w:lastRenderedPageBreak/>
        <w:t>References</w:t>
      </w:r>
    </w:p>
    <w:p w14:paraId="5DB55BC9" w14:textId="77777777" w:rsidR="00B02B94" w:rsidRPr="00B02B94" w:rsidRDefault="002362D7" w:rsidP="00B02B94">
      <w:pPr>
        <w:pStyle w:val="Bibliography"/>
        <w:rPr>
          <w:rFonts w:ascii="Calibri" w:cs="Calibri"/>
          <w:color w:val="000000"/>
        </w:rPr>
      </w:pPr>
      <w:r>
        <w:rPr>
          <w:b/>
          <w:color w:val="000000" w:themeColor="text1"/>
        </w:rPr>
        <w:fldChar w:fldCharType="begin"/>
      </w:r>
      <w:r>
        <w:rPr>
          <w:b/>
          <w:color w:val="000000" w:themeColor="text1"/>
        </w:rPr>
        <w:instrText xml:space="preserve"> ADDIN ZOTERO_BIBL {"uncited":[],"omitted":[],"custom":[]} CSL_BIBLIOGRAPHY </w:instrText>
      </w:r>
      <w:r>
        <w:rPr>
          <w:b/>
          <w:color w:val="000000" w:themeColor="text1"/>
        </w:rPr>
        <w:fldChar w:fldCharType="separate"/>
      </w:r>
      <w:r w:rsidR="00B02B94" w:rsidRPr="00B02B94">
        <w:rPr>
          <w:rFonts w:ascii="Calibri" w:cs="Calibri"/>
          <w:color w:val="000000"/>
        </w:rPr>
        <w:t xml:space="preserve">Ali, A. M., &amp; Kunugi, H. (2020). Intermittent Fasting, Dietary Modifications, and Exercise for the Control of Gestational Diabetes and Maternal Mood Dysregulation: A Review and a Case Report. </w:t>
      </w:r>
      <w:r w:rsidR="00B02B94" w:rsidRPr="00B02B94">
        <w:rPr>
          <w:rFonts w:ascii="Calibri" w:cs="Calibri"/>
          <w:i/>
          <w:iCs/>
          <w:color w:val="000000"/>
        </w:rPr>
        <w:t>International Journal of Environmental Research and Public Health</w:t>
      </w:r>
      <w:r w:rsidR="00B02B94" w:rsidRPr="00B02B94">
        <w:rPr>
          <w:rFonts w:ascii="Calibri" w:cs="Calibri"/>
          <w:color w:val="000000"/>
        </w:rPr>
        <w:t xml:space="preserve">, </w:t>
      </w:r>
      <w:r w:rsidR="00B02B94" w:rsidRPr="00B02B94">
        <w:rPr>
          <w:rFonts w:ascii="Calibri" w:cs="Calibri"/>
          <w:i/>
          <w:iCs/>
          <w:color w:val="000000"/>
        </w:rPr>
        <w:t>17</w:t>
      </w:r>
      <w:r w:rsidR="00B02B94" w:rsidRPr="00B02B94">
        <w:rPr>
          <w:rFonts w:ascii="Calibri" w:cs="Calibri"/>
          <w:color w:val="000000"/>
        </w:rPr>
        <w:t>(24), 9379. https://doi.org/10.3390/ijerph17249379</w:t>
      </w:r>
    </w:p>
    <w:p w14:paraId="118F09E3"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Boucsein, A., Rizwan, M. Z., &amp; Tups, A. (2019). Hypothalamic leptin sensitivity and health benefits of time-restricted feeding are dependent on the time of day in male mice. </w:t>
      </w:r>
      <w:r w:rsidRPr="00B02B94">
        <w:rPr>
          <w:rFonts w:ascii="Calibri" w:cs="Calibri"/>
          <w:i/>
          <w:iCs/>
          <w:color w:val="000000"/>
        </w:rPr>
        <w:t>FASEB Journal: Official Publication of the Federation of American Societies for Experimental Biology</w:t>
      </w:r>
      <w:r w:rsidRPr="00B02B94">
        <w:rPr>
          <w:rFonts w:ascii="Calibri" w:cs="Calibri"/>
          <w:color w:val="000000"/>
        </w:rPr>
        <w:t xml:space="preserve">, </w:t>
      </w:r>
      <w:r w:rsidRPr="00B02B94">
        <w:rPr>
          <w:rFonts w:ascii="Calibri" w:cs="Calibri"/>
          <w:i/>
          <w:iCs/>
          <w:color w:val="000000"/>
        </w:rPr>
        <w:t>33</w:t>
      </w:r>
      <w:r w:rsidRPr="00B02B94">
        <w:rPr>
          <w:rFonts w:ascii="Calibri" w:cs="Calibri"/>
          <w:color w:val="000000"/>
        </w:rPr>
        <w:t>(11), 12175–12187. https://doi.org/10.1096/fj.201901004R</w:t>
      </w:r>
    </w:p>
    <w:p w14:paraId="377AF11A"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Cienfuegos, S., Gabel, K., Kalam, F., Ezpeleta, M., Wiseman, E., Pavlou, V., Lin, S., Oliveira, M. L., &amp; Varady, K. A. (2020). Effects of 4- and 6-h Time-Restricted Feeding on Weight and Cardiometabolic Health: A Randomized Controlled Trial in Adults with Obesity. </w:t>
      </w:r>
      <w:r w:rsidRPr="00B02B94">
        <w:rPr>
          <w:rFonts w:ascii="Calibri" w:cs="Calibri"/>
          <w:i/>
          <w:iCs/>
          <w:color w:val="000000"/>
        </w:rPr>
        <w:t>Cell Metabolism</w:t>
      </w:r>
      <w:r w:rsidRPr="00B02B94">
        <w:rPr>
          <w:rFonts w:ascii="Calibri" w:cs="Calibri"/>
          <w:color w:val="000000"/>
        </w:rPr>
        <w:t xml:space="preserve">, </w:t>
      </w:r>
      <w:r w:rsidRPr="00B02B94">
        <w:rPr>
          <w:rFonts w:ascii="Calibri" w:cs="Calibri"/>
          <w:i/>
          <w:iCs/>
          <w:color w:val="000000"/>
        </w:rPr>
        <w:t>32</w:t>
      </w:r>
      <w:r w:rsidRPr="00B02B94">
        <w:rPr>
          <w:rFonts w:ascii="Calibri" w:cs="Calibri"/>
          <w:color w:val="000000"/>
        </w:rPr>
        <w:t>(3), 366-378.e3. https://doi.org/10.1016/j.cmet.2020.06.018</w:t>
      </w:r>
    </w:p>
    <w:p w14:paraId="02804FA9"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Flanagan, E. W., Kebbe, M., Sparks, J. R., &amp; Redman, L. M. (2022). Assessment of Eating Behaviors and Perceptions of Time-Restricted Eating During Pregnancy. </w:t>
      </w:r>
      <w:r w:rsidRPr="00B02B94">
        <w:rPr>
          <w:rFonts w:ascii="Calibri" w:cs="Calibri"/>
          <w:i/>
          <w:iCs/>
          <w:color w:val="000000"/>
        </w:rPr>
        <w:t>The Journal of Nutrition</w:t>
      </w:r>
      <w:r w:rsidRPr="00B02B94">
        <w:rPr>
          <w:rFonts w:ascii="Calibri" w:cs="Calibri"/>
          <w:color w:val="000000"/>
        </w:rPr>
        <w:t xml:space="preserve">, </w:t>
      </w:r>
      <w:r w:rsidRPr="00B02B94">
        <w:rPr>
          <w:rFonts w:ascii="Calibri" w:cs="Calibri"/>
          <w:i/>
          <w:iCs/>
          <w:color w:val="000000"/>
        </w:rPr>
        <w:t>152</w:t>
      </w:r>
      <w:r w:rsidRPr="00B02B94">
        <w:rPr>
          <w:rFonts w:ascii="Calibri" w:cs="Calibri"/>
          <w:color w:val="000000"/>
        </w:rPr>
        <w:t>(2), 475–483. https://doi.org/10.1093/jn/nxab397</w:t>
      </w:r>
    </w:p>
    <w:p w14:paraId="0F7CB860"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García-Gaytán, A. C., Miranda-Anaya, M., Turrubiate, I., López-De Portugal, L., Bocanegra-Botello, G. N., López-Islas, A., Díaz-Muñoz, M., &amp; Méndez, I. (2020). Synchronization of the circadian clock by time-restricted feeding with progressive increasing calorie intake. Resemblances and differences regarding a sustained hypocaloric restriction. </w:t>
      </w:r>
      <w:r w:rsidRPr="00B02B94">
        <w:rPr>
          <w:rFonts w:ascii="Calibri" w:cs="Calibri"/>
          <w:i/>
          <w:iCs/>
          <w:color w:val="000000"/>
        </w:rPr>
        <w:t>Scientific Reports</w:t>
      </w:r>
      <w:r w:rsidRPr="00B02B94">
        <w:rPr>
          <w:rFonts w:ascii="Calibri" w:cs="Calibri"/>
          <w:color w:val="000000"/>
        </w:rPr>
        <w:t xml:space="preserve">, </w:t>
      </w:r>
      <w:r w:rsidRPr="00B02B94">
        <w:rPr>
          <w:rFonts w:ascii="Calibri" w:cs="Calibri"/>
          <w:i/>
          <w:iCs/>
          <w:color w:val="000000"/>
        </w:rPr>
        <w:t>10</w:t>
      </w:r>
      <w:r w:rsidRPr="00B02B94">
        <w:rPr>
          <w:rFonts w:ascii="Calibri" w:cs="Calibri"/>
          <w:color w:val="000000"/>
        </w:rPr>
        <w:t>. https://doi.org/10.1038/s41598-020-66538-0</w:t>
      </w:r>
    </w:p>
    <w:p w14:paraId="3EB9F446"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Hutchison, A. T., Regmi, P., Manoogian, E. N. C., Fleischer, J. G., Wittert, G. A., Panda, S., &amp; Heilbronn, L. K. (2019). Time-Restricted Feeding Improves Glucose Tolerance in Men at </w:t>
      </w:r>
      <w:r w:rsidRPr="00B02B94">
        <w:rPr>
          <w:rFonts w:ascii="Calibri" w:cs="Calibri"/>
          <w:color w:val="000000"/>
        </w:rPr>
        <w:lastRenderedPageBreak/>
        <w:t xml:space="preserve">Risk for Type 2 Diabetes: A Randomized Crossover Trial. </w:t>
      </w:r>
      <w:r w:rsidRPr="00B02B94">
        <w:rPr>
          <w:rFonts w:ascii="Calibri" w:cs="Calibri"/>
          <w:i/>
          <w:iCs/>
          <w:color w:val="000000"/>
        </w:rPr>
        <w:t>Obesity</w:t>
      </w:r>
      <w:r w:rsidRPr="00B02B94">
        <w:rPr>
          <w:rFonts w:ascii="Calibri" w:cs="Calibri"/>
          <w:color w:val="000000"/>
        </w:rPr>
        <w:t xml:space="preserve">, </w:t>
      </w:r>
      <w:r w:rsidRPr="00B02B94">
        <w:rPr>
          <w:rFonts w:ascii="Calibri" w:cs="Calibri"/>
          <w:i/>
          <w:iCs/>
          <w:color w:val="000000"/>
        </w:rPr>
        <w:t>27</w:t>
      </w:r>
      <w:r w:rsidRPr="00B02B94">
        <w:rPr>
          <w:rFonts w:ascii="Calibri" w:cs="Calibri"/>
          <w:color w:val="000000"/>
        </w:rPr>
        <w:t>(5), 724–732. https://doi.org/10.1002/oby.22449</w:t>
      </w:r>
    </w:p>
    <w:p w14:paraId="7EDCF126"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International Food Information Council. (2020). </w:t>
      </w:r>
      <w:r w:rsidRPr="00B02B94">
        <w:rPr>
          <w:rFonts w:ascii="Calibri" w:cs="Calibri"/>
          <w:i/>
          <w:iCs/>
          <w:color w:val="000000"/>
        </w:rPr>
        <w:t>2020 Food &amp; Health Survey</w:t>
      </w:r>
      <w:r w:rsidRPr="00B02B94">
        <w:rPr>
          <w:rFonts w:ascii="Calibri" w:cs="Calibri"/>
          <w:color w:val="000000"/>
        </w:rPr>
        <w:t>. https://foodinsight.org/2020-food-and-health-survey/</w:t>
      </w:r>
    </w:p>
    <w:p w14:paraId="7D1C4932"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Jamshed, H., Beyl, R. A., Della Manna, D. L., Yang, E. S., Ravussin, E., &amp; Peterson, C. M. (2019). Early Time-Restricted Feeding Improves 24-Hour Glucose Levels and Affects Markers of the Circadian Clock, Aging, and Autophagy in Humans. </w:t>
      </w:r>
      <w:r w:rsidRPr="00B02B94">
        <w:rPr>
          <w:rFonts w:ascii="Calibri" w:cs="Calibri"/>
          <w:i/>
          <w:iCs/>
          <w:color w:val="000000"/>
        </w:rPr>
        <w:t>Nutrients</w:t>
      </w:r>
      <w:r w:rsidRPr="00B02B94">
        <w:rPr>
          <w:rFonts w:ascii="Calibri" w:cs="Calibri"/>
          <w:color w:val="000000"/>
        </w:rPr>
        <w:t xml:space="preserve">, </w:t>
      </w:r>
      <w:r w:rsidRPr="00B02B94">
        <w:rPr>
          <w:rFonts w:ascii="Calibri" w:cs="Calibri"/>
          <w:i/>
          <w:iCs/>
          <w:color w:val="000000"/>
        </w:rPr>
        <w:t>11</w:t>
      </w:r>
      <w:r w:rsidRPr="00B02B94">
        <w:rPr>
          <w:rFonts w:ascii="Calibri" w:cs="Calibri"/>
          <w:color w:val="000000"/>
        </w:rPr>
        <w:t>(6), 1234. https://doi.org/10.3390/nu11061234</w:t>
      </w:r>
    </w:p>
    <w:p w14:paraId="4130EFE3"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Ladyman, S. R., Carter, K. M., &amp; Grattan, D. R. (2018). Energy homeostasis and running wheel activity during pregnancy in the mouse. </w:t>
      </w:r>
      <w:r w:rsidRPr="00B02B94">
        <w:rPr>
          <w:rFonts w:ascii="Calibri" w:cs="Calibri"/>
          <w:i/>
          <w:iCs/>
          <w:color w:val="000000"/>
        </w:rPr>
        <w:t>Physiology &amp; Behavior</w:t>
      </w:r>
      <w:r w:rsidRPr="00B02B94">
        <w:rPr>
          <w:rFonts w:ascii="Calibri" w:cs="Calibri"/>
          <w:color w:val="000000"/>
        </w:rPr>
        <w:t xml:space="preserve">, </w:t>
      </w:r>
      <w:r w:rsidRPr="00B02B94">
        <w:rPr>
          <w:rFonts w:ascii="Calibri" w:cs="Calibri"/>
          <w:i/>
          <w:iCs/>
          <w:color w:val="000000"/>
        </w:rPr>
        <w:t>194</w:t>
      </w:r>
      <w:r w:rsidRPr="00B02B94">
        <w:rPr>
          <w:rFonts w:ascii="Calibri" w:cs="Calibri"/>
          <w:color w:val="000000"/>
        </w:rPr>
        <w:t>, 83–94. https://doi.org/10.1016/j.physbeh.2018.05.002</w:t>
      </w:r>
    </w:p>
    <w:p w14:paraId="0D6FA086"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Lee, C., Etchegaray, J.-P., Cagampang, F. R. A., Loudon, A. S. I., &amp; Reppert, S. M. (2001). Posttranslational Mechanisms Regulate the Mammalian Circadian Clock. </w:t>
      </w:r>
      <w:r w:rsidRPr="00B02B94">
        <w:rPr>
          <w:rFonts w:ascii="Calibri" w:cs="Calibri"/>
          <w:i/>
          <w:iCs/>
          <w:color w:val="000000"/>
        </w:rPr>
        <w:t>Cell</w:t>
      </w:r>
      <w:r w:rsidRPr="00B02B94">
        <w:rPr>
          <w:rFonts w:ascii="Calibri" w:cs="Calibri"/>
          <w:color w:val="000000"/>
        </w:rPr>
        <w:t xml:space="preserve">, </w:t>
      </w:r>
      <w:r w:rsidRPr="00B02B94">
        <w:rPr>
          <w:rFonts w:ascii="Calibri" w:cs="Calibri"/>
          <w:i/>
          <w:iCs/>
          <w:color w:val="000000"/>
        </w:rPr>
        <w:t>107</w:t>
      </w:r>
      <w:r w:rsidRPr="00B02B94">
        <w:rPr>
          <w:rFonts w:ascii="Calibri" w:cs="Calibri"/>
          <w:color w:val="000000"/>
        </w:rPr>
        <w:t>(7), 855–867. https://doi.org/10.1016/S0092-8674(01)00610-9</w:t>
      </w:r>
    </w:p>
    <w:p w14:paraId="0E6DEBFB"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Loy, S. L., Chan, J. K. Y., Wee, P. H., Colega, M. T., Cheung, Y. B., Godfrey, K. M., Kwek, K., Saw, S. M., Chong, Y.-S., Natarajan, P., Müller-Riemenschneider, F., Lek, N., Chong, M. F.-F., &amp; Yap, F. (2017). Maternal Circadian Eating Time and Frequency Are Associated with Blood Glucose Concentrations during Pregnancy. </w:t>
      </w:r>
      <w:r w:rsidRPr="00B02B94">
        <w:rPr>
          <w:rFonts w:ascii="Calibri" w:cs="Calibri"/>
          <w:i/>
          <w:iCs/>
          <w:color w:val="000000"/>
        </w:rPr>
        <w:t>The Journal of Nutrition</w:t>
      </w:r>
      <w:r w:rsidRPr="00B02B94">
        <w:rPr>
          <w:rFonts w:ascii="Calibri" w:cs="Calibri"/>
          <w:color w:val="000000"/>
        </w:rPr>
        <w:t xml:space="preserve">, </w:t>
      </w:r>
      <w:r w:rsidRPr="00B02B94">
        <w:rPr>
          <w:rFonts w:ascii="Calibri" w:cs="Calibri"/>
          <w:i/>
          <w:iCs/>
          <w:color w:val="000000"/>
        </w:rPr>
        <w:t>147</w:t>
      </w:r>
      <w:r w:rsidRPr="00B02B94">
        <w:rPr>
          <w:rFonts w:ascii="Calibri" w:cs="Calibri"/>
          <w:color w:val="000000"/>
        </w:rPr>
        <w:t>(1), 70–77. https://doi.org/10.3945/jn.116.239392</w:t>
      </w:r>
    </w:p>
    <w:p w14:paraId="2A02B19C"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Oosterwijk, V. N. L., Molenaar, J. M., van Bilsen, L. A., &amp; Kiefte-de Jong, J. C. (2021). Ramadan Fasting during Pregnancy and Health Outcomes in Offspring: A Systematic Review. </w:t>
      </w:r>
      <w:r w:rsidRPr="00B02B94">
        <w:rPr>
          <w:rFonts w:ascii="Calibri" w:cs="Calibri"/>
          <w:i/>
          <w:iCs/>
          <w:color w:val="000000"/>
        </w:rPr>
        <w:t>Nutrients</w:t>
      </w:r>
      <w:r w:rsidRPr="00B02B94">
        <w:rPr>
          <w:rFonts w:ascii="Calibri" w:cs="Calibri"/>
          <w:color w:val="000000"/>
        </w:rPr>
        <w:t xml:space="preserve">, </w:t>
      </w:r>
      <w:r w:rsidRPr="00B02B94">
        <w:rPr>
          <w:rFonts w:ascii="Calibri" w:cs="Calibri"/>
          <w:i/>
          <w:iCs/>
          <w:color w:val="000000"/>
        </w:rPr>
        <w:t>13</w:t>
      </w:r>
      <w:r w:rsidRPr="00B02B94">
        <w:rPr>
          <w:rFonts w:ascii="Calibri" w:cs="Calibri"/>
          <w:color w:val="000000"/>
        </w:rPr>
        <w:t>(10), 3450. https://doi.org/10.3390/nu13103450</w:t>
      </w:r>
    </w:p>
    <w:p w14:paraId="446474B4" w14:textId="77777777" w:rsidR="00B02B94" w:rsidRPr="00B02B94" w:rsidRDefault="00B02B94" w:rsidP="00B02B94">
      <w:pPr>
        <w:pStyle w:val="Bibliography"/>
        <w:rPr>
          <w:rFonts w:ascii="Calibri" w:cs="Calibri"/>
          <w:color w:val="000000"/>
        </w:rPr>
      </w:pPr>
      <w:r w:rsidRPr="00B02B94">
        <w:rPr>
          <w:rFonts w:ascii="Calibri" w:cs="Calibri"/>
          <w:color w:val="000000"/>
        </w:rPr>
        <w:lastRenderedPageBreak/>
        <w:t xml:space="preserve">Panda, S. (2016). Circadian physiology of metabolism. </w:t>
      </w:r>
      <w:r w:rsidRPr="00B02B94">
        <w:rPr>
          <w:rFonts w:ascii="Calibri" w:cs="Calibri"/>
          <w:i/>
          <w:iCs/>
          <w:color w:val="000000"/>
        </w:rPr>
        <w:t>Science (New York, N.Y.)</w:t>
      </w:r>
      <w:r w:rsidRPr="00B02B94">
        <w:rPr>
          <w:rFonts w:ascii="Calibri" w:cs="Calibri"/>
          <w:color w:val="000000"/>
        </w:rPr>
        <w:t xml:space="preserve">, </w:t>
      </w:r>
      <w:r w:rsidRPr="00B02B94">
        <w:rPr>
          <w:rFonts w:ascii="Calibri" w:cs="Calibri"/>
          <w:i/>
          <w:iCs/>
          <w:color w:val="000000"/>
        </w:rPr>
        <w:t>354</w:t>
      </w:r>
      <w:r w:rsidRPr="00B02B94">
        <w:rPr>
          <w:rFonts w:ascii="Calibri" w:cs="Calibri"/>
          <w:color w:val="000000"/>
        </w:rPr>
        <w:t>(6315), 1008–1015. https://doi.org/10.1126/science.aah4967</w:t>
      </w:r>
    </w:p>
    <w:p w14:paraId="5CDDFEB9"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Pickel, L., &amp; Sung, H.-K. (2020). Feeding Rhythms and the Circadian Regulation of Metabolism. </w:t>
      </w:r>
      <w:r w:rsidRPr="00B02B94">
        <w:rPr>
          <w:rFonts w:ascii="Calibri" w:cs="Calibri"/>
          <w:i/>
          <w:iCs/>
          <w:color w:val="000000"/>
        </w:rPr>
        <w:t>Frontiers in Nutrition</w:t>
      </w:r>
      <w:r w:rsidRPr="00B02B94">
        <w:rPr>
          <w:rFonts w:ascii="Calibri" w:cs="Calibri"/>
          <w:color w:val="000000"/>
        </w:rPr>
        <w:t xml:space="preserve">, </w:t>
      </w:r>
      <w:r w:rsidRPr="00B02B94">
        <w:rPr>
          <w:rFonts w:ascii="Calibri" w:cs="Calibri"/>
          <w:i/>
          <w:iCs/>
          <w:color w:val="000000"/>
        </w:rPr>
        <w:t>7</w:t>
      </w:r>
      <w:r w:rsidRPr="00B02B94">
        <w:rPr>
          <w:rFonts w:ascii="Calibri" w:cs="Calibri"/>
          <w:color w:val="000000"/>
        </w:rPr>
        <w:t>. https://www.frontiersin.org/article/10.3389/fnut.2020.00039</w:t>
      </w:r>
    </w:p>
    <w:p w14:paraId="4B81D72C"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Prates, K. V., Pavanello, A., Gongora, A. B., Moreira, V. M., de Moraes, A. M. P., Rigo, K. P., Vieira, E., &amp; Mathias, P. C. de F. (2022). Time-restricted feeding during embryonic development leads to metabolic dysfunction in adult rat offspring. </w:t>
      </w:r>
      <w:r w:rsidRPr="00B02B94">
        <w:rPr>
          <w:rFonts w:ascii="Calibri" w:cs="Calibri"/>
          <w:i/>
          <w:iCs/>
          <w:color w:val="000000"/>
        </w:rPr>
        <w:t>Nutrition</w:t>
      </w:r>
      <w:r w:rsidRPr="00B02B94">
        <w:rPr>
          <w:rFonts w:ascii="Calibri" w:cs="Calibri"/>
          <w:color w:val="000000"/>
        </w:rPr>
        <w:t>, 111776. https://doi.org/10.1016/j.nut.2022.111776</w:t>
      </w:r>
    </w:p>
    <w:p w14:paraId="4F289644"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Ravussin, E., Beyl, R. A., Poggiogalle, E., Hsia, D. S., &amp; Peterson, C. M. (2019). Early Time-Restricted Feeding Reduces Appetite and Increases Fat Oxidation But Does Not Affect Energy Expenditure in Humans. </w:t>
      </w:r>
      <w:r w:rsidRPr="00B02B94">
        <w:rPr>
          <w:rFonts w:ascii="Calibri" w:cs="Calibri"/>
          <w:i/>
          <w:iCs/>
          <w:color w:val="000000"/>
        </w:rPr>
        <w:t>Obesity</w:t>
      </w:r>
      <w:r w:rsidRPr="00B02B94">
        <w:rPr>
          <w:rFonts w:ascii="Calibri" w:cs="Calibri"/>
          <w:color w:val="000000"/>
        </w:rPr>
        <w:t xml:space="preserve">, </w:t>
      </w:r>
      <w:r w:rsidRPr="00B02B94">
        <w:rPr>
          <w:rFonts w:ascii="Calibri" w:cs="Calibri"/>
          <w:i/>
          <w:iCs/>
          <w:color w:val="000000"/>
        </w:rPr>
        <w:t>27</w:t>
      </w:r>
      <w:r w:rsidRPr="00B02B94">
        <w:rPr>
          <w:rFonts w:ascii="Calibri" w:cs="Calibri"/>
          <w:color w:val="000000"/>
        </w:rPr>
        <w:t>(8), 1244–1254. https://doi.org/10.1002/oby.22518</w:t>
      </w:r>
    </w:p>
    <w:p w14:paraId="63197C07"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Sutton, E. F., Beyl, R., Early, K. S., Cefalu, W. T., Ravussin, E., &amp; Peterson, C. M. (2018). Early Time-Restricted Feeding Improves Insulin Sensitivity, Blood Pressure, and Oxidative Stress Even without Weight Loss in Men with Prediabetes. </w:t>
      </w:r>
      <w:r w:rsidRPr="00B02B94">
        <w:rPr>
          <w:rFonts w:ascii="Calibri" w:cs="Calibri"/>
          <w:i/>
          <w:iCs/>
          <w:color w:val="000000"/>
        </w:rPr>
        <w:t>Cell Metabolism</w:t>
      </w:r>
      <w:r w:rsidRPr="00B02B94">
        <w:rPr>
          <w:rFonts w:ascii="Calibri" w:cs="Calibri"/>
          <w:color w:val="000000"/>
        </w:rPr>
        <w:t xml:space="preserve">, </w:t>
      </w:r>
      <w:r w:rsidRPr="00B02B94">
        <w:rPr>
          <w:rFonts w:ascii="Calibri" w:cs="Calibri"/>
          <w:i/>
          <w:iCs/>
          <w:color w:val="000000"/>
        </w:rPr>
        <w:t>27</w:t>
      </w:r>
      <w:r w:rsidRPr="00B02B94">
        <w:rPr>
          <w:rFonts w:ascii="Calibri" w:cs="Calibri"/>
          <w:color w:val="000000"/>
        </w:rPr>
        <w:t>(6), 1212-1221.e3. https://doi.org/10.1016/j.cmet.2018.04.010</w:t>
      </w:r>
    </w:p>
    <w:p w14:paraId="63B803C3"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Takahashi, J. S. (2017). Transcriptional architecture of the mammalian circadian clock. </w:t>
      </w:r>
      <w:r w:rsidRPr="00B02B94">
        <w:rPr>
          <w:rFonts w:ascii="Calibri" w:cs="Calibri"/>
          <w:i/>
          <w:iCs/>
          <w:color w:val="000000"/>
        </w:rPr>
        <w:t>Nature Reviews Genetics</w:t>
      </w:r>
      <w:r w:rsidRPr="00B02B94">
        <w:rPr>
          <w:rFonts w:ascii="Calibri" w:cs="Calibri"/>
          <w:color w:val="000000"/>
        </w:rPr>
        <w:t xml:space="preserve">, </w:t>
      </w:r>
      <w:r w:rsidRPr="00B02B94">
        <w:rPr>
          <w:rFonts w:ascii="Calibri" w:cs="Calibri"/>
          <w:i/>
          <w:iCs/>
          <w:color w:val="000000"/>
        </w:rPr>
        <w:t>18</w:t>
      </w:r>
      <w:r w:rsidRPr="00B02B94">
        <w:rPr>
          <w:rFonts w:ascii="Calibri" w:cs="Calibri"/>
          <w:color w:val="000000"/>
        </w:rPr>
        <w:t>(3), 164–179. https://doi.org/10.1038/nrg.2016.150</w:t>
      </w:r>
    </w:p>
    <w:p w14:paraId="25754D46"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Upadhyay, A., Anjum, B., Godbole, N. M., Rajak, S., Shukla, P., Tiwari, S., Sinha, R. A., &amp; Godbole, M. M. (2019). Time-restricted feeding reduces high-fat diet associated placental inflammation and limits adverse effects on fetal organ development. </w:t>
      </w:r>
      <w:r w:rsidRPr="00B02B94">
        <w:rPr>
          <w:rFonts w:ascii="Calibri" w:cs="Calibri"/>
          <w:i/>
          <w:iCs/>
          <w:color w:val="000000"/>
        </w:rPr>
        <w:t xml:space="preserve">Biochemical and </w:t>
      </w:r>
      <w:r w:rsidRPr="00B02B94">
        <w:rPr>
          <w:rFonts w:ascii="Calibri" w:cs="Calibri"/>
          <w:i/>
          <w:iCs/>
          <w:color w:val="000000"/>
        </w:rPr>
        <w:lastRenderedPageBreak/>
        <w:t>Biophysical Research Communications</w:t>
      </w:r>
      <w:r w:rsidRPr="00B02B94">
        <w:rPr>
          <w:rFonts w:ascii="Calibri" w:cs="Calibri"/>
          <w:color w:val="000000"/>
        </w:rPr>
        <w:t xml:space="preserve">, </w:t>
      </w:r>
      <w:r w:rsidRPr="00B02B94">
        <w:rPr>
          <w:rFonts w:ascii="Calibri" w:cs="Calibri"/>
          <w:i/>
          <w:iCs/>
          <w:color w:val="000000"/>
        </w:rPr>
        <w:t>514</w:t>
      </w:r>
      <w:r w:rsidRPr="00B02B94">
        <w:rPr>
          <w:rFonts w:ascii="Calibri" w:cs="Calibri"/>
          <w:color w:val="000000"/>
        </w:rPr>
        <w:t>(2), 415–421. https://doi.org/10.1016/j.bbrc.2019.04.154</w:t>
      </w:r>
    </w:p>
    <w:p w14:paraId="20222C75" w14:textId="77777777" w:rsidR="00B02B94" w:rsidRPr="00B02B94" w:rsidRDefault="00B02B94" w:rsidP="00B02B94">
      <w:pPr>
        <w:pStyle w:val="Bibliography"/>
        <w:rPr>
          <w:rFonts w:ascii="Calibri" w:cs="Calibri"/>
          <w:color w:val="000000"/>
        </w:rPr>
      </w:pPr>
      <w:r w:rsidRPr="00B02B94">
        <w:rPr>
          <w:rFonts w:ascii="Calibri" w:cs="Calibri"/>
          <w:color w:val="000000"/>
        </w:rPr>
        <w:t xml:space="preserve">Upadhyay, A., Sinha, R. A., Kumar, A., &amp; Godbole, M. M. (2020). Time-restricted feeding ameliorates maternal high-fat diet-induced fetal lung injury. </w:t>
      </w:r>
      <w:r w:rsidRPr="00B02B94">
        <w:rPr>
          <w:rFonts w:ascii="Calibri" w:cs="Calibri"/>
          <w:i/>
          <w:iCs/>
          <w:color w:val="000000"/>
        </w:rPr>
        <w:t>Experimental and Molecular Pathology</w:t>
      </w:r>
      <w:r w:rsidRPr="00B02B94">
        <w:rPr>
          <w:rFonts w:ascii="Calibri" w:cs="Calibri"/>
          <w:color w:val="000000"/>
        </w:rPr>
        <w:t xml:space="preserve">, </w:t>
      </w:r>
      <w:r w:rsidRPr="00B02B94">
        <w:rPr>
          <w:rFonts w:ascii="Calibri" w:cs="Calibri"/>
          <w:i/>
          <w:iCs/>
          <w:color w:val="000000"/>
        </w:rPr>
        <w:t>114</w:t>
      </w:r>
      <w:r w:rsidRPr="00B02B94">
        <w:rPr>
          <w:rFonts w:ascii="Calibri" w:cs="Calibri"/>
          <w:color w:val="000000"/>
        </w:rPr>
        <w:t>, 104413. https://doi.org/10.1016/j.yexmp.2020.104413</w:t>
      </w:r>
    </w:p>
    <w:p w14:paraId="1D7DC500" w14:textId="0F7F3C3C" w:rsidR="002362D7" w:rsidRPr="006341D4" w:rsidRDefault="002362D7" w:rsidP="006341D4">
      <w:pPr>
        <w:pStyle w:val="ListParagraph"/>
        <w:ind w:left="0"/>
        <w:rPr>
          <w:b/>
          <w:color w:val="000000" w:themeColor="text1"/>
        </w:rPr>
      </w:pPr>
      <w:r>
        <w:rPr>
          <w:b/>
          <w:color w:val="000000" w:themeColor="text1"/>
        </w:rPr>
        <w:fldChar w:fldCharType="end"/>
      </w:r>
    </w:p>
    <w:p w14:paraId="7656419B" w14:textId="5BDE64E9" w:rsidR="006E3944" w:rsidRPr="009217A1" w:rsidRDefault="006E3944" w:rsidP="00195D79">
      <w:pPr>
        <w:rPr>
          <w:color w:val="4472C4" w:themeColor="accent1"/>
        </w:rPr>
      </w:pPr>
    </w:p>
    <w:sectPr w:rsidR="006E3944" w:rsidRPr="009217A1"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ve Bridges" w:date="2022-07-07T12:30:00Z" w:initials="DB">
    <w:p w14:paraId="798868B3" w14:textId="3E59EC35" w:rsidR="00B56309" w:rsidRDefault="00B56309">
      <w:pPr>
        <w:pStyle w:val="CommentText"/>
      </w:pPr>
      <w:r>
        <w:rPr>
          <w:rStyle w:val="CommentReference"/>
        </w:rPr>
        <w:annotationRef/>
      </w:r>
      <w:r>
        <w:t>Make sure that these are reference codes so we can paste in a bibliography specific to the response.</w:t>
      </w:r>
    </w:p>
  </w:comment>
  <w:comment w:id="2" w:author="Molly Mulcahy" w:date="2022-07-07T15:30:00Z" w:initials="MCM">
    <w:p w14:paraId="5DD30A9F" w14:textId="77777777" w:rsidR="009B57D7" w:rsidRDefault="009B57D7" w:rsidP="00E4324A">
      <w:r>
        <w:rPr>
          <w:rStyle w:val="CommentReference"/>
        </w:rPr>
        <w:annotationRef/>
      </w:r>
      <w:r>
        <w:rPr>
          <w:sz w:val="20"/>
          <w:szCs w:val="20"/>
        </w:rPr>
        <w:t xml:space="preserve">Move this, it means zeitgeber time, not just zeitgeber as an entrained. </w:t>
      </w:r>
    </w:p>
  </w:comment>
  <w:comment w:id="3" w:author="Dave Bridges" w:date="2022-07-07T12:32:00Z" w:initials="DB">
    <w:p w14:paraId="4FF1685D" w14:textId="044B6F99" w:rsidR="00B56309" w:rsidRDefault="00B56309">
      <w:pPr>
        <w:pStyle w:val="CommentText"/>
      </w:pPr>
      <w:r>
        <w:rPr>
          <w:rStyle w:val="CommentReference"/>
        </w:rPr>
        <w:annotationRef/>
      </w:r>
      <w:r>
        <w:t>Dosent ZT only refer to zeitgeber time?  Maybe this is in the wrong place</w:t>
      </w:r>
    </w:p>
  </w:comment>
  <w:comment w:id="5" w:author="Dave Bridges" w:date="2022-07-07T12:33:00Z" w:initials="DB">
    <w:p w14:paraId="4894360D" w14:textId="540A6D93" w:rsidR="00B56309" w:rsidRDefault="00B56309">
      <w:pPr>
        <w:pStyle w:val="CommentText"/>
      </w:pPr>
      <w:r>
        <w:rPr>
          <w:rStyle w:val="CommentReference"/>
        </w:rPr>
        <w:annotationRef/>
      </w:r>
      <w:r>
        <w:t xml:space="preserve">Add </w:t>
      </w:r>
    </w:p>
  </w:comment>
  <w:comment w:id="6" w:author="Dave Bridges" w:date="2022-07-07T12:35:00Z" w:initials="DB">
    <w:p w14:paraId="654D0A59" w14:textId="20A13EA6" w:rsidR="00B56309" w:rsidRDefault="00B56309">
      <w:pPr>
        <w:pStyle w:val="CommentText"/>
      </w:pPr>
      <w:r>
        <w:rPr>
          <w:rStyle w:val="CommentReference"/>
        </w:rPr>
        <w:annotationRef/>
      </w:r>
      <w:r>
        <w:t>add</w:t>
      </w:r>
    </w:p>
  </w:comment>
  <w:comment w:id="8" w:author="Dave Bridges" w:date="2022-07-07T12:38:00Z" w:initials="DB">
    <w:p w14:paraId="1961FBAD" w14:textId="0A67B462" w:rsidR="005B72C7" w:rsidRDefault="005B72C7">
      <w:pPr>
        <w:pStyle w:val="CommentText"/>
      </w:pPr>
      <w:r>
        <w:rPr>
          <w:rStyle w:val="CommentReference"/>
        </w:rPr>
        <w:annotationRef/>
      </w:r>
      <w:r>
        <w:t>given that this data will be similar but not quite identical after a third cohort, maybe it would be ok to put this in a supplementary figure.</w:t>
      </w:r>
    </w:p>
  </w:comment>
  <w:comment w:id="9" w:author="Dave Bridges" w:date="2022-07-07T12:38:00Z" w:initials="DB">
    <w:p w14:paraId="792EFDCE" w14:textId="2AFD84E5" w:rsidR="00AE1F3E" w:rsidRDefault="00AE1F3E">
      <w:pPr>
        <w:pStyle w:val="CommentText"/>
      </w:pPr>
      <w:r>
        <w:rPr>
          <w:rStyle w:val="CommentReference"/>
        </w:rPr>
        <w:annotationRef/>
      </w:r>
      <w:r>
        <w:t>add a figure legend</w:t>
      </w:r>
    </w:p>
  </w:comment>
  <w:comment w:id="13" w:author="Dave Bridges" w:date="2022-07-07T12:41:00Z" w:initials="DB">
    <w:p w14:paraId="6F785EDC" w14:textId="76C2250D" w:rsidR="005B72C7" w:rsidRDefault="005B72C7">
      <w:pPr>
        <w:pStyle w:val="CommentText"/>
      </w:pPr>
      <w:r>
        <w:rPr>
          <w:rStyle w:val="CommentReference"/>
        </w:rPr>
        <w:annotationRef/>
      </w:r>
      <w:r>
        <w:t>is there some examples of this</w:t>
      </w:r>
    </w:p>
  </w:comment>
  <w:comment w:id="34" w:author="Dave Bridges" w:date="2022-07-07T12:45:00Z" w:initials="DB">
    <w:p w14:paraId="69786953" w14:textId="232D0272" w:rsidR="002C1D71" w:rsidRDefault="002C1D71">
      <w:pPr>
        <w:pStyle w:val="CommentText"/>
      </w:pPr>
      <w:r>
        <w:rPr>
          <w:rStyle w:val="CommentReference"/>
        </w:rPr>
        <w:annotationRef/>
      </w:r>
      <w:r>
        <w:t>were these excluded or set to zero?</w:t>
      </w:r>
    </w:p>
  </w:comment>
  <w:comment w:id="33" w:author="Dave Bridges" w:date="2022-07-07T12:45:00Z" w:initials="DB">
    <w:p w14:paraId="4ECD809E" w14:textId="5A50D140" w:rsidR="002C1D71" w:rsidRDefault="002C1D71">
      <w:pPr>
        <w:pStyle w:val="CommentText"/>
      </w:pPr>
      <w:r>
        <w:rPr>
          <w:rStyle w:val="CommentReference"/>
        </w:rPr>
        <w:annotationRef/>
      </w:r>
      <w:r>
        <w:t>can you add a table legend, give the table more descriptive headers, remove Wells and order by sex-diet-ID-time</w:t>
      </w:r>
    </w:p>
  </w:comment>
  <w:comment w:id="35" w:author="Dave Bridges" w:date="2022-07-07T12:50:00Z" w:initials="DB">
    <w:p w14:paraId="543D2079" w14:textId="5F8B26DD" w:rsidR="007B25CE" w:rsidRDefault="007B25CE">
      <w:pPr>
        <w:pStyle w:val="CommentText"/>
      </w:pPr>
      <w:r>
        <w:rPr>
          <w:rStyle w:val="CommentReference"/>
        </w:rPr>
        <w:annotationRef/>
      </w:r>
      <w:r>
        <w:t>clarify something about the cohorts</w:t>
      </w:r>
    </w:p>
  </w:comment>
  <w:comment w:id="36" w:author="Dave Bridges" w:date="2022-07-07T12:52:00Z" w:initials="DB">
    <w:p w14:paraId="7505B72F" w14:textId="32DE6ECA" w:rsidR="007B25CE" w:rsidRDefault="007B25CE">
      <w:pPr>
        <w:pStyle w:val="CommentText"/>
      </w:pPr>
      <w:r>
        <w:rPr>
          <w:rStyle w:val="CommentReference"/>
        </w:rPr>
        <w:annotationRef/>
      </w:r>
      <w:r>
        <w:t>need to say more.</w:t>
      </w:r>
    </w:p>
  </w:comment>
  <w:comment w:id="51" w:author="Dave Bridges" w:date="2022-07-07T14:35:00Z" w:initials="DB">
    <w:p w14:paraId="18708BAA" w14:textId="356DE221" w:rsidR="00904AE8" w:rsidRDefault="00904AE8">
      <w:pPr>
        <w:pStyle w:val="CommentText"/>
      </w:pPr>
      <w:r>
        <w:rPr>
          <w:rStyle w:val="CommentReference"/>
        </w:rPr>
        <w:annotationRef/>
      </w:r>
      <w:r>
        <w:t>We should show whatever the best representation of this is.</w:t>
      </w:r>
    </w:p>
  </w:comment>
  <w:comment w:id="80" w:author="Dave Bridges" w:date="2022-07-07T14:38:00Z" w:initials="DB">
    <w:p w14:paraId="79878074" w14:textId="5411055E" w:rsidR="00904AE8" w:rsidRDefault="00904AE8">
      <w:pPr>
        <w:pStyle w:val="CommentText"/>
      </w:pPr>
      <w:r>
        <w:rPr>
          <w:rStyle w:val="CommentReference"/>
        </w:rPr>
        <w:annotationRef/>
      </w:r>
      <w:r>
        <w:t>Discussion notes</w:t>
      </w:r>
    </w:p>
  </w:comment>
  <w:comment w:id="81" w:author="Molly Mulcahy" w:date="2022-07-07T15:39:00Z" w:initials="MCM">
    <w:p w14:paraId="09807D12" w14:textId="77777777" w:rsidR="006039FE" w:rsidRDefault="006039FE" w:rsidP="00C50530">
      <w:r>
        <w:rPr>
          <w:rStyle w:val="CommentReference"/>
        </w:rPr>
        <w:annotationRef/>
      </w:r>
      <w:r>
        <w:rPr>
          <w:sz w:val="20"/>
          <w:szCs w:val="20"/>
        </w:rPr>
        <w:t xml:space="preserve">Now we change in the abstract/discussion from X to Y. </w:t>
      </w:r>
    </w:p>
  </w:comment>
  <w:comment w:id="134" w:author="Dave Bridges" w:date="2022-07-07T14:41:00Z" w:initials="DB">
    <w:p w14:paraId="1233BDB5" w14:textId="214AC2E1" w:rsidR="00904AE8" w:rsidRDefault="00904AE8">
      <w:pPr>
        <w:pStyle w:val="CommentText"/>
      </w:pPr>
      <w:r>
        <w:rPr>
          <w:rStyle w:val="CommentReference"/>
        </w:rPr>
        <w:annotationRef/>
      </w:r>
      <w:r>
        <w:t>Spell out the effets</w:t>
      </w:r>
    </w:p>
  </w:comment>
  <w:comment w:id="196" w:author="Molly Mulcahy" w:date="2022-07-07T15:40:00Z" w:initials="MCM">
    <w:p w14:paraId="7DEA4570" w14:textId="77777777" w:rsidR="00F57E4C" w:rsidRDefault="00F57E4C" w:rsidP="00DE0111">
      <w:r>
        <w:rPr>
          <w:rStyle w:val="CommentReference"/>
        </w:rPr>
        <w:annotationRef/>
      </w:r>
      <w:r>
        <w:rPr>
          <w:sz w:val="20"/>
          <w:szCs w:val="20"/>
        </w:rPr>
        <w:t xml:space="preserve">Can add an NS test including cohort did not change results. </w:t>
      </w:r>
    </w:p>
  </w:comment>
  <w:comment w:id="207" w:author="Dave Bridges" w:date="2022-07-07T14:47:00Z" w:initials="DB">
    <w:p w14:paraId="2BC1D51D" w14:textId="5E071872" w:rsidR="00AB44D9" w:rsidRDefault="00AB44D9">
      <w:pPr>
        <w:pStyle w:val="CommentText"/>
      </w:pPr>
      <w:r>
        <w:rPr>
          <w:rStyle w:val="CommentReference"/>
        </w:rPr>
        <w:annotationRef/>
      </w:r>
      <w:r>
        <w:t>This needs to be somewhere in the revised manuscript.</w:t>
      </w:r>
    </w:p>
  </w:comment>
  <w:comment w:id="213" w:author="Dave Bridges" w:date="2022-07-07T14:50:00Z" w:initials="DB">
    <w:p w14:paraId="4731F5BD" w14:textId="6830DEFD" w:rsidR="00AB44D9" w:rsidRDefault="00AB44D9">
      <w:pPr>
        <w:pStyle w:val="CommentText"/>
      </w:pPr>
      <w:r>
        <w:rPr>
          <w:rStyle w:val="CommentReference"/>
        </w:rPr>
        <w:annotationRef/>
      </w:r>
      <w:r>
        <w:t>This would be a nice concluding paragraph, saying something like this</w:t>
      </w:r>
    </w:p>
  </w:comment>
  <w:comment w:id="215" w:author="Dave Bridges" w:date="2022-07-07T14:52:00Z" w:initials="DB">
    <w:p w14:paraId="336A73EE" w14:textId="35E293E2" w:rsidR="00D03FB7" w:rsidRDefault="00D03FB7">
      <w:pPr>
        <w:pStyle w:val="CommentText"/>
      </w:pPr>
      <w:r>
        <w:rPr>
          <w:rStyle w:val="CommentReference"/>
        </w:rPr>
        <w:annotationRef/>
      </w:r>
      <w:r>
        <w:t>Add in some data from PRESS on feeding windows (ie YY percent of women report restriction to 6-8h or something)</w:t>
      </w:r>
    </w:p>
  </w:comment>
  <w:comment w:id="214" w:author="Molly Mulcahy" w:date="2022-07-07T15:45:00Z" w:initials="MCM">
    <w:p w14:paraId="3D3D7292" w14:textId="77777777" w:rsidR="00C44F4B" w:rsidRDefault="00C44F4B" w:rsidP="00863EEB">
      <w:r>
        <w:rPr>
          <w:rStyle w:val="CommentReference"/>
        </w:rPr>
        <w:annotationRef/>
      </w:r>
      <w:r>
        <w:rPr>
          <w:sz w:val="20"/>
          <w:szCs w:val="20"/>
        </w:rPr>
        <w:t>Include feeding ranges from PRESS to show we’re thinking about it. Cite the papers when talking about 6h window in the manuscript.</w:t>
      </w:r>
    </w:p>
  </w:comment>
  <w:comment w:id="216" w:author="Dave Bridges" w:date="2022-07-07T14:51:00Z" w:initials="DB">
    <w:p w14:paraId="0A2F34EC" w14:textId="796114D7" w:rsidR="00AB44D9" w:rsidRDefault="00AB44D9">
      <w:pPr>
        <w:pStyle w:val="CommentText"/>
      </w:pPr>
      <w:r>
        <w:rPr>
          <w:rStyle w:val="CommentReference"/>
        </w:rPr>
        <w:annotationRef/>
      </w:r>
      <w:r>
        <w:t>Make sure these are cited.</w:t>
      </w:r>
    </w:p>
  </w:comment>
  <w:comment w:id="217" w:author="Molly Mulcahy" w:date="2022-07-07T15:48:00Z" w:initials="MCM">
    <w:p w14:paraId="2BB9887C" w14:textId="77777777" w:rsidR="00C44F4B" w:rsidRDefault="00C44F4B" w:rsidP="003164F6">
      <w:r>
        <w:rPr>
          <w:rStyle w:val="CommentReference"/>
        </w:rPr>
        <w:annotationRef/>
      </w:r>
      <w:r>
        <w:rPr>
          <w:sz w:val="20"/>
          <w:szCs w:val="20"/>
        </w:rPr>
        <w:t xml:space="preserve">Interesting parallels to IUGR, possibly a distinct phenotype. Lean into the level of interesting corollary, but we’re not saying that TRF leads to IUGR. </w:t>
      </w:r>
    </w:p>
  </w:comment>
  <w:comment w:id="219" w:author="Dave Bridges" w:date="2022-07-07T13:00:00Z" w:initials="DB">
    <w:p w14:paraId="56F9B2C4" w14:textId="07B5CFEC" w:rsidR="00BE5571" w:rsidRDefault="00BE5571">
      <w:pPr>
        <w:pStyle w:val="CommentText"/>
      </w:pPr>
      <w:r>
        <w:rPr>
          <w:rStyle w:val="CommentReference"/>
        </w:rPr>
        <w:annotationRef/>
      </w:r>
      <w:r>
        <w:t xml:space="preserve">We need to engage more thoughtfully with this, including that this is just a provisional hypothesis as that we note (Figure 1 of the response) there is no caloric restriction of the mother.  </w:t>
      </w:r>
    </w:p>
  </w:comment>
  <w:comment w:id="220" w:author="Dave Bridges" w:date="2022-07-07T12:59:00Z" w:initials="DB">
    <w:p w14:paraId="087C2AA1" w14:textId="75D712D0" w:rsidR="00BE5571" w:rsidRDefault="00BE5571">
      <w:pPr>
        <w:pStyle w:val="CommentText"/>
      </w:pPr>
      <w:r>
        <w:rPr>
          <w:rStyle w:val="CommentReference"/>
        </w:rPr>
        <w:annotationRef/>
      </w:r>
      <w:r>
        <w:t>This need references including if there is controversy (ie some (1-20) but not all (21-25) studies show now effet on birthweight</w:t>
      </w:r>
    </w:p>
  </w:comment>
  <w:comment w:id="221" w:author="Molly Mulcahy" w:date="2022-07-07T15:49:00Z" w:initials="MCM">
    <w:p w14:paraId="7C62E5B4" w14:textId="77777777" w:rsidR="00C44F4B" w:rsidRDefault="00C44F4B" w:rsidP="00C55392">
      <w:r>
        <w:rPr>
          <w:rStyle w:val="CommentReference"/>
        </w:rPr>
        <w:annotationRef/>
      </w:r>
      <w:r>
        <w:rPr>
          <w:sz w:val="20"/>
          <w:szCs w:val="20"/>
        </w:rPr>
        <w:t xml:space="preserve">Reflect if mild IUGR either consistently or inconsistently result in low birth weight. </w:t>
      </w:r>
    </w:p>
  </w:comment>
  <w:comment w:id="224" w:author="Dave Bridges" w:date="2022-07-07T12:56:00Z" w:initials="DB">
    <w:p w14:paraId="6CBC4455" w14:textId="79132379" w:rsidR="00323192" w:rsidRDefault="00323192">
      <w:pPr>
        <w:pStyle w:val="CommentText"/>
      </w:pPr>
      <w:r>
        <w:rPr>
          <w:rStyle w:val="CommentReference"/>
        </w:rPr>
        <w:annotationRef/>
      </w:r>
      <w:r>
        <w:t>Calculate this, might be different between groups or sexes.  The main thing is to say its overnutrition, because the calories increased by XX percent.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8868B3" w15:done="0"/>
  <w15:commentEx w15:paraId="5DD30A9F" w15:done="0"/>
  <w15:commentEx w15:paraId="4FF1685D" w15:done="0"/>
  <w15:commentEx w15:paraId="4894360D" w15:done="0"/>
  <w15:commentEx w15:paraId="654D0A59" w15:done="0"/>
  <w15:commentEx w15:paraId="1961FBAD" w15:done="0"/>
  <w15:commentEx w15:paraId="792EFDCE" w15:done="0"/>
  <w15:commentEx w15:paraId="6F785EDC" w15:done="0"/>
  <w15:commentEx w15:paraId="69786953" w15:done="0"/>
  <w15:commentEx w15:paraId="4ECD809E" w15:done="0"/>
  <w15:commentEx w15:paraId="543D2079" w15:done="0"/>
  <w15:commentEx w15:paraId="7505B72F" w15:done="0"/>
  <w15:commentEx w15:paraId="18708BAA" w15:done="0"/>
  <w15:commentEx w15:paraId="79878074" w15:done="0"/>
  <w15:commentEx w15:paraId="09807D12" w15:done="0"/>
  <w15:commentEx w15:paraId="1233BDB5" w15:done="0"/>
  <w15:commentEx w15:paraId="7DEA4570" w15:done="0"/>
  <w15:commentEx w15:paraId="2BC1D51D" w15:done="0"/>
  <w15:commentEx w15:paraId="4731F5BD" w15:done="0"/>
  <w15:commentEx w15:paraId="336A73EE" w15:done="0"/>
  <w15:commentEx w15:paraId="3D3D7292" w15:done="0"/>
  <w15:commentEx w15:paraId="0A2F34EC" w15:done="0"/>
  <w15:commentEx w15:paraId="2BB9887C" w15:done="0"/>
  <w15:commentEx w15:paraId="56F9B2C4" w15:done="0"/>
  <w15:commentEx w15:paraId="087C2AA1" w15:done="0"/>
  <w15:commentEx w15:paraId="7C62E5B4" w15:done="0"/>
  <w15:commentEx w15:paraId="6CBC44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17A7A" w16cex:dateUtc="2022-07-07T19:30:00Z"/>
  <w16cex:commentExtensible w16cex:durableId="26717CAC" w16cex:dateUtc="2022-07-07T19:39:00Z"/>
  <w16cex:commentExtensible w16cex:durableId="26717D0A" w16cex:dateUtc="2022-07-07T19:40:00Z"/>
  <w16cex:commentExtensible w16cex:durableId="26717E37" w16cex:dateUtc="2022-07-07T19:45:00Z"/>
  <w16cex:commentExtensible w16cex:durableId="26717EC1" w16cex:dateUtc="2022-07-07T19:48:00Z"/>
  <w16cex:commentExtensible w16cex:durableId="26717F24" w16cex:dateUtc="2022-07-07T1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8868B3" w16cid:durableId="2671506C"/>
  <w16cid:commentId w16cid:paraId="5DD30A9F" w16cid:durableId="26717A7A"/>
  <w16cid:commentId w16cid:paraId="4FF1685D" w16cid:durableId="267150DD"/>
  <w16cid:commentId w16cid:paraId="4894360D" w16cid:durableId="2671511B"/>
  <w16cid:commentId w16cid:paraId="654D0A59" w16cid:durableId="26715181"/>
  <w16cid:commentId w16cid:paraId="1961FBAD" w16cid:durableId="26715238"/>
  <w16cid:commentId w16cid:paraId="792EFDCE" w16cid:durableId="2671522A"/>
  <w16cid:commentId w16cid:paraId="6F785EDC" w16cid:durableId="267152DD"/>
  <w16cid:commentId w16cid:paraId="69786953" w16cid:durableId="267153F8"/>
  <w16cid:commentId w16cid:paraId="4ECD809E" w16cid:durableId="267153D0"/>
  <w16cid:commentId w16cid:paraId="543D2079" w16cid:durableId="2671550B"/>
  <w16cid:commentId w16cid:paraId="7505B72F" w16cid:durableId="2671557C"/>
  <w16cid:commentId w16cid:paraId="18708BAA" w16cid:durableId="26716DB7"/>
  <w16cid:commentId w16cid:paraId="79878074" w16cid:durableId="26716E60"/>
  <w16cid:commentId w16cid:paraId="09807D12" w16cid:durableId="26717CAC"/>
  <w16cid:commentId w16cid:paraId="1233BDB5" w16cid:durableId="26716F1A"/>
  <w16cid:commentId w16cid:paraId="7DEA4570" w16cid:durableId="26717D0A"/>
  <w16cid:commentId w16cid:paraId="2BC1D51D" w16cid:durableId="26717097"/>
  <w16cid:commentId w16cid:paraId="4731F5BD" w16cid:durableId="2671711C"/>
  <w16cid:commentId w16cid:paraId="336A73EE" w16cid:durableId="267171B0"/>
  <w16cid:commentId w16cid:paraId="3D3D7292" w16cid:durableId="26717E37"/>
  <w16cid:commentId w16cid:paraId="0A2F34EC" w16cid:durableId="2671717F"/>
  <w16cid:commentId w16cid:paraId="2BB9887C" w16cid:durableId="26717EC1"/>
  <w16cid:commentId w16cid:paraId="56F9B2C4" w16cid:durableId="26715754"/>
  <w16cid:commentId w16cid:paraId="087C2AA1" w16cid:durableId="26715723"/>
  <w16cid:commentId w16cid:paraId="7C62E5B4" w16cid:durableId="26717F24"/>
  <w16cid:commentId w16cid:paraId="6CBC4455" w16cid:durableId="267156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278A"/>
    <w:multiLevelType w:val="hybridMultilevel"/>
    <w:tmpl w:val="64D48C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DC71DE"/>
    <w:multiLevelType w:val="hybridMultilevel"/>
    <w:tmpl w:val="6C78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E106F"/>
    <w:multiLevelType w:val="hybridMultilevel"/>
    <w:tmpl w:val="30AA77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77031D"/>
    <w:multiLevelType w:val="hybridMultilevel"/>
    <w:tmpl w:val="BB4E54C6"/>
    <w:lvl w:ilvl="0" w:tplc="94921052">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053A58"/>
    <w:multiLevelType w:val="hybridMultilevel"/>
    <w:tmpl w:val="EC6CA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7797965">
    <w:abstractNumId w:val="2"/>
  </w:num>
  <w:num w:numId="2" w16cid:durableId="1419521212">
    <w:abstractNumId w:val="1"/>
  </w:num>
  <w:num w:numId="3" w16cid:durableId="692220830">
    <w:abstractNumId w:val="3"/>
  </w:num>
  <w:num w:numId="4" w16cid:durableId="1540896886">
    <w:abstractNumId w:val="4"/>
  </w:num>
  <w:num w:numId="5" w16cid:durableId="13132179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279"/>
    <w:rsid w:val="00020A72"/>
    <w:rsid w:val="00040181"/>
    <w:rsid w:val="000617F6"/>
    <w:rsid w:val="0007272E"/>
    <w:rsid w:val="000816F7"/>
    <w:rsid w:val="000851BC"/>
    <w:rsid w:val="000B644F"/>
    <w:rsid w:val="000D699C"/>
    <w:rsid w:val="001562EB"/>
    <w:rsid w:val="001765A0"/>
    <w:rsid w:val="00186B53"/>
    <w:rsid w:val="00192279"/>
    <w:rsid w:val="00195D79"/>
    <w:rsid w:val="001A4156"/>
    <w:rsid w:val="001C78C1"/>
    <w:rsid w:val="001E088A"/>
    <w:rsid w:val="002362D7"/>
    <w:rsid w:val="00240CE6"/>
    <w:rsid w:val="00241481"/>
    <w:rsid w:val="00260320"/>
    <w:rsid w:val="00261DC5"/>
    <w:rsid w:val="00282F89"/>
    <w:rsid w:val="00290511"/>
    <w:rsid w:val="002A5240"/>
    <w:rsid w:val="002B3F26"/>
    <w:rsid w:val="002C0487"/>
    <w:rsid w:val="002C14A9"/>
    <w:rsid w:val="002C1D71"/>
    <w:rsid w:val="002E154E"/>
    <w:rsid w:val="003035DB"/>
    <w:rsid w:val="00323192"/>
    <w:rsid w:val="00354E66"/>
    <w:rsid w:val="003756D3"/>
    <w:rsid w:val="003E50E5"/>
    <w:rsid w:val="00422824"/>
    <w:rsid w:val="00423066"/>
    <w:rsid w:val="00434619"/>
    <w:rsid w:val="00471AC9"/>
    <w:rsid w:val="004745B4"/>
    <w:rsid w:val="0049107D"/>
    <w:rsid w:val="004A7642"/>
    <w:rsid w:val="004B553D"/>
    <w:rsid w:val="00501E84"/>
    <w:rsid w:val="005344F6"/>
    <w:rsid w:val="00561CC9"/>
    <w:rsid w:val="00565997"/>
    <w:rsid w:val="005767DF"/>
    <w:rsid w:val="00587EB0"/>
    <w:rsid w:val="00594A91"/>
    <w:rsid w:val="00596A22"/>
    <w:rsid w:val="005B0254"/>
    <w:rsid w:val="005B72C7"/>
    <w:rsid w:val="005E2B95"/>
    <w:rsid w:val="006039FE"/>
    <w:rsid w:val="00615AA3"/>
    <w:rsid w:val="006341D4"/>
    <w:rsid w:val="00637ACF"/>
    <w:rsid w:val="00637AE5"/>
    <w:rsid w:val="00646083"/>
    <w:rsid w:val="006A0095"/>
    <w:rsid w:val="006D5298"/>
    <w:rsid w:val="006E3944"/>
    <w:rsid w:val="006E7543"/>
    <w:rsid w:val="00727924"/>
    <w:rsid w:val="00741FE3"/>
    <w:rsid w:val="0077122E"/>
    <w:rsid w:val="00797C1D"/>
    <w:rsid w:val="007A29C8"/>
    <w:rsid w:val="007B25CE"/>
    <w:rsid w:val="007E30C6"/>
    <w:rsid w:val="007F32D7"/>
    <w:rsid w:val="00805AD8"/>
    <w:rsid w:val="0081224E"/>
    <w:rsid w:val="00813618"/>
    <w:rsid w:val="00820108"/>
    <w:rsid w:val="008329E1"/>
    <w:rsid w:val="00837D0D"/>
    <w:rsid w:val="008930E1"/>
    <w:rsid w:val="008B0358"/>
    <w:rsid w:val="008F79DF"/>
    <w:rsid w:val="009044FF"/>
    <w:rsid w:val="00904AE8"/>
    <w:rsid w:val="009217A1"/>
    <w:rsid w:val="00923E78"/>
    <w:rsid w:val="00932088"/>
    <w:rsid w:val="009374EB"/>
    <w:rsid w:val="00942024"/>
    <w:rsid w:val="00953717"/>
    <w:rsid w:val="00981503"/>
    <w:rsid w:val="009B0D1E"/>
    <w:rsid w:val="009B57D7"/>
    <w:rsid w:val="009C5BB2"/>
    <w:rsid w:val="009F20BF"/>
    <w:rsid w:val="00A17703"/>
    <w:rsid w:val="00A26089"/>
    <w:rsid w:val="00A40B47"/>
    <w:rsid w:val="00A56FCB"/>
    <w:rsid w:val="00A63734"/>
    <w:rsid w:val="00A76543"/>
    <w:rsid w:val="00AB44D9"/>
    <w:rsid w:val="00AC5858"/>
    <w:rsid w:val="00AD32FE"/>
    <w:rsid w:val="00AE1F3E"/>
    <w:rsid w:val="00AE4DBC"/>
    <w:rsid w:val="00AF10E6"/>
    <w:rsid w:val="00AF3FA0"/>
    <w:rsid w:val="00AF51D2"/>
    <w:rsid w:val="00B02B94"/>
    <w:rsid w:val="00B142B7"/>
    <w:rsid w:val="00B2797C"/>
    <w:rsid w:val="00B56309"/>
    <w:rsid w:val="00B57ADF"/>
    <w:rsid w:val="00B64DFE"/>
    <w:rsid w:val="00B81FA8"/>
    <w:rsid w:val="00B94CA9"/>
    <w:rsid w:val="00BB3771"/>
    <w:rsid w:val="00BE5571"/>
    <w:rsid w:val="00BF1017"/>
    <w:rsid w:val="00C0378B"/>
    <w:rsid w:val="00C078D7"/>
    <w:rsid w:val="00C25310"/>
    <w:rsid w:val="00C26F18"/>
    <w:rsid w:val="00C44F4B"/>
    <w:rsid w:val="00C62550"/>
    <w:rsid w:val="00C6518A"/>
    <w:rsid w:val="00C86154"/>
    <w:rsid w:val="00C96044"/>
    <w:rsid w:val="00CC4F06"/>
    <w:rsid w:val="00CC5DE1"/>
    <w:rsid w:val="00CD6EA8"/>
    <w:rsid w:val="00D03FB7"/>
    <w:rsid w:val="00D126F6"/>
    <w:rsid w:val="00D16FA8"/>
    <w:rsid w:val="00D27ECF"/>
    <w:rsid w:val="00D823D0"/>
    <w:rsid w:val="00D84D6E"/>
    <w:rsid w:val="00D86FB4"/>
    <w:rsid w:val="00D96F1E"/>
    <w:rsid w:val="00DA1043"/>
    <w:rsid w:val="00DD02BD"/>
    <w:rsid w:val="00DE042F"/>
    <w:rsid w:val="00DE5A84"/>
    <w:rsid w:val="00DF18DA"/>
    <w:rsid w:val="00DF1C8A"/>
    <w:rsid w:val="00DF22FC"/>
    <w:rsid w:val="00DF34E0"/>
    <w:rsid w:val="00E25F66"/>
    <w:rsid w:val="00EF6E8B"/>
    <w:rsid w:val="00F5645E"/>
    <w:rsid w:val="00F57E4C"/>
    <w:rsid w:val="00FC2B9D"/>
    <w:rsid w:val="00FC7237"/>
    <w:rsid w:val="00FC7726"/>
    <w:rsid w:val="00FE0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C099"/>
  <w15:docId w15:val="{CF453611-0F7D-A748-BF0C-09362D24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04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04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A104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0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E50E5"/>
    <w:pPr>
      <w:ind w:left="720"/>
      <w:contextualSpacing/>
    </w:pPr>
  </w:style>
  <w:style w:type="character" w:styleId="CommentReference">
    <w:name w:val="annotation reference"/>
    <w:basedOn w:val="DefaultParagraphFont"/>
    <w:uiPriority w:val="99"/>
    <w:semiHidden/>
    <w:unhideWhenUsed/>
    <w:rsid w:val="00354E66"/>
    <w:rPr>
      <w:sz w:val="16"/>
      <w:szCs w:val="16"/>
    </w:rPr>
  </w:style>
  <w:style w:type="paragraph" w:styleId="CommentText">
    <w:name w:val="annotation text"/>
    <w:basedOn w:val="Normal"/>
    <w:link w:val="CommentTextChar"/>
    <w:uiPriority w:val="99"/>
    <w:semiHidden/>
    <w:unhideWhenUsed/>
    <w:rsid w:val="00354E66"/>
    <w:rPr>
      <w:sz w:val="20"/>
      <w:szCs w:val="20"/>
    </w:rPr>
  </w:style>
  <w:style w:type="character" w:customStyle="1" w:styleId="CommentTextChar">
    <w:name w:val="Comment Text Char"/>
    <w:basedOn w:val="DefaultParagraphFont"/>
    <w:link w:val="CommentText"/>
    <w:uiPriority w:val="99"/>
    <w:semiHidden/>
    <w:rsid w:val="00354E66"/>
    <w:rPr>
      <w:sz w:val="20"/>
      <w:szCs w:val="20"/>
    </w:rPr>
  </w:style>
  <w:style w:type="paragraph" w:styleId="CommentSubject">
    <w:name w:val="annotation subject"/>
    <w:basedOn w:val="CommentText"/>
    <w:next w:val="CommentText"/>
    <w:link w:val="CommentSubjectChar"/>
    <w:uiPriority w:val="99"/>
    <w:semiHidden/>
    <w:unhideWhenUsed/>
    <w:rsid w:val="00354E66"/>
    <w:rPr>
      <w:b/>
      <w:bCs/>
    </w:rPr>
  </w:style>
  <w:style w:type="character" w:customStyle="1" w:styleId="CommentSubjectChar">
    <w:name w:val="Comment Subject Char"/>
    <w:basedOn w:val="CommentTextChar"/>
    <w:link w:val="CommentSubject"/>
    <w:uiPriority w:val="99"/>
    <w:semiHidden/>
    <w:rsid w:val="00354E66"/>
    <w:rPr>
      <w:b/>
      <w:bCs/>
      <w:sz w:val="20"/>
      <w:szCs w:val="20"/>
    </w:rPr>
  </w:style>
  <w:style w:type="paragraph" w:styleId="BalloonText">
    <w:name w:val="Balloon Text"/>
    <w:basedOn w:val="Normal"/>
    <w:link w:val="BalloonTextChar"/>
    <w:uiPriority w:val="99"/>
    <w:semiHidden/>
    <w:unhideWhenUsed/>
    <w:rsid w:val="00354E6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4E66"/>
    <w:rPr>
      <w:rFonts w:ascii="Times New Roman" w:hAnsi="Times New Roman" w:cs="Times New Roman"/>
      <w:sz w:val="18"/>
      <w:szCs w:val="18"/>
    </w:rPr>
  </w:style>
  <w:style w:type="paragraph" w:styleId="Revision">
    <w:name w:val="Revision"/>
    <w:hidden/>
    <w:uiPriority w:val="99"/>
    <w:semiHidden/>
    <w:rsid w:val="009B57D7"/>
  </w:style>
  <w:style w:type="paragraph" w:styleId="Bibliography">
    <w:name w:val="Bibliography"/>
    <w:basedOn w:val="Normal"/>
    <w:next w:val="Normal"/>
    <w:uiPriority w:val="37"/>
    <w:unhideWhenUsed/>
    <w:rsid w:val="002362D7"/>
    <w:pPr>
      <w:spacing w:line="480" w:lineRule="auto"/>
      <w:ind w:left="720" w:hanging="720"/>
    </w:pPr>
  </w:style>
  <w:style w:type="table" w:styleId="TableGrid">
    <w:name w:val="Table Grid"/>
    <w:basedOn w:val="TableNormal"/>
    <w:uiPriority w:val="39"/>
    <w:rsid w:val="005659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234926">
      <w:bodyDiv w:val="1"/>
      <w:marLeft w:val="0"/>
      <w:marRight w:val="0"/>
      <w:marTop w:val="0"/>
      <w:marBottom w:val="0"/>
      <w:divBdr>
        <w:top w:val="none" w:sz="0" w:space="0" w:color="auto"/>
        <w:left w:val="none" w:sz="0" w:space="0" w:color="auto"/>
        <w:bottom w:val="none" w:sz="0" w:space="0" w:color="auto"/>
        <w:right w:val="none" w:sz="0" w:space="0" w:color="auto"/>
      </w:divBdr>
    </w:div>
    <w:div w:id="1174762820">
      <w:bodyDiv w:val="1"/>
      <w:marLeft w:val="0"/>
      <w:marRight w:val="0"/>
      <w:marTop w:val="0"/>
      <w:marBottom w:val="0"/>
      <w:divBdr>
        <w:top w:val="none" w:sz="0" w:space="0" w:color="auto"/>
        <w:left w:val="none" w:sz="0" w:space="0" w:color="auto"/>
        <w:bottom w:val="none" w:sz="0" w:space="0" w:color="auto"/>
        <w:right w:val="none" w:sz="0" w:space="0" w:color="auto"/>
      </w:divBdr>
    </w:div>
    <w:div w:id="1385103651">
      <w:bodyDiv w:val="1"/>
      <w:marLeft w:val="0"/>
      <w:marRight w:val="0"/>
      <w:marTop w:val="0"/>
      <w:marBottom w:val="0"/>
      <w:divBdr>
        <w:top w:val="none" w:sz="0" w:space="0" w:color="auto"/>
        <w:left w:val="none" w:sz="0" w:space="0" w:color="auto"/>
        <w:bottom w:val="none" w:sz="0" w:space="0" w:color="auto"/>
        <w:right w:val="none" w:sz="0" w:space="0" w:color="auto"/>
      </w:divBdr>
    </w:div>
    <w:div w:id="1651708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30.emf"/><Relationship Id="rId10" Type="http://schemas.openxmlformats.org/officeDocument/2006/relationships/image" Target="media/image1.emf"/><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38E10-6D58-9D40-9579-B0A08E31C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18</Pages>
  <Words>14722</Words>
  <Characters>83921</Characters>
  <Application>Microsoft Office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Carter</cp:lastModifiedBy>
  <cp:revision>38</cp:revision>
  <dcterms:created xsi:type="dcterms:W3CDTF">2022-06-30T18:56:00Z</dcterms:created>
  <dcterms:modified xsi:type="dcterms:W3CDTF">2022-07-29T08:05:00Z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id="ik5XgpBk"/&gt;&lt;style id="http://www.zotero.org/styles/apa" locale="en-US" hasBibliography="1" bibliographyStyleHasBeenSet="1"/&gt;&lt;prefs&gt;&lt;pref name="fieldType" value="Field"/&gt;&lt;/prefs&gt;&lt;/data&gt;</vt:lpwstr>
  </property>
</Properties>
</file>