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7C24DB49" w:rsidR="006341D4" w:rsidRPr="006341D4" w:rsidRDefault="006341D4" w:rsidP="006341D4">
      <w:pPr>
        <w:rPr>
          <w:ins w:id="0" w:author="Molly Mulcahy" w:date="2022-07-07T15:56:00Z"/>
          <w:rStyle w:val="Heading1Char"/>
          <w:color w:val="auto"/>
          <w:sz w:val="24"/>
          <w:szCs w:val="24"/>
        </w:rPr>
      </w:pPr>
      <w:r>
        <w:rPr>
          <w:rStyle w:val="Heading1Char"/>
          <w:color w:val="auto"/>
          <w:sz w:val="24"/>
          <w:szCs w:val="24"/>
        </w:rPr>
        <w:t>We thank the reviewers…</w:t>
      </w:r>
    </w:p>
    <w:p w14:paraId="24D6E2B3" w14:textId="3E7290C3"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3FF8B953"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{"citationID":"a2j5t6pco2p","properties":{"formattedCitation":"(Ali &amp; Kunugi, 2020; Flanagan et al., 2022)","plainCitation":"(Ali &amp; Kunugi, 2020; 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362D7">
        <w:rPr>
          <w:rFonts w:ascii="Times New Roman" w:hAnsi="Times New Roman" w:cs="Times New Roman"/>
          <w:b/>
          <w:color w:val="4472C4" w:themeColor="accent1"/>
        </w:rPr>
        <w:t>(Ali &amp; Kunugi, 2020; Flanagan et al., 2022)</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310411F8"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{"citationID":"SIuD29a9","properties":{"formattedCitation":"(Upadhyay et al., 2020)","plainCitation":"(Upadhyay et al., 2020)","noteIndex":0},"citationItems":[{"id":419,"uris":["http://zotero.org/users/5073745/items/47W52XS2"],"itemData":{"id":419,"type":"article-journal","abstract":"Maternal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(Upadhyay et al., 2020)</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{"citationID":"vO4EhllX","properties":{"formattedCitation":"(Upadhyay et al., 2019)","plainCitation":"(Upadhyay et al., 2019)","noteIndex":0},"citationItems":[{"id":2,"uris":["http://zotero.org/users/5073745/items/EC9EJ9LI"],"itemData":{"id":2,"type":"article-journal","abstract":"Maternal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 xml:space="preserve">(Upadhyay </w:t>
      </w:r>
      <w:r w:rsidR="002362D7">
        <w:rPr>
          <w:rFonts w:ascii="Times New Roman" w:hAnsi="Times New Roman" w:cs="Times New Roman"/>
          <w:b/>
          <w:noProof/>
          <w:color w:val="4472C4" w:themeColor="accent1"/>
        </w:rPr>
        <w:lastRenderedPageBreak/>
        <w:t>et al., 2019)</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{"citationID":"a1qegsl6g31","properties":{"formattedCitation":"(Prates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sidRPr="002362D7">
        <w:rPr>
          <w:rFonts w:ascii="Times New Roman" w:hAnsi="Times New Roman" w:cs="Times New Roman"/>
          <w:color w:val="0000FF"/>
        </w:rPr>
        <w:t>(Prates et al., 2022)</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6D0E99B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{"citationID":"UYkoX6Kc","properties":{"formattedCitation":"(Lee et al., 2001)","plainCitation":"(Lee et al., 2001)","noteIndex":0},"citationItems":[{"id":1344,"uris":["http://zotero.org/users/5073745/items/MVHSVNQ2"],"itemData":{"id":1344,"type":"article-journal","container-title":"Cell","DOI":"10.1016/S0092-8674(01)00610-9","ISSN":"0092-8674,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(Lee et al., 2001)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{"citationID":"RzFH2ENZ","properties":{"formattedCitation":"(Panda, 2016; Takahashi, 2017)","plainCitation":"(Panda, 2016; Takahashi, 2017)","noteIndex":0},"citationItems":[{"id":891,"uris":["http://zotero.org/users/5073745/items/5D8DPZT4"],"itemData":{"id":891,"type":"article-journal","abstract":"A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 Takahashi,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{"citationID":"IlLzwVoZ","properties":{"formattedCitation":"(Panda, 2016)","plainCitation":"(Panda, 2016)","noteIndex":0},"citationItems":[{"id":891,"uris":["http://zotero.org/users/5073745/items/5D8DPZT4"],"itemData":{"id":891,"type":"article-journal","abstract":"A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{"citationID":"a18nlb24mop","properties":{"formattedCitation":"(Pickel &amp; Sung, 2020)","plainCitation":"(Pickel &amp; Sung, 2020)","noteIndex":0},"citationItems":[{"id":1401,"uris":["http://zotero.org/users/5073745/items/SFXX8NC5"],"itemData":{"id":1401,"type":"article-journal","abstract":"The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(Pickel &amp; Sung, 2020)</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0F6D33D"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{"citationID":"uAU3k6ht","properties":{"formattedCitation":"(International Food Information Council, 2020)","plainCitation":"(International Food Information Council, 2020)","noteIndex":0},"citationItems":[{"id":756,"uris":["http://zotero.org/users/5073745/items/G6NTKEQP"],"itemData":{"id":756,"type":"report","title":"2020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(International Food Information Council, 2020)</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w:t>
      </w:r>
      <w:r w:rsidR="00594A91" w:rsidRPr="00354E66">
        <w:rPr>
          <w:rFonts w:ascii="Times New Roman" w:hAnsi="Times New Roman" w:cs="Times New Roman"/>
          <w:b/>
          <w:color w:val="2E74B5" w:themeColor="accent5" w:themeShade="BF"/>
        </w:rPr>
        <w:lastRenderedPageBreak/>
        <w:t>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{"citationID":"aml04jnrsl","properties":{"formattedCitation":"(Loy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(Loy et al.,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1"/>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1"/>
      <w:r w:rsidR="00354E66">
        <w:rPr>
          <w:rStyle w:val="CommentReference"/>
        </w:rPr>
        <w:commentReference w:id="1"/>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2"/>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2"/>
      <w:r w:rsidR="009B57D7">
        <w:rPr>
          <w:rStyle w:val="CommentReference"/>
        </w:rPr>
        <w:commentReference w:id="2"/>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3"/>
      <w:r w:rsidRPr="00354E66">
        <w:rPr>
          <w:rFonts w:ascii="Times New Roman" w:hAnsi="Times New Roman" w:cs="Times New Roman"/>
          <w:b/>
          <w:color w:val="2E74B5" w:themeColor="accent5" w:themeShade="BF"/>
        </w:rPr>
        <w:t xml:space="preserve">zeitgebers </w:t>
      </w:r>
      <w:commentRangeEnd w:id="3"/>
      <w:r w:rsidR="00354E66">
        <w:rPr>
          <w:rStyle w:val="CommentReference"/>
        </w:rPr>
        <w:commentReference w:id="3"/>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53824B8B" w:rsidR="00192279" w:rsidRDefault="009B57D7" w:rsidP="009217A1">
      <w:pPr>
        <w:pStyle w:val="ListParagraph"/>
        <w:numPr>
          <w:ilvl w:val="0"/>
          <w:numId w:val="3"/>
        </w:numPr>
        <w:rPr>
          <w:rFonts w:ascii="Times New Roman" w:eastAsia="Times New Roman" w:hAnsi="Times New Roman" w:cs="Times New Roman"/>
          <w:color w:val="222222"/>
          <w:shd w:val="clear" w:color="auto" w:fill="FFFFFF"/>
        </w:rPr>
      </w:pPr>
      <w:ins w:id="4" w:author="Molly Mulcahy" w:date="2022-07-07T15:29:00Z">
        <w:r>
          <w:rPr>
            <w:rFonts w:ascii="Times New Roman" w:eastAsia="Times New Roman" w:hAnsi="Times New Roman" w:cs="Times New Roman"/>
            <w:color w:val="222222"/>
            <w:shd w:val="clear" w:color="auto" w:fill="FFFFFF"/>
          </w:rPr>
          <w:t xml:space="preserve">Page XX, Line XX, </w:t>
        </w:r>
      </w:ins>
      <w:r w:rsidR="00192279"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00192279"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00192279" w:rsidRPr="009217A1">
        <w:rPr>
          <w:rFonts w:ascii="Times New Roman" w:eastAsia="Times New Roman" w:hAnsi="Times New Roman" w:cs="Times New Roman"/>
          <w:color w:val="222222"/>
          <w:shd w:val="clear" w:color="auto" w:fill="FFFFFF"/>
        </w:rPr>
        <w:t>randomised</w:t>
      </w:r>
      <w:proofErr w:type="spellEnd"/>
      <w:r w:rsidR="00192279"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1E423710" w:rsidR="00354E66" w:rsidRDefault="00354E66" w:rsidP="009217A1">
      <w:pPr>
        <w:rPr>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5"/>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5"/>
      <w:r>
        <w:rPr>
          <w:rStyle w:val="CommentReference"/>
        </w:rPr>
        <w:commentReference w:id="5"/>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lastRenderedPageBreak/>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w:t>
      </w:r>
      <w:commentRangeStart w:id="6"/>
      <w:r w:rsidRPr="006341D4">
        <w:rPr>
          <w:rFonts w:ascii="Times New Roman" w:eastAsia="Times New Roman" w:hAnsi="Times New Roman" w:cs="Times New Roman"/>
          <w:b/>
          <w:color w:val="000000" w:themeColor="text1"/>
          <w:shd w:val="clear" w:color="auto" w:fill="FFFFFF"/>
        </w:rPr>
        <w:t>page XX, line YY</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commentRangeEnd w:id="6"/>
      <w:r w:rsidR="009F20BF">
        <w:rPr>
          <w:rStyle w:val="CommentReference"/>
        </w:rPr>
        <w:commentReference w:id="6"/>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ins w:id="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6CBD85BC"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This study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231-233</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53434462" w:rsidR="009217A1" w:rsidRPr="00953717" w:rsidRDefault="00501E84" w:rsidP="00953717">
      <w:pPr>
        <w:ind w:left="360"/>
        <w:rPr>
          <w:rFonts w:ascii="Times New Roman" w:eastAsia="Times New Roman" w:hAnsi="Times New Roman" w:cs="Times New Roman"/>
          <w:b/>
          <w:color w:val="222222"/>
          <w:shd w:val="clear" w:color="auto" w:fill="FFFFFF"/>
        </w:rPr>
      </w:pPr>
      <w:r w:rsidRPr="009217A1">
        <w:rPr>
          <w:rFonts w:ascii="Times New Roman" w:eastAsia="Times New Roman" w:hAnsi="Times New Roman" w:cs="Times New Roman"/>
          <w:color w:val="4472C4" w:themeColor="accent1"/>
          <w:shd w:val="clear" w:color="auto" w:fill="FFFFFF"/>
        </w:rPr>
        <w:br/>
      </w:r>
      <w:r w:rsidRPr="00953717">
        <w:rPr>
          <w:rFonts w:ascii="Times New Roman" w:eastAsia="Times New Roman" w:hAnsi="Times New Roman" w:cs="Times New Roman"/>
          <w:b/>
          <w:color w:val="4472C4" w:themeColor="accent1"/>
          <w:shd w:val="clear" w:color="auto" w:fill="FFFFFF"/>
        </w:rPr>
        <w:t>“</w:t>
      </w:r>
      <w:r w:rsidRPr="00953717">
        <w:rPr>
          <w:rFonts w:ascii="Times New Roman" w:hAnsi="Times New Roman" w:cs="Times New Roman"/>
          <w:b/>
          <w:color w:val="4472C4" w:themeColor="accent1"/>
        </w:rPr>
        <w:t>To model gestational early time restricted feeding (eTRF), we used a normal chow diet (NCD) and assigned female mice to either unrestricted (</w:t>
      </w:r>
      <w:r w:rsidRPr="00953717">
        <w:rPr>
          <w:rFonts w:ascii="Times New Roman" w:hAnsi="Times New Roman" w:cs="Times New Roman"/>
          <w:b/>
          <w:i/>
          <w:iCs/>
          <w:color w:val="4472C4" w:themeColor="accent1"/>
        </w:rPr>
        <w:t xml:space="preserve">ad libitum, </w:t>
      </w:r>
      <w:r w:rsidRPr="00953717">
        <w:rPr>
          <w:rFonts w:ascii="Times New Roman" w:hAnsi="Times New Roman" w:cs="Times New Roman"/>
          <w:b/>
          <w:color w:val="4472C4" w:themeColor="accent1"/>
        </w:rPr>
        <w:t>AL) or 6 hours of restricted food availability between ZT14-20 (eTRF) (</w:t>
      </w:r>
      <w:r w:rsidRPr="00AE1F3E">
        <w:rPr>
          <w:rFonts w:ascii="Times New Roman" w:hAnsi="Times New Roman" w:cs="Times New Roman"/>
          <w:b/>
          <w:bCs/>
          <w:color w:val="4472C4" w:themeColor="accent1"/>
        </w:rPr>
        <w:t>Figure 1A</w:t>
      </w:r>
      <w:r w:rsidRPr="00953717">
        <w:rPr>
          <w:rFonts w:ascii="Times New Roman" w:hAnsi="Times New Roman" w:cs="Times New Roman"/>
          <w:b/>
          <w:color w:val="4472C4" w:themeColor="accent1"/>
        </w:rPr>
        <w:t xml:space="preserve">). </w:t>
      </w:r>
      <w:r w:rsidRPr="00953717">
        <w:rPr>
          <w:rFonts w:ascii="Times New Roman" w:eastAsia="Times New Roman" w:hAnsi="Times New Roman" w:cs="Times New Roman"/>
          <w:b/>
          <w:color w:val="4472C4" w:themeColor="accent1"/>
          <w:shd w:val="clear" w:color="auto" w:fill="FFFFFF"/>
        </w:rPr>
        <w:t>”</w:t>
      </w:r>
      <w:r w:rsidR="00192279" w:rsidRPr="00953717">
        <w:rPr>
          <w:rFonts w:ascii="Times New Roman" w:eastAsia="Times New Roman" w:hAnsi="Times New Roman" w:cs="Times New Roman"/>
          <w:b/>
          <w:color w:val="222222"/>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2288AFCA" w:rsidR="00797C1D" w:rsidRPr="00953717"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 xml:space="preserve">carefully </w:t>
      </w:r>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It</w:t>
      </w:r>
      <w:r w:rsidRPr="00953717">
        <w:rPr>
          <w:rFonts w:ascii="Times New Roman" w:eastAsia="Times New Roman" w:hAnsi="Times New Roman" w:cs="Times New Roman"/>
          <w:b/>
          <w:color w:val="000000" w:themeColor="text1"/>
          <w:shd w:val="clear" w:color="auto" w:fill="FFFFFF"/>
        </w:rPr>
        <w:t xml:space="preserve"> is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These are </w:t>
      </w:r>
      <w:r w:rsidRPr="00953717">
        <w:rPr>
          <w:rFonts w:ascii="Times New Roman" w:eastAsia="Times New Roman" w:hAnsi="Times New Roman" w:cs="Times New Roman"/>
          <w:b/>
          <w:color w:val="000000" w:themeColor="text1"/>
          <w:shd w:val="clear" w:color="auto" w:fill="FFFFFF"/>
        </w:rPr>
        <w:t xml:space="preserve">currently </w:t>
      </w:r>
      <w:proofErr w:type="gramStart"/>
      <w:r w:rsidRPr="00953717">
        <w:rPr>
          <w:rFonts w:ascii="Times New Roman" w:eastAsia="Times New Roman" w:hAnsi="Times New Roman" w:cs="Times New Roman"/>
          <w:b/>
          <w:color w:val="000000" w:themeColor="text1"/>
          <w:shd w:val="clear" w:color="auto" w:fill="FFFFFF"/>
        </w:rPr>
        <w:t>underway</w:t>
      </w:r>
      <w:r w:rsidR="00AE1F3E" w:rsidRPr="00953717">
        <w:rPr>
          <w:rFonts w:ascii="Times New Roman" w:eastAsia="Times New Roman" w:hAnsi="Times New Roman" w:cs="Times New Roman"/>
          <w:b/>
          <w:color w:val="000000" w:themeColor="text1"/>
          <w:shd w:val="clear" w:color="auto" w:fill="FFFFFF"/>
        </w:rPr>
        <w:t>, but</w:t>
      </w:r>
      <w:proofErr w:type="gramEnd"/>
      <w:r w:rsidR="00AE1F3E" w:rsidRPr="00953717">
        <w:rPr>
          <w:rFonts w:ascii="Times New Roman" w:eastAsia="Times New Roman" w:hAnsi="Times New Roman" w:cs="Times New Roman"/>
          <w:b/>
          <w:color w:val="000000" w:themeColor="text1"/>
          <w:shd w:val="clear" w:color="auto" w:fill="FFFFFF"/>
        </w:rPr>
        <w:t xml:space="preserve"> are the subject of a separate manuscript </w:t>
      </w:r>
      <w:r w:rsidRPr="00953717">
        <w:rPr>
          <w:rFonts w:ascii="Times New Roman" w:eastAsia="Times New Roman" w:hAnsi="Times New Roman" w:cs="Times New Roman"/>
          <w:b/>
          <w:color w:val="000000" w:themeColor="text1"/>
          <w:shd w:val="clear" w:color="auto" w:fill="FFFFFF"/>
        </w:rPr>
        <w:t xml:space="preserve">.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kcal 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commentRangeStart w:id="8"/>
      <w:r w:rsidR="00AE1F3E">
        <w:rPr>
          <w:rFonts w:ascii="Times New Roman" w:eastAsia="Times New Roman" w:hAnsi="Times New Roman" w:cs="Times New Roman"/>
          <w:b/>
          <w:color w:val="000000" w:themeColor="text1"/>
          <w:shd w:val="clear" w:color="auto" w:fill="FFFFFF"/>
        </w:rPr>
        <w:t>Figure 1</w:t>
      </w:r>
      <w:commentRangeEnd w:id="8"/>
      <w:r w:rsidR="005B72C7">
        <w:rPr>
          <w:rStyle w:val="CommentReference"/>
        </w:rPr>
        <w:commentReference w:id="8"/>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 xml:space="preserve">of this </w:t>
      </w:r>
      <w:commentRangeStart w:id="9"/>
      <w:r w:rsidR="00AE1F3E">
        <w:rPr>
          <w:rFonts w:ascii="Times New Roman" w:eastAsia="Times New Roman" w:hAnsi="Times New Roman" w:cs="Times New Roman"/>
          <w:b/>
          <w:color w:val="000000" w:themeColor="text1"/>
          <w:shd w:val="clear" w:color="auto" w:fill="FFFFFF"/>
        </w:rPr>
        <w:t>response</w:t>
      </w:r>
      <w:commentRangeEnd w:id="9"/>
      <w:r w:rsidR="00AE1F3E">
        <w:rPr>
          <w:rStyle w:val="CommentReference"/>
        </w:rPr>
        <w:commentReference w:id="9"/>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w:lastRenderedPageBreak/>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" fillcolor="white [3201]" strokeweight=".5pt">
                <v:textbo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0"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3BBF47AC" w:rsidR="005B72C7" w:rsidRPr="005B72C7" w:rsidRDefault="005B72C7" w:rsidP="005B72C7">
      <w:pPr>
        <w:ind w:left="360"/>
        <w:rPr>
          <w:rFonts w:ascii="Times New Roman" w:eastAsia="Times New Roman" w:hAnsi="Times New Roman" w:cs="Times New Roman"/>
          <w:b/>
          <w:color w:val="4472C4" w:themeColor="accent1"/>
        </w:rPr>
      </w:pPr>
      <w:ins w:id="11"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2"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3"/>
        <w:r>
          <w:rPr>
            <w:rFonts w:ascii="Times New Roman" w:eastAsia="Times New Roman" w:hAnsi="Times New Roman" w:cs="Times New Roman"/>
            <w:b/>
            <w:color w:val="000000" w:themeColor="text1"/>
          </w:rPr>
          <w:t>more care about the interpretation of these results</w:t>
        </w:r>
      </w:ins>
      <w:commentRangeEnd w:id="13"/>
      <w:ins w:id="14" w:author="Dave Bridges" w:date="2022-07-07T12:41:00Z">
        <w:r>
          <w:rPr>
            <w:rStyle w:val="CommentReference"/>
          </w:rPr>
          <w:commentReference w:id="13"/>
        </w:r>
      </w:ins>
      <w:ins w:id="15" w:author="Dave Bridges" w:date="2022-07-07T12:40:00Z">
        <w:r>
          <w:rPr>
            <w:rFonts w:ascii="Times New Roman" w:eastAsia="Times New Roman" w:hAnsi="Times New Roman" w:cs="Times New Roman"/>
            <w:b/>
            <w:color w:val="000000" w:themeColor="text1"/>
          </w:rPr>
          <w:t xml:space="preserve">.  </w:t>
        </w:r>
      </w:ins>
      <w:ins w:id="16"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7" w:author="Dave Bridges" w:date="2022-07-07T12:42:00Z">
        <w:r>
          <w:rPr>
            <w:rFonts w:ascii="Times New Roman" w:eastAsia="Times New Roman" w:hAnsi="Times New Roman" w:cs="Times New Roman"/>
            <w:b/>
            <w:color w:val="000000" w:themeColor="text1"/>
          </w:rPr>
          <w:t>un</w:t>
        </w:r>
      </w:ins>
      <w:ins w:id="18" w:author="Dave Bridges" w:date="2022-07-07T12:41:00Z">
        <w:r>
          <w:rPr>
            <w:rFonts w:ascii="Times New Roman" w:eastAsia="Times New Roman" w:hAnsi="Times New Roman" w:cs="Times New Roman"/>
            <w:b/>
            <w:color w:val="000000" w:themeColor="text1"/>
          </w:rPr>
          <w:t>impaired insulin sen</w:t>
        </w:r>
      </w:ins>
      <w:ins w:id="19" w:author="Dave Bridges" w:date="2022-07-07T12:42:00Z">
        <w:r>
          <w:rPr>
            <w:rFonts w:ascii="Times New Roman" w:eastAsia="Times New Roman" w:hAnsi="Times New Roman" w:cs="Times New Roman"/>
            <w:b/>
            <w:color w:val="000000" w:themeColor="text1"/>
          </w:rPr>
          <w:t>sitivity (via an ITT)</w:t>
        </w:r>
      </w:ins>
      <w:ins w:id="20" w:author="Dave Bridges" w:date="2022-07-07T12:41:00Z">
        <w:r>
          <w:rPr>
            <w:rFonts w:ascii="Times New Roman" w:eastAsia="Times New Roman" w:hAnsi="Times New Roman" w:cs="Times New Roman"/>
            <w:b/>
            <w:color w:val="000000" w:themeColor="text1"/>
          </w:rPr>
          <w:t xml:space="preserve"> </w:t>
        </w:r>
      </w:ins>
      <w:ins w:id="21"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22" w:author="Dave Bridges" w:date="2022-07-07T12:43:00Z">
        <w:r>
          <w:rPr>
            <w:rFonts w:ascii="Times New Roman" w:eastAsia="Times New Roman" w:hAnsi="Times New Roman" w:cs="Times New Roman"/>
            <w:b/>
            <w:color w:val="000000" w:themeColor="text1"/>
          </w:rPr>
          <w:t>,</w:t>
        </w:r>
      </w:ins>
      <w:ins w:id="23" w:author="Dave Bridges" w:date="2022-07-07T12:42:00Z">
        <w:r>
          <w:rPr>
            <w:rFonts w:ascii="Times New Roman" w:eastAsia="Times New Roman" w:hAnsi="Times New Roman" w:cs="Times New Roman"/>
            <w:b/>
            <w:color w:val="000000" w:themeColor="text1"/>
          </w:rPr>
          <w:t xml:space="preserve"> we </w:t>
        </w:r>
      </w:ins>
      <w:ins w:id="24" w:author="Dave Bridges" w:date="2022-07-07T12:43:00Z">
        <w:r>
          <w:rPr>
            <w:rFonts w:ascii="Times New Roman" w:eastAsia="Times New Roman" w:hAnsi="Times New Roman" w:cs="Times New Roman"/>
            <w:b/>
            <w:color w:val="000000" w:themeColor="text1"/>
          </w:rPr>
          <w:t>agree</w:t>
        </w:r>
      </w:ins>
      <w:ins w:id="25" w:author="Dave Bridges" w:date="2022-07-07T12:42:00Z">
        <w:r>
          <w:rPr>
            <w:rFonts w:ascii="Times New Roman" w:eastAsia="Times New Roman" w:hAnsi="Times New Roman" w:cs="Times New Roman"/>
            <w:b/>
            <w:color w:val="000000" w:themeColor="text1"/>
          </w:rPr>
          <w:t xml:space="preserve"> </w:t>
        </w:r>
      </w:ins>
      <w:ins w:id="26" w:author="Dave Bridges" w:date="2022-07-07T12:43:00Z">
        <w:r>
          <w:rPr>
            <w:rFonts w:ascii="Times New Roman" w:eastAsia="Times New Roman" w:hAnsi="Times New Roman" w:cs="Times New Roman"/>
            <w:b/>
            <w:color w:val="000000" w:themeColor="text1"/>
          </w:rPr>
          <w:t>that</w:t>
        </w:r>
      </w:ins>
      <w:ins w:id="27" w:author="Dave Bridges" w:date="2022-07-07T12:42:00Z">
        <w:r>
          <w:rPr>
            <w:rFonts w:ascii="Times New Roman" w:eastAsia="Times New Roman" w:hAnsi="Times New Roman" w:cs="Times New Roman"/>
            <w:b/>
            <w:color w:val="000000" w:themeColor="text1"/>
          </w:rPr>
          <w:t xml:space="preserve"> insulin secretion data </w:t>
        </w:r>
      </w:ins>
      <w:ins w:id="28" w:author="Dave Bridges" w:date="2022-07-07T12:43:00Z">
        <w:r>
          <w:rPr>
            <w:rFonts w:ascii="Times New Roman" w:eastAsia="Times New Roman" w:hAnsi="Times New Roman" w:cs="Times New Roman"/>
            <w:b/>
            <w:color w:val="000000" w:themeColor="text1"/>
          </w:rPr>
          <w:t>is</w:t>
        </w:r>
      </w:ins>
      <w:ins w:id="29"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30"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ins w:id="31" w:author="Dave Bridges" w:date="2022-07-07T12:39:00Z">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ins>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293-294</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63957BF3"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We have softened the language to reflect the inconclusive nature of this study. We did complete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We believe t</w:t>
      </w:r>
      <w:r w:rsidR="00FE0136" w:rsidRPr="00953717">
        <w:rPr>
          <w:rFonts w:ascii="Times New Roman" w:eastAsia="Times New Roman" w:hAnsi="Times New Roman" w:cs="Times New Roman"/>
          <w:b/>
          <w:color w:val="000000" w:themeColor="text1"/>
        </w:rPr>
        <w:t>he fold change</w:t>
      </w:r>
      <w:r w:rsidR="00CD6EA8" w:rsidRPr="00953717">
        <w:rPr>
          <w:rFonts w:ascii="Times New Roman" w:eastAsia="Times New Roman" w:hAnsi="Times New Roman" w:cs="Times New Roman"/>
          <w:b/>
          <w:color w:val="000000" w:themeColor="text1"/>
        </w:rPr>
        <w:t xml:space="preserve"> figures</w:t>
      </w:r>
      <w:r w:rsidR="00FE0136"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lastRenderedPageBreak/>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 We included the table of</w:t>
      </w:r>
      <w:ins w:id="32" w:author="Dave Bridges" w:date="2022-07-07T12:44:00Z">
        <w:r w:rsidR="002C1D71">
          <w:rPr>
            <w:rFonts w:ascii="Times New Roman" w:eastAsia="Times New Roman" w:hAnsi="Times New Roman" w:cs="Times New Roman"/>
            <w:b/>
            <w:color w:val="000000" w:themeColor="text1"/>
          </w:rPr>
          <w:t xml:space="preserve"> showing all</w:t>
        </w:r>
      </w:ins>
      <w:r w:rsidR="00FC2B9D" w:rsidRPr="00565997">
        <w:rPr>
          <w:rFonts w:ascii="Times New Roman" w:eastAsia="Times New Roman" w:hAnsi="Times New Roman" w:cs="Times New Roman"/>
          <w:b/>
          <w:color w:val="000000" w:themeColor="text1"/>
        </w:rPr>
        <w:t xml:space="preserve"> values below (</w:t>
      </w:r>
      <w:commentRangeStart w:id="33"/>
      <w:r w:rsidR="00FC2B9D" w:rsidRPr="00565997">
        <w:rPr>
          <w:rFonts w:ascii="Times New Roman" w:eastAsia="Times New Roman" w:hAnsi="Times New Roman" w:cs="Times New Roman"/>
          <w:b/>
          <w:color w:val="000000" w:themeColor="text1"/>
        </w:rPr>
        <w:t xml:space="preserve">2 were </w:t>
      </w:r>
      <w:commentRangeStart w:id="34"/>
      <w:r w:rsidR="00FC2B9D" w:rsidRPr="00565997">
        <w:rPr>
          <w:rFonts w:ascii="Times New Roman" w:eastAsia="Times New Roman" w:hAnsi="Times New Roman" w:cs="Times New Roman"/>
          <w:b/>
          <w:color w:val="000000" w:themeColor="text1"/>
        </w:rPr>
        <w:t xml:space="preserve">below the limit of detection </w:t>
      </w:r>
      <w:commentRangeEnd w:id="34"/>
      <w:r w:rsidR="002C1D71">
        <w:rPr>
          <w:rStyle w:val="CommentReference"/>
        </w:rPr>
        <w:commentReference w:id="34"/>
      </w:r>
      <w:r w:rsidR="00FC2B9D" w:rsidRPr="00565997">
        <w:rPr>
          <w:rFonts w:ascii="Times New Roman" w:eastAsia="Times New Roman" w:hAnsi="Times New Roman" w:cs="Times New Roman"/>
          <w:b/>
          <w:color w:val="000000" w:themeColor="text1"/>
        </w:rPr>
        <w:t>for the assay</w:t>
      </w:r>
      <w:commentRangeEnd w:id="33"/>
      <w:r w:rsidR="002C1D71">
        <w:rPr>
          <w:rStyle w:val="CommentReference"/>
        </w:rPr>
        <w:commentReference w:id="33"/>
      </w:r>
      <w:r w:rsidR="006A0095">
        <w:rPr>
          <w:rFonts w:ascii="Times New Roman" w:eastAsia="Times New Roman" w:hAnsi="Times New Roman" w:cs="Times New Roman"/>
          <w:b/>
          <w:color w:val="000000" w:themeColor="text1"/>
        </w:rPr>
        <w:t>, this resulted in those observations being omitted from the 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w:t>
            </w:r>
            <w:proofErr w:type="gramStart"/>
            <w:r w:rsidRPr="00AC5858">
              <w:rPr>
                <w:rFonts w:ascii="Calibri" w:eastAsia="Times New Roman" w:hAnsi="Calibri" w:cs="Calibri"/>
                <w:color w:val="000000"/>
                <w:sz w:val="20"/>
                <w:szCs w:val="20"/>
              </w:rPr>
              <w:t>values</w:t>
            </w:r>
            <w:proofErr w:type="gramEnd"/>
            <w:r w:rsidRPr="00AC5858">
              <w:rPr>
                <w:rFonts w:ascii="Calibri" w:eastAsia="Times New Roman" w:hAnsi="Calibri" w:cs="Calibri"/>
                <w:color w:val="000000"/>
                <w:sz w:val="20"/>
                <w:szCs w:val="20"/>
              </w:rPr>
              <w:t xml:space="preserve"> measured in 5uL of serum via a commercially available ELISA kit (ALPCO 80-INSMSU-E10)</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Sample size 4 eTRF male, 4 eTRF females, 5 AL males, 7 AL females</w:t>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3951320B" w14:textId="62A969D2" w:rsidR="00DE042F" w:rsidRDefault="00561CC9">
      <w:pPr>
        <w:rPr>
          <w:rFonts w:ascii="Times New Roman" w:hAnsi="Times New Roman" w:cs="Times New Roman"/>
          <w:b/>
          <w:color w:val="000000" w:themeColor="tex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entirely 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w:t>
      </w:r>
      <w:commentRangeStart w:id="35"/>
      <w:r w:rsidR="00FC2B9D" w:rsidRPr="00D126F6">
        <w:rPr>
          <w:rFonts w:ascii="Times New Roman" w:hAnsi="Times New Roman" w:cs="Times New Roman"/>
          <w:b/>
          <w:color w:val="000000" w:themeColor="text1"/>
        </w:rPr>
        <w:t>clarified this in the manuscript</w:t>
      </w:r>
      <w:commentRangeEnd w:id="35"/>
      <w:r w:rsidR="007B25CE">
        <w:rPr>
          <w:rStyle w:val="CommentReference"/>
        </w:rPr>
        <w:commentReference w:id="35"/>
      </w:r>
      <w:r w:rsidR="00FC2B9D" w:rsidRPr="00D126F6">
        <w:rPr>
          <w:rFonts w:ascii="Times New Roman" w:hAnsi="Times New Roman" w:cs="Times New Roman"/>
          <w:b/>
          <w:color w:val="000000" w:themeColor="text1"/>
        </w:rPr>
        <w:t xml:space="preserve">. </w:t>
      </w:r>
      <w:r w:rsidR="00B2797C" w:rsidRPr="00D126F6">
        <w:rPr>
          <w:rFonts w:ascii="Times New Roman" w:hAnsi="Times New Roman" w:cs="Times New Roman"/>
          <w:b/>
          <w:color w:val="000000" w:themeColor="text1"/>
        </w:rPr>
        <w:t xml:space="preserve">The study included many animals for the body composition, food intake,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almost every outcome of the study.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Pr="00923E78">
        <w:rPr>
          <w:rFonts w:ascii="Times New Roman" w:hAnsi="Times New Roman" w:cs="Times New Roman"/>
          <w:b/>
          <w:color w:val="000000" w:themeColor="text1"/>
        </w:rPr>
        <w:t xml:space="preserve">predicted </w:t>
      </w:r>
      <w:r w:rsidR="00AF3FA0" w:rsidRPr="00923E78">
        <w:rPr>
          <w:rFonts w:ascii="Times New Roman" w:hAnsi="Times New Roman" w:cs="Times New Roman"/>
          <w:b/>
          <w:color w:val="000000" w:themeColor="text1"/>
        </w:rPr>
        <w:t xml:space="preserve">the phenotype through </w:t>
      </w:r>
      <w:r w:rsidRPr="00923E78">
        <w:rPr>
          <w:rFonts w:ascii="Times New Roman" w:hAnsi="Times New Roman" w:cs="Times New Roman"/>
          <w:b/>
          <w:color w:val="000000" w:themeColor="text1"/>
        </w:rPr>
        <w:t xml:space="preserve">the analysis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in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AF3FA0" w:rsidRPr="00D126F6">
        <w:rPr>
          <w:rFonts w:ascii="Times New Roman" w:hAnsi="Times New Roman" w:cs="Times New Roman"/>
          <w:b/>
          <w:color w:val="000000" w:themeColor="text1"/>
        </w:rPr>
        <w:t xml:space="preserve"> and wanted to characterize it 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somewhat more exploratory analysis of insulin secretion</w:t>
      </w:r>
      <w:r w:rsidR="00AF3FA0"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agree that these insulin secretion results, standing alone are somewhat lest robust than the other </w:t>
      </w:r>
      <w:r w:rsidR="007B25CE">
        <w:rPr>
          <w:rFonts w:ascii="Times New Roman" w:hAnsi="Times New Roman" w:cs="Times New Roman"/>
          <w:b/>
          <w:color w:val="000000" w:themeColor="text1"/>
        </w:rPr>
        <w:t>experiments we report</w:t>
      </w:r>
      <w:r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sidR="007B25CE">
        <w:rPr>
          <w:rFonts w:ascii="Times New Roman" w:hAnsi="Times New Roman" w:cs="Times New Roman"/>
          <w:b/>
          <w:color w:val="000000" w:themeColor="text1"/>
        </w:rPr>
        <w:t xml:space="preserve"> and in our view add little to this initial report</w:t>
      </w:r>
      <w:r w:rsidR="007B25CE" w:rsidRPr="00D126F6">
        <w:rPr>
          <w:rFonts w:ascii="Times New Roman" w:hAnsi="Times New Roman" w:cs="Times New Roman"/>
          <w:b/>
          <w:color w:val="000000" w:themeColor="text1"/>
        </w:rPr>
        <w:t>.  We look forward to further characterization of this novel sex-specific developmental phenotype, including mechanistic studies noted by reviewer 2 in a future manuscript.</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3D2697C3" w:rsidR="00195D79" w:rsidRDefault="00637ACF" w:rsidP="00D126F6">
      <w:pPr>
        <w:ind w:left="720"/>
        <w:rPr>
          <w:rFonts w:ascii="Times New Roman" w:hAnsi="Times New Roman" w:cs="Times New Roman"/>
          <w:b/>
          <w:color w:val="4472C4" w:themeColor="accent1"/>
        </w:rPr>
      </w:pPr>
      <w:commentRangeStart w:id="36"/>
      <w:r w:rsidRPr="00D126F6">
        <w:rPr>
          <w:rFonts w:ascii="Times New Roman" w:hAnsi="Times New Roman" w:cs="Times New Roman"/>
          <w:b/>
          <w:color w:val="4472C4" w:themeColor="accent1"/>
        </w:rPr>
        <w:t>Page</w:t>
      </w:r>
      <w:r w:rsidR="00615AA3" w:rsidRPr="00D126F6">
        <w:rPr>
          <w:rFonts w:ascii="Times New Roman" w:hAnsi="Times New Roman" w:cs="Times New Roman"/>
          <w:b/>
          <w:color w:val="4472C4" w:themeColor="accent1"/>
        </w:rPr>
        <w:t xml:space="preserve"> 7</w:t>
      </w:r>
      <w:r w:rsidRPr="00D126F6">
        <w:rPr>
          <w:rFonts w:ascii="Times New Roman" w:hAnsi="Times New Roman" w:cs="Times New Roman"/>
          <w:b/>
          <w:color w:val="4472C4" w:themeColor="accent1"/>
        </w:rPr>
        <w:t xml:space="preserve"> Line</w:t>
      </w:r>
      <w:r w:rsidR="00615AA3" w:rsidRPr="00D126F6">
        <w:rPr>
          <w:rFonts w:ascii="Times New Roman" w:hAnsi="Times New Roman" w:cs="Times New Roman"/>
          <w:b/>
          <w:color w:val="4472C4" w:themeColor="accent1"/>
        </w:rPr>
        <w:t xml:space="preserve"> 171</w:t>
      </w:r>
      <w:r w:rsidRPr="00D126F6">
        <w:rPr>
          <w:rFonts w:ascii="Times New Roman" w:hAnsi="Times New Roman" w:cs="Times New Roman"/>
          <w:b/>
          <w:color w:val="4472C4" w:themeColor="accent1"/>
        </w:rPr>
        <w:t>, “Results are shown for 2 cohorts of animals that have been combined.”</w:t>
      </w:r>
      <w:commentRangeEnd w:id="36"/>
      <w:r w:rsidR="007B25CE">
        <w:rPr>
          <w:rStyle w:val="CommentReference"/>
        </w:rPr>
        <w:commentReference w:id="36"/>
      </w:r>
    </w:p>
    <w:p w14:paraId="0C98E8D0" w14:textId="39A4085A" w:rsidR="005E2B95" w:rsidRPr="005E2B95" w:rsidRDefault="003756D3" w:rsidP="00D126F6">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Explaining lower n for in vivo GSIS, page XX </w:t>
      </w:r>
      <w:r w:rsidR="005E2B95" w:rsidRPr="005E2B95">
        <w:rPr>
          <w:rFonts w:ascii="Times New Roman" w:hAnsi="Times New Roman" w:cs="Times New Roman"/>
          <w:b/>
          <w:color w:val="4472C4" w:themeColor="accent1"/>
        </w:rPr>
        <w:t>Line 317</w:t>
      </w:r>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r w:rsidRPr="005E2B95">
        <w:rPr>
          <w:rFonts w:ascii="Times New Roman" w:hAnsi="Times New Roman" w:cs="Times New Roman"/>
          <w:b/>
          <w:bCs/>
          <w:color w:val="4472C4" w:themeColor="accent1"/>
        </w:rPr>
        <w:t>”</w:t>
      </w:r>
    </w:p>
    <w:p w14:paraId="668FCD3C" w14:textId="6A3CA7A2" w:rsidR="00DA1043" w:rsidRDefault="00DA1043" w:rsidP="00DA1043">
      <w:pPr>
        <w:pStyle w:val="Heading1"/>
      </w:pPr>
      <w:r>
        <w:lastRenderedPageBreak/>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lastRenderedPageBreak/>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070D9A48" w:rsidR="007A29C8" w:rsidRPr="000851BC" w:rsidDel="000851BC" w:rsidRDefault="00904AE8" w:rsidP="00195D79">
      <w:pPr>
        <w:rPr>
          <w:del w:id="37" w:author="Dave Bridges" w:date="2022-07-07T14:31:00Z"/>
          <w:b/>
          <w:color w:val="000000" w:themeColor="text1"/>
          <w:rPrChange w:id="38" w:author="Dave Bridges" w:date="2022-07-07T14:31:00Z">
            <w:rPr>
              <w:del w:id="39" w:author="Dave Bridges" w:date="2022-07-07T14:31:00Z"/>
              <w:color w:val="4472C4" w:themeColor="accent1"/>
            </w:rPr>
          </w:rPrChange>
        </w:rPr>
      </w:pPr>
      <w:ins w:id="40" w:author="Dave Bridges" w:date="2022-07-07T14:32:00Z">
        <w:r>
          <w:rPr>
            <w:b/>
            <w:color w:val="000000" w:themeColor="text1"/>
          </w:rPr>
          <w:t xml:space="preserve">These are all excellent suggestions, and we appreciate how these studies could further inform what is a novel and un-reported phenotype.  Our view is that this is the first rigorous study of eTRF on long term metabolic health.  </w:t>
        </w:r>
      </w:ins>
      <w:ins w:id="41" w:author="Dave Bridges" w:date="2022-07-07T14:33:00Z">
        <w:r>
          <w:rPr>
            <w:b/>
            <w:color w:val="000000" w:themeColor="text1"/>
          </w:rPr>
          <w:t>Using a high number of animals across multiple cohorts we strongly believe that the lack of metabolic abnormalities in general, aside from HFD-induced sex-specific glucose intolerance is an important advance.  We a</w:t>
        </w:r>
      </w:ins>
      <w:ins w:id="42" w:author="Dave Bridges" w:date="2022-07-07T14:34:00Z">
        <w:r>
          <w:rPr>
            <w:b/>
            <w:color w:val="000000" w:themeColor="text1"/>
          </w:rPr>
          <w:t xml:space="preserve">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w:t>
        </w:r>
      </w:ins>
      <w:ins w:id="43" w:author="Dave Bridges" w:date="2022-07-07T14:35:00Z">
        <w:r>
          <w:rPr>
            <w:b/>
            <w:color w:val="000000" w:themeColor="text1"/>
          </w:rPr>
          <w:t>islet biology across the lifespan, but these will take several years to complete.  What we can share is that i</w:t>
        </w:r>
      </w:ins>
      <w:del w:id="44" w:author="Dave Bridges" w:date="2022-07-07T14:35:00Z">
        <w:r w:rsidR="007A29C8" w:rsidRPr="000851BC" w:rsidDel="00904AE8">
          <w:rPr>
            <w:b/>
            <w:color w:val="000000" w:themeColor="text1"/>
            <w:rPrChange w:id="45" w:author="Dave Bridges" w:date="2022-07-07T14:31:00Z">
              <w:rPr>
                <w:color w:val="4472C4" w:themeColor="accent1"/>
              </w:rPr>
            </w:rPrChange>
          </w:rPr>
          <w:delText>I</w:delText>
        </w:r>
      </w:del>
      <w:r w:rsidR="007A29C8" w:rsidRPr="000851BC">
        <w:rPr>
          <w:b/>
          <w:color w:val="000000" w:themeColor="text1"/>
          <w:rPrChange w:id="46" w:author="Dave Bridges" w:date="2022-07-07T14:31:00Z">
            <w:rPr>
              <w:color w:val="4472C4" w:themeColor="accent1"/>
            </w:rPr>
          </w:rPrChange>
        </w:rPr>
        <w:t xml:space="preserve">n the animals that underwent GSIS, we also conducted an </w:t>
      </w:r>
      <w:r w:rsidR="007A29C8" w:rsidRPr="000851BC">
        <w:rPr>
          <w:b/>
          <w:i/>
          <w:iCs/>
          <w:color w:val="000000" w:themeColor="text1"/>
          <w:rPrChange w:id="47" w:author="Dave Bridges" w:date="2022-07-07T14:31:00Z">
            <w:rPr>
              <w:i/>
              <w:iCs/>
              <w:color w:val="4472C4" w:themeColor="accent1"/>
            </w:rPr>
          </w:rPrChange>
        </w:rPr>
        <w:t>in vitro</w:t>
      </w:r>
      <w:r w:rsidR="007A29C8" w:rsidRPr="000851BC">
        <w:rPr>
          <w:b/>
          <w:color w:val="000000" w:themeColor="text1"/>
          <w:rPrChange w:id="48" w:author="Dave Bridges" w:date="2022-07-07T14:31:00Z">
            <w:rPr>
              <w:color w:val="4472C4" w:themeColor="accent1"/>
            </w:rPr>
          </w:rPrChange>
        </w:rPr>
        <w:t xml:space="preserve"> GSIS</w:t>
      </w:r>
      <w:ins w:id="49" w:author="Molly Mulcahy" w:date="2022-07-12T14:54:00Z">
        <w:r w:rsidR="00B94CA9">
          <w:rPr>
            <w:b/>
            <w:color w:val="000000" w:themeColor="text1"/>
          </w:rPr>
          <w:t>(See figure below)</w:t>
        </w:r>
      </w:ins>
      <w:r w:rsidR="007A29C8" w:rsidRPr="000851BC">
        <w:rPr>
          <w:b/>
          <w:color w:val="000000" w:themeColor="text1"/>
          <w:rPrChange w:id="50" w:author="Dave Bridges" w:date="2022-07-07T14:31:00Z">
            <w:rPr>
              <w:color w:val="4472C4" w:themeColor="accent1"/>
            </w:rPr>
          </w:rPrChange>
        </w:rPr>
        <w:t xml:space="preserve">. </w:t>
      </w:r>
      <w:commentRangeStart w:id="51"/>
      <w:r w:rsidR="007A29C8" w:rsidRPr="000851BC">
        <w:rPr>
          <w:b/>
          <w:color w:val="000000" w:themeColor="text1"/>
          <w:rPrChange w:id="52" w:author="Dave Bridges" w:date="2022-07-07T14:31:00Z">
            <w:rPr>
              <w:color w:val="4472C4" w:themeColor="accent1"/>
            </w:rPr>
          </w:rPrChange>
        </w:rPr>
        <w:t xml:space="preserve">However, the results had high levels of inter-replicate variability. </w:t>
      </w:r>
      <w:commentRangeEnd w:id="51"/>
      <w:ins w:id="53" w:author="Dave Bridges" w:date="2022-07-07T14:36:00Z">
        <w:r>
          <w:rPr>
            <w:b/>
            <w:color w:val="000000" w:themeColor="text1"/>
          </w:rPr>
          <w:t xml:space="preserve">  As noted above in the response to reviewer 1, comment 16 we only identified the potential insulin secretion differences after </w:t>
        </w:r>
      </w:ins>
      <w:ins w:id="54" w:author="Dave Bridges" w:date="2022-07-07T14:37:00Z">
        <w:r>
          <w:rPr>
            <w:b/>
            <w:color w:val="000000" w:themeColor="text1"/>
          </w:rPr>
          <w:t xml:space="preserve">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w:t>
        </w:r>
      </w:ins>
      <w:ins w:id="55" w:author="Dave Bridges" w:date="2022-07-07T14:38:00Z">
        <w:r>
          <w:rPr>
            <w:b/>
            <w:color w:val="000000" w:themeColor="text1"/>
          </w:rPr>
          <w:t>interpretations.</w:t>
        </w:r>
      </w:ins>
      <w:ins w:id="56" w:author="Dave Bridges" w:date="2022-07-07T14:37:00Z">
        <w:r>
          <w:rPr>
            <w:b/>
            <w:color w:val="000000" w:themeColor="text1"/>
          </w:rPr>
          <w:t xml:space="preserve"> </w:t>
        </w:r>
      </w:ins>
      <w:r>
        <w:rPr>
          <w:rStyle w:val="CommentReference"/>
        </w:rPr>
        <w:commentReference w:id="51"/>
      </w:r>
      <w:del w:id="57" w:author="Dave Bridges" w:date="2022-07-07T14:38:00Z">
        <w:r w:rsidR="007A29C8" w:rsidRPr="000851BC" w:rsidDel="00904AE8">
          <w:rPr>
            <w:b/>
            <w:color w:val="000000" w:themeColor="text1"/>
            <w:rPrChange w:id="58" w:author="Dave Bridges" w:date="2022-07-07T14:31:00Z">
              <w:rPr>
                <w:color w:val="4472C4" w:themeColor="accent1"/>
              </w:rPr>
            </w:rPrChange>
          </w:rPr>
          <w:delText>Because of this, we did not feel that the</w:delText>
        </w:r>
        <w:r w:rsidR="00FC7237" w:rsidRPr="000851BC" w:rsidDel="00904AE8">
          <w:rPr>
            <w:b/>
            <w:color w:val="000000" w:themeColor="text1"/>
            <w:rPrChange w:id="59" w:author="Dave Bridges" w:date="2022-07-07T14:31:00Z">
              <w:rPr>
                <w:color w:val="4472C4" w:themeColor="accent1"/>
              </w:rPr>
            </w:rPrChange>
          </w:rPr>
          <w:delText xml:space="preserve"> data were reliable and</w:delText>
        </w:r>
        <w:r w:rsidR="007A29C8" w:rsidRPr="000851BC" w:rsidDel="00904AE8">
          <w:rPr>
            <w:b/>
            <w:color w:val="000000" w:themeColor="text1"/>
            <w:rPrChange w:id="60" w:author="Dave Bridges" w:date="2022-07-07T14:31:00Z">
              <w:rPr>
                <w:color w:val="4472C4" w:themeColor="accent1"/>
              </w:rPr>
            </w:rPrChange>
          </w:rPr>
          <w:delText xml:space="preserve"> should</w:delText>
        </w:r>
        <w:r w:rsidR="00FC7237" w:rsidRPr="000851BC" w:rsidDel="00904AE8">
          <w:rPr>
            <w:b/>
            <w:color w:val="000000" w:themeColor="text1"/>
            <w:rPrChange w:id="61" w:author="Dave Bridges" w:date="2022-07-07T14:31:00Z">
              <w:rPr>
                <w:color w:val="4472C4" w:themeColor="accent1"/>
              </w:rPr>
            </w:rPrChange>
          </w:rPr>
          <w:delText>n’t</w:delText>
        </w:r>
        <w:r w:rsidR="007A29C8" w:rsidRPr="000851BC" w:rsidDel="00904AE8">
          <w:rPr>
            <w:b/>
            <w:color w:val="000000" w:themeColor="text1"/>
            <w:rPrChange w:id="62" w:author="Dave Bridges" w:date="2022-07-07T14:31:00Z">
              <w:rPr>
                <w:color w:val="4472C4" w:themeColor="accent1"/>
              </w:rPr>
            </w:rPrChange>
          </w:rPr>
          <w:delText xml:space="preserve"> be included in the manuscript. No further cohorts of offspring are planned at this time, as it will take </w:delText>
        </w:r>
        <w:r w:rsidR="00E25F66" w:rsidRPr="000851BC" w:rsidDel="00904AE8">
          <w:rPr>
            <w:b/>
            <w:color w:val="000000" w:themeColor="text1"/>
            <w:rPrChange w:id="63" w:author="Dave Bridges" w:date="2022-07-07T14:31:00Z">
              <w:rPr>
                <w:color w:val="4472C4" w:themeColor="accent1"/>
              </w:rPr>
            </w:rPrChange>
          </w:rPr>
          <w:delText xml:space="preserve">&gt;6 months to generate a third cohort and run them through the </w:delText>
        </w:r>
        <w:r w:rsidR="009374EB" w:rsidRPr="000851BC" w:rsidDel="00904AE8">
          <w:rPr>
            <w:b/>
            <w:color w:val="000000" w:themeColor="text1"/>
            <w:rPrChange w:id="64" w:author="Dave Bridges" w:date="2022-07-07T14:31:00Z">
              <w:rPr>
                <w:color w:val="4472C4" w:themeColor="accent1"/>
              </w:rPr>
            </w:rPrChange>
          </w:rPr>
          <w:delText xml:space="preserve">full </w:delText>
        </w:r>
        <w:r w:rsidR="00E25F66" w:rsidRPr="000851BC" w:rsidDel="00904AE8">
          <w:rPr>
            <w:b/>
            <w:color w:val="000000" w:themeColor="text1"/>
            <w:rPrChange w:id="65" w:author="Dave Bridges" w:date="2022-07-07T14:31:00Z">
              <w:rPr>
                <w:color w:val="4472C4" w:themeColor="accent1"/>
              </w:rPr>
            </w:rPrChange>
          </w:rPr>
          <w:delText xml:space="preserve">experimental protocol. </w:delText>
        </w:r>
        <w:r w:rsidR="009374EB" w:rsidRPr="000851BC" w:rsidDel="00904AE8">
          <w:rPr>
            <w:b/>
            <w:color w:val="000000" w:themeColor="text1"/>
            <w:rPrChange w:id="66" w:author="Dave Bridges" w:date="2022-07-07T14:31:00Z">
              <w:rPr>
                <w:color w:val="4472C4" w:themeColor="accent1"/>
              </w:rPr>
            </w:rPrChange>
          </w:rPr>
          <w:delText>We also do no</w:delText>
        </w:r>
        <w:r w:rsidR="00FC7237" w:rsidRPr="000851BC" w:rsidDel="00904AE8">
          <w:rPr>
            <w:b/>
            <w:color w:val="000000" w:themeColor="text1"/>
            <w:rPrChange w:id="67" w:author="Dave Bridges" w:date="2022-07-07T14:31:00Z">
              <w:rPr>
                <w:color w:val="4472C4" w:themeColor="accent1"/>
              </w:rPr>
            </w:rPrChange>
          </w:rPr>
          <w:delText>t</w:delText>
        </w:r>
        <w:r w:rsidR="009374EB" w:rsidRPr="000851BC" w:rsidDel="00904AE8">
          <w:rPr>
            <w:b/>
            <w:color w:val="000000" w:themeColor="text1"/>
            <w:rPrChange w:id="68" w:author="Dave Bridges" w:date="2022-07-07T14:31:00Z">
              <w:rPr>
                <w:color w:val="4472C4" w:themeColor="accent1"/>
              </w:rPr>
            </w:rPrChange>
          </w:rPr>
          <w:delText xml:space="preserve"> have the expertise </w:delText>
        </w:r>
        <w:r w:rsidR="00FC7237" w:rsidRPr="000851BC" w:rsidDel="00904AE8">
          <w:rPr>
            <w:b/>
            <w:color w:val="000000" w:themeColor="text1"/>
            <w:rPrChange w:id="69" w:author="Dave Bridges" w:date="2022-07-07T14:31:00Z">
              <w:rPr>
                <w:color w:val="4472C4" w:themeColor="accent1"/>
              </w:rPr>
            </w:rPrChange>
          </w:rPr>
          <w:delText>to conduct the studies mentioned above</w:delText>
        </w:r>
        <w:r w:rsidR="009374EB" w:rsidRPr="000851BC" w:rsidDel="00904AE8">
          <w:rPr>
            <w:b/>
            <w:color w:val="000000" w:themeColor="text1"/>
            <w:rPrChange w:id="70" w:author="Dave Bridges" w:date="2022-07-07T14:31:00Z">
              <w:rPr>
                <w:color w:val="4472C4" w:themeColor="accent1"/>
              </w:rPr>
            </w:rPrChange>
          </w:rPr>
          <w:delText>.</w:delText>
        </w:r>
      </w:del>
      <w:r w:rsidR="009374EB" w:rsidRPr="000851BC">
        <w:rPr>
          <w:b/>
          <w:color w:val="000000" w:themeColor="text1"/>
          <w:rPrChange w:id="71" w:author="Dave Bridges" w:date="2022-07-07T14:31:00Z">
            <w:rPr>
              <w:color w:val="4472C4" w:themeColor="accent1"/>
            </w:rPr>
          </w:rPrChange>
        </w:rPr>
        <w:t xml:space="preserve"> The language in the </w:t>
      </w:r>
      <w:del w:id="72" w:author="Dave Bridges" w:date="2022-07-07T14:31:00Z">
        <w:r w:rsidR="009374EB" w:rsidRPr="000851BC" w:rsidDel="000851BC">
          <w:rPr>
            <w:b/>
            <w:color w:val="000000" w:themeColor="text1"/>
            <w:rPrChange w:id="73" w:author="Dave Bridges" w:date="2022-07-07T14:31:00Z">
              <w:rPr>
                <w:color w:val="4472C4" w:themeColor="accent1"/>
              </w:rPr>
            </w:rPrChange>
          </w:rPr>
          <w:delText>manuscr</w:delText>
        </w:r>
      </w:del>
      <w:ins w:id="74" w:author="Dave Bridges" w:date="2022-07-07T14:31:00Z">
        <w:r w:rsidR="000851BC">
          <w:rPr>
            <w:b/>
            <w:color w:val="000000" w:themeColor="text1"/>
          </w:rPr>
          <w:t xml:space="preserve">revised </w:t>
        </w:r>
      </w:ins>
      <w:del w:id="75" w:author="Dave Bridges" w:date="2022-07-07T14:31:00Z">
        <w:r w:rsidR="009374EB" w:rsidRPr="000851BC" w:rsidDel="000851BC">
          <w:rPr>
            <w:b/>
            <w:color w:val="000000" w:themeColor="text1"/>
            <w:rPrChange w:id="76" w:author="Dave Bridges" w:date="2022-07-07T14:31:00Z">
              <w:rPr>
                <w:color w:val="4472C4" w:themeColor="accent1"/>
              </w:rPr>
            </w:rPrChange>
          </w:rPr>
          <w:delText>ipt  has</w:delText>
        </w:r>
      </w:del>
      <w:ins w:id="77" w:author="Dave Bridges" w:date="2022-07-07T14:31:00Z">
        <w:r w:rsidR="000851BC" w:rsidRPr="000851BC">
          <w:rPr>
            <w:b/>
            <w:color w:val="000000" w:themeColor="text1"/>
          </w:rPr>
          <w:t>manuscript has</w:t>
        </w:r>
      </w:ins>
      <w:r w:rsidR="009374EB" w:rsidRPr="000851BC">
        <w:rPr>
          <w:b/>
          <w:color w:val="000000" w:themeColor="text1"/>
          <w:rPrChange w:id="78" w:author="Dave Bridges" w:date="2022-07-07T14:31:00Z">
            <w:rPr>
              <w:color w:val="4472C4" w:themeColor="accent1"/>
            </w:rPr>
          </w:rPrChange>
        </w:rPr>
        <w:t xml:space="preserve"> been altered to be less definitive toward an islet specific defect</w:t>
      </w:r>
      <w:ins w:id="79" w:author="Dave Bridges" w:date="2022-07-07T14:38:00Z">
        <w:r>
          <w:rPr>
            <w:b/>
            <w:color w:val="000000" w:themeColor="text1"/>
          </w:rPr>
          <w:t xml:space="preserve">, for example </w:t>
        </w:r>
        <w:commentRangeStart w:id="80"/>
        <w:commentRangeStart w:id="81"/>
        <w:r>
          <w:rPr>
            <w:b/>
            <w:color w:val="000000" w:themeColor="text1"/>
          </w:rPr>
          <w:t>XXX</w:t>
        </w:r>
        <w:commentRangeEnd w:id="80"/>
        <w:r>
          <w:rPr>
            <w:rStyle w:val="CommentReference"/>
          </w:rPr>
          <w:commentReference w:id="80"/>
        </w:r>
      </w:ins>
      <w:commentRangeEnd w:id="81"/>
      <w:r w:rsidR="006039FE">
        <w:rPr>
          <w:rStyle w:val="CommentReference"/>
        </w:rPr>
        <w:commentReference w:id="81"/>
      </w:r>
      <w:r w:rsidR="009374EB" w:rsidRPr="000851BC">
        <w:rPr>
          <w:b/>
          <w:color w:val="000000" w:themeColor="text1"/>
          <w:rPrChange w:id="82" w:author="Dave Bridges" w:date="2022-07-07T14:31:00Z">
            <w:rPr>
              <w:color w:val="4472C4" w:themeColor="accent1"/>
            </w:rPr>
          </w:rPrChange>
        </w:rPr>
        <w:t>.</w:t>
      </w:r>
      <w:r w:rsidR="00FC7237" w:rsidRPr="000851BC">
        <w:rPr>
          <w:b/>
          <w:color w:val="000000" w:themeColor="text1"/>
          <w:rPrChange w:id="83" w:author="Dave Bridges" w:date="2022-07-07T14:31:00Z">
            <w:rPr>
              <w:color w:val="4472C4" w:themeColor="accent1"/>
            </w:rPr>
          </w:rPrChange>
        </w:rPr>
        <w:t xml:space="preserve"> Furthermore, since submitting our work, another group has </w:t>
      </w:r>
      <w:proofErr w:type="spellStart"/>
      <w:r w:rsidR="00FC7237" w:rsidRPr="000851BC">
        <w:rPr>
          <w:b/>
          <w:color w:val="000000" w:themeColor="text1"/>
          <w:rPrChange w:id="84" w:author="Dave Bridges" w:date="2022-07-07T14:31:00Z">
            <w:rPr>
              <w:color w:val="4472C4" w:themeColor="accent1"/>
            </w:rPr>
          </w:rPrChange>
        </w:rPr>
        <w:t>recaptiulated</w:t>
      </w:r>
      <w:proofErr w:type="spellEnd"/>
      <w:r w:rsidR="00FC7237" w:rsidRPr="000851BC">
        <w:rPr>
          <w:b/>
          <w:color w:val="000000" w:themeColor="text1"/>
          <w:rPrChange w:id="85" w:author="Dave Bridges" w:date="2022-07-07T14:31:00Z">
            <w:rPr>
              <w:color w:val="4472C4" w:themeColor="accent1"/>
            </w:rPr>
          </w:rPrChange>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ins w:id="86" w:author="Dave Bridges" w:date="2022-07-07T14:31:00Z">
        <w:r w:rsidR="000851BC" w:rsidRPr="000851BC">
          <w:rPr>
            <w:b/>
            <w:color w:val="000000" w:themeColor="text1"/>
            <w:rPrChange w:id="87" w:author="Dave Bridges" w:date="2022-07-07T14:31:00Z">
              <w:rPr>
                <w:color w:val="4472C4" w:themeColor="accent1"/>
              </w:rPr>
            </w:rPrChange>
          </w:rPr>
          <w:t xml:space="preserve"> on p</w:t>
        </w:r>
      </w:ins>
      <w:del w:id="88" w:author="Dave Bridges" w:date="2022-07-07T14:31:00Z">
        <w:r w:rsidR="00FC7237" w:rsidRPr="000851BC" w:rsidDel="000851BC">
          <w:rPr>
            <w:b/>
            <w:color w:val="000000" w:themeColor="text1"/>
            <w:rPrChange w:id="89" w:author="Dave Bridges" w:date="2022-07-07T14:31:00Z">
              <w:rPr>
                <w:color w:val="4472C4" w:themeColor="accent1"/>
              </w:rPr>
            </w:rPrChange>
          </w:rPr>
          <w:delText xml:space="preserve">. </w:delText>
        </w:r>
      </w:del>
    </w:p>
    <w:p w14:paraId="51B130F7" w14:textId="77777777" w:rsidR="000851BC" w:rsidRPr="000851BC" w:rsidRDefault="00FC7237" w:rsidP="00195D79">
      <w:pPr>
        <w:rPr>
          <w:ins w:id="90" w:author="Dave Bridges" w:date="2022-07-07T14:31:00Z"/>
          <w:b/>
          <w:color w:val="000000" w:themeColor="text1"/>
          <w:rPrChange w:id="91" w:author="Dave Bridges" w:date="2022-07-07T14:31:00Z">
            <w:rPr>
              <w:ins w:id="92" w:author="Dave Bridges" w:date="2022-07-07T14:31:00Z"/>
              <w:color w:val="4472C4" w:themeColor="accent1"/>
            </w:rPr>
          </w:rPrChange>
        </w:rPr>
      </w:pPr>
      <w:del w:id="93" w:author="Dave Bridges" w:date="2022-07-07T14:31:00Z">
        <w:r w:rsidRPr="000851BC" w:rsidDel="000851BC">
          <w:rPr>
            <w:b/>
            <w:color w:val="000000" w:themeColor="text1"/>
            <w:rPrChange w:id="94" w:author="Dave Bridges" w:date="2022-07-07T14:31:00Z">
              <w:rPr>
                <w:color w:val="4472C4" w:themeColor="accent1"/>
              </w:rPr>
            </w:rPrChange>
          </w:rPr>
          <w:delText>P</w:delText>
        </w:r>
      </w:del>
      <w:r w:rsidRPr="000851BC">
        <w:rPr>
          <w:b/>
          <w:color w:val="000000" w:themeColor="text1"/>
          <w:rPrChange w:id="95" w:author="Dave Bridges" w:date="2022-07-07T14:31:00Z">
            <w:rPr>
              <w:color w:val="4472C4" w:themeColor="accent1"/>
            </w:rPr>
          </w:rPrChange>
        </w:rPr>
        <w:t>age 14 line 323-334</w:t>
      </w:r>
      <w:ins w:id="96" w:author="Dave Bridges" w:date="2022-07-07T14:31:00Z">
        <w:r w:rsidR="000851BC" w:rsidRPr="000851BC">
          <w:rPr>
            <w:b/>
            <w:color w:val="000000" w:themeColor="text1"/>
            <w:rPrChange w:id="97" w:author="Dave Bridges" w:date="2022-07-07T14:31:00Z">
              <w:rPr>
                <w:color w:val="4472C4" w:themeColor="accent1"/>
              </w:rPr>
            </w:rPrChange>
          </w:rPr>
          <w:t>:</w:t>
        </w:r>
      </w:ins>
    </w:p>
    <w:p w14:paraId="267A58C6" w14:textId="77777777" w:rsidR="000851BC" w:rsidRDefault="000851BC" w:rsidP="00195D79">
      <w:pPr>
        <w:rPr>
          <w:ins w:id="98" w:author="Dave Bridges" w:date="2022-07-07T14:31:00Z"/>
          <w:color w:val="2E74B5" w:themeColor="accent5" w:themeShade="BF"/>
        </w:rPr>
      </w:pPr>
    </w:p>
    <w:p w14:paraId="2D16B45C" w14:textId="4AFE9892" w:rsidR="00FC7237" w:rsidRPr="000851BC" w:rsidRDefault="00FC7237">
      <w:pPr>
        <w:ind w:left="720"/>
        <w:rPr>
          <w:b/>
          <w:color w:val="2E74B5" w:themeColor="accent5" w:themeShade="BF"/>
          <w:rPrChange w:id="99" w:author="Dave Bridges" w:date="2022-07-07T14:31:00Z">
            <w:rPr>
              <w:color w:val="2E74B5" w:themeColor="accent5" w:themeShade="BF"/>
            </w:rPr>
          </w:rPrChange>
        </w:rPr>
        <w:pPrChange w:id="100" w:author="Dave Bridges" w:date="2022-07-07T14:31:00Z">
          <w:pPr/>
        </w:pPrChange>
      </w:pPr>
      <w:r w:rsidRPr="000851BC">
        <w:rPr>
          <w:b/>
          <w:color w:val="2E74B5" w:themeColor="accent5" w:themeShade="BF"/>
          <w:rPrChange w:id="101" w:author="Dave Bridges" w:date="2022-07-07T14:31:00Z">
            <w:rPr>
              <w:color w:val="2E74B5" w:themeColor="accent5" w:themeShade="BF"/>
            </w:rPr>
          </w:rPrChange>
        </w:rPr>
        <w:t xml:space="preserve"> “</w:t>
      </w:r>
      <w:r w:rsidRPr="000851BC">
        <w:rPr>
          <w:rFonts w:ascii="Times New Roman" w:hAnsi="Times New Roman" w:cs="Times New Roman"/>
          <w:b/>
          <w:color w:val="2E74B5" w:themeColor="accent5" w:themeShade="BF"/>
          <w:rPrChange w:id="102" w:author="Dave Bridges" w:date="2022-07-07T14:31:00Z">
            <w:rPr>
              <w:rFonts w:ascii="Times New Roman" w:hAnsi="Times New Roman" w:cs="Times New Roman"/>
              <w:color w:val="2E74B5" w:themeColor="accent5" w:themeShade="BF"/>
            </w:rPr>
          </w:rPrChange>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w:t>
      </w:r>
      <w:del w:id="103" w:author="Dave Bridges" w:date="2022-07-07T14:40:00Z">
        <w:r w:rsidRPr="000851BC" w:rsidDel="00904AE8">
          <w:rPr>
            <w:rFonts w:ascii="Times New Roman" w:hAnsi="Times New Roman" w:cs="Times New Roman"/>
            <w:b/>
            <w:color w:val="2E74B5" w:themeColor="accent5" w:themeShade="BF"/>
            <w:rPrChange w:id="104" w:author="Dave Bridges" w:date="2022-07-07T14:31:00Z">
              <w:rPr>
                <w:rFonts w:ascii="Times New Roman" w:hAnsi="Times New Roman" w:cs="Times New Roman"/>
                <w:color w:val="2E74B5" w:themeColor="accent5" w:themeShade="BF"/>
              </w:rPr>
            </w:rPrChange>
          </w:rPr>
          <w:delText xml:space="preserve">suspect </w:delText>
        </w:r>
      </w:del>
      <w:ins w:id="105" w:author="Dave Bridges" w:date="2022-07-07T14:40:00Z">
        <w:r w:rsidR="00904AE8">
          <w:rPr>
            <w:rFonts w:ascii="Times New Roman" w:hAnsi="Times New Roman" w:cs="Times New Roman"/>
            <w:b/>
            <w:color w:val="2E74B5" w:themeColor="accent5" w:themeShade="BF"/>
          </w:rPr>
          <w:t>proposed based on provisional</w:t>
        </w:r>
        <w:r w:rsidR="00904AE8" w:rsidRPr="000851BC">
          <w:rPr>
            <w:rFonts w:ascii="Times New Roman" w:hAnsi="Times New Roman" w:cs="Times New Roman"/>
            <w:b/>
            <w:color w:val="2E74B5" w:themeColor="accent5" w:themeShade="BF"/>
            <w:rPrChange w:id="106" w:author="Dave Bridges" w:date="2022-07-07T14:31:00Z">
              <w:rPr>
                <w:rFonts w:ascii="Times New Roman" w:hAnsi="Times New Roman" w:cs="Times New Roman"/>
                <w:color w:val="2E74B5" w:themeColor="accent5" w:themeShade="BF"/>
              </w:rPr>
            </w:rPrChange>
          </w:rPr>
          <w:t xml:space="preserve"> </w:t>
        </w:r>
      </w:ins>
      <w:del w:id="107" w:author="Dave Bridges" w:date="2022-07-07T14:40:00Z">
        <w:r w:rsidRPr="000851BC" w:rsidDel="00904AE8">
          <w:rPr>
            <w:rFonts w:ascii="Times New Roman" w:hAnsi="Times New Roman" w:cs="Times New Roman"/>
            <w:b/>
            <w:color w:val="2E74B5" w:themeColor="accent5" w:themeShade="BF"/>
            <w:rPrChange w:id="108" w:author="Dave Bridges" w:date="2022-07-07T14:31:00Z">
              <w:rPr>
                <w:rFonts w:ascii="Times New Roman" w:hAnsi="Times New Roman" w:cs="Times New Roman"/>
                <w:color w:val="2E74B5" w:themeColor="accent5" w:themeShade="BF"/>
              </w:rPr>
            </w:rPrChange>
          </w:rPr>
          <w:delText xml:space="preserve">from </w:delText>
        </w:r>
      </w:del>
      <w:r w:rsidRPr="000851BC">
        <w:rPr>
          <w:rFonts w:ascii="Times New Roman" w:hAnsi="Times New Roman" w:cs="Times New Roman"/>
          <w:b/>
          <w:color w:val="2E74B5" w:themeColor="accent5" w:themeShade="BF"/>
          <w:rPrChange w:id="109" w:author="Dave Bridges" w:date="2022-07-07T14:31:00Z">
            <w:rPr>
              <w:rFonts w:ascii="Times New Roman" w:hAnsi="Times New Roman" w:cs="Times New Roman"/>
              <w:color w:val="2E74B5" w:themeColor="accent5" w:themeShade="BF"/>
            </w:rPr>
          </w:rPrChange>
        </w:rPr>
        <w:t xml:space="preserve">GSIS </w:t>
      </w:r>
      <w:del w:id="110" w:author="Dave Bridges" w:date="2022-07-07T14:40:00Z">
        <w:r w:rsidRPr="000851BC" w:rsidDel="00904AE8">
          <w:rPr>
            <w:rFonts w:ascii="Times New Roman" w:hAnsi="Times New Roman" w:cs="Times New Roman"/>
            <w:b/>
            <w:color w:val="2E74B5" w:themeColor="accent5" w:themeShade="BF"/>
            <w:rPrChange w:id="111" w:author="Dave Bridges" w:date="2022-07-07T14:31:00Z">
              <w:rPr>
                <w:rFonts w:ascii="Times New Roman" w:hAnsi="Times New Roman" w:cs="Times New Roman"/>
                <w:color w:val="2E74B5" w:themeColor="accent5" w:themeShade="BF"/>
              </w:rPr>
            </w:rPrChange>
          </w:rPr>
          <w:delText>testing</w:delText>
        </w:r>
      </w:del>
      <w:ins w:id="112" w:author="Dave Bridges" w:date="2022-07-07T14:40:00Z">
        <w:r w:rsidR="00904AE8">
          <w:rPr>
            <w:rFonts w:ascii="Times New Roman" w:hAnsi="Times New Roman" w:cs="Times New Roman"/>
            <w:b/>
            <w:color w:val="2E74B5" w:themeColor="accent5" w:themeShade="BF"/>
          </w:rPr>
          <w:t>data</w:t>
        </w:r>
      </w:ins>
      <w:r w:rsidRPr="000851BC">
        <w:rPr>
          <w:rFonts w:ascii="Times New Roman" w:hAnsi="Times New Roman" w:cs="Times New Roman"/>
          <w:b/>
          <w:color w:val="2E74B5" w:themeColor="accent5" w:themeShade="BF"/>
          <w:rPrChange w:id="113" w:author="Dave Bridges" w:date="2022-07-07T14:31:00Z">
            <w:rPr>
              <w:rFonts w:ascii="Times New Roman" w:hAnsi="Times New Roman" w:cs="Times New Roman"/>
              <w:color w:val="2E74B5" w:themeColor="accent5" w:themeShade="BF"/>
            </w:rPr>
          </w:rPrChange>
        </w:rPr>
        <w:t xml:space="preserve">, </w:t>
      </w:r>
      <w:ins w:id="114" w:author="Dave Bridges" w:date="2022-07-07T14:40:00Z">
        <w:r w:rsidR="00904AE8">
          <w:rPr>
            <w:rFonts w:ascii="Times New Roman" w:hAnsi="Times New Roman" w:cs="Times New Roman"/>
            <w:b/>
            <w:color w:val="2E74B5" w:themeColor="accent5" w:themeShade="BF"/>
          </w:rPr>
          <w:t xml:space="preserve">that </w:t>
        </w:r>
      </w:ins>
      <w:del w:id="115" w:author="Dave Bridges" w:date="2022-07-07T14:40:00Z">
        <w:r w:rsidRPr="000851BC" w:rsidDel="00904AE8">
          <w:rPr>
            <w:rFonts w:ascii="Times New Roman" w:hAnsi="Times New Roman" w:cs="Times New Roman"/>
            <w:b/>
            <w:color w:val="2E74B5" w:themeColor="accent5" w:themeShade="BF"/>
            <w:rPrChange w:id="116" w:author="Dave Bridges" w:date="2022-07-07T14:31:00Z">
              <w:rPr>
                <w:rFonts w:ascii="Times New Roman" w:hAnsi="Times New Roman" w:cs="Times New Roman"/>
                <w:color w:val="2E74B5" w:themeColor="accent5" w:themeShade="BF"/>
              </w:rPr>
            </w:rPrChange>
          </w:rPr>
          <w:delText xml:space="preserve"> </w:delText>
        </w:r>
      </w:del>
      <w:r w:rsidRPr="000851BC">
        <w:rPr>
          <w:rFonts w:ascii="Times New Roman" w:hAnsi="Times New Roman" w:cs="Times New Roman"/>
          <w:b/>
          <w:color w:val="2E74B5" w:themeColor="accent5" w:themeShade="BF"/>
          <w:rPrChange w:id="117" w:author="Dave Bridges" w:date="2022-07-07T14:31:00Z">
            <w:rPr>
              <w:rFonts w:ascii="Times New Roman" w:hAnsi="Times New Roman" w:cs="Times New Roman"/>
              <w:color w:val="2E74B5" w:themeColor="accent5" w:themeShade="BF"/>
            </w:rPr>
          </w:rPrChange>
        </w:rPr>
        <w:t xml:space="preserve">differences in insulin secretion </w:t>
      </w:r>
      <w:del w:id="118" w:author="Dave Bridges" w:date="2022-07-07T14:40:00Z">
        <w:r w:rsidRPr="000851BC" w:rsidDel="00904AE8">
          <w:rPr>
            <w:rFonts w:ascii="Times New Roman" w:hAnsi="Times New Roman" w:cs="Times New Roman"/>
            <w:b/>
            <w:color w:val="2E74B5" w:themeColor="accent5" w:themeShade="BF"/>
            <w:rPrChange w:id="119" w:author="Dave Bridges" w:date="2022-07-07T14:31:00Z">
              <w:rPr>
                <w:rFonts w:ascii="Times New Roman" w:hAnsi="Times New Roman" w:cs="Times New Roman"/>
                <w:color w:val="2E74B5" w:themeColor="accent5" w:themeShade="BF"/>
              </w:rPr>
            </w:rPrChange>
          </w:rPr>
          <w:delText xml:space="preserve">for </w:delText>
        </w:r>
      </w:del>
      <w:ins w:id="120" w:author="Dave Bridges" w:date="2022-07-07T14:40:00Z">
        <w:r w:rsidR="00904AE8">
          <w:rPr>
            <w:rFonts w:ascii="Times New Roman" w:hAnsi="Times New Roman" w:cs="Times New Roman"/>
            <w:b/>
            <w:color w:val="2E74B5" w:themeColor="accent5" w:themeShade="BF"/>
          </w:rPr>
          <w:t>may exist in</w:t>
        </w:r>
        <w:r w:rsidR="00904AE8" w:rsidRPr="000851BC">
          <w:rPr>
            <w:rFonts w:ascii="Times New Roman" w:hAnsi="Times New Roman" w:cs="Times New Roman"/>
            <w:b/>
            <w:color w:val="2E74B5" w:themeColor="accent5" w:themeShade="BF"/>
            <w:rPrChange w:id="121"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22" w:author="Dave Bridges" w:date="2022-07-07T14:31:00Z">
            <w:rPr>
              <w:rFonts w:ascii="Times New Roman" w:hAnsi="Times New Roman" w:cs="Times New Roman"/>
              <w:color w:val="2E74B5" w:themeColor="accent5" w:themeShade="BF"/>
            </w:rPr>
          </w:rPrChange>
        </w:rPr>
        <w:t xml:space="preserve">eTRF males compared to their AL counterparts. </w:t>
      </w:r>
      <w:ins w:id="123" w:author="Dave Bridges" w:date="2022-07-07T14:40:00Z">
        <w:r w:rsidR="00904AE8">
          <w:rPr>
            <w:rFonts w:ascii="Times New Roman" w:hAnsi="Times New Roman" w:cs="Times New Roman"/>
            <w:b/>
            <w:color w:val="2E74B5" w:themeColor="accent5" w:themeShade="BF"/>
          </w:rPr>
          <w:t xml:space="preserve">Whether this is due to sensitivity of males or resilience in females is not clear.  </w:t>
        </w:r>
      </w:ins>
      <w:r w:rsidRPr="000851BC">
        <w:rPr>
          <w:rFonts w:ascii="Times New Roman" w:hAnsi="Times New Roman" w:cs="Times New Roman"/>
          <w:b/>
          <w:color w:val="2E74B5" w:themeColor="accent5" w:themeShade="BF"/>
          <w:rPrChange w:id="124" w:author="Dave Bridges" w:date="2022-07-07T14:31:00Z">
            <w:rPr>
              <w:rFonts w:ascii="Times New Roman" w:hAnsi="Times New Roman" w:cs="Times New Roman"/>
              <w:color w:val="2E74B5" w:themeColor="accent5" w:themeShade="BF"/>
            </w:rPr>
          </w:rPrChange>
        </w:rPr>
        <w:t xml:space="preserve">A recent study of gestational TRF of chow diet in rats also found evidence of glucose intolerance and insulin sensitivity in the offspring </w:t>
      </w:r>
      <w:r w:rsidRPr="000851BC">
        <w:rPr>
          <w:rFonts w:ascii="Times New Roman" w:hAnsi="Times New Roman" w:cs="Times New Roman"/>
          <w:b/>
          <w:color w:val="2E74B5" w:themeColor="accent5" w:themeShade="BF"/>
          <w:rPrChange w:id="125"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{"citationID":"a1t3rrug695","properties":{"formattedCitation":"(Prates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26"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27"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28" w:author="Dave Bridges" w:date="2022-07-07T14:31:00Z">
            <w:rPr>
              <w:rFonts w:ascii="Times New Roman" w:hAnsi="Times New Roman" w:cs="Times New Roman"/>
              <w:color w:val="2E74B5" w:themeColor="accent5" w:themeShade="BF"/>
            </w:rPr>
          </w:rPrChange>
        </w:rPr>
        <w:t xml:space="preserve">. </w:t>
      </w:r>
      <w:del w:id="129" w:author="Dave Bridges" w:date="2022-07-07T14:41:00Z">
        <w:r w:rsidRPr="000851BC" w:rsidDel="00904AE8">
          <w:rPr>
            <w:rFonts w:ascii="Times New Roman" w:hAnsi="Times New Roman" w:cs="Times New Roman"/>
            <w:b/>
            <w:color w:val="2E74B5" w:themeColor="accent5" w:themeShade="BF"/>
            <w:rPrChange w:id="130" w:author="Dave Bridges" w:date="2022-07-07T14:31:00Z">
              <w:rPr>
                <w:rFonts w:ascii="Times New Roman" w:hAnsi="Times New Roman" w:cs="Times New Roman"/>
                <w:color w:val="2E74B5" w:themeColor="accent5" w:themeShade="BF"/>
              </w:rPr>
            </w:rPrChange>
          </w:rPr>
          <w:delText>However</w:delText>
        </w:r>
      </w:del>
      <w:ins w:id="131" w:author="Dave Bridges" w:date="2022-07-07T14:41:00Z">
        <w:r w:rsidR="00904AE8">
          <w:rPr>
            <w:rFonts w:ascii="Times New Roman" w:hAnsi="Times New Roman" w:cs="Times New Roman"/>
            <w:b/>
            <w:color w:val="2E74B5" w:themeColor="accent5" w:themeShade="BF"/>
          </w:rPr>
          <w:t>There were however some key distinctions.  First</w:t>
        </w:r>
      </w:ins>
      <w:r w:rsidRPr="000851BC">
        <w:rPr>
          <w:rFonts w:ascii="Times New Roman" w:hAnsi="Times New Roman" w:cs="Times New Roman"/>
          <w:b/>
          <w:color w:val="2E74B5" w:themeColor="accent5" w:themeShade="BF"/>
          <w:rPrChange w:id="132" w:author="Dave Bridges" w:date="2022-07-07T14:31:00Z">
            <w:rPr>
              <w:rFonts w:ascii="Times New Roman" w:hAnsi="Times New Roman" w:cs="Times New Roman"/>
              <w:color w:val="2E74B5" w:themeColor="accent5" w:themeShade="BF"/>
            </w:rPr>
          </w:rPrChange>
        </w:rPr>
        <w:t xml:space="preserve">, these </w:t>
      </w:r>
      <w:commentRangeStart w:id="133"/>
      <w:r w:rsidRPr="000851BC">
        <w:rPr>
          <w:rFonts w:ascii="Times New Roman" w:hAnsi="Times New Roman" w:cs="Times New Roman"/>
          <w:b/>
          <w:color w:val="2E74B5" w:themeColor="accent5" w:themeShade="BF"/>
          <w:rPrChange w:id="134" w:author="Dave Bridges" w:date="2022-07-07T14:31:00Z">
            <w:rPr>
              <w:rFonts w:ascii="Times New Roman" w:hAnsi="Times New Roman" w:cs="Times New Roman"/>
              <w:color w:val="2E74B5" w:themeColor="accent5" w:themeShade="BF"/>
            </w:rPr>
          </w:rPrChange>
        </w:rPr>
        <w:t xml:space="preserve">effects </w:t>
      </w:r>
      <w:commentRangeEnd w:id="133"/>
      <w:r w:rsidR="00904AE8">
        <w:rPr>
          <w:rStyle w:val="CommentReference"/>
        </w:rPr>
        <w:commentReference w:id="133"/>
      </w:r>
      <w:r w:rsidRPr="000851BC">
        <w:rPr>
          <w:rFonts w:ascii="Times New Roman" w:hAnsi="Times New Roman" w:cs="Times New Roman"/>
          <w:b/>
          <w:i/>
          <w:iCs/>
          <w:color w:val="2E74B5" w:themeColor="accent5" w:themeShade="BF"/>
          <w:rPrChange w:id="135" w:author="Dave Bridges" w:date="2022-07-07T14:31:00Z">
            <w:rPr>
              <w:rFonts w:ascii="Times New Roman" w:hAnsi="Times New Roman" w:cs="Times New Roman"/>
              <w:i/>
              <w:iCs/>
              <w:color w:val="2E74B5" w:themeColor="accent5" w:themeShade="BF"/>
            </w:rPr>
          </w:rPrChange>
        </w:rPr>
        <w:t xml:space="preserve">in vivo </w:t>
      </w:r>
      <w:r w:rsidRPr="000851BC">
        <w:rPr>
          <w:rFonts w:ascii="Times New Roman" w:hAnsi="Times New Roman" w:cs="Times New Roman"/>
          <w:b/>
          <w:color w:val="2E74B5" w:themeColor="accent5" w:themeShade="BF"/>
          <w:rPrChange w:id="136" w:author="Dave Bridges" w:date="2022-07-07T14:31:00Z">
            <w:rPr>
              <w:rFonts w:ascii="Times New Roman" w:hAnsi="Times New Roman" w:cs="Times New Roman"/>
              <w:color w:val="2E74B5" w:themeColor="accent5" w:themeShade="BF"/>
            </w:rPr>
          </w:rPrChange>
        </w:rPr>
        <w:t xml:space="preserve">were </w:t>
      </w:r>
      <w:del w:id="137" w:author="Dave Bridges" w:date="2022-07-07T14:41:00Z">
        <w:r w:rsidRPr="000851BC" w:rsidDel="00904AE8">
          <w:rPr>
            <w:rFonts w:ascii="Times New Roman" w:hAnsi="Times New Roman" w:cs="Times New Roman"/>
            <w:b/>
            <w:color w:val="2E74B5" w:themeColor="accent5" w:themeShade="BF"/>
            <w:rPrChange w:id="138" w:author="Dave Bridges" w:date="2022-07-07T14:31:00Z">
              <w:rPr>
                <w:rFonts w:ascii="Times New Roman" w:hAnsi="Times New Roman" w:cs="Times New Roman"/>
                <w:color w:val="2E74B5" w:themeColor="accent5" w:themeShade="BF"/>
              </w:rPr>
            </w:rPrChange>
          </w:rPr>
          <w:delText xml:space="preserve">apparent </w:delText>
        </w:r>
      </w:del>
      <w:ins w:id="139" w:author="Dave Bridges" w:date="2022-07-07T14:41:00Z">
        <w:r w:rsidR="00904AE8">
          <w:rPr>
            <w:rFonts w:ascii="Times New Roman" w:hAnsi="Times New Roman" w:cs="Times New Roman"/>
            <w:b/>
            <w:color w:val="2E74B5" w:themeColor="accent5" w:themeShade="BF"/>
          </w:rPr>
          <w:t>found</w:t>
        </w:r>
        <w:r w:rsidR="00904AE8" w:rsidRPr="000851BC">
          <w:rPr>
            <w:rFonts w:ascii="Times New Roman" w:hAnsi="Times New Roman" w:cs="Times New Roman"/>
            <w:b/>
            <w:color w:val="2E74B5" w:themeColor="accent5" w:themeShade="BF"/>
            <w:rPrChange w:id="140" w:author="Dave Bridges" w:date="2022-07-07T14:31:00Z">
              <w:rPr>
                <w:rFonts w:ascii="Times New Roman" w:hAnsi="Times New Roman" w:cs="Times New Roman"/>
                <w:color w:val="2E74B5" w:themeColor="accent5" w:themeShade="BF"/>
              </w:rPr>
            </w:rPrChange>
          </w:rPr>
          <w:t xml:space="preserve"> </w:t>
        </w:r>
        <w:r w:rsidR="00904AE8">
          <w:rPr>
            <w:rFonts w:ascii="Times New Roman" w:hAnsi="Times New Roman" w:cs="Times New Roman"/>
            <w:b/>
            <w:color w:val="2E74B5" w:themeColor="accent5" w:themeShade="BF"/>
          </w:rPr>
          <w:t xml:space="preserve">only </w:t>
        </w:r>
      </w:ins>
      <w:r w:rsidRPr="000851BC">
        <w:rPr>
          <w:rFonts w:ascii="Times New Roman" w:hAnsi="Times New Roman" w:cs="Times New Roman"/>
          <w:b/>
          <w:color w:val="2E74B5" w:themeColor="accent5" w:themeShade="BF"/>
          <w:rPrChange w:id="141" w:author="Dave Bridges" w:date="2022-07-07T14:31:00Z">
            <w:rPr>
              <w:rFonts w:ascii="Times New Roman" w:hAnsi="Times New Roman" w:cs="Times New Roman"/>
              <w:color w:val="2E74B5" w:themeColor="accent5" w:themeShade="BF"/>
            </w:rPr>
          </w:rPrChange>
        </w:rPr>
        <w:t xml:space="preserve">in female offspring instead of in males as in the current study. Furthermore, islets collected from adult male offspring of TRF fed dams had impaired glucose-stimulated insulin </w:t>
      </w:r>
      <w:r w:rsidRPr="000851BC">
        <w:rPr>
          <w:rFonts w:ascii="Times New Roman" w:hAnsi="Times New Roman" w:cs="Times New Roman"/>
          <w:b/>
          <w:color w:val="2E74B5" w:themeColor="accent5" w:themeShade="BF"/>
          <w:rPrChange w:id="142"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{"citationID":"a1m0snrgr60","properties":{"formattedCitation":"(Prates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43"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44"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45" w:author="Dave Bridges" w:date="2022-07-07T14:31:00Z">
            <w:rPr>
              <w:rFonts w:ascii="Times New Roman" w:hAnsi="Times New Roman" w:cs="Times New Roman"/>
              <w:color w:val="2E74B5" w:themeColor="accent5" w:themeShade="BF"/>
            </w:rPr>
          </w:rPrChange>
        </w:rPr>
        <w:t xml:space="preserve">. The similarities to the current study demonstrate that changes </w:t>
      </w:r>
      <w:r w:rsidRPr="000851BC">
        <w:rPr>
          <w:rFonts w:ascii="Times New Roman" w:hAnsi="Times New Roman" w:cs="Times New Roman"/>
          <w:b/>
          <w:color w:val="2E74B5" w:themeColor="accent5" w:themeShade="BF"/>
          <w:rPrChange w:id="146" w:author="Dave Bridges" w:date="2022-07-07T14:31:00Z">
            <w:rPr>
              <w:rFonts w:ascii="Times New Roman" w:hAnsi="Times New Roman" w:cs="Times New Roman"/>
              <w:color w:val="2E74B5" w:themeColor="accent5" w:themeShade="BF"/>
            </w:rPr>
          </w:rPrChange>
        </w:rPr>
        <w:lastRenderedPageBreak/>
        <w:t xml:space="preserve">in </w:t>
      </w:r>
      <w:del w:id="147" w:author="Dave Bridges" w:date="2022-07-07T14:41:00Z">
        <w:r w:rsidRPr="000851BC" w:rsidDel="00904AE8">
          <w:rPr>
            <w:rFonts w:ascii="Times New Roman" w:hAnsi="Times New Roman" w:cs="Times New Roman"/>
            <w:b/>
            <w:color w:val="2E74B5" w:themeColor="accent5" w:themeShade="BF"/>
            <w:rPrChange w:id="148" w:author="Dave Bridges" w:date="2022-07-07T14:31:00Z">
              <w:rPr>
                <w:rFonts w:ascii="Times New Roman" w:hAnsi="Times New Roman" w:cs="Times New Roman"/>
                <w:color w:val="2E74B5" w:themeColor="accent5" w:themeShade="BF"/>
              </w:rPr>
            </w:rPrChange>
          </w:rPr>
          <w:delText xml:space="preserve">islets </w:delText>
        </w:r>
      </w:del>
      <w:ins w:id="149" w:author="Dave Bridges" w:date="2022-07-07T14:41:00Z">
        <w:r w:rsidR="00904AE8">
          <w:rPr>
            <w:rFonts w:ascii="Times New Roman" w:hAnsi="Times New Roman" w:cs="Times New Roman"/>
            <w:b/>
            <w:color w:val="2E74B5" w:themeColor="accent5" w:themeShade="BF"/>
          </w:rPr>
          <w:t>islet programming</w:t>
        </w:r>
        <w:r w:rsidR="00904AE8" w:rsidRPr="000851BC">
          <w:rPr>
            <w:rFonts w:ascii="Times New Roman" w:hAnsi="Times New Roman" w:cs="Times New Roman"/>
            <w:b/>
            <w:color w:val="2E74B5" w:themeColor="accent5" w:themeShade="BF"/>
            <w:rPrChange w:id="150"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51" w:author="Dave Bridges" w:date="2022-07-07T14:31:00Z">
            <w:rPr>
              <w:rFonts w:ascii="Times New Roman" w:hAnsi="Times New Roman" w:cs="Times New Roman"/>
              <w:color w:val="2E74B5" w:themeColor="accent5" w:themeShade="BF"/>
            </w:rPr>
          </w:rPrChange>
        </w:rPr>
        <w:t>may be a likely mechanism for metabolic disruption from gestational TRF.</w:t>
      </w:r>
      <w:r w:rsidRPr="000851BC">
        <w:rPr>
          <w:b/>
          <w:color w:val="2E74B5" w:themeColor="accent5" w:themeShade="BF"/>
          <w:rPrChange w:id="152" w:author="Dave Bridges" w:date="2022-07-07T14:31:00Z">
            <w:rPr>
              <w:color w:val="2E74B5" w:themeColor="accent5" w:themeShade="BF"/>
            </w:rPr>
          </w:rPrChange>
        </w:rPr>
        <w:t>”</w:t>
      </w:r>
    </w:p>
    <w:p w14:paraId="6E028A7D" w14:textId="7287CF73" w:rsidR="00FC7237" w:rsidRDefault="00FC7237" w:rsidP="00195D79">
      <w:pPr>
        <w:rPr>
          <w:color w:val="2E74B5" w:themeColor="accent5" w:themeShade="BF"/>
        </w:rPr>
      </w:pPr>
    </w:p>
    <w:p w14:paraId="5AA94693" w14:textId="20059A41" w:rsidR="00904AE8" w:rsidRPr="00904AE8" w:rsidRDefault="00904AE8" w:rsidP="00904AE8">
      <w:pPr>
        <w:rPr>
          <w:ins w:id="153" w:author="Dave Bridges" w:date="2022-07-07T14:38:00Z"/>
          <w:b/>
          <w:color w:val="000000" w:themeColor="text1"/>
          <w:rPrChange w:id="154" w:author="Dave Bridges" w:date="2022-07-07T14:39:00Z">
            <w:rPr>
              <w:ins w:id="155" w:author="Dave Bridges" w:date="2022-07-07T14:38:00Z"/>
              <w:color w:val="4472C4" w:themeColor="accent1"/>
            </w:rPr>
          </w:rPrChange>
        </w:rPr>
      </w:pPr>
      <w:ins w:id="156" w:author="Dave Bridges" w:date="2022-07-07T14:38:00Z">
        <w:r w:rsidRPr="00904AE8">
          <w:rPr>
            <w:b/>
            <w:color w:val="000000" w:themeColor="text1"/>
            <w:rPrChange w:id="157" w:author="Dave Bridges" w:date="2022-07-07T14:39:00Z">
              <w:rPr>
                <w:color w:val="4472C4" w:themeColor="accent1"/>
              </w:rPr>
            </w:rPrChange>
          </w:rPr>
          <w:t>Further, on p</w:t>
        </w:r>
      </w:ins>
      <w:del w:id="158" w:author="Dave Bridges" w:date="2022-07-07T14:38:00Z">
        <w:r w:rsidR="00FC7237" w:rsidRPr="00904AE8" w:rsidDel="00904AE8">
          <w:rPr>
            <w:b/>
            <w:color w:val="000000" w:themeColor="text1"/>
            <w:rPrChange w:id="159" w:author="Dave Bridges" w:date="2022-07-07T14:39:00Z">
              <w:rPr>
                <w:color w:val="4472C4" w:themeColor="accent1"/>
              </w:rPr>
            </w:rPrChange>
          </w:rPr>
          <w:delText>P</w:delText>
        </w:r>
      </w:del>
      <w:r w:rsidR="00FC7237" w:rsidRPr="00904AE8">
        <w:rPr>
          <w:b/>
          <w:color w:val="000000" w:themeColor="text1"/>
          <w:rPrChange w:id="160" w:author="Dave Bridges" w:date="2022-07-07T14:39:00Z">
            <w:rPr>
              <w:color w:val="4472C4" w:themeColor="accent1"/>
            </w:rPr>
          </w:rPrChange>
        </w:rPr>
        <w:t>age 16 lines 385-394</w:t>
      </w:r>
      <w:ins w:id="161" w:author="Dave Bridges" w:date="2022-07-07T14:38:00Z">
        <w:r w:rsidRPr="00904AE8">
          <w:rPr>
            <w:b/>
            <w:color w:val="000000" w:themeColor="text1"/>
            <w:rPrChange w:id="162" w:author="Dave Bridges" w:date="2022-07-07T14:39:00Z">
              <w:rPr>
                <w:color w:val="4472C4" w:themeColor="accent1"/>
              </w:rPr>
            </w:rPrChange>
          </w:rPr>
          <w:t xml:space="preserve"> we now </w:t>
        </w:r>
      </w:ins>
      <w:proofErr w:type="spellStart"/>
      <w:ins w:id="163" w:author="Dave Bridges" w:date="2022-07-07T14:39:00Z">
        <w:r>
          <w:rPr>
            <w:b/>
            <w:color w:val="000000" w:themeColor="text1"/>
          </w:rPr>
          <w:t>now</w:t>
        </w:r>
        <w:proofErr w:type="spellEnd"/>
        <w:r>
          <w:rPr>
            <w:b/>
            <w:color w:val="000000" w:themeColor="text1"/>
          </w:rPr>
          <w:t xml:space="preserve"> clarify</w:t>
        </w:r>
      </w:ins>
      <w:ins w:id="164" w:author="Dave Bridges" w:date="2022-07-07T14:38:00Z">
        <w:r w:rsidRPr="00904AE8">
          <w:rPr>
            <w:b/>
            <w:color w:val="000000" w:themeColor="text1"/>
            <w:rPrChange w:id="165" w:author="Dave Bridges" w:date="2022-07-07T14:39:00Z">
              <w:rPr>
                <w:color w:val="4472C4" w:themeColor="accent1"/>
              </w:rPr>
            </w:rPrChange>
          </w:rPr>
          <w:t>:</w:t>
        </w:r>
      </w:ins>
    </w:p>
    <w:p w14:paraId="059B50C0" w14:textId="77777777" w:rsidR="00904AE8" w:rsidRDefault="00904AE8" w:rsidP="00904AE8">
      <w:pPr>
        <w:rPr>
          <w:ins w:id="166" w:author="Dave Bridges" w:date="2022-07-07T14:38:00Z"/>
          <w:color w:val="4472C4" w:themeColor="accent1"/>
        </w:rPr>
      </w:pPr>
    </w:p>
    <w:p w14:paraId="5F2E5A4C" w14:textId="5B722F80" w:rsidR="00FC7237" w:rsidRPr="00904AE8" w:rsidRDefault="00FC7237">
      <w:pPr>
        <w:ind w:left="720"/>
        <w:rPr>
          <w:rFonts w:ascii="Times New Roman" w:hAnsi="Times New Roman" w:cs="Times New Roman"/>
          <w:b/>
          <w:color w:val="2E74B5" w:themeColor="accent5" w:themeShade="BF"/>
          <w:rPrChange w:id="167" w:author="Dave Bridges" w:date="2022-07-07T14:38:00Z">
            <w:rPr>
              <w:rFonts w:ascii="Times New Roman" w:hAnsi="Times New Roman" w:cs="Times New Roman"/>
              <w:color w:val="2E74B5" w:themeColor="accent5" w:themeShade="BF"/>
            </w:rPr>
          </w:rPrChange>
        </w:rPr>
        <w:pPrChange w:id="168" w:author="Dave Bridges" w:date="2022-07-07T14:39:00Z">
          <w:pPr>
            <w:ind w:firstLine="720"/>
          </w:pPr>
        </w:pPrChange>
      </w:pPr>
      <w:r w:rsidRPr="00904AE8">
        <w:rPr>
          <w:b/>
          <w:color w:val="4472C4" w:themeColor="accent1"/>
          <w:rPrChange w:id="169" w:author="Dave Bridges" w:date="2022-07-07T14:38:00Z">
            <w:rPr>
              <w:color w:val="4472C4" w:themeColor="accent1"/>
            </w:rPr>
          </w:rPrChange>
        </w:rPr>
        <w:t xml:space="preserve"> “</w:t>
      </w:r>
      <w:r w:rsidRPr="00904AE8">
        <w:rPr>
          <w:rFonts w:ascii="Times New Roman" w:hAnsi="Times New Roman" w:cs="Times New Roman"/>
          <w:b/>
          <w:color w:val="2E74B5" w:themeColor="accent5" w:themeShade="BF"/>
          <w:rPrChange w:id="170" w:author="Dave Bridges" w:date="2022-07-07T14:38:00Z">
            <w:rPr>
              <w:rFonts w:ascii="Times New Roman" w:hAnsi="Times New Roman" w:cs="Times New Roman"/>
              <w:color w:val="2E74B5" w:themeColor="accent5" w:themeShade="BF"/>
            </w:rPr>
          </w:rPrChange>
        </w:rPr>
        <w:t xml:space="preserve">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w:t>
      </w:r>
      <w:del w:id="171" w:author="Dave Bridges" w:date="2022-07-07T14:39:00Z">
        <w:r w:rsidRPr="00904AE8" w:rsidDel="00904AE8">
          <w:rPr>
            <w:rFonts w:ascii="Times New Roman" w:hAnsi="Times New Roman" w:cs="Times New Roman"/>
            <w:b/>
            <w:color w:val="2E74B5" w:themeColor="accent5" w:themeShade="BF"/>
            <w:rPrChange w:id="172" w:author="Dave Bridges" w:date="2022-07-07T14:38:00Z">
              <w:rPr>
                <w:rFonts w:ascii="Times New Roman" w:hAnsi="Times New Roman" w:cs="Times New Roman"/>
                <w:color w:val="2E74B5" w:themeColor="accent5" w:themeShade="BF"/>
              </w:rPr>
            </w:rPrChange>
          </w:rPr>
          <w:delText>consistent</w:delText>
        </w:r>
      </w:del>
      <w:ins w:id="173" w:author="Dave Bridges" w:date="2022-07-07T14:39:00Z">
        <w:r w:rsidR="00904AE8">
          <w:rPr>
            <w:rFonts w:ascii="Times New Roman" w:hAnsi="Times New Roman" w:cs="Times New Roman"/>
            <w:b/>
            <w:color w:val="2E74B5" w:themeColor="accent5" w:themeShade="BF"/>
          </w:rPr>
          <w:t>clearly defined in this study</w:t>
        </w:r>
      </w:ins>
      <w:r w:rsidRPr="00904AE8">
        <w:rPr>
          <w:rFonts w:ascii="Times New Roman" w:hAnsi="Times New Roman" w:cs="Times New Roman"/>
          <w:b/>
          <w:color w:val="2E74B5" w:themeColor="accent5" w:themeShade="BF"/>
          <w:rPrChange w:id="174" w:author="Dave Bridges" w:date="2022-07-07T14:38:00Z">
            <w:rPr>
              <w:rFonts w:ascii="Times New Roman" w:hAnsi="Times New Roman" w:cs="Times New Roman"/>
              <w:color w:val="2E74B5" w:themeColor="accent5" w:themeShade="BF"/>
            </w:rPr>
          </w:rPrChange>
        </w:rPr>
        <w:t xml:space="preserve">, </w:t>
      </w:r>
      <w:ins w:id="175" w:author="Dave Bridges" w:date="2022-07-07T14:39:00Z">
        <w:r w:rsidR="00904AE8">
          <w:rPr>
            <w:rFonts w:ascii="Times New Roman" w:hAnsi="Times New Roman" w:cs="Times New Roman"/>
            <w:b/>
            <w:color w:val="2E74B5" w:themeColor="accent5" w:themeShade="BF"/>
          </w:rPr>
          <w:t>and</w:t>
        </w:r>
      </w:ins>
      <w:del w:id="176" w:author="Dave Bridges" w:date="2022-07-07T14:39:00Z">
        <w:r w:rsidRPr="00904AE8" w:rsidDel="00904AE8">
          <w:rPr>
            <w:rFonts w:ascii="Times New Roman" w:hAnsi="Times New Roman" w:cs="Times New Roman"/>
            <w:b/>
            <w:color w:val="2E74B5" w:themeColor="accent5" w:themeShade="BF"/>
            <w:rPrChange w:id="177" w:author="Dave Bridges" w:date="2022-07-07T14:38:00Z">
              <w:rPr>
                <w:rFonts w:ascii="Times New Roman" w:hAnsi="Times New Roman" w:cs="Times New Roman"/>
                <w:color w:val="2E74B5" w:themeColor="accent5" w:themeShade="BF"/>
              </w:rPr>
            </w:rPrChange>
          </w:rPr>
          <w:delText>so</w:delText>
        </w:r>
      </w:del>
      <w:r w:rsidRPr="00904AE8">
        <w:rPr>
          <w:rFonts w:ascii="Times New Roman" w:hAnsi="Times New Roman" w:cs="Times New Roman"/>
          <w:b/>
          <w:color w:val="2E74B5" w:themeColor="accent5" w:themeShade="BF"/>
          <w:rPrChange w:id="178" w:author="Dave Bridges" w:date="2022-07-07T14:38:00Z">
            <w:rPr>
              <w:rFonts w:ascii="Times New Roman" w:hAnsi="Times New Roman" w:cs="Times New Roman"/>
              <w:color w:val="2E74B5" w:themeColor="accent5" w:themeShade="BF"/>
            </w:rPr>
          </w:rPrChange>
        </w:rPr>
        <w:t xml:space="preserve"> translation to human clinical populations </w:t>
      </w:r>
      <w:del w:id="179" w:author="Dave Bridges" w:date="2022-07-07T14:39:00Z">
        <w:r w:rsidRPr="00904AE8" w:rsidDel="00904AE8">
          <w:rPr>
            <w:rFonts w:ascii="Times New Roman" w:hAnsi="Times New Roman" w:cs="Times New Roman"/>
            <w:b/>
            <w:color w:val="2E74B5" w:themeColor="accent5" w:themeShade="BF"/>
            <w:rPrChange w:id="180" w:author="Dave Bridges" w:date="2022-07-07T14:38:00Z">
              <w:rPr>
                <w:rFonts w:ascii="Times New Roman" w:hAnsi="Times New Roman" w:cs="Times New Roman"/>
                <w:color w:val="2E74B5" w:themeColor="accent5" w:themeShade="BF"/>
              </w:rPr>
            </w:rPrChange>
          </w:rPr>
          <w:delText>is not possible at this time</w:delText>
        </w:r>
      </w:del>
      <w:ins w:id="181" w:author="Dave Bridges" w:date="2022-07-07T14:39:00Z">
        <w:r w:rsidR="00904AE8">
          <w:rPr>
            <w:rFonts w:ascii="Times New Roman" w:hAnsi="Times New Roman" w:cs="Times New Roman"/>
            <w:b/>
            <w:color w:val="2E74B5" w:themeColor="accent5" w:themeShade="BF"/>
          </w:rPr>
          <w:t>would be difficult at this stage</w:t>
        </w:r>
      </w:ins>
      <w:r w:rsidRPr="00904AE8">
        <w:rPr>
          <w:rFonts w:ascii="Times New Roman" w:hAnsi="Times New Roman" w:cs="Times New Roman"/>
          <w:b/>
          <w:color w:val="2E74B5" w:themeColor="accent5" w:themeShade="BF"/>
          <w:rPrChange w:id="182" w:author="Dave Bridges" w:date="2022-07-07T14:38:00Z">
            <w:rPr>
              <w:rFonts w:ascii="Times New Roman" w:hAnsi="Times New Roman" w:cs="Times New Roman"/>
              <w:color w:val="2E74B5" w:themeColor="accent5" w:themeShade="BF"/>
            </w:rPr>
          </w:rPrChange>
        </w:rPr>
        <w:t xml:space="preserve">. The similarity of the present study to those using diverse gestational stressors suggests that restriction of the total time spent eating in dams is a novel dietary component that </w:t>
      </w:r>
      <w:del w:id="183" w:author="Dave Bridges" w:date="2022-07-07T14:40:00Z">
        <w:r w:rsidRPr="00904AE8" w:rsidDel="00904AE8">
          <w:rPr>
            <w:rFonts w:ascii="Times New Roman" w:hAnsi="Times New Roman" w:cs="Times New Roman"/>
            <w:b/>
            <w:color w:val="2E74B5" w:themeColor="accent5" w:themeShade="BF"/>
            <w:rPrChange w:id="184" w:author="Dave Bridges" w:date="2022-07-07T14:38:00Z">
              <w:rPr>
                <w:rFonts w:ascii="Times New Roman" w:hAnsi="Times New Roman" w:cs="Times New Roman"/>
                <w:color w:val="2E74B5" w:themeColor="accent5" w:themeShade="BF"/>
              </w:rPr>
            </w:rPrChange>
          </w:rPr>
          <w:delText xml:space="preserve">can </w:delText>
        </w:r>
      </w:del>
      <w:ins w:id="185" w:author="Dave Bridges" w:date="2022-07-07T14:40:00Z">
        <w:r w:rsidR="00904AE8">
          <w:rPr>
            <w:rFonts w:ascii="Times New Roman" w:hAnsi="Times New Roman" w:cs="Times New Roman"/>
            <w:b/>
            <w:color w:val="2E74B5" w:themeColor="accent5" w:themeShade="BF"/>
          </w:rPr>
          <w:t>may</w:t>
        </w:r>
        <w:r w:rsidR="00904AE8" w:rsidRPr="00904AE8">
          <w:rPr>
            <w:rFonts w:ascii="Times New Roman" w:hAnsi="Times New Roman" w:cs="Times New Roman"/>
            <w:b/>
            <w:color w:val="2E74B5" w:themeColor="accent5" w:themeShade="BF"/>
            <w:rPrChange w:id="186" w:author="Dave Bridges" w:date="2022-07-07T14:38:00Z">
              <w:rPr>
                <w:rFonts w:ascii="Times New Roman" w:hAnsi="Times New Roman" w:cs="Times New Roman"/>
                <w:color w:val="2E74B5" w:themeColor="accent5" w:themeShade="BF"/>
              </w:rPr>
            </w:rPrChange>
          </w:rPr>
          <w:t xml:space="preserve"> </w:t>
        </w:r>
      </w:ins>
      <w:r w:rsidRPr="00904AE8">
        <w:rPr>
          <w:rFonts w:ascii="Times New Roman" w:hAnsi="Times New Roman" w:cs="Times New Roman"/>
          <w:b/>
          <w:color w:val="2E74B5" w:themeColor="accent5" w:themeShade="BF"/>
          <w:rPrChange w:id="187" w:author="Dave Bridges" w:date="2022-07-07T14:38:00Z">
            <w:rPr>
              <w:rFonts w:ascii="Times New Roman" w:hAnsi="Times New Roman" w:cs="Times New Roman"/>
              <w:color w:val="2E74B5" w:themeColor="accent5" w:themeShade="BF"/>
            </w:rPr>
          </w:rPrChange>
        </w:rPr>
        <w:t xml:space="preserve">have </w:t>
      </w:r>
      <w:ins w:id="188" w:author="Molly Mulcahy" w:date="2022-07-12T14:54:00Z">
        <w:r w:rsidR="00B94CA9">
          <w:rPr>
            <w:noProof/>
          </w:rPr>
          <mc:AlternateContent>
            <mc:Choice Requires="wps">
              <w:drawing>
                <wp:anchor distT="0" distB="0" distL="114300" distR="114300" simplePos="0" relativeHeight="251660288" behindDoc="1" locked="0" layoutInCell="1" allowOverlap="1" wp14:anchorId="6D48294D" wp14:editId="1E756D60">
                  <wp:simplePos x="0" y="0"/>
                  <wp:positionH relativeFrom="column">
                    <wp:posOffset>152400</wp:posOffset>
                  </wp:positionH>
                  <wp:positionV relativeFrom="paragraph">
                    <wp:posOffset>448310</wp:posOffset>
                  </wp:positionV>
                  <wp:extent cx="5486400" cy="3335655"/>
                  <wp:effectExtent l="0" t="0" r="12700" b="17145"/>
                  <wp:wrapTight wrapText="bothSides">
                    <wp:wrapPolygon edited="0">
                      <wp:start x="0" y="0"/>
                      <wp:lineTo x="0" y="21629"/>
                      <wp:lineTo x="21600" y="21629"/>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486400" cy="3335655"/>
                          </a:xfrm>
                          <a:prstGeom prst="rect">
                            <a:avLst/>
                          </a:prstGeom>
                          <a:solidFill>
                            <a:schemeClr val="lt1"/>
                          </a:solidFill>
                          <a:ln w="6350">
                            <a:solidFill>
                              <a:prstClr val="black"/>
                            </a:solidFill>
                          </a:ln>
                        </wps:spPr>
                        <wps:txbx>
                          <w:txbxContent>
                            <w:p w14:paraId="298902B4" w14:textId="0EB3D39B" w:rsidR="00B94CA9" w:rsidRDefault="00B94CA9">
                              <w:pPr>
                                <w:rPr>
                                  <w:ins w:id="189" w:author="Molly Mulcahy" w:date="2022-07-12T14:55:00Z"/>
                                </w:rPr>
                              </w:pPr>
                              <w:ins w:id="190"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191" w:author="Molly Mulcahy" w:date="2022-07-12T14:55:00Z">
                                <w:r>
                                  <w:t>In Vitro GSIS Results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294D" id="Text Box 3" o:spid="_x0000_s1027" type="#_x0000_t202" style="position:absolute;left:0;text-align:left;margin-left:12pt;margin-top:35.3pt;width:6in;height:26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" fillcolor="white [3201]" strokeweight=".5pt">
                  <v:textbox>
                    <w:txbxContent>
                      <w:p w14:paraId="298902B4" w14:textId="0EB3D39B" w:rsidR="00B94CA9" w:rsidRDefault="00B94CA9">
                        <w:pPr>
                          <w:rPr>
                            <w:ins w:id="526" w:author="Molly Mulcahy" w:date="2022-07-12T14:55:00Z"/>
                          </w:rPr>
                        </w:pPr>
                        <w:ins w:id="527"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528" w:author="Molly Mulcahy" w:date="2022-07-12T14:55:00Z">
                          <w:r>
                            <w:t>In Vitro GSIS Results</w:t>
                          </w:r>
                        </w:ins>
                      </w:p>
                    </w:txbxContent>
                  </v:textbox>
                  <w10:wrap type="tight"/>
                </v:shape>
              </w:pict>
            </mc:Fallback>
          </mc:AlternateContent>
        </w:r>
      </w:ins>
      <w:r w:rsidRPr="00904AE8">
        <w:rPr>
          <w:rFonts w:ascii="Times New Roman" w:hAnsi="Times New Roman" w:cs="Times New Roman"/>
          <w:b/>
          <w:color w:val="2E74B5" w:themeColor="accent5" w:themeShade="BF"/>
          <w:rPrChange w:id="192" w:author="Dave Bridges" w:date="2022-07-07T14:38:00Z">
            <w:rPr>
              <w:rFonts w:ascii="Times New Roman" w:hAnsi="Times New Roman" w:cs="Times New Roman"/>
              <w:color w:val="2E74B5" w:themeColor="accent5" w:themeShade="BF"/>
            </w:rPr>
          </w:rPrChange>
        </w:rPr>
        <w:t>lasting impact on the metabolic health of offspring.</w:t>
      </w:r>
      <w:r w:rsidRPr="00904AE8">
        <w:rPr>
          <w:b/>
          <w:color w:val="4472C4" w:themeColor="accent1"/>
          <w:rPrChange w:id="193" w:author="Dave Bridges" w:date="2022-07-07T14:38:00Z">
            <w:rPr>
              <w:color w:val="4472C4" w:themeColor="accent1"/>
            </w:rPr>
          </w:rPrChange>
        </w:rPr>
        <w:t>”</w:t>
      </w:r>
    </w:p>
    <w:p w14:paraId="444E9AB5" w14:textId="48255672" w:rsidR="00195D79" w:rsidRDefault="00195D79" w:rsidP="00195D79">
      <w:pPr>
        <w:rPr>
          <w:ins w:id="194" w:author="Molly Mulcahy" w:date="2022-07-12T14:54:00Z"/>
        </w:rPr>
      </w:pPr>
    </w:p>
    <w:p w14:paraId="5AE6664E" w14:textId="53EF9A46" w:rsidR="00B94CA9" w:rsidRDefault="00B94CA9" w:rsidP="00195D79">
      <w:pPr>
        <w:rPr>
          <w:ins w:id="195" w:author="Molly Mulcahy" w:date="2022-07-12T14:54:00Z"/>
        </w:rPr>
      </w:pPr>
    </w:p>
    <w:p w14:paraId="29FE4466" w14:textId="77777777" w:rsidR="00B94CA9" w:rsidRDefault="00B94CA9" w:rsidP="00195D79"/>
    <w:p w14:paraId="1691FD5B" w14:textId="77777777" w:rsidR="00195D79" w:rsidRDefault="00195D79" w:rsidP="009217A1">
      <w:pPr>
        <w:pStyle w:val="ListParagraph"/>
        <w:numPr>
          <w:ilvl w:val="0"/>
          <w:numId w:val="5"/>
        </w:numPr>
      </w:pPr>
      <w:commentRangeStart w:id="196"/>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pPr>
        <w:rPr>
          <w:ins w:id="197" w:author="Dave Bridges" w:date="2022-07-07T14:42:00Z"/>
        </w:rPr>
      </w:pPr>
      <w:r>
        <w:t>support the results of the study at this point</w:t>
      </w:r>
      <w:commentRangeEnd w:id="196"/>
      <w:r w:rsidR="00F57E4C">
        <w:rPr>
          <w:rStyle w:val="CommentReference"/>
        </w:rPr>
        <w:commentReference w:id="196"/>
      </w:r>
      <w:r>
        <w:t>.</w:t>
      </w:r>
    </w:p>
    <w:p w14:paraId="53F5737B" w14:textId="77777777" w:rsidR="00B81FA8" w:rsidRDefault="00B81FA8" w:rsidP="00195D79"/>
    <w:p w14:paraId="6EDC9A78" w14:textId="03C0DC92" w:rsidR="007F32D7" w:rsidRDefault="00B81FA8" w:rsidP="00195D79">
      <w:pPr>
        <w:rPr>
          <w:b/>
          <w:color w:val="4472C4" w:themeColor="accent1"/>
        </w:rPr>
      </w:pPr>
      <w:ins w:id="198" w:author="Dave Bridges" w:date="2022-07-07T14:42:00Z">
        <w:r w:rsidRPr="009C5BB2">
          <w:rPr>
            <w:b/>
            <w:color w:val="000000" w:themeColor="text1"/>
          </w:rPr>
          <w:t xml:space="preserve">As both reviewers noted this critique, we agree that we were unclear in the design description.  </w:t>
        </w:r>
      </w:ins>
      <w:r w:rsidR="00E25F66" w:rsidRPr="009C5BB2">
        <w:rPr>
          <w:b/>
          <w:color w:val="000000" w:themeColor="text1"/>
        </w:rPr>
        <w:t xml:space="preserve">This study was completed in </w:t>
      </w:r>
      <w:ins w:id="199" w:author="Dave Bridges" w:date="2022-07-07T14:42:00Z">
        <w:r w:rsidRPr="009C5BB2">
          <w:rPr>
            <w:b/>
            <w:color w:val="000000" w:themeColor="text1"/>
          </w:rPr>
          <w:t>two</w:t>
        </w:r>
      </w:ins>
      <w:r w:rsidR="00E25F66" w:rsidRPr="009C5BB2">
        <w:rPr>
          <w:b/>
          <w:color w:val="000000" w:themeColor="text1"/>
        </w:rPr>
        <w:t xml:space="preserve"> </w:t>
      </w:r>
      <w:ins w:id="200" w:author="Dave Bridges" w:date="2022-07-07T14:42:00Z">
        <w:r w:rsidRPr="009C5BB2">
          <w:rPr>
            <w:b/>
            <w:color w:val="000000" w:themeColor="text1"/>
          </w:rPr>
          <w:t xml:space="preserve">entirely independent </w:t>
        </w:r>
      </w:ins>
      <w:r w:rsidR="00E25F66" w:rsidRPr="009C5BB2">
        <w:rPr>
          <w:b/>
          <w:color w:val="000000" w:themeColor="text1"/>
        </w:rPr>
        <w:t xml:space="preserve">cohorts of animals, and </w:t>
      </w:r>
      <w:r w:rsidR="00E25F66" w:rsidRPr="009C5BB2">
        <w:rPr>
          <w:b/>
          <w:color w:val="000000" w:themeColor="text1"/>
        </w:rPr>
        <w:lastRenderedPageBreak/>
        <w:t xml:space="preserve">the lack of differences in the chow phase and the male-specific glucose intolerance was present in both cohorts of mice. The methods section has been updated to reflect that this was a </w:t>
      </w:r>
      <w:ins w:id="201" w:author="Dave Bridges" w:date="2022-07-07T14:42:00Z">
        <w:r>
          <w:rPr>
            <w:b/>
            <w:color w:val="000000" w:themeColor="text1"/>
          </w:rPr>
          <w:t xml:space="preserve">multiple cohort </w:t>
        </w:r>
        <w:r w:rsidRPr="00B81FA8">
          <w:rPr>
            <w:b/>
            <w:color w:val="000000" w:themeColor="text1"/>
          </w:rPr>
          <w:t xml:space="preserve">study on </w:t>
        </w:r>
      </w:ins>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9C5BB2">
        <w:rPr>
          <w:b/>
          <w:color w:val="000000" w:themeColor="text1"/>
        </w:rPr>
        <w:t>6</w:t>
      </w:r>
      <w:r w:rsidR="00932088" w:rsidRPr="00240CE6">
        <w:rPr>
          <w:b/>
          <w:color w:val="000000" w:themeColor="text1"/>
        </w:rPr>
        <w:t>1</w:t>
      </w:r>
      <w:r w:rsidR="009C5BB2">
        <w:rPr>
          <w:b/>
          <w:color w:val="000000" w:themeColor="text1"/>
        </w:rPr>
        <w:t>163</w:t>
      </w:r>
      <w:r w:rsidRPr="00240CE6">
        <w:rPr>
          <w:b/>
          <w:color w:val="000000" w:themeColor="text1"/>
        </w:rPr>
        <w:t>:</w:t>
      </w:r>
      <w:r>
        <w:rPr>
          <w:color w:val="4472C4" w:themeColor="accent1"/>
        </w:rPr>
        <w:br/>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pPr>
        <w:rPr>
          <w:ins w:id="202" w:author="Dave Bridges" w:date="2022-07-07T14:43:00Z"/>
        </w:rPr>
      </w:pPr>
      <w:r>
        <w:t>from the intervention.</w:t>
      </w:r>
    </w:p>
    <w:p w14:paraId="5B8494A7" w14:textId="77777777" w:rsidR="007F32D7" w:rsidRDefault="007F32D7" w:rsidP="00195D79"/>
    <w:p w14:paraId="05C447D0" w14:textId="0199D343" w:rsidR="00195D79" w:rsidRPr="007F32D7" w:rsidRDefault="006E7543" w:rsidP="00195D79">
      <w:pPr>
        <w:rPr>
          <w:b/>
          <w:color w:val="000000" w:themeColor="text1"/>
          <w:rPrChange w:id="203" w:author="Dave Bridges" w:date="2022-07-07T14:43:00Z">
            <w:rPr>
              <w:color w:val="4472C4" w:themeColor="accent1"/>
            </w:rPr>
          </w:rPrChange>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of this response)</w:t>
      </w:r>
      <w:r w:rsidR="00E25F66" w:rsidRPr="006341D4">
        <w:rPr>
          <w:b/>
          <w:color w:val="000000" w:themeColor="text1"/>
        </w:rPr>
        <w:t>. This suggests the intervention does not induce caloric restriction during pregnancy in our model. For some data, please see comments to reviewer 1</w:t>
      </w:r>
      <w:r w:rsidR="007F32D7">
        <w:rPr>
          <w:b/>
          <w:color w:val="000000" w:themeColor="text1"/>
        </w:rPr>
        <w:t xml:space="preserve">, </w:t>
      </w:r>
      <w:r w:rsidR="009B0D1E" w:rsidRPr="007F32D7">
        <w:rPr>
          <w:b/>
          <w:color w:val="000000" w:themeColor="text1"/>
          <w:rPrChange w:id="204" w:author="Dave Bridges" w:date="2022-07-07T14:43:00Z">
            <w:rPr>
              <w:color w:val="4472C4" w:themeColor="accent1"/>
            </w:rPr>
          </w:rPrChange>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pPr>
        <w:rPr>
          <w:ins w:id="205" w:author="Dave Bridges" w:date="2022-07-07T14:44:00Z"/>
        </w:rPr>
      </w:pPr>
      <w:r>
        <w:t xml:space="preserve">unknown to the best of the reviewer’s knowledge. </w:t>
      </w:r>
    </w:p>
    <w:p w14:paraId="2F87C261" w14:textId="77777777" w:rsidR="00AB44D9" w:rsidRDefault="00AB44D9" w:rsidP="00195D79"/>
    <w:p w14:paraId="435F5023" w14:textId="76AE78A7" w:rsidR="00AB44D9" w:rsidRDefault="00D823D0" w:rsidP="00195D79">
      <w:pPr>
        <w:rPr>
          <w:ins w:id="206" w:author="Dave Bridges" w:date="2022-07-07T14:48:00Z"/>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  </w:t>
      </w:r>
      <w:commentRangeStart w:id="207"/>
      <w:r w:rsidR="00AB44D9" w:rsidRPr="006341D4">
        <w:rPr>
          <w:b/>
          <w:color w:val="000000" w:themeColor="text1"/>
        </w:rPr>
        <w:t>As it pertains to</w:t>
      </w:r>
      <w:r w:rsidR="001C78C1" w:rsidRPr="006341D4">
        <w:rPr>
          <w:b/>
          <w:color w:val="000000" w:themeColor="text1"/>
        </w:rPr>
        <w:t xml:space="preserve"> disrupted feeding in pregnancy, there is now evidence, albeit limited, that pregnant women </w:t>
      </w:r>
      <w:r w:rsidR="00AB44D9" w:rsidRPr="006341D4">
        <w:rPr>
          <w:b/>
          <w:color w:val="000000" w:themeColor="text1"/>
        </w:rPr>
        <w:t xml:space="preserve">appear to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 xml:space="preserve">(Ali &amp; Kunugi, </w:t>
      </w:r>
      <w:r w:rsidR="00CC4F06" w:rsidRPr="006341D4">
        <w:rPr>
          <w:b/>
          <w:noProof/>
          <w:color w:val="000000" w:themeColor="text1"/>
        </w:rPr>
        <w:lastRenderedPageBreak/>
        <w:t>2020; Flanagan et al., 2022)</w:t>
      </w:r>
      <w:r w:rsidR="00CC4F06" w:rsidRPr="006341D4">
        <w:rPr>
          <w:b/>
          <w:color w:val="000000" w:themeColor="text1"/>
        </w:rPr>
        <w:fldChar w:fldCharType="end"/>
      </w:r>
      <w:r w:rsidR="001C78C1" w:rsidRPr="006341D4">
        <w:rPr>
          <w:b/>
          <w:color w:val="000000" w:themeColor="text1"/>
        </w:rPr>
        <w:t xml:space="preserve">. </w:t>
      </w:r>
      <w:r w:rsidR="00AB44D9" w:rsidRPr="006341D4">
        <w:rPr>
          <w:b/>
          <w:color w:val="000000" w:themeColor="text1"/>
        </w:rPr>
        <w:t xml:space="preserve">We also find that the idea of doing this in a pre-existing obese 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Pr="006341D4">
        <w:rPr>
          <w:b/>
          <w:color w:val="000000" w:themeColor="text1"/>
        </w:rPr>
        <w:t xml:space="preserve">. </w:t>
      </w:r>
      <w:commentRangeEnd w:id="207"/>
      <w:r w:rsidR="00AB44D9" w:rsidRPr="006341D4">
        <w:rPr>
          <w:rStyle w:val="CommentReference"/>
          <w:b/>
          <w:color w:val="000000" w:themeColor="text1"/>
        </w:rPr>
        <w:commentReference w:id="207"/>
      </w:r>
      <w:r w:rsidRPr="006341D4">
        <w:rPr>
          <w:b/>
          <w:color w:val="000000" w:themeColor="text1"/>
        </w:rPr>
        <w:t xml:space="preserve">We decided against doing so </w:t>
      </w:r>
      <w:ins w:id="208" w:author="Dave Bridges" w:date="2022-07-07T14:46:00Z">
        <w:r w:rsidR="00AB44D9" w:rsidRPr="006341D4">
          <w:rPr>
            <w:b/>
            <w:color w:val="000000" w:themeColor="text1"/>
          </w:rPr>
          <w:t xml:space="preserve">because </w:t>
        </w:r>
      </w:ins>
      <w:r w:rsidRPr="006341D4">
        <w:rPr>
          <w:b/>
          <w:color w:val="000000" w:themeColor="text1"/>
        </w:rPr>
        <w:t>we wanted to understand what the independent effects of TRF were outside of the context of metabolic disease and weight loss</w:t>
      </w:r>
      <w:ins w:id="209" w:author="Dave Bridges" w:date="2022-07-07T14:47:00Z">
        <w:r w:rsidR="00AB44D9" w:rsidRPr="006341D4">
          <w:rPr>
            <w:b/>
            <w:color w:val="000000" w:themeColor="text1"/>
          </w:rPr>
          <w:t xml:space="preserve"> as a first step.  As we describe in this manuscript many phenotypes including virtually all metabolic measures in female offspring are not different in spite of a relatively aggressive feeding restriction </w:t>
        </w:r>
        <w:r w:rsidR="00AB44D9" w:rsidRPr="006341D4">
          <w:rPr>
            <w:b/>
            <w:i/>
            <w:color w:val="000000" w:themeColor="text1"/>
          </w:rPr>
          <w:t>in utero</w:t>
        </w:r>
      </w:ins>
      <w:ins w:id="210" w:author="Dave Bridges" w:date="2022-07-07T14:48:00Z">
        <w:r w:rsidR="00AB44D9" w:rsidRPr="006341D4">
          <w:rPr>
            <w:b/>
            <w:i/>
            <w:color w:val="000000" w:themeColor="text1"/>
          </w:rPr>
          <w:t xml:space="preserve"> </w:t>
        </w:r>
        <w:r w:rsidR="00AB44D9" w:rsidRPr="006341D4">
          <w:rPr>
            <w:b/>
            <w:color w:val="000000" w:themeColor="text1"/>
          </w:rPr>
          <w:t>a finding as surprising to us as it is to the reviewers</w:t>
        </w:r>
      </w:ins>
      <w:r w:rsidRPr="006341D4">
        <w:rPr>
          <w:b/>
          <w:color w:val="000000" w:themeColor="text1"/>
        </w:rPr>
        <w:t xml:space="preserve">. </w:t>
      </w:r>
    </w:p>
    <w:p w14:paraId="1355EAD5" w14:textId="77777777" w:rsidR="00AB44D9" w:rsidRDefault="00AB44D9" w:rsidP="00195D79">
      <w:pPr>
        <w:rPr>
          <w:ins w:id="211" w:author="Dave Bridges" w:date="2022-07-07T14:48:00Z"/>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212" w:author="Dave Bridges" w:date="2022-07-07T13:00:00Z"/>
        </w:rPr>
      </w:pPr>
      <w:r>
        <w:t>eating disruption associated with pregnancy is farfetched.</w:t>
      </w:r>
    </w:p>
    <w:p w14:paraId="115BD7F3" w14:textId="77777777" w:rsidR="002A5240" w:rsidRDefault="002A5240" w:rsidP="00195D79"/>
    <w:p w14:paraId="057AAAC9" w14:textId="524A6659"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commentRangeStart w:id="213"/>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xml:space="preserve">. </w:t>
      </w:r>
      <w:commentRangeEnd w:id="213"/>
      <w:r w:rsidR="00AB44D9" w:rsidRPr="006341D4">
        <w:rPr>
          <w:rStyle w:val="CommentReference"/>
          <w:b/>
          <w:color w:val="000000" w:themeColor="text1"/>
        </w:rPr>
        <w:commentReference w:id="213"/>
      </w:r>
      <w:r w:rsidR="00981503" w:rsidRPr="006341D4">
        <w:rPr>
          <w:b/>
          <w:color w:val="000000" w:themeColor="text1"/>
        </w:rPr>
        <w:t>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214"/>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w:t>
      </w:r>
      <w:commentRangeStart w:id="215"/>
      <w:r w:rsidR="00D03FB7">
        <w:rPr>
          <w:b/>
          <w:color w:val="000000" w:themeColor="text1"/>
        </w:rPr>
        <w:t>XXXX</w:t>
      </w:r>
      <w:commentRangeEnd w:id="215"/>
      <w:r w:rsidR="00D03FB7">
        <w:rPr>
          <w:rStyle w:val="CommentReference"/>
        </w:rPr>
        <w:commentReference w:id="215"/>
      </w:r>
      <w:r w:rsidR="00D03FB7">
        <w:rPr>
          <w:b/>
          <w:color w:val="000000" w:themeColor="text1"/>
        </w:rPr>
        <w:t xml:space="preserve">.  </w:t>
      </w:r>
      <w:commentRangeEnd w:id="214"/>
      <w:r w:rsidR="00C44F4B">
        <w:rPr>
          <w:rStyle w:val="CommentReference"/>
        </w:rPr>
        <w:commentReference w:id="214"/>
      </w:r>
      <w:commentRangeStart w:id="216"/>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r w:rsidR="00020A72" w:rsidRPr="006341D4">
        <w:rPr>
          <w:b/>
          <w:color w:val="000000" w:themeColor="text1"/>
        </w:rPr>
        <w:t>.</w:t>
      </w:r>
      <w:r w:rsidR="00AB44D9" w:rsidRPr="006341D4">
        <w:rPr>
          <w:b/>
          <w:color w:val="000000" w:themeColor="text1"/>
        </w:rPr>
        <w:t xml:space="preserve">  </w:t>
      </w:r>
      <w:commentRangeEnd w:id="216"/>
      <w:r w:rsidR="00AB44D9">
        <w:rPr>
          <w:rStyle w:val="CommentReference"/>
        </w:rPr>
        <w:commentReference w:id="216"/>
      </w:r>
      <w:r w:rsidR="00AB44D9" w:rsidRPr="006341D4">
        <w:rPr>
          <w:b/>
          <w:color w:val="000000" w:themeColor="text1"/>
        </w:rPr>
        <w:t xml:space="preserve">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commentRangeStart w:id="217"/>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524E8A75" w:rsidR="00195D79" w:rsidRDefault="00195D79" w:rsidP="00195D79">
      <w:r>
        <w:t xml:space="preserve">the literature cited </w:t>
      </w:r>
      <w:proofErr w:type="spellStart"/>
      <w:r>
        <w:t>s</w:t>
      </w:r>
      <w:commentRangeEnd w:id="217"/>
      <w:r w:rsidR="00C44F4B">
        <w:rPr>
          <w:rStyle w:val="CommentReference"/>
        </w:rPr>
        <w:commentReference w:id="217"/>
      </w:r>
      <w:ins w:id="218" w:author="Molly Mulcahy" w:date="2022-07-07T15:47:00Z">
        <w:r w:rsidR="00C44F4B">
          <w:t>i</w:t>
        </w:r>
      </w:ins>
      <w:r>
        <w:t>eems</w:t>
      </w:r>
      <w:proofErr w:type="spellEnd"/>
      <w:r>
        <w:t xml:space="preserve">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5E5201D0" w:rsidR="00323192" w:rsidRPr="006341D4" w:rsidRDefault="00596A22" w:rsidP="00323192">
      <w:pPr>
        <w:rPr>
          <w:b/>
          <w:color w:val="000000" w:themeColor="text1"/>
        </w:rPr>
      </w:pPr>
      <w:commentRangeStart w:id="219"/>
      <w:r w:rsidRPr="006341D4">
        <w:rPr>
          <w:b/>
          <w:color w:val="000000" w:themeColor="text1"/>
        </w:rPr>
        <w:lastRenderedPageBreak/>
        <w:t xml:space="preserve">In the literature, </w:t>
      </w:r>
      <w:commentRangeEnd w:id="219"/>
      <w:r w:rsidR="00BE5571">
        <w:rPr>
          <w:rStyle w:val="CommentReference"/>
        </w:rPr>
        <w:commentReference w:id="219"/>
      </w:r>
      <w:r w:rsidRPr="006341D4">
        <w:rPr>
          <w:b/>
          <w:color w:val="000000" w:themeColor="text1"/>
        </w:rPr>
        <w:t>there are often phenotypes that only arise in adulthood and do not have lowered birth weight. In mild models of restriction</w:t>
      </w:r>
      <w:r w:rsidR="005B0254" w:rsidRPr="006341D4">
        <w:rPr>
          <w:b/>
          <w:color w:val="000000" w:themeColor="text1"/>
        </w:rPr>
        <w:t xml:space="preserve"> there is no </w:t>
      </w:r>
      <w:commentRangeStart w:id="220"/>
      <w:r w:rsidR="005B0254" w:rsidRPr="006341D4">
        <w:rPr>
          <w:b/>
          <w:color w:val="000000" w:themeColor="text1"/>
        </w:rPr>
        <w:t>effect on birthweight</w:t>
      </w:r>
      <w:commentRangeEnd w:id="220"/>
      <w:r w:rsidR="00BE5571">
        <w:rPr>
          <w:rStyle w:val="CommentReference"/>
        </w:rPr>
        <w:commentReference w:id="220"/>
      </w:r>
      <w:r w:rsidRPr="006341D4">
        <w:rPr>
          <w:b/>
          <w:color w:val="000000" w:themeColor="text1"/>
        </w:rPr>
        <w:t xml:space="preserve">. However, given that the metabolic disruption is only evident after additional stressors (HFHS diet), we have edited the language to make the conclusions much </w:t>
      </w:r>
      <w:proofErr w:type="gramStart"/>
      <w:r w:rsidRPr="006341D4">
        <w:rPr>
          <w:b/>
          <w:color w:val="000000" w:themeColor="text1"/>
        </w:rPr>
        <w:t>more mild</w:t>
      </w:r>
      <w:proofErr w:type="gramEnd"/>
      <w:r w:rsidRPr="006341D4">
        <w:rPr>
          <w:b/>
          <w:color w:val="000000" w:themeColor="text1"/>
        </w:rPr>
        <w:t xml:space="preserve">. </w:t>
      </w:r>
      <w:r w:rsidR="00323192" w:rsidRPr="006341D4">
        <w:rPr>
          <w:b/>
          <w:color w:val="000000" w:themeColor="text1"/>
        </w:rPr>
        <w:t>On p</w:t>
      </w:r>
      <w:r w:rsidR="00260320" w:rsidRPr="006341D4">
        <w:rPr>
          <w:b/>
          <w:color w:val="000000" w:themeColor="text1"/>
        </w:rPr>
        <w:t xml:space="preserve">age 18 lines 436-438 </w:t>
      </w:r>
      <w:commentRangeStart w:id="221"/>
      <w:r w:rsidR="00323192" w:rsidRPr="006341D4">
        <w:rPr>
          <w:b/>
          <w:color w:val="000000" w:themeColor="text1"/>
        </w:rPr>
        <w:t xml:space="preserve">of the revised </w:t>
      </w:r>
      <w:proofErr w:type="gramStart"/>
      <w:r w:rsidR="00323192" w:rsidRPr="006341D4">
        <w:rPr>
          <w:b/>
          <w:color w:val="000000" w:themeColor="text1"/>
        </w:rPr>
        <w:t>manuscript</w:t>
      </w:r>
      <w:proofErr w:type="gramEnd"/>
      <w:r w:rsidR="00323192" w:rsidRPr="006341D4">
        <w:rPr>
          <w:b/>
          <w:color w:val="000000" w:themeColor="text1"/>
        </w:rPr>
        <w:t xml:space="preserve"> we note:</w:t>
      </w:r>
      <w:commentRangeEnd w:id="221"/>
      <w:r w:rsidR="00C44F4B">
        <w:rPr>
          <w:rStyle w:val="CommentReference"/>
        </w:rPr>
        <w:commentReference w:id="221"/>
      </w:r>
    </w:p>
    <w:p w14:paraId="28A0C05A" w14:textId="3F79D686" w:rsidR="00260320" w:rsidRPr="00260320" w:rsidRDefault="00323192" w:rsidP="006341D4">
      <w:pPr>
        <w:ind w:left="720"/>
        <w:rPr>
          <w:rFonts w:ascii="Times New Roman" w:hAnsi="Times New Roman" w:cs="Times New Roman"/>
          <w:color w:val="2E74B5" w:themeColor="accent5" w:themeShade="BF"/>
        </w:rPr>
      </w:pPr>
      <w:r>
        <w:rPr>
          <w:color w:val="4472C4" w:themeColor="accent1"/>
        </w:rPr>
        <w:br/>
      </w:r>
      <w:r w:rsidR="00260320" w:rsidRPr="006341D4">
        <w:rPr>
          <w:b/>
          <w:color w:val="4472C4" w:themeColor="accent1"/>
        </w:rPr>
        <w:t>“</w:t>
      </w:r>
      <w:r w:rsidR="00260320" w:rsidRPr="006341D4">
        <w:rPr>
          <w:rFonts w:ascii="Times New Roman" w:hAnsi="Times New Roman" w:cs="Times New Roman"/>
          <w:b/>
          <w:color w:val="4472C4" w:themeColor="accent1"/>
        </w:rPr>
        <w:t xml:space="preserve">Offspring who are exposed to eTRF of NCD </w:t>
      </w:r>
      <w:r w:rsidR="00260320" w:rsidRPr="006341D4">
        <w:rPr>
          <w:rFonts w:ascii="Times New Roman" w:hAnsi="Times New Roman" w:cs="Times New Roman"/>
          <w:b/>
          <w:i/>
          <w:iCs/>
          <w:color w:val="4472C4" w:themeColor="accent1"/>
        </w:rPr>
        <w:t>in utero</w:t>
      </w:r>
      <w:r w:rsidR="00260320" w:rsidRPr="006341D4">
        <w:rPr>
          <w:rFonts w:ascii="Times New Roman" w:hAnsi="Times New Roman" w:cs="Times New Roman"/>
          <w:b/>
          <w:color w:val="4472C4" w:themeColor="accent1"/>
        </w:rPr>
        <w:t xml:space="preserve"> have similar body composition, glucose tolerance, and insulin tolerance in early adulthood with normal chow feeding in both males and </w:t>
      </w:r>
      <w:r w:rsidR="00260320" w:rsidRPr="006341D4">
        <w:rPr>
          <w:rFonts w:ascii="Times New Roman" w:hAnsi="Times New Roman" w:cs="Times New Roman"/>
          <w:b/>
          <w:color w:val="2E74B5" w:themeColor="accent5" w:themeShade="BF"/>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00260320" w:rsidRPr="006341D4">
        <w:rPr>
          <w:b/>
          <w:color w:val="2E74B5" w:themeColor="accent5" w:themeShade="BF"/>
        </w:rPr>
        <w:t>”</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222" w:author="Dave Bridges" w:date="2022-07-07T12:57:00Z"/>
          <w:color w:val="2E74B5" w:themeColor="accent5" w:themeShade="BF"/>
        </w:rPr>
      </w:pPr>
    </w:p>
    <w:p w14:paraId="12869231" w14:textId="77777777" w:rsidR="00323192" w:rsidRDefault="00323192" w:rsidP="00195D79">
      <w:pPr>
        <w:rPr>
          <w:color w:val="000000" w:themeColor="text1"/>
        </w:rPr>
      </w:pPr>
      <w:ins w:id="223" w:author="Dave Bridges" w:date="2022-07-07T12:57:00Z">
        <w:r w:rsidRPr="006341D4">
          <w:rPr>
            <w:b/>
            <w:color w:val="000000" w:themeColor="text1"/>
          </w:rPr>
          <w:t xml:space="preserve">Updated on </w:t>
        </w:r>
      </w:ins>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11FA18EA"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w:t>
      </w:r>
      <w:proofErr w:type="gramStart"/>
      <w:r>
        <w:rPr>
          <w:b/>
          <w:color w:val="000000" w:themeColor="text1"/>
        </w:rPr>
        <w:t>a</w:t>
      </w:r>
      <w:proofErr w:type="gramEnd"/>
      <w:r>
        <w:rPr>
          <w:b/>
          <w:color w:val="000000" w:themeColor="text1"/>
        </w:rPr>
        <w:t xml:space="preserve"> </w:t>
      </w:r>
      <w:commentRangeStart w:id="224"/>
      <w:r>
        <w:rPr>
          <w:b/>
          <w:color w:val="000000" w:themeColor="text1"/>
        </w:rPr>
        <w:t>XXX% increase in caloric intake</w:t>
      </w:r>
      <w:commentRangeEnd w:id="224"/>
      <w:r>
        <w:rPr>
          <w:rStyle w:val="CommentReference"/>
        </w:rPr>
        <w:commentReference w:id="224"/>
      </w:r>
      <w:r>
        <w:rPr>
          <w:b/>
          <w:color w:val="000000" w:themeColor="text1"/>
        </w:rPr>
        <w:t>.  This was done as animals on NCD alone had modest phenotypes,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76E6D">
      <w:pPr>
        <w:pStyle w:val="ListParagraph"/>
        <w:rPr>
          <w:color w:val="4472C4" w:themeColor="accent1"/>
        </w:rPr>
      </w:pPr>
    </w:p>
    <w:p w14:paraId="316F9604" w14:textId="44D43058" w:rsidR="009217A1" w:rsidRDefault="00323192">
      <w:pPr>
        <w:pStyle w:val="ListParagraph"/>
        <w:ind w:left="0"/>
        <w:rPr>
          <w:ins w:id="225" w:author="Molly Mulcahy" w:date="2022-07-12T14:59:00Z"/>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ins w:id="226" w:author="Dave Bridges" w:date="2022-07-07T12:54:00Z">
        <w:r w:rsidRPr="006341D4">
          <w:rPr>
            <w:b/>
            <w:color w:val="000000" w:themeColor="text1"/>
          </w:rPr>
          <w:t>.</w:t>
        </w:r>
      </w:ins>
    </w:p>
    <w:p w14:paraId="4D46F31F" w14:textId="35E9CA13" w:rsidR="002362D7" w:rsidRDefault="002362D7">
      <w:pPr>
        <w:pStyle w:val="ListParagraph"/>
        <w:ind w:left="0"/>
        <w:rPr>
          <w:ins w:id="227" w:author="Molly Mulcahy" w:date="2022-07-12T14:59:00Z"/>
          <w:b/>
          <w:color w:val="000000" w:themeColor="text1"/>
        </w:rPr>
      </w:pPr>
    </w:p>
    <w:p w14:paraId="6627D371" w14:textId="77777777" w:rsidR="002362D7" w:rsidRDefault="002362D7">
      <w:pPr>
        <w:pStyle w:val="ListParagraph"/>
        <w:ind w:left="0"/>
        <w:rPr>
          <w:ins w:id="228" w:author="Molly Mulcahy" w:date="2022-07-12T14:59:00Z"/>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2" w:author="Molly Mulcahy" w:date="2022-07-07T15:30:00Z" w:initials="MCM">
    <w:p w14:paraId="5DD30A9F" w14:textId="77777777" w:rsidR="009B57D7" w:rsidRDefault="009B57D7" w:rsidP="00E4324A">
      <w:r>
        <w:rPr>
          <w:rStyle w:val="CommentReference"/>
        </w:rPr>
        <w:annotationRef/>
      </w:r>
      <w:r>
        <w:rPr>
          <w:sz w:val="20"/>
          <w:szCs w:val="20"/>
        </w:rPr>
        <w:t xml:space="preserve">Move this, it means zeitgeber time, not just zeitgeber as an entrained. </w:t>
      </w:r>
    </w:p>
  </w:comment>
  <w:comment w:id="3" w:author="Dave Bridges" w:date="2022-07-07T12:32:00Z" w:initials="DB">
    <w:p w14:paraId="4FF1685D" w14:textId="044B6F99" w:rsidR="00B56309" w:rsidRDefault="00B56309">
      <w:pPr>
        <w:pStyle w:val="CommentText"/>
      </w:pPr>
      <w:r>
        <w:rPr>
          <w:rStyle w:val="CommentReference"/>
        </w:rPr>
        <w:annotationRef/>
      </w:r>
      <w:r>
        <w:t>Dosent ZT only refer to zeitgeber time?  Maybe this is in the wrong place</w:t>
      </w:r>
    </w:p>
  </w:comment>
  <w:comment w:id="5"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6" w:author="Dave Bridges" w:date="2022-07-07T12:35:00Z" w:initials="DB">
    <w:p w14:paraId="654D0A59" w14:textId="20A13EA6" w:rsidR="00B56309" w:rsidRDefault="00B56309">
      <w:pPr>
        <w:pStyle w:val="CommentText"/>
      </w:pPr>
      <w:r>
        <w:rPr>
          <w:rStyle w:val="CommentReference"/>
        </w:rPr>
        <w:annotationRef/>
      </w:r>
      <w:r>
        <w:t>add</w:t>
      </w:r>
    </w:p>
  </w:comment>
  <w:comment w:id="8"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9"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3" w:author="Dave Bridges" w:date="2022-07-07T12:41:00Z" w:initials="DB">
    <w:p w14:paraId="6F785EDC" w14:textId="76C2250D" w:rsidR="005B72C7" w:rsidRDefault="005B72C7">
      <w:pPr>
        <w:pStyle w:val="CommentText"/>
      </w:pPr>
      <w:r>
        <w:rPr>
          <w:rStyle w:val="CommentReference"/>
        </w:rPr>
        <w:annotationRef/>
      </w:r>
      <w:r>
        <w:t>is there some examples of this</w:t>
      </w:r>
    </w:p>
  </w:comment>
  <w:comment w:id="34"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33"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sex-diet-ID-time</w:t>
      </w:r>
    </w:p>
  </w:comment>
  <w:comment w:id="35"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6" w:author="Dave Bridges" w:date="2022-07-07T12:52:00Z" w:initials="DB">
    <w:p w14:paraId="7505B72F" w14:textId="32DE6ECA" w:rsidR="007B25CE" w:rsidRDefault="007B25CE">
      <w:pPr>
        <w:pStyle w:val="CommentText"/>
      </w:pPr>
      <w:r>
        <w:rPr>
          <w:rStyle w:val="CommentReference"/>
        </w:rPr>
        <w:annotationRef/>
      </w:r>
      <w:r>
        <w:t>need to say more.</w:t>
      </w:r>
    </w:p>
  </w:comment>
  <w:comment w:id="51" w:author="Dave Bridges" w:date="2022-07-07T14:35:00Z" w:initials="DB">
    <w:p w14:paraId="18708BAA" w14:textId="356DE221" w:rsidR="00904AE8" w:rsidRDefault="00904AE8">
      <w:pPr>
        <w:pStyle w:val="CommentText"/>
      </w:pPr>
      <w:r>
        <w:rPr>
          <w:rStyle w:val="CommentReference"/>
        </w:rPr>
        <w:annotationRef/>
      </w:r>
      <w:r>
        <w:t>We should show whatever the best representation of this is.</w:t>
      </w:r>
    </w:p>
  </w:comment>
  <w:comment w:id="80" w:author="Dave Bridges" w:date="2022-07-07T14:38:00Z" w:initials="DB">
    <w:p w14:paraId="79878074" w14:textId="5411055E" w:rsidR="00904AE8" w:rsidRDefault="00904AE8">
      <w:pPr>
        <w:pStyle w:val="CommentText"/>
      </w:pPr>
      <w:r>
        <w:rPr>
          <w:rStyle w:val="CommentReference"/>
        </w:rPr>
        <w:annotationRef/>
      </w:r>
      <w:r>
        <w:t>Discussion notes</w:t>
      </w:r>
    </w:p>
  </w:comment>
  <w:comment w:id="81" w:author="Molly Mulcahy" w:date="2022-07-07T15:39:00Z" w:initials="MCM">
    <w:p w14:paraId="09807D12" w14:textId="77777777" w:rsidR="006039FE" w:rsidRDefault="006039FE" w:rsidP="00C50530">
      <w:r>
        <w:rPr>
          <w:rStyle w:val="CommentReference"/>
        </w:rPr>
        <w:annotationRef/>
      </w:r>
      <w:r>
        <w:rPr>
          <w:sz w:val="20"/>
          <w:szCs w:val="20"/>
        </w:rPr>
        <w:t xml:space="preserve">Now we change in the abstract/discussion from X to Y. </w:t>
      </w:r>
    </w:p>
  </w:comment>
  <w:comment w:id="133" w:author="Dave Bridges" w:date="2022-07-07T14:41:00Z" w:initials="DB">
    <w:p w14:paraId="1233BDB5" w14:textId="214AC2E1" w:rsidR="00904AE8" w:rsidRDefault="00904AE8">
      <w:pPr>
        <w:pStyle w:val="CommentText"/>
      </w:pPr>
      <w:r>
        <w:rPr>
          <w:rStyle w:val="CommentReference"/>
        </w:rPr>
        <w:annotationRef/>
      </w:r>
      <w:r>
        <w:t>Spell out the effets</w:t>
      </w:r>
    </w:p>
  </w:comment>
  <w:comment w:id="196" w:author="Molly Mulcahy" w:date="2022-07-07T15:40:00Z" w:initials="MCM">
    <w:p w14:paraId="7DEA4570" w14:textId="77777777" w:rsidR="00F57E4C" w:rsidRDefault="00F57E4C" w:rsidP="00DE0111">
      <w:r>
        <w:rPr>
          <w:rStyle w:val="CommentReference"/>
        </w:rPr>
        <w:annotationRef/>
      </w:r>
      <w:r>
        <w:rPr>
          <w:sz w:val="20"/>
          <w:szCs w:val="20"/>
        </w:rPr>
        <w:t xml:space="preserve">Can add an NS test including cohort did not change results. </w:t>
      </w:r>
    </w:p>
  </w:comment>
  <w:comment w:id="207" w:author="Dave Bridges" w:date="2022-07-07T14:47:00Z" w:initials="DB">
    <w:p w14:paraId="2BC1D51D" w14:textId="5E071872" w:rsidR="00AB44D9" w:rsidRDefault="00AB44D9">
      <w:pPr>
        <w:pStyle w:val="CommentText"/>
      </w:pPr>
      <w:r>
        <w:rPr>
          <w:rStyle w:val="CommentReference"/>
        </w:rPr>
        <w:annotationRef/>
      </w:r>
      <w:r>
        <w:t>This needs to be somewhere in the revised manuscript.</w:t>
      </w:r>
    </w:p>
  </w:comment>
  <w:comment w:id="213" w:author="Dave Bridges" w:date="2022-07-07T14:50:00Z" w:initials="DB">
    <w:p w14:paraId="4731F5BD" w14:textId="6830DEFD" w:rsidR="00AB44D9" w:rsidRDefault="00AB44D9">
      <w:pPr>
        <w:pStyle w:val="CommentText"/>
      </w:pPr>
      <w:r>
        <w:rPr>
          <w:rStyle w:val="CommentReference"/>
        </w:rPr>
        <w:annotationRef/>
      </w:r>
      <w:r>
        <w:t>This would be a nice concluding paragraph, saying something like this</w:t>
      </w:r>
    </w:p>
  </w:comment>
  <w:comment w:id="215" w:author="Dave Bridges" w:date="2022-07-07T14:52:00Z" w:initials="DB">
    <w:p w14:paraId="336A73EE" w14:textId="35E293E2" w:rsidR="00D03FB7" w:rsidRDefault="00D03FB7">
      <w:pPr>
        <w:pStyle w:val="CommentText"/>
      </w:pPr>
      <w:r>
        <w:rPr>
          <w:rStyle w:val="CommentReference"/>
        </w:rPr>
        <w:annotationRef/>
      </w:r>
      <w:r>
        <w:t>Add in some data from PRESS on feeding windows (ie YY percent of women report restriction to 6-8h or something)</w:t>
      </w:r>
    </w:p>
  </w:comment>
  <w:comment w:id="214" w:author="Molly Mulcahy" w:date="2022-07-07T15:45:00Z" w:initials="MCM">
    <w:p w14:paraId="3D3D7292" w14:textId="77777777" w:rsidR="00C44F4B" w:rsidRDefault="00C44F4B" w:rsidP="00863EEB">
      <w:r>
        <w:rPr>
          <w:rStyle w:val="CommentReference"/>
        </w:rPr>
        <w:annotationRef/>
      </w:r>
      <w:r>
        <w:rPr>
          <w:sz w:val="20"/>
          <w:szCs w:val="20"/>
        </w:rPr>
        <w:t>Include feeding ranges from PRESS to show we’re thinking about it. Cite the papers when talking about 6h window in the manuscript.</w:t>
      </w:r>
    </w:p>
  </w:comment>
  <w:comment w:id="216" w:author="Dave Bridges" w:date="2022-07-07T14:51:00Z" w:initials="DB">
    <w:p w14:paraId="0A2F34EC" w14:textId="796114D7" w:rsidR="00AB44D9" w:rsidRDefault="00AB44D9">
      <w:pPr>
        <w:pStyle w:val="CommentText"/>
      </w:pPr>
      <w:r>
        <w:rPr>
          <w:rStyle w:val="CommentReference"/>
        </w:rPr>
        <w:annotationRef/>
      </w:r>
      <w:r>
        <w:t>Make sure these are cited.</w:t>
      </w:r>
    </w:p>
  </w:comment>
  <w:comment w:id="217" w:author="Molly Mulcahy" w:date="2022-07-07T15:48:00Z" w:initials="MCM">
    <w:p w14:paraId="2BB9887C" w14:textId="77777777" w:rsidR="00C44F4B" w:rsidRDefault="00C44F4B" w:rsidP="003164F6">
      <w:r>
        <w:rPr>
          <w:rStyle w:val="CommentReference"/>
        </w:rPr>
        <w:annotationRef/>
      </w:r>
      <w:r>
        <w:rPr>
          <w:sz w:val="20"/>
          <w:szCs w:val="20"/>
        </w:rPr>
        <w:t xml:space="preserve">Interesting parallels to IUGR, possibly a distinct phenotype. Lean into the level of interesting corollary, but we’re not saying that TRF leads to IUGR. </w:t>
      </w:r>
    </w:p>
  </w:comment>
  <w:comment w:id="219" w:author="Dave Bridges" w:date="2022-07-07T13:00:00Z" w:initials="DB">
    <w:p w14:paraId="56F9B2C4" w14:textId="07B5CFEC"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220"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(ie some (1-20) but not all (21-25) studies show now effet on birthweight</w:t>
      </w:r>
    </w:p>
  </w:comment>
  <w:comment w:id="221" w:author="Molly Mulcahy" w:date="2022-07-07T15:49:00Z" w:initials="MCM">
    <w:p w14:paraId="7C62E5B4" w14:textId="77777777" w:rsidR="00C44F4B" w:rsidRDefault="00C44F4B" w:rsidP="00C55392">
      <w:r>
        <w:rPr>
          <w:rStyle w:val="CommentReference"/>
        </w:rPr>
        <w:annotationRef/>
      </w:r>
      <w:r>
        <w:rPr>
          <w:sz w:val="20"/>
          <w:szCs w:val="20"/>
        </w:rPr>
        <w:t xml:space="preserve">Reflect if mild IUGR either consistently or inconsistently result in low birth weight. </w:t>
      </w:r>
    </w:p>
  </w:comment>
  <w:comment w:id="224" w:author="Dave Bridges" w:date="2022-07-07T12:56:00Z" w:initials="DB">
    <w:p w14:paraId="6CBC4455" w14:textId="79132379"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868B3" w15:done="0"/>
  <w15:commentEx w15:paraId="5DD30A9F" w15:done="0"/>
  <w15:commentEx w15:paraId="4FF1685D" w15:done="0"/>
  <w15:commentEx w15:paraId="4894360D" w15:done="0"/>
  <w15:commentEx w15:paraId="654D0A59" w15:done="0"/>
  <w15:commentEx w15:paraId="1961FBAD" w15:done="0"/>
  <w15:commentEx w15:paraId="792EFDCE" w15:done="0"/>
  <w15:commentEx w15:paraId="6F785EDC" w15:done="0"/>
  <w15:commentEx w15:paraId="69786953" w15:done="0"/>
  <w15:commentEx w15:paraId="4ECD809E" w15:done="0"/>
  <w15:commentEx w15:paraId="543D2079" w15:done="0"/>
  <w15:commentEx w15:paraId="7505B72F" w15:done="0"/>
  <w15:commentEx w15:paraId="18708BAA" w15:done="0"/>
  <w15:commentEx w15:paraId="79878074" w15:done="0"/>
  <w15:commentEx w15:paraId="09807D12" w15:done="0"/>
  <w15:commentEx w15:paraId="1233BDB5" w15:done="0"/>
  <w15:commentEx w15:paraId="7DEA4570" w15:done="0"/>
  <w15:commentEx w15:paraId="2BC1D51D" w15:done="0"/>
  <w15:commentEx w15:paraId="4731F5BD" w15:done="0"/>
  <w15:commentEx w15:paraId="336A73EE" w15:done="0"/>
  <w15:commentEx w15:paraId="3D3D7292" w15:done="0"/>
  <w15:commentEx w15:paraId="0A2F34EC" w15:done="0"/>
  <w15:commentEx w15:paraId="2BB9887C" w15:done="0"/>
  <w15:commentEx w15:paraId="56F9B2C4" w15:done="0"/>
  <w15:commentEx w15:paraId="087C2AA1" w15:done="0"/>
  <w15:commentEx w15:paraId="7C62E5B4" w15:done="0"/>
  <w15:commentEx w15:paraId="6CBC4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7A7A" w16cex:dateUtc="2022-07-07T19:30:00Z"/>
  <w16cex:commentExtensible w16cex:durableId="26717CAC" w16cex:dateUtc="2022-07-07T19:39:00Z"/>
  <w16cex:commentExtensible w16cex:durableId="26717D0A" w16cex:dateUtc="2022-07-07T19:40:00Z"/>
  <w16cex:commentExtensible w16cex:durableId="26717E37" w16cex:dateUtc="2022-07-07T19:45:00Z"/>
  <w16cex:commentExtensible w16cex:durableId="26717EC1" w16cex:dateUtc="2022-07-07T19:48:00Z"/>
  <w16cex:commentExtensible w16cex:durableId="26717F24" w16cex:dateUtc="2022-07-0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868B3" w16cid:durableId="2671506C"/>
  <w16cid:commentId w16cid:paraId="5DD30A9F" w16cid:durableId="26717A7A"/>
  <w16cid:commentId w16cid:paraId="4FF1685D" w16cid:durableId="267150DD"/>
  <w16cid:commentId w16cid:paraId="4894360D" w16cid:durableId="2671511B"/>
  <w16cid:commentId w16cid:paraId="654D0A59" w16cid:durableId="26715181"/>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505B72F" w16cid:durableId="2671557C"/>
  <w16cid:commentId w16cid:paraId="18708BAA" w16cid:durableId="26716DB7"/>
  <w16cid:commentId w16cid:paraId="79878074" w16cid:durableId="26716E60"/>
  <w16cid:commentId w16cid:paraId="09807D12" w16cid:durableId="26717CAC"/>
  <w16cid:commentId w16cid:paraId="1233BDB5" w16cid:durableId="26716F1A"/>
  <w16cid:commentId w16cid:paraId="7DEA4570" w16cid:durableId="26717D0A"/>
  <w16cid:commentId w16cid:paraId="2BC1D51D" w16cid:durableId="26717097"/>
  <w16cid:commentId w16cid:paraId="4731F5BD" w16cid:durableId="2671711C"/>
  <w16cid:commentId w16cid:paraId="336A73EE" w16cid:durableId="267171B0"/>
  <w16cid:commentId w16cid:paraId="3D3D7292" w16cid:durableId="26717E37"/>
  <w16cid:commentId w16cid:paraId="0A2F34EC" w16cid:durableId="2671717F"/>
  <w16cid:commentId w16cid:paraId="2BB9887C" w16cid:durableId="26717EC1"/>
  <w16cid:commentId w16cid:paraId="56F9B2C4" w16cid:durableId="26715754"/>
  <w16cid:commentId w16cid:paraId="087C2AA1" w16cid:durableId="26715723"/>
  <w16cid:commentId w16cid:paraId="7C62E5B4" w16cid:durableId="26717F24"/>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7965">
    <w:abstractNumId w:val="2"/>
  </w:num>
  <w:num w:numId="2" w16cid:durableId="1419521212">
    <w:abstractNumId w:val="1"/>
  </w:num>
  <w:num w:numId="3" w16cid:durableId="692220830">
    <w:abstractNumId w:val="3"/>
  </w:num>
  <w:num w:numId="4" w16cid:durableId="1540896886">
    <w:abstractNumId w:val="4"/>
  </w:num>
  <w:num w:numId="5" w16cid:durableId="131321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617F6"/>
    <w:rsid w:val="0007272E"/>
    <w:rsid w:val="000816F7"/>
    <w:rsid w:val="000851BC"/>
    <w:rsid w:val="000B644F"/>
    <w:rsid w:val="000D699C"/>
    <w:rsid w:val="001562EB"/>
    <w:rsid w:val="001765A0"/>
    <w:rsid w:val="00186B53"/>
    <w:rsid w:val="00192279"/>
    <w:rsid w:val="00195D79"/>
    <w:rsid w:val="001A4156"/>
    <w:rsid w:val="001C78C1"/>
    <w:rsid w:val="001E088A"/>
    <w:rsid w:val="002362D7"/>
    <w:rsid w:val="00240CE6"/>
    <w:rsid w:val="00241481"/>
    <w:rsid w:val="00260320"/>
    <w:rsid w:val="00261DC5"/>
    <w:rsid w:val="00282F89"/>
    <w:rsid w:val="00290511"/>
    <w:rsid w:val="002A5240"/>
    <w:rsid w:val="002B3F26"/>
    <w:rsid w:val="002C0487"/>
    <w:rsid w:val="002C14A9"/>
    <w:rsid w:val="002C1D71"/>
    <w:rsid w:val="002E154E"/>
    <w:rsid w:val="003035DB"/>
    <w:rsid w:val="00323192"/>
    <w:rsid w:val="00354E66"/>
    <w:rsid w:val="003756D3"/>
    <w:rsid w:val="003E50E5"/>
    <w:rsid w:val="00422824"/>
    <w:rsid w:val="00423066"/>
    <w:rsid w:val="00471AC9"/>
    <w:rsid w:val="0049107D"/>
    <w:rsid w:val="004A7642"/>
    <w:rsid w:val="004B553D"/>
    <w:rsid w:val="00501E84"/>
    <w:rsid w:val="00561CC9"/>
    <w:rsid w:val="00565997"/>
    <w:rsid w:val="005767DF"/>
    <w:rsid w:val="00587EB0"/>
    <w:rsid w:val="00594A91"/>
    <w:rsid w:val="00596A22"/>
    <w:rsid w:val="005B0254"/>
    <w:rsid w:val="005B72C7"/>
    <w:rsid w:val="005E2B95"/>
    <w:rsid w:val="006039FE"/>
    <w:rsid w:val="00615AA3"/>
    <w:rsid w:val="006341D4"/>
    <w:rsid w:val="00637ACF"/>
    <w:rsid w:val="00637AE5"/>
    <w:rsid w:val="00646083"/>
    <w:rsid w:val="006A0095"/>
    <w:rsid w:val="006D5298"/>
    <w:rsid w:val="006E3944"/>
    <w:rsid w:val="006E7543"/>
    <w:rsid w:val="00727924"/>
    <w:rsid w:val="00741FE3"/>
    <w:rsid w:val="0077122E"/>
    <w:rsid w:val="00797C1D"/>
    <w:rsid w:val="007A29C8"/>
    <w:rsid w:val="007B25CE"/>
    <w:rsid w:val="007E30C6"/>
    <w:rsid w:val="007F32D7"/>
    <w:rsid w:val="00805AD8"/>
    <w:rsid w:val="0081224E"/>
    <w:rsid w:val="00813618"/>
    <w:rsid w:val="00820108"/>
    <w:rsid w:val="008329E1"/>
    <w:rsid w:val="00837D0D"/>
    <w:rsid w:val="008930E1"/>
    <w:rsid w:val="008B0358"/>
    <w:rsid w:val="008F79DF"/>
    <w:rsid w:val="00904AE8"/>
    <w:rsid w:val="009217A1"/>
    <w:rsid w:val="00923E78"/>
    <w:rsid w:val="00932088"/>
    <w:rsid w:val="009374EB"/>
    <w:rsid w:val="00942024"/>
    <w:rsid w:val="00953717"/>
    <w:rsid w:val="00981503"/>
    <w:rsid w:val="009B0D1E"/>
    <w:rsid w:val="009B57D7"/>
    <w:rsid w:val="009C5BB2"/>
    <w:rsid w:val="009F20BF"/>
    <w:rsid w:val="00A17703"/>
    <w:rsid w:val="00A26089"/>
    <w:rsid w:val="00A40B47"/>
    <w:rsid w:val="00A56FCB"/>
    <w:rsid w:val="00A63734"/>
    <w:rsid w:val="00A76543"/>
    <w:rsid w:val="00AB44D9"/>
    <w:rsid w:val="00AC5858"/>
    <w:rsid w:val="00AD32FE"/>
    <w:rsid w:val="00AE1F3E"/>
    <w:rsid w:val="00AE4DBC"/>
    <w:rsid w:val="00AF10E6"/>
    <w:rsid w:val="00AF3FA0"/>
    <w:rsid w:val="00B02B94"/>
    <w:rsid w:val="00B142B7"/>
    <w:rsid w:val="00B2797C"/>
    <w:rsid w:val="00B56309"/>
    <w:rsid w:val="00B57ADF"/>
    <w:rsid w:val="00B64DFE"/>
    <w:rsid w:val="00B81FA8"/>
    <w:rsid w:val="00B94CA9"/>
    <w:rsid w:val="00BB3771"/>
    <w:rsid w:val="00BE5571"/>
    <w:rsid w:val="00BF1017"/>
    <w:rsid w:val="00C0378B"/>
    <w:rsid w:val="00C078D7"/>
    <w:rsid w:val="00C25310"/>
    <w:rsid w:val="00C26F18"/>
    <w:rsid w:val="00C44F4B"/>
    <w:rsid w:val="00C62550"/>
    <w:rsid w:val="00C6518A"/>
    <w:rsid w:val="00C86154"/>
    <w:rsid w:val="00C96044"/>
    <w:rsid w:val="00CC4F06"/>
    <w:rsid w:val="00CC5DE1"/>
    <w:rsid w:val="00CD6EA8"/>
    <w:rsid w:val="00D03FB7"/>
    <w:rsid w:val="00D126F6"/>
    <w:rsid w:val="00D16FA8"/>
    <w:rsid w:val="00D27ECF"/>
    <w:rsid w:val="00D823D0"/>
    <w:rsid w:val="00D84D6E"/>
    <w:rsid w:val="00D86FB4"/>
    <w:rsid w:val="00D96F1E"/>
    <w:rsid w:val="00DA1043"/>
    <w:rsid w:val="00DD02BD"/>
    <w:rsid w:val="00DE042F"/>
    <w:rsid w:val="00DE5A84"/>
    <w:rsid w:val="00DF18DA"/>
    <w:rsid w:val="00DF1C8A"/>
    <w:rsid w:val="00DF22FC"/>
    <w:rsid w:val="00DF34E0"/>
    <w:rsid w:val="00E25F66"/>
    <w:rsid w:val="00EF6E8B"/>
    <w:rsid w:val="00F5645E"/>
    <w:rsid w:val="00F57E4C"/>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0.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0.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30.emf"/><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Pages>
  <Words>14635</Words>
  <Characters>83425</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34</cp:revision>
  <dcterms:created xsi:type="dcterms:W3CDTF">2022-06-30T18:56:00Z</dcterms:created>
  <dcterms:modified xsi:type="dcterms:W3CDTF">2022-07-15T20:16:00Z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