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proofErr w:type="spellStart"/>
      <w:r w:rsidR="000E77F5" w:rsidRPr="00E62980">
        <w:rPr>
          <w:rFonts w:ascii="Times New Roman" w:hAnsi="Times New Roman" w:cs="Times New Roman"/>
          <w:color w:val="000000"/>
        </w:rPr>
        <w:t>do</w:t>
      </w:r>
      <w:proofErr w:type="spellEnd"/>
      <w:r w:rsidR="000E77F5" w:rsidRPr="00E62980">
        <w:rPr>
          <w:rFonts w:ascii="Times New Roman" w:hAnsi="Times New Roman" w:cs="Times New Roman"/>
          <w:color w:val="000000"/>
        </w:rPr>
        <w:t xml:space="preserve">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FE045C9"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and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3678F1" w:rsidRPr="00E62980">
        <w:rPr>
          <w:rFonts w:ascii="Times New Roman" w:hAnsi="Times New Roman" w:cs="Times New Roman"/>
        </w:rPr>
        <w:t>the</w:t>
      </w:r>
      <w:r w:rsidRPr="00E62980">
        <w:rPr>
          <w:rFonts w:ascii="Times New Roman" w:hAnsi="Times New Roman" w:cs="Times New Roman"/>
        </w:rPr>
        <w:t xml:space="preserve"> effects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 xml:space="preserve">(eTRF) </w:t>
      </w:r>
      <w:r w:rsidR="003678F1" w:rsidRPr="00E62980">
        <w:rPr>
          <w:rFonts w:ascii="Times New Roman" w:hAnsi="Times New Roman" w:cs="Times New Roman"/>
        </w:rPr>
        <w:t xml:space="preserve">over the life course </w:t>
      </w:r>
      <w:r w:rsidR="00761434" w:rsidRPr="00E62980">
        <w:rPr>
          <w:rFonts w:ascii="Times New Roman" w:hAnsi="Times New Roman" w:cs="Times New Roman"/>
        </w:rPr>
        <w:t>of</w:t>
      </w:r>
      <w:r w:rsidR="003678F1" w:rsidRPr="00E62980">
        <w:rPr>
          <w:rFonts w:ascii="Times New Roman" w:hAnsi="Times New Roman" w:cs="Times New Roman"/>
        </w:rPr>
        <w:t xml:space="preserve"> male and female offspring</w:t>
      </w:r>
      <w:r w:rsidR="00D26BD8" w:rsidRPr="00E62980">
        <w:rPr>
          <w:rFonts w:ascii="Times New Roman" w:hAnsi="Times New Roman" w:cs="Times New Roman"/>
        </w:rPr>
        <w:t xml:space="preserve"> and after 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 After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 related changes in islet physiology and HFHS diet in adulthood.</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7846BA65" w:rsidR="00FB78BA" w:rsidRPr="00E62980" w:rsidRDefault="00FB78BA" w:rsidP="00FB78BA">
      <w:pPr>
        <w:spacing w:line="480" w:lineRule="auto"/>
        <w:ind w:firstLine="720"/>
        <w:rPr>
          <w:rFonts w:ascii="Times New Roman" w:hAnsi="Times New Roman" w:cs="Times New Roman"/>
        </w:rPr>
      </w:pPr>
      <w:r w:rsidRPr="00E62980">
        <w:rPr>
          <w:rFonts w:ascii="Times New Roman" w:hAnsi="Times New Roman" w:cs="Times New Roman"/>
        </w:rPr>
        <w:t>All mammals have cell-autonomous clocks</w:t>
      </w:r>
      <w:r w:rsidR="008F4A24" w:rsidRPr="00E62980">
        <w:rPr>
          <w:rFonts w:ascii="Times New Roman" w:hAnsi="Times New Roman" w:cs="Times New Roman"/>
        </w:rPr>
        <w:t xml:space="preserve"> that coordinate the rhythm of metabolism</w:t>
      </w:r>
      <w:r w:rsidRPr="00E62980">
        <w:rPr>
          <w:rFonts w:ascii="Times New Roman" w:hAnsi="Times New Roman" w:cs="Times New Roman"/>
        </w:rPr>
        <w:t xml:space="preserve">. The </w:t>
      </w:r>
      <w:r w:rsidR="00E97D8F" w:rsidRPr="00E62980">
        <w:rPr>
          <w:rFonts w:ascii="Times New Roman" w:hAnsi="Times New Roman" w:cs="Times New Roman"/>
        </w:rPr>
        <w:t xml:space="preserve">molecular </w:t>
      </w:r>
      <w:r w:rsidRPr="00E62980">
        <w:rPr>
          <w:rFonts w:ascii="Times New Roman" w:hAnsi="Times New Roman" w:cs="Times New Roman"/>
        </w:rPr>
        <w:t xml:space="preserve">clock consists of the CLOCK:BMAL1 heterodimer that binds to regulatory elements in DNA </w:t>
      </w:r>
      <w:r w:rsidR="00DE4BBC" w:rsidRPr="00E62980">
        <w:rPr>
          <w:rFonts w:ascii="Times New Roman" w:hAnsi="Times New Roman" w:cs="Times New Roman"/>
        </w:rPr>
        <w:t>(</w:t>
      </w:r>
      <w:r w:rsidRPr="00E62980">
        <w:rPr>
          <w:rFonts w:ascii="Times New Roman" w:hAnsi="Times New Roman" w:cs="Times New Roman"/>
        </w:rPr>
        <w:t>E boxes</w:t>
      </w:r>
      <w:r w:rsidR="00DE4BBC" w:rsidRPr="00E62980">
        <w:rPr>
          <w:rFonts w:ascii="Times New Roman" w:hAnsi="Times New Roman" w:cs="Times New Roman"/>
        </w:rPr>
        <w:t>)</w:t>
      </w:r>
      <w:r w:rsidRPr="00E62980">
        <w:rPr>
          <w:rFonts w:ascii="Times New Roman" w:hAnsi="Times New Roman" w:cs="Times New Roman"/>
        </w:rPr>
        <w:t xml:space="preserve">, among them are its own repressors cryptochrome (1 &amp; 2) and period (1-3)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(1)</w:t>
      </w:r>
      <w:r w:rsidRPr="00E62980">
        <w:rPr>
          <w:rFonts w:ascii="Times New Roman" w:hAnsi="Times New Roman" w:cs="Times New Roman"/>
        </w:rPr>
        <w:fldChar w:fldCharType="end"/>
      </w:r>
      <w:r w:rsidRPr="00E62980">
        <w:rPr>
          <w:rFonts w:ascii="Times New Roman" w:hAnsi="Times New Roman" w:cs="Times New Roman"/>
        </w:rPr>
        <w:t>. The nuclear hormone receptors ROR(</w:t>
      </w:r>
      <w:r w:rsidRPr="00E62980">
        <w:rPr>
          <w:rFonts w:ascii="Times New Roman" w:eastAsia="Times New Roman" w:hAnsi="Times New Roman" w:cs="Times New Roman"/>
          <w:color w:val="262626"/>
          <w:shd w:val="clear" w:color="auto" w:fill="FFFFFF"/>
        </w:rPr>
        <w:t>α, β, and γ</w:t>
      </w:r>
      <w:r w:rsidRPr="00E62980">
        <w:rPr>
          <w:rFonts w:ascii="Times New Roman" w:hAnsi="Times New Roman" w:cs="Times New Roman"/>
        </w:rPr>
        <w:t>) and REV-ERB (</w:t>
      </w:r>
      <w:r w:rsidRPr="00E62980">
        <w:rPr>
          <w:rFonts w:ascii="Times New Roman" w:eastAsia="Times New Roman" w:hAnsi="Times New Roman" w:cs="Times New Roman"/>
          <w:color w:val="262626"/>
          <w:shd w:val="clear" w:color="auto" w:fill="FFFFFF"/>
        </w:rPr>
        <w:t>α and β</w:t>
      </w:r>
      <w:r w:rsidR="0088661A" w:rsidRPr="00E62980">
        <w:rPr>
          <w:rFonts w:ascii="Times New Roman" w:hAnsi="Times New Roman" w:cs="Times New Roman"/>
        </w:rPr>
        <w:t>)</w:t>
      </w:r>
      <w:r w:rsidRPr="00E62980">
        <w:rPr>
          <w:rFonts w:ascii="Times New Roman" w:hAnsi="Times New Roman" w:cs="Times New Roman"/>
        </w:rPr>
        <w:t xml:space="preserve"> activate or repress expression of BMAL1 respectively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(2, 3)</w:t>
      </w:r>
      <w:r w:rsidRPr="00E62980">
        <w:rPr>
          <w:rFonts w:ascii="Times New Roman" w:hAnsi="Times New Roman" w:cs="Times New Roman"/>
        </w:rPr>
        <w:fldChar w:fldCharType="end"/>
      </w:r>
      <w:r w:rsidRPr="00E62980">
        <w:rPr>
          <w:rFonts w:ascii="Times New Roman" w:hAnsi="Times New Roman" w:cs="Times New Roman"/>
        </w:rPr>
        <w:t xml:space="preserve">. This highly coordinated transcription factor system </w:t>
      </w:r>
      <w:r w:rsidR="00D6375F" w:rsidRPr="00E62980">
        <w:rPr>
          <w:rFonts w:ascii="Times New Roman" w:hAnsi="Times New Roman" w:cs="Times New Roman"/>
        </w:rPr>
        <w:t>entrains</w:t>
      </w:r>
      <w:r w:rsidRPr="00E62980">
        <w:rPr>
          <w:rFonts w:ascii="Times New Roman" w:hAnsi="Times New Roman" w:cs="Times New Roman"/>
        </w:rPr>
        <w:t xml:space="preserve"> circadian rhythm in the central clock, the suprachiasmatic nucleus (SCN) of the brain, according to external cues</w:t>
      </w:r>
      <w:r w:rsidR="00D6375F" w:rsidRPr="00E62980">
        <w:rPr>
          <w:rFonts w:ascii="Times New Roman" w:hAnsi="Times New Roman" w:cs="Times New Roman"/>
        </w:rPr>
        <w:t>.</w:t>
      </w:r>
      <w:r w:rsidRPr="00E62980">
        <w:rPr>
          <w:rFonts w:ascii="Times New Roman" w:hAnsi="Times New Roman" w:cs="Times New Roman"/>
        </w:rPr>
        <w:t xml:space="preserve"> </w:t>
      </w:r>
      <w:r w:rsidR="00D6375F" w:rsidRPr="00E62980">
        <w:rPr>
          <w:rFonts w:ascii="Times New Roman" w:hAnsi="Times New Roman" w:cs="Times New Roman"/>
        </w:rPr>
        <w:t>Peripheral</w:t>
      </w:r>
      <w:r w:rsidRPr="00E62980">
        <w:rPr>
          <w:rFonts w:ascii="Times New Roman" w:hAnsi="Times New Roman" w:cs="Times New Roman"/>
        </w:rPr>
        <w:t xml:space="preserve"> tissues also possess internal clocks</w:t>
      </w:r>
      <w:r w:rsidR="00D6375F" w:rsidRPr="00E62980">
        <w:rPr>
          <w:rFonts w:ascii="Times New Roman" w:hAnsi="Times New Roman" w:cs="Times New Roman"/>
        </w:rPr>
        <w:t xml:space="preserve"> that can be entrained</w:t>
      </w:r>
      <w:r w:rsidRPr="00E62980">
        <w:rPr>
          <w:rFonts w:ascii="Times New Roman" w:hAnsi="Times New Roman" w:cs="Times New Roman"/>
        </w:rPr>
        <w:t>. This system is imparts a rhythm of metabolism, programming predominance of melatonin during the night hours and cortisol/corticosterone during early waking hours</w:t>
      </w:r>
      <w:r w:rsidR="00D6375F" w:rsidRPr="00E62980">
        <w:rPr>
          <w:rFonts w:ascii="Times New Roman" w:hAnsi="Times New Roman" w:cs="Times New Roman"/>
        </w:rPr>
        <w:t xml:space="preserve">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w:t>
      </w:r>
      <w:r w:rsidRPr="00E62980">
        <w:rPr>
          <w:rFonts w:ascii="Times New Roman" w:hAnsi="Times New Roman" w:cs="Times New Roman"/>
        </w:rPr>
        <w:fldChar w:fldCharType="end"/>
      </w:r>
      <w:r w:rsidRPr="00E62980">
        <w:rPr>
          <w:rFonts w:ascii="Times New Roman" w:hAnsi="Times New Roman" w:cs="Times New Roman"/>
        </w:rPr>
        <w:t>.</w:t>
      </w:r>
      <w:r w:rsidR="00D6375F" w:rsidRPr="00E62980">
        <w:rPr>
          <w:rFonts w:ascii="Times New Roman" w:hAnsi="Times New Roman" w:cs="Times New Roman"/>
        </w:rPr>
        <w:t xml:space="preserve"> Factors capable of manipulating, or entraining, this system are called zeitgebers. One such potent </w:t>
      </w:r>
      <w:r w:rsidR="00E97D8F" w:rsidRPr="00E62980">
        <w:rPr>
          <w:rFonts w:ascii="Times New Roman" w:hAnsi="Times New Roman" w:cs="Times New Roman"/>
        </w:rPr>
        <w:t>zeitgeber</w:t>
      </w:r>
      <w:r w:rsidR="00D6375F" w:rsidRPr="00E62980">
        <w:rPr>
          <w:rFonts w:ascii="Times New Roman" w:hAnsi="Times New Roman" w:cs="Times New Roman"/>
        </w:rPr>
        <w:t xml:space="preserve"> is food intake</w:t>
      </w:r>
      <w:r w:rsidR="000B7D18" w:rsidRPr="00E62980">
        <w:rPr>
          <w:rFonts w:ascii="Times New Roman" w:hAnsi="Times New Roman" w:cs="Times New Roman"/>
        </w:rPr>
        <w:t xml:space="preserve"> </w:t>
      </w:r>
      <w:r w:rsidR="0088661A"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F941A1" w:rsidRPr="00E62980">
        <w:rPr>
          <w:rFonts w:ascii="Times New Roman" w:hAnsi="Times New Roman" w:cs="Times New Roman"/>
        </w:rPr>
        <w:t>(4)</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1E298451" w:rsidR="009554FD" w:rsidRPr="00E62980" w:rsidRDefault="00C76293" w:rsidP="00FB78BA">
      <w:pPr>
        <w:spacing w:line="480" w:lineRule="auto"/>
        <w:ind w:firstLine="720"/>
        <w:rPr>
          <w:rFonts w:ascii="Times New Roman" w:hAnsi="Times New Roman" w:cs="Times New Roman"/>
        </w:rPr>
      </w:pPr>
      <w:r w:rsidRPr="00E62980">
        <w:rPr>
          <w:rFonts w:ascii="Times New Roman" w:hAnsi="Times New Roman" w:cs="Times New Roman"/>
        </w:rPr>
        <w:t>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Pr="00E62980">
        <w:rPr>
          <w:rFonts w:ascii="Times New Roman" w:hAnsi="Times New Roman" w:cs="Times New Roman"/>
        </w:rPr>
        <w:t>propensity for</w:t>
      </w:r>
      <w:r w:rsidR="00454691" w:rsidRPr="00E62980">
        <w:rPr>
          <w:rFonts w:ascii="Times New Roman" w:hAnsi="Times New Roman" w:cs="Times New Roman"/>
        </w:rPr>
        <w:t xml:space="preserve"> health </w:t>
      </w:r>
      <w:r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F941A1" w:rsidRPr="00E62980">
        <w:rPr>
          <w:rFonts w:ascii="Times New Roman" w:hAnsi="Times New Roman" w:cs="Times New Roman"/>
          <w:noProof/>
        </w:rPr>
        <w:t>(5)</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Pr="00E62980">
        <w:rPr>
          <w:rFonts w:ascii="Times New Roman" w:hAnsi="Times New Roman" w:cs="Times New Roman"/>
        </w:rPr>
        <w:t xml:space="preserve">, acting as a </w:t>
      </w:r>
      <w:r w:rsidR="003628B5" w:rsidRPr="00E62980">
        <w:rPr>
          <w:rFonts w:ascii="Times New Roman" w:hAnsi="Times New Roman" w:cs="Times New Roman"/>
        </w:rPr>
        <w:t>zeitgeber</w:t>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 xml:space="preserve">capable of programming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proofErr w:type="spellStart"/>
      <w:r w:rsidR="002A7975" w:rsidRPr="00E62980">
        <w:rPr>
          <w:rFonts w:ascii="Times New Roman" w:hAnsi="Times New Roman" w:cs="Times New Roman"/>
        </w:rPr>
        <w:t>chronodisruption</w:t>
      </w:r>
      <w:proofErr w:type="spellEnd"/>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D322B3" w:rsidRPr="00E62980">
        <w:rPr>
          <w:rFonts w:ascii="Times New Roman" w:hAnsi="Times New Roman" w:cs="Times New Roman"/>
        </w:rPr>
        <w:t>.</w:t>
      </w:r>
      <w:r w:rsidR="00874EBB" w:rsidRPr="00E62980">
        <w:rPr>
          <w:rFonts w:ascii="Times New Roman" w:hAnsi="Times New Roman" w:cs="Times New Roman"/>
        </w:rPr>
        <w:t xml:space="preserve"> </w:t>
      </w:r>
    </w:p>
    <w:p w14:paraId="3046568A" w14:textId="1DA11F36"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F941A1" w:rsidRPr="00E62980">
        <w:rPr>
          <w:rFonts w:ascii="Times New Roman" w:hAnsi="Times New Roman" w:cs="Times New Roman"/>
          <w:noProof/>
        </w:rPr>
        <w:t>(6)</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xml:space="preserve">. One such critical period </w:t>
      </w:r>
      <w:r w:rsidR="00FC6E78" w:rsidRPr="00E62980">
        <w:rPr>
          <w:rFonts w:ascii="Times New Roman" w:hAnsi="Times New Roman" w:cs="Times New Roman"/>
        </w:rPr>
        <w:lastRenderedPageBreak/>
        <w:t>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(7)</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(8)</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(9)</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(10)</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these studies are 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30CE7970"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F941A1" w:rsidRPr="00E62980">
        <w:rPr>
          <w:rFonts w:ascii="Times New Roman" w:hAnsi="Times New Roman" w:cs="Times New Roman"/>
        </w:rPr>
        <w:t>(8)</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F941A1" w:rsidRPr="00E62980">
        <w:rPr>
          <w:rFonts w:ascii="Times New Roman" w:hAnsi="Times New Roman" w:cs="Times New Roman"/>
        </w:rPr>
        <w:t>(11)</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F941A1" w:rsidRPr="00E62980">
        <w:rPr>
          <w:rFonts w:ascii="Times New Roman" w:hAnsi="Times New Roman" w:cs="Times New Roman"/>
        </w:rPr>
        <w:t>(8, 11)</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11DE7FAF" w14:textId="18C7FE93"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F941A1" w:rsidRPr="00E62980">
        <w:rPr>
          <w:rFonts w:ascii="Times New Roman" w:hAnsi="Times New Roman" w:cs="Times New Roman"/>
          <w:noProof/>
        </w:rPr>
        <w:t>(12)</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F941A1" w:rsidRPr="00E62980">
        <w:rPr>
          <w:rFonts w:ascii="Times New Roman" w:hAnsi="Times New Roman" w:cs="Times New Roman"/>
          <w:noProof/>
        </w:rPr>
        <w:t>(13)</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18.5 compared to ad libitum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A91D9E" w:rsidRPr="00E62980">
        <w:rPr>
          <w:rFonts w:ascii="Times New Roman" w:hAnsi="Times New Roman" w:cs="Times New Roman"/>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A91D9E" w:rsidRPr="00E62980">
        <w:rPr>
          <w:rFonts w:ascii="Times New Roman" w:hAnsi="Times New Roman" w:cs="Times New Roman"/>
        </w:rPr>
        <w:t>(14)</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glucose 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F941A1" w:rsidRPr="00E62980">
        <w:rPr>
          <w:rFonts w:ascii="Times New Roman" w:hAnsi="Times New Roman" w:cs="Times New Roman"/>
        </w:rPr>
        <w:t>(14)</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compared 12 h</w:t>
      </w:r>
      <w:r w:rsidR="009D4CE2" w:rsidRPr="00E62980">
        <w:rPr>
          <w:rFonts w:ascii="Times New Roman" w:hAnsi="Times New Roman" w:cs="Times New Roman"/>
        </w:rPr>
        <w:t>ou</w:t>
      </w:r>
      <w:r w:rsidR="003D0A97" w:rsidRPr="00E62980">
        <w:rPr>
          <w:rFonts w:ascii="Times New Roman" w:hAnsi="Times New Roman" w:cs="Times New Roman"/>
        </w:rPr>
        <w:t xml:space="preserve">r feeding to ad libitum feeding in pregnancy, leaving more restrictive windows unexamined. </w:t>
      </w:r>
    </w:p>
    <w:p w14:paraId="4F625DA6" w14:textId="6CA5C3DD"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(15–18)</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(19–21)</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A91D9E" w:rsidRPr="00E62980">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(15, 21–24)</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(16, 20)</w:t>
      </w:r>
      <w:r w:rsidRPr="00E62980">
        <w:rPr>
          <w:rFonts w:ascii="Times New Roman" w:hAnsi="Times New Roman" w:cs="Times New Roman"/>
        </w:rPr>
        <w:fldChar w:fldCharType="end"/>
      </w:r>
      <w:r w:rsidRPr="00E62980">
        <w:rPr>
          <w:rFonts w:ascii="Times New Roman" w:hAnsi="Times New Roman" w:cs="Times New Roman"/>
        </w:rPr>
        <w:t>. The way TRF is employed in human studies is rarely consistent</w:t>
      </w:r>
      <w:r w:rsidR="008B3E44" w:rsidRPr="00E62980">
        <w:rPr>
          <w:rFonts w:ascii="Times New Roman" w:hAnsi="Times New Roman" w:cs="Times New Roman"/>
        </w:rPr>
        <w:t>,</w:t>
      </w:r>
      <w:r w:rsidRPr="00E62980">
        <w:rPr>
          <w:rFonts w:ascii="Times New Roman" w:hAnsi="Times New Roman" w:cs="Times New Roman"/>
        </w:rPr>
        <w:t xml:space="preserve"> with varying lengths of feeding window</w:t>
      </w:r>
      <w:r w:rsidR="00192508" w:rsidRPr="00E62980">
        <w:rPr>
          <w:rFonts w:ascii="Times New Roman" w:hAnsi="Times New Roman" w:cs="Times New Roman"/>
        </w:rPr>
        <w:t xml:space="preserve"> </w:t>
      </w:r>
      <w:r w:rsidR="00991408" w:rsidRPr="00E62980">
        <w:rPr>
          <w:rFonts w:ascii="Times New Roman" w:hAnsi="Times New Roman" w:cs="Times New Roman"/>
        </w:rPr>
        <w:t>(4-12 hours)</w:t>
      </w:r>
      <w:r w:rsidRPr="00E62980">
        <w:rPr>
          <w:rFonts w:ascii="Times New Roman" w:hAnsi="Times New Roman" w:cs="Times New Roman"/>
        </w:rPr>
        <w:t xml:space="preserve">, timing of feeding window (early vs late), control of caloric intake (isocaloric vs ad libitum feeding),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F941A1" w:rsidRPr="00E62980">
        <w:rPr>
          <w:rFonts w:ascii="Times New Roman" w:hAnsi="Times New Roman" w:cs="Times New Roman"/>
        </w:rPr>
        <w:t>(25–30)</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F941A1" w:rsidRPr="00E62980">
        <w:rPr>
          <w:rFonts w:ascii="Times New Roman" w:hAnsi="Times New Roman" w:cs="Times New Roman"/>
          <w:noProof/>
        </w:rPr>
        <w:t>(27, 30, 31)</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F941A1" w:rsidRPr="00E62980">
        <w:rPr>
          <w:rFonts w:ascii="Times New Roman" w:hAnsi="Times New Roman" w:cs="Times New Roman"/>
          <w:noProof/>
        </w:rPr>
        <w:t>(28, 29)</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4C9CFD6F" w:rsidR="00F67AA8" w:rsidRPr="00E62980" w:rsidRDefault="00402DEA" w:rsidP="00C77936">
      <w:pPr>
        <w:spacing w:line="480" w:lineRule="auto"/>
        <w:rPr>
          <w:rFonts w:ascii="Times New Roman" w:hAnsi="Times New Roman" w:cs="Times New Roman"/>
        </w:rPr>
      </w:pPr>
      <w:r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temperature </w:t>
      </w:r>
      <w:r w:rsidR="00CD1DB4" w:rsidRPr="00E62980">
        <w:rPr>
          <w:rFonts w:ascii="Times New Roman" w:hAnsi="Times New Roman" w:cs="Times New Roman"/>
        </w:rPr>
        <w:t>and humidity</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they were single</w:t>
      </w:r>
      <w:r w:rsidR="007D1DC6" w:rsidRPr="00E62980">
        <w:rPr>
          <w:rFonts w:ascii="Times New Roman" w:hAnsi="Times New Roman" w:cs="Times New Roman"/>
        </w:rPr>
        <w:t>-</w:t>
      </w:r>
      <w:r w:rsidR="00BE286E" w:rsidRPr="00E62980">
        <w:rPr>
          <w:rFonts w:ascii="Times New Roman" w:hAnsi="Times New Roman" w:cs="Times New Roman"/>
        </w:rPr>
        <w:t xml:space="preserve">housed and </w:t>
      </w:r>
      <w:r w:rsidR="00ED6DF5" w:rsidRPr="00E62980">
        <w:rPr>
          <w:rFonts w:ascii="Times New Roman" w:hAnsi="Times New Roman" w:cs="Times New Roman"/>
        </w:rPr>
        <w:t>were assigned to feeding group</w:t>
      </w:r>
      <w:r w:rsidR="007D1DC6" w:rsidRPr="00E62980">
        <w:rPr>
          <w:rFonts w:ascii="Times New Roman" w:hAnsi="Times New Roman" w:cs="Times New Roman"/>
        </w:rPr>
        <w:t>s</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Dams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 during gestation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were highly consistent between cohorts</w:t>
      </w:r>
      <w:r w:rsidR="00181A53" w:rsidRPr="00E62980">
        <w:rPr>
          <w:rFonts w:ascii="Times New Roman" w:hAnsi="Times New Roman" w:cs="Times New Roman"/>
        </w:rPr>
        <w:t>.</w:t>
      </w:r>
      <w:r w:rsidR="00704DA1" w:rsidRPr="00E62980">
        <w:rPr>
          <w:rFonts w:ascii="Times New Roman" w:hAnsi="Times New Roman" w:cs="Times New Roman"/>
        </w:rPr>
        <w:t xml:space="preserve"> 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65F0CF9E"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within 24 hours of birth. Litters were reduced to 4 pups (2 male, 2 female</w:t>
      </w:r>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50E2EC26"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Pr="00E62980">
        <w:rPr>
          <w:rFonts w:ascii="Times New Roman" w:hAnsi="Times New Roman" w:cs="Times New Roman"/>
        </w:rPr>
        <w:t xml:space="preserve"> </w:t>
      </w:r>
      <w:r w:rsidR="00095DD4" w:rsidRPr="00E62980">
        <w:rPr>
          <w:rFonts w:ascii="Times New Roman" w:hAnsi="Times New Roman" w:cs="Times New Roman"/>
        </w:rPr>
        <w:t xml:space="preserve">and glucose tolerance tests(GTT)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xml:space="preserve">). Animals were </w:t>
      </w:r>
      <w:r w:rsidRPr="00E62980">
        <w:rPr>
          <w:rFonts w:ascii="Times New Roman" w:hAnsi="Times New Roman" w:cs="Times New Roman"/>
        </w:rPr>
        <w:lastRenderedPageBreak/>
        <w:t>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7708D666" w:rsidR="000C34AF" w:rsidRPr="00E62980" w:rsidRDefault="008970A6" w:rsidP="00616AD3">
      <w:pPr>
        <w:spacing w:line="480" w:lineRule="auto"/>
        <w:rPr>
          <w:rFonts w:ascii="Times New Roman" w:hAnsi="Times New Roman" w:cs="Times New Roman"/>
        </w:rPr>
      </w:pPr>
      <w:r w:rsidRPr="00E62980">
        <w:rPr>
          <w:rFonts w:ascii="Times New Roman" w:hAnsi="Times New Roman" w:cs="Times New Roman"/>
        </w:rPr>
        <w:t xml:space="preserve">One week after </w:t>
      </w:r>
      <w:r w:rsidR="000C34AF" w:rsidRPr="00E62980">
        <w:rPr>
          <w:rFonts w:ascii="Times New Roman" w:hAnsi="Times New Roman" w:cs="Times New Roman"/>
        </w:rPr>
        <w:t xml:space="preserve">GTT and ITT, </w:t>
      </w:r>
      <w:r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 xml:space="preserve">commercially available ELISA kit </w:t>
      </w:r>
      <w:r w:rsidR="002F5EC0" w:rsidRPr="00E62980">
        <w:rPr>
          <w:rFonts w:ascii="Times New Roman" w:hAnsi="Times New Roman" w:cs="Times New Roman"/>
        </w:rPr>
        <w:lastRenderedPageBreak/>
        <w:t>(</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Insulin was assessed in 5uL of serum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54259883"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F941A1" w:rsidRPr="00E62980">
        <w:rPr>
          <w:rFonts w:ascii="Times New Roman" w:hAnsi="Times New Roman" w:cs="Times New Roman"/>
          <w:noProof/>
        </w:rPr>
        <w:t>(32)</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A91D9E" w:rsidRPr="00E62980">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F941A1" w:rsidRPr="00E62980">
        <w:rPr>
          <w:rFonts w:ascii="Times New Roman" w:hAnsi="Times New Roman" w:cs="Times New Roman"/>
          <w:noProof/>
        </w:rPr>
        <w:t>(33)</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Body composition and food intake were measured separately in 2 phases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sex-stratified models were then used and the p-value for the interaction was reported.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w:t>
      </w:r>
      <w:proofErr w:type="spellStart"/>
      <w:r w:rsidR="00C04F83" w:rsidRPr="00E62980">
        <w:rPr>
          <w:rFonts w:ascii="Times New Roman" w:hAnsi="Times New Roman" w:cs="Times New Roman"/>
        </w:rPr>
        <w:t>Levene’s</w:t>
      </w:r>
      <w:proofErr w:type="spellEnd"/>
      <w:r w:rsidR="00C04F83" w:rsidRPr="00E62980">
        <w:rPr>
          <w:rFonts w:ascii="Times New Roman" w:hAnsi="Times New Roman" w:cs="Times New Roman"/>
        </w:rPr>
        <w:t xml:space="preserve">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7D62E017"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7307AE"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{"citationID":"a1u5nuo6urg","properties":{"formattedCitation":"(34)","plainCitation":"(34)","noteIndex":0},"citationItems":[{"id":43,"uris":["http://zotero.org/users/5073745/items/3EYRTHI4"],"itemData":{"id":43,"type":"article-journal","abstract":"Pregnancy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AE3B2B" w:rsidRPr="00E62980">
        <w:rPr>
          <w:rFonts w:ascii="Times New Roman" w:hAnsi="Times New Roman" w:cs="Times New Roman"/>
        </w:rPr>
        <w:t>(34)</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w:t>
      </w:r>
      <w:r w:rsidRPr="00E62980">
        <w:rPr>
          <w:rFonts w:ascii="Times New Roman" w:hAnsi="Times New Roman" w:cs="Times New Roman"/>
        </w:rPr>
        <w:lastRenderedPageBreak/>
        <w:t>mating 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58BD60BC"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r w:rsidR="00B83015" w:rsidRPr="00E62980">
        <w:rPr>
          <w:rFonts w:ascii="Times New Roman" w:hAnsi="Times New Roman" w:cs="Times New Roman"/>
        </w:rPr>
        <w:t>diet:sex</w:t>
      </w:r>
      <w:proofErr w:type="spell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w:t>
      </w:r>
      <w:r w:rsidR="00B83015" w:rsidRPr="00E62980">
        <w:rPr>
          <w:rFonts w:ascii="Times New Roman" w:hAnsi="Times New Roman" w:cs="Times New Roman"/>
          <w:color w:val="000000" w:themeColor="text1"/>
        </w:rPr>
        <w:lastRenderedPageBreak/>
        <w:t xml:space="preserve">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increased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073E16BF"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w:t>
      </w:r>
      <w:r w:rsidR="00083DF4" w:rsidRPr="00E62980">
        <w:rPr>
          <w:rFonts w:ascii="Times New Roman" w:hAnsi="Times New Roman" w:cs="Times New Roman"/>
        </w:rPr>
        <w:lastRenderedPageBreak/>
        <w:t xml:space="preserve">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{"citationID":"as3co99ela","properties":{"formattedCitation":"(35)","plainCitation":"(35)","noteIndex":0},"citationItems":[{"id":1403,"uris":["http://zotero.org/users/5073745/items/CMFM6NFR"],"itemData":{"id":1403,"type":"book","abstract":"Mice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sidRPr="00E62980">
        <w:rPr>
          <w:rFonts w:ascii="Times New Roman" w:hAnsi="Times New Roman" w:cs="Times New Roman"/>
        </w:rPr>
        <w:fldChar w:fldCharType="separate"/>
      </w:r>
      <w:r w:rsidR="00AE3B2B" w:rsidRPr="00E62980">
        <w:rPr>
          <w:rFonts w:ascii="Times New Roman" w:hAnsi="Times New Roman" w:cs="Times New Roman"/>
        </w:rPr>
        <w:t>(35)</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xml:space="preserve">. Feeding efficiency </w:t>
      </w:r>
      <w:r w:rsidR="005A3F7F" w:rsidRPr="00E62980">
        <w:rPr>
          <w:rFonts w:ascii="Times New Roman" w:hAnsi="Times New Roman" w:cs="Times New Roman"/>
        </w:rPr>
        <w:t>was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eTRF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r w:rsidR="003C0114" w:rsidRPr="00E62980">
        <w:rPr>
          <w:rFonts w:ascii="Times New Roman" w:hAnsi="Times New Roman" w:cs="Times New Roman"/>
        </w:rPr>
        <w:t xml:space="preserve">eTRF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 xml:space="preserve">though now in the </w:t>
      </w:r>
      <w:r w:rsidR="00F55355" w:rsidRPr="00E62980">
        <w:rPr>
          <w:rFonts w:ascii="Times New Roman" w:hAnsi="Times New Roman" w:cs="Times New Roman"/>
        </w:rPr>
        <w:lastRenderedPageBreak/>
        <w:t>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r w:rsidR="0054727D" w:rsidRPr="00E62980">
        <w:rPr>
          <w:rFonts w:ascii="Times New Roman" w:hAnsi="Times New Roman" w:cs="Times New Roman"/>
        </w:rPr>
        <w:t xml:space="preserve">eTRF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2494C6E5"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 xml:space="preserve">After noticing a consistent trend in both cohorts of eTRF males developing glucose intolerance after HFHS diet exposure,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w:t>
      </w:r>
      <w:r w:rsidR="006B58D5" w:rsidRPr="00E62980">
        <w:rPr>
          <w:rFonts w:ascii="Times New Roman" w:hAnsi="Times New Roman" w:cs="Times New Roman"/>
        </w:rPr>
        <w:lastRenderedPageBreak/>
        <w:t>had a lower sample size and failed to reach 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 xml:space="preserve">is more impaired in eTRF offspring than in AL, especially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0128BEF2" w:rsidR="002E3F66" w:rsidRPr="00E62980"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We find minimal effects associated with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 there are</w:t>
      </w:r>
      <w:r w:rsidRPr="00E62980">
        <w:rPr>
          <w:rFonts w:ascii="Times New Roman" w:hAnsi="Times New Roman" w:cs="Times New Roman"/>
        </w:rPr>
        <w:t xml:space="preserve"> deleterious effects</w:t>
      </w:r>
      <w:r w:rsidR="00B42E04" w:rsidRPr="00E62980">
        <w:rPr>
          <w:rFonts w:ascii="Times New Roman" w:hAnsi="Times New Roman" w:cs="Times New Roman"/>
        </w:rPr>
        <w:t xml:space="preserve"> </w:t>
      </w:r>
      <w:r w:rsidR="00151682" w:rsidRPr="00E62980">
        <w:rPr>
          <w:rFonts w:ascii="Times New Roman" w:hAnsi="Times New Roman" w:cs="Times New Roman"/>
        </w:rPr>
        <w:t>on</w:t>
      </w:r>
      <w:r w:rsidR="00B42E04" w:rsidRPr="00E62980">
        <w:rPr>
          <w:rFonts w:ascii="Times New Roman" w:hAnsi="Times New Roman" w:cs="Times New Roman"/>
        </w:rPr>
        <w:t xml:space="preserve"> glucose tolerance</w:t>
      </w:r>
      <w:r w:rsidRPr="00E62980">
        <w:rPr>
          <w:rFonts w:ascii="Times New Roman" w:hAnsi="Times New Roman" w:cs="Times New Roman"/>
        </w:rPr>
        <w:t xml:space="preserve"> </w:t>
      </w:r>
      <w:r w:rsidR="00151682" w:rsidRPr="00E62980">
        <w:rPr>
          <w:rFonts w:ascii="Times New Roman" w:hAnsi="Times New Roman" w:cs="Times New Roman"/>
        </w:rPr>
        <w:t>only</w:t>
      </w:r>
      <w:r w:rsidR="00B42E04" w:rsidRPr="00E62980">
        <w:rPr>
          <w:rFonts w:ascii="Times New Roman" w:hAnsi="Times New Roman" w:cs="Times New Roman"/>
        </w:rPr>
        <w:t xml:space="preserve">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strongly implicates differences in insulin secretion between eTRF males. However, the latter was preliminary 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AA5B2F" w:rsidRPr="00E62980">
        <w:rPr>
          <w:rFonts w:ascii="Times New Roman" w:hAnsi="Times New Roman" w:cs="Times New Roman"/>
        </w:rPr>
        <w:t xml:space="preserve">, which is similar to the phenotype we note in </w:t>
      </w:r>
      <w:r w:rsidR="00981834" w:rsidRPr="00E62980">
        <w:rPr>
          <w:rFonts w:ascii="Times New Roman" w:hAnsi="Times New Roman" w:cs="Times New Roman"/>
        </w:rPr>
        <w:t>male eTRF</w:t>
      </w:r>
      <w:r w:rsidR="00133D7D" w:rsidRPr="00E62980">
        <w:rPr>
          <w:rFonts w:ascii="Times New Roman" w:hAnsi="Times New Roman" w:cs="Times New Roman"/>
        </w:rPr>
        <w:t xml:space="preserve"> </w:t>
      </w:r>
      <w:r w:rsidR="00981834" w:rsidRPr="00E62980">
        <w:rPr>
          <w:rFonts w:ascii="Times New Roman" w:hAnsi="Times New Roman" w:cs="Times New Roman"/>
        </w:rPr>
        <w:t>offspring after prolonged HFHS feeding</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F941A1" w:rsidRPr="00E62980">
        <w:rPr>
          <w:rFonts w:ascii="Times New Roman" w:hAnsi="Times New Roman" w:cs="Times New Roman"/>
        </w:rPr>
        <w:t>(14)</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there are </w:t>
      </w:r>
      <w:r w:rsidR="00850792" w:rsidRPr="00E62980">
        <w:rPr>
          <w:rFonts w:ascii="Times New Roman" w:hAnsi="Times New Roman" w:cs="Times New Roman"/>
        </w:rPr>
        <w:t>some</w:t>
      </w:r>
      <w:r w:rsidR="00E263B5" w:rsidRPr="00E62980">
        <w:rPr>
          <w:rFonts w:ascii="Times New Roman" w:hAnsi="Times New Roman" w:cs="Times New Roman"/>
        </w:rPr>
        <w:t xml:space="preserve"> differences compared to the current study.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glucose stimulated insulin secretion in both male and female offspring who had not been exposed to high fat diet. </w:t>
      </w:r>
      <w:r w:rsidR="00572513" w:rsidRPr="00E62980">
        <w:rPr>
          <w:rFonts w:ascii="Times New Roman" w:hAnsi="Times New Roman" w:cs="Times New Roman"/>
        </w:rPr>
        <w:t>T</w:t>
      </w:r>
      <w:r w:rsidR="007B735D" w:rsidRPr="00E62980">
        <w:rPr>
          <w:rFonts w:ascii="Times New Roman" w:hAnsi="Times New Roman" w:cs="Times New Roman"/>
        </w:rPr>
        <w:t xml:space="preserve">hese </w:t>
      </w:r>
      <w:r w:rsidR="00572513" w:rsidRPr="00E62980">
        <w:rPr>
          <w:rFonts w:ascii="Times New Roman" w:hAnsi="Times New Roman" w:cs="Times New Roman"/>
        </w:rPr>
        <w:t xml:space="preserve">glycemic </w:t>
      </w:r>
      <w:r w:rsidR="007B735D" w:rsidRPr="00E62980">
        <w:rPr>
          <w:rFonts w:ascii="Times New Roman" w:hAnsi="Times New Roman" w:cs="Times New Roman"/>
        </w:rPr>
        <w:t xml:space="preserve">effects </w:t>
      </w:r>
      <w:r w:rsidR="007B735D" w:rsidRPr="00E62980">
        <w:rPr>
          <w:rFonts w:ascii="Times New Roman" w:hAnsi="Times New Roman" w:cs="Times New Roman"/>
          <w:i/>
          <w:iCs/>
        </w:rPr>
        <w:t xml:space="preserve">in vivo </w:t>
      </w:r>
      <w:r w:rsidR="007B735D" w:rsidRPr="00E62980">
        <w:rPr>
          <w:rFonts w:ascii="Times New Roman" w:hAnsi="Times New Roman" w:cs="Times New Roman"/>
        </w:rPr>
        <w:t>were apparent in female offspring</w:t>
      </w:r>
      <w:r w:rsidR="001C570A" w:rsidRPr="00E62980">
        <w:rPr>
          <w:rFonts w:ascii="Times New Roman" w:hAnsi="Times New Roman" w:cs="Times New Roman"/>
        </w:rPr>
        <w:t xml:space="preserve">, but were present in both male and female offspring </w:t>
      </w:r>
      <w:r w:rsidR="001C570A" w:rsidRPr="00E62980">
        <w:rPr>
          <w:rFonts w:ascii="Times New Roman" w:hAnsi="Times New Roman" w:cs="Times New Roman"/>
          <w:i/>
          <w:iCs/>
        </w:rPr>
        <w:t>in vitro.</w:t>
      </w:r>
      <w:r w:rsidR="00E22B20" w:rsidRPr="00E62980">
        <w:rPr>
          <w:rFonts w:ascii="Times New Roman" w:hAnsi="Times New Roman" w:cs="Times New Roman"/>
          <w:i/>
          <w:iCs/>
        </w:rPr>
        <w:t xml:space="preserve"> </w:t>
      </w:r>
      <w:r w:rsidR="00E22B20" w:rsidRPr="00E62980">
        <w:rPr>
          <w:rFonts w:ascii="Times New Roman" w:hAnsi="Times New Roman" w:cs="Times New Roman"/>
        </w:rPr>
        <w:t xml:space="preserve">Furthermore, </w:t>
      </w:r>
      <w:r w:rsidR="005A374C" w:rsidRPr="00E62980">
        <w:rPr>
          <w:rFonts w:ascii="Times New Roman" w:hAnsi="Times New Roman" w:cs="Times New Roman"/>
        </w:rPr>
        <w:t xml:space="preserve">this group found further impairments in eTRF offspring </w:t>
      </w:r>
      <w:r w:rsidR="005A374C" w:rsidRPr="00E62980">
        <w:rPr>
          <w:rFonts w:ascii="Times New Roman" w:hAnsi="Times New Roman" w:cs="Times New Roman"/>
          <w:i/>
          <w:iCs/>
        </w:rPr>
        <w:t xml:space="preserve">in vivo </w:t>
      </w:r>
      <w:r w:rsidR="005A374C" w:rsidRPr="00E62980">
        <w:rPr>
          <w:rFonts w:ascii="Times New Roman" w:hAnsi="Times New Roman" w:cs="Times New Roman"/>
        </w:rPr>
        <w:t>when timed feeding was during the light cycle</w:t>
      </w:r>
      <w:r w:rsidR="007B735D" w:rsidRPr="00E62980">
        <w:rPr>
          <w:rFonts w:ascii="Times New Roman" w:hAnsi="Times New Roman" w:cs="Times New Roman"/>
        </w:rPr>
        <w:t>.</w:t>
      </w:r>
      <w:r w:rsidR="005C2490"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insulin sensitivity </w:t>
      </w:r>
      <w:r w:rsidR="001245B2" w:rsidRPr="00E62980">
        <w:rPr>
          <w:rFonts w:ascii="Times New Roman" w:hAnsi="Times New Roman" w:cs="Times New Roman"/>
          <w:i/>
          <w:iCs/>
        </w:rPr>
        <w:t>in vivo</w:t>
      </w:r>
      <w:r w:rsidR="001245B2" w:rsidRPr="00E62980">
        <w:rPr>
          <w:rFonts w:ascii="Times New Roman" w:hAnsi="Times New Roman" w:cs="Times New Roman"/>
        </w:rPr>
        <w:t xml:space="preserve"> was evident in females in Prates and colleagues </w:t>
      </w:r>
      <w:r w:rsidR="001245B2" w:rsidRPr="00E62980">
        <w:rPr>
          <w:rFonts w:ascii="Times New Roman" w:hAnsi="Times New Roman" w:cs="Times New Roman"/>
        </w:rPr>
        <w:fldChar w:fldCharType="begin"/>
      </w:r>
      <w:r w:rsidR="008950C9" w:rsidRPr="00E62980">
        <w:rPr>
          <w:rFonts w:ascii="Times New Roman" w:hAnsi="Times New Roman" w:cs="Times New Roman"/>
        </w:rPr>
        <w:instrText xml:space="preserve"> ADDIN ZOTERO_ITEM CSL_CITATION {"citationID":"a2qdgfnumtd","properties":{"formattedCitation":"(14)","plainCitation":"(14)","noteIndex":0},"citationItems":[{"id":1395,"uris":["http://zotero.org/users/5073745/items/H2SF844K"],"itemData":{"id":1395,"type":"article-journal","abstract":"Maternal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8950C9" w:rsidRPr="00E62980">
        <w:rPr>
          <w:rFonts w:ascii="Times New Roman" w:hAnsi="Times New Roman" w:cs="Times New Roman"/>
        </w:rPr>
        <w:t>(14)</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lastRenderedPageBreak/>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73DCCCF9" w14:textId="76FD926A"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{"citationID":"TbWWDSqo","properties":{"formattedCitation":"(27\\uc0\\u8211{}30, 36)","plainCitation":"(27–30, 36)","noteIndex":0},"citationItems":[{"id":486,"uris":["http://zotero.org/users/5073745/items/9YE6QRBF"],"itemData":{"id":486,"type":"article-journal","abstract":"Background.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AE3B2B" w:rsidRPr="00E62980">
        <w:rPr>
          <w:rFonts w:ascii="Times New Roman" w:hAnsi="Times New Roman" w:cs="Times New Roman"/>
        </w:rPr>
        <w:t>(27–30, 36)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{"citationID":"36UyxgTs","properties":{"formattedCitation":"(29, 36, 37)","plainCitation":"(29,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AE3B2B" w:rsidRPr="00E62980">
        <w:rPr>
          <w:rFonts w:ascii="Times New Roman" w:hAnsi="Times New Roman" w:cs="Times New Roman"/>
          <w:noProof/>
        </w:rPr>
        <w:t>(29, 36, 37)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compared to AL exposed 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{"citationID":"MnwR5RAn","properties":{"formattedCitation":"(27, 36, 37)","plainCitation":"(27,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AE3B2B" w:rsidRPr="00E62980">
        <w:rPr>
          <w:rFonts w:ascii="Times New Roman" w:hAnsi="Times New Roman" w:cs="Times New Roman"/>
          <w:noProof/>
        </w:rPr>
        <w:t>(27, 36, 37)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9D039A" w:rsidRPr="00E62980">
        <w:rPr>
          <w:rFonts w:ascii="Times New Roman" w:hAnsi="Times New Roman" w:cs="Times New Roman"/>
        </w:rPr>
        <w:t>is novel</w:t>
      </w:r>
      <w:r w:rsidR="00720D62" w:rsidRPr="00E62980">
        <w:rPr>
          <w:rFonts w:ascii="Times New Roman" w:hAnsi="Times New Roman" w:cs="Times New Roman"/>
        </w:rPr>
        <w:t xml:space="preserve"> 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B51AB" w:rsidRPr="00E62980">
        <w:rPr>
          <w:rFonts w:ascii="Times New Roman" w:hAnsi="Times New Roman" w:cs="Times New Roman"/>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DB51AB" w:rsidRPr="00E62980">
        <w:rPr>
          <w:rFonts w:ascii="Times New Roman" w:hAnsi="Times New Roman" w:cs="Times New Roman"/>
        </w:rPr>
        <w:t>(14)</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{"citationID":"HyomqV8S","properties":{"formattedCitation":"(31, 38)","plainCitation":"(31, 38)","noteIndex":0},"citationItems":[{"id":487,"uris":["http://zotero.org/users/5073745/items/FP8YHPIT"],"itemData":{"id":487,"type":"article-journal","abstract":"Circadian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AE3B2B" w:rsidRPr="00E62980">
        <w:rPr>
          <w:rFonts w:ascii="Times New Roman" w:hAnsi="Times New Roman" w:cs="Times New Roman"/>
        </w:rPr>
        <w:t>(31, 38)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{"citationID":"a1s9oqgd2au","properties":{"formattedCitation":"(28\\uc0\\u8211{}30, 39)","plainCitation":"(28–30, 39)","noteIndex":0},"citationItems":[{"id":616,"uris":["http://zotero.org/users/5073745/items/QMLGQCIB"],"itemData":{"id":616,"type":"article-journal","abstract":"Abstract\n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AE3B2B" w:rsidRPr="00E62980">
        <w:rPr>
          <w:rFonts w:ascii="Times New Roman" w:hAnsi="Times New Roman" w:cs="Times New Roman"/>
        </w:rPr>
        <w:t>(28–30, 39)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17C2B6B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720D62" w:rsidRPr="00E62980">
        <w:rPr>
          <w:rFonts w:ascii="Times New Roman" w:hAnsi="Times New Roman" w:cs="Times New Roman"/>
        </w:rPr>
        <w:t xml:space="preserve">mild </w:t>
      </w:r>
      <w:r w:rsidR="001C41CC" w:rsidRPr="00E62980">
        <w:rPr>
          <w:rFonts w:ascii="Times New Roman" w:hAnsi="Times New Roman" w:cs="Times New Roman"/>
        </w:rPr>
        <w:t xml:space="preserve">intrauterine </w:t>
      </w:r>
      <w:r w:rsidR="001D6520" w:rsidRPr="00E62980">
        <w:rPr>
          <w:rFonts w:ascii="Times New Roman" w:hAnsi="Times New Roman" w:cs="Times New Roman"/>
        </w:rPr>
        <w:t xml:space="preserve">nutrient </w:t>
      </w:r>
      <w:r w:rsidR="001C41CC" w:rsidRPr="00E62980">
        <w:rPr>
          <w:rFonts w:ascii="Times New Roman" w:hAnsi="Times New Roman" w:cs="Times New Roman"/>
        </w:rPr>
        <w:t>restriction</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{"citationID":"4YEpno2n","properties":{"formattedCitation":"(40)","plainCitation":"(40)","noteIndex":0},"citationItems":[{"id":823,"uris":["http://zotero.org/users/5073745/items/JMBIHCFL"],"itemData":{"id":823,"type":"article-journal","abstract":"Babies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AE3B2B" w:rsidRPr="00E62980">
        <w:rPr>
          <w:rFonts w:ascii="Times New Roman" w:hAnsi="Times New Roman" w:cs="Times New Roman"/>
        </w:rPr>
        <w:t>(40)</w:t>
      </w:r>
      <w:r w:rsidR="00A31A7B" w:rsidRPr="00E62980">
        <w:rPr>
          <w:rFonts w:ascii="Times New Roman" w:hAnsi="Times New Roman" w:cs="Times New Roman"/>
        </w:rPr>
        <w:fldChar w:fldCharType="end"/>
      </w:r>
      <w:r w:rsidR="00A31A7B" w:rsidRPr="00E62980">
        <w:rPr>
          <w:rFonts w:ascii="Times New Roman" w:hAnsi="Times New Roman" w:cs="Times New Roman"/>
        </w:rPr>
        <w:t xml:space="preserve">. </w:t>
      </w:r>
      <w:r w:rsidR="00347F2F" w:rsidRPr="00E62980">
        <w:rPr>
          <w:rFonts w:ascii="Times New Roman" w:hAnsi="Times New Roman" w:cs="Times New Roman"/>
        </w:rPr>
        <w:t xml:space="preserve">Since that time, multiple animal models for </w:t>
      </w:r>
      <w:r w:rsidR="001D6520" w:rsidRPr="00E62980">
        <w:rPr>
          <w:rFonts w:ascii="Times New Roman" w:hAnsi="Times New Roman" w:cs="Times New Roman"/>
        </w:rPr>
        <w:t>gestational nutrient restriction</w:t>
      </w:r>
      <w:r w:rsidR="00384416" w:rsidRPr="00E62980">
        <w:rPr>
          <w:rFonts w:ascii="Times New Roman" w:hAnsi="Times New Roman" w:cs="Times New Roman"/>
        </w:rPr>
        <w:t xml:space="preserve"> </w:t>
      </w:r>
      <w:r w:rsidR="00347F2F" w:rsidRPr="00E62980">
        <w:rPr>
          <w:rFonts w:ascii="Times New Roman" w:hAnsi="Times New Roman" w:cs="Times New Roman"/>
        </w:rPr>
        <w:t xml:space="preserve">were developed; maternal overnutrition during pregnancy, maternal caloric restriction, maternal protein restriction, and surgically induced placental insufficiency through late gestation uterine </w:t>
      </w:r>
      <w:r w:rsidR="00347F2F" w:rsidRPr="00E62980">
        <w:rPr>
          <w:rFonts w:ascii="Times New Roman" w:hAnsi="Times New Roman" w:cs="Times New Roman"/>
        </w:rPr>
        <w:lastRenderedPageBreak/>
        <w:t>artery ligation.</w:t>
      </w:r>
      <w:r w:rsidR="00391E0E" w:rsidRPr="00E62980">
        <w:rPr>
          <w:rFonts w:ascii="Times New Roman" w:hAnsi="Times New Roman" w:cs="Times New Roman"/>
        </w:rPr>
        <w:t xml:space="preserve"> U</w:t>
      </w:r>
      <w:r w:rsidR="00CB0EB3" w:rsidRPr="00E62980">
        <w:rPr>
          <w:rFonts w:ascii="Times New Roman" w:hAnsi="Times New Roman" w:cs="Times New Roman"/>
        </w:rPr>
        <w:t xml:space="preserve">ndernutrition </w:t>
      </w:r>
      <w:r w:rsidR="00EC3B68" w:rsidRPr="00E62980">
        <w:rPr>
          <w:rFonts w:ascii="Times New Roman" w:hAnsi="Times New Roman" w:cs="Times New Roman"/>
        </w:rPr>
        <w:t xml:space="preserve">in pregnancy </w:t>
      </w:r>
      <w:r w:rsidR="009344BE" w:rsidRPr="00E62980">
        <w:rPr>
          <w:rFonts w:ascii="Times New Roman" w:hAnsi="Times New Roman" w:cs="Times New Roman"/>
        </w:rPr>
        <w:t xml:space="preserve">can </w:t>
      </w:r>
      <w:r w:rsidR="00391E0E" w:rsidRPr="00E62980">
        <w:rPr>
          <w:rFonts w:ascii="Times New Roman" w:hAnsi="Times New Roman" w:cs="Times New Roman"/>
        </w:rPr>
        <w:t xml:space="preserve">often </w:t>
      </w:r>
      <w:r w:rsidR="00347F2F" w:rsidRPr="00E62980">
        <w:rPr>
          <w:rFonts w:ascii="Times New Roman" w:hAnsi="Times New Roman" w:cs="Times New Roman"/>
        </w:rPr>
        <w:t xml:space="preserve">result in offspring development of glucose intolerance </w:t>
      </w:r>
      <w:r w:rsidR="00391E0E"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{"citationID":"a22jo0ores0","properties":{"formattedCitation":"(41\\uc0\\u8211{}43)","plainCitation":"(41–43)","noteIndex":0},"citationItems":[{"id":799,"uris":["http://zotero.org/users/5073745/items/IAFZXV97"],"itemData":{"id":799,"type":"article-journal","abstract":"Maternal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AE3B2B" w:rsidRPr="00E62980">
        <w:rPr>
          <w:rFonts w:ascii="Times New Roman" w:hAnsi="Times New Roman" w:cs="Times New Roman"/>
        </w:rPr>
        <w:t>(41–43)</w:t>
      </w:r>
      <w:r w:rsidR="00391E0E" w:rsidRPr="00E62980">
        <w:rPr>
          <w:rFonts w:ascii="Times New Roman" w:hAnsi="Times New Roman" w:cs="Times New Roman"/>
        </w:rPr>
        <w:fldChar w:fldCharType="end"/>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{"citationID":"Hxsft8YL","properties":{"formattedCitation":"(43, 44)","plainCitation":"(43, 44)","noteIndex":0},"citationItems":[{"id":743,"uris":["http://zotero.org/users/5073745/items/GSGFUF4W"],"itemData":{"id":743,"type":"article-journal","abstract":"Fetal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AE3B2B" w:rsidRPr="00E62980">
        <w:rPr>
          <w:rFonts w:ascii="Times New Roman" w:hAnsi="Times New Roman" w:cs="Times New Roman"/>
        </w:rPr>
        <w:t>(43, 44)</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{"citationID":"a1vhc7n6292","properties":{"formattedCitation":"(42, 45)","plainCitation":"(42, 45)","noteIndex":0},"citationItems":[{"id":812,"uris":["http://zotero.org/users/5073745/items/BPRWDEFA"],"itemData":{"id":812,"type":"article-journal","abstract":"Two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AE3B2B" w:rsidRPr="00E62980">
        <w:rPr>
          <w:rFonts w:ascii="Times New Roman" w:hAnsi="Times New Roman" w:cs="Times New Roman"/>
        </w:rPr>
        <w:t>(42, 45)</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B712C4" w:rsidRPr="00E62980">
        <w:rPr>
          <w:rFonts w:ascii="Times New Roman" w:hAnsi="Times New Roman" w:cs="Times New Roman"/>
        </w:rPr>
        <w:t xml:space="preserve">Male offspring who had placental insufficiency </w:t>
      </w:r>
      <w:r w:rsidR="009344BE" w:rsidRPr="00E62980">
        <w:rPr>
          <w:rFonts w:ascii="Times New Roman" w:hAnsi="Times New Roman" w:cs="Times New Roman"/>
        </w:rPr>
        <w:t>can develop</w:t>
      </w:r>
      <w:r w:rsidR="003A6E61" w:rsidRPr="00E62980">
        <w:rPr>
          <w:rFonts w:ascii="Times New Roman" w:hAnsi="Times New Roman" w:cs="Times New Roman"/>
        </w:rPr>
        <w:t xml:space="preserve"> glucose intolerance</w:t>
      </w:r>
      <w:r w:rsidR="00B712C4" w:rsidRPr="00E62980">
        <w:rPr>
          <w:rFonts w:ascii="Times New Roman" w:hAnsi="Times New Roman" w:cs="Times New Roman"/>
        </w:rPr>
        <w:t xml:space="preserve"> </w:t>
      </w:r>
      <w:r w:rsidR="003A6E61" w:rsidRPr="00E62980">
        <w:rPr>
          <w:rFonts w:ascii="Times New Roman" w:hAnsi="Times New Roman" w:cs="Times New Roman"/>
        </w:rPr>
        <w:t>in adulthood</w:t>
      </w:r>
      <w:r w:rsidR="00EC3B68" w:rsidRPr="00E62980">
        <w:rPr>
          <w:rFonts w:ascii="Times New Roman" w:hAnsi="Times New Roman" w:cs="Times New Roman"/>
        </w:rPr>
        <w:t xml:space="preserve"> </w:t>
      </w:r>
      <w:r w:rsidR="003A6E61"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{"citationID":"ajus61s2ap","properties":{"formattedCitation":"(46, 47)","plainCitation":"(46, 47)","noteIndex":0},"citationItems":[{"id":821,"uris":["http://zotero.org/users/5073745/items/HJ2EQ4TG"],"itemData":{"id":821,"type":"article-journal","abstract":"Placental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sidRPr="00E62980">
        <w:rPr>
          <w:rFonts w:ascii="Times New Roman" w:hAnsi="Times New Roman" w:cs="Times New Roman"/>
        </w:rPr>
        <w:fldChar w:fldCharType="separate"/>
      </w:r>
      <w:r w:rsidR="00AE3B2B" w:rsidRPr="00E62980">
        <w:rPr>
          <w:rFonts w:ascii="Times New Roman" w:hAnsi="Times New Roman" w:cs="Times New Roman"/>
        </w:rPr>
        <w:t>(46, 47)</w:t>
      </w:r>
      <w:r w:rsidR="003A6E61" w:rsidRPr="00E62980">
        <w:rPr>
          <w:rFonts w:ascii="Times New Roman" w:hAnsi="Times New Roman" w:cs="Times New Roman"/>
        </w:rPr>
        <w:fldChar w:fldCharType="end"/>
      </w:r>
      <w:r w:rsidR="00C13E8A" w:rsidRPr="00E62980">
        <w:rPr>
          <w:rFonts w:ascii="Times New Roman" w:hAnsi="Times New Roman" w:cs="Times New Roman"/>
        </w:rPr>
        <w:t>,</w:t>
      </w:r>
      <w:r w:rsidR="00645731" w:rsidRPr="00E62980">
        <w:rPr>
          <w:rFonts w:ascii="Times New Roman" w:hAnsi="Times New Roman" w:cs="Times New Roman"/>
        </w:rPr>
        <w:t xml:space="preserve"> </w:t>
      </w:r>
      <w:r w:rsidR="009344BE" w:rsidRPr="00E62980">
        <w:rPr>
          <w:rFonts w:ascii="Times New Roman" w:hAnsi="Times New Roman" w:cs="Times New Roman"/>
        </w:rPr>
        <w:t xml:space="preserve">so too can females </w:t>
      </w:r>
      <w:r w:rsidR="003A6E61"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{"citationID":"dU0KL1Ya","properties":{"formattedCitation":"(48, 49)","plainCitation":"(48, 49)","noteIndex":0},"citationItems":[{"id":801,"uris":["http://zotero.org/users/5073745/items/H8JPFQZT"],"itemData":{"id":801,"type":"article-journal","abstract":"Stressors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sidRPr="00E62980">
        <w:rPr>
          <w:rFonts w:ascii="Times New Roman" w:hAnsi="Times New Roman" w:cs="Times New Roman"/>
        </w:rPr>
        <w:fldChar w:fldCharType="separate"/>
      </w:r>
      <w:r w:rsidR="00AE3B2B" w:rsidRPr="00E62980">
        <w:rPr>
          <w:rFonts w:ascii="Times New Roman" w:hAnsi="Times New Roman" w:cs="Times New Roman"/>
        </w:rPr>
        <w:t>(48, 49)</w:t>
      </w:r>
      <w:r w:rsidR="003A6E61" w:rsidRPr="00E62980">
        <w:rPr>
          <w:rFonts w:ascii="Times New Roman" w:hAnsi="Times New Roman" w:cs="Times New Roman"/>
        </w:rPr>
        <w:fldChar w:fldCharType="end"/>
      </w:r>
      <w:r w:rsidR="003A6E61" w:rsidRPr="00E62980">
        <w:rPr>
          <w:rFonts w:ascii="Times New Roman" w:hAnsi="Times New Roman" w:cs="Times New Roman"/>
        </w:rPr>
        <w:t>.</w:t>
      </w:r>
      <w:r w:rsidR="00720D62" w:rsidRPr="00E62980">
        <w:rPr>
          <w:rFonts w:ascii="Times New Roman" w:hAnsi="Times New Roman" w:cs="Times New Roman"/>
        </w:rPr>
        <w:t xml:space="preserve"> </w:t>
      </w:r>
      <w:r w:rsidR="00E03F87" w:rsidRPr="00E62980">
        <w:rPr>
          <w:rFonts w:ascii="Times New Roman" w:hAnsi="Times New Roman" w:cs="Times New Roman"/>
        </w:rPr>
        <w:t xml:space="preserve">Maternal overnutrition </w:t>
      </w:r>
      <w:r w:rsidR="00645731" w:rsidRPr="00E62980">
        <w:rPr>
          <w:rFonts w:ascii="Times New Roman" w:hAnsi="Times New Roman" w:cs="Times New Roman"/>
        </w:rPr>
        <w:t>can also result in males with</w:t>
      </w:r>
      <w:r w:rsidR="00E03F87" w:rsidRPr="00E62980">
        <w:rPr>
          <w:rFonts w:ascii="Times New Roman" w:hAnsi="Times New Roman" w:cs="Times New Roman"/>
        </w:rPr>
        <w:t xml:space="preserve"> glucose intolerance </w:t>
      </w:r>
      <w:r w:rsidR="00E03F87"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{"citationID":"7hNjoJ61","properties":{"formattedCitation":"(50, 51)","plainCitation":"(50, 51)","noteIndex":0},"citationItems":[{"id":790,"uris":["http://zotero.org/users/5073745/items/9QAQ5MUT"],"itemData":{"id":790,"type":"article-journal","abstract":"Scope: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sidRPr="00E62980">
        <w:rPr>
          <w:rFonts w:ascii="Times New Roman" w:hAnsi="Times New Roman" w:cs="Times New Roman"/>
        </w:rPr>
        <w:fldChar w:fldCharType="separate"/>
      </w:r>
      <w:r w:rsidR="00AE3B2B" w:rsidRPr="00E62980">
        <w:rPr>
          <w:rFonts w:ascii="Times New Roman" w:hAnsi="Times New Roman" w:cs="Times New Roman"/>
        </w:rPr>
        <w:t>(50, 51)</w:t>
      </w:r>
      <w:r w:rsidR="00E03F87" w:rsidRPr="00E62980">
        <w:rPr>
          <w:rFonts w:ascii="Times New Roman" w:hAnsi="Times New Roman" w:cs="Times New Roman"/>
        </w:rPr>
        <w:fldChar w:fldCharType="end"/>
      </w:r>
      <w:r w:rsidR="00E03F87" w:rsidRPr="00E62980">
        <w:rPr>
          <w:rFonts w:ascii="Times New Roman" w:hAnsi="Times New Roman" w:cs="Times New Roman"/>
        </w:rPr>
        <w:t xml:space="preserve">. </w:t>
      </w:r>
      <w:r w:rsidR="00347F2F" w:rsidRPr="00E62980">
        <w:rPr>
          <w:rFonts w:ascii="Times New Roman" w:hAnsi="Times New Roman" w:cs="Times New Roman"/>
        </w:rPr>
        <w:t>Therefore</w:t>
      </w:r>
      <w:r w:rsidR="00295E79" w:rsidRPr="00E62980">
        <w:rPr>
          <w:rFonts w:ascii="Times New Roman" w:hAnsi="Times New Roman" w:cs="Times New Roman"/>
        </w:rPr>
        <w:t>,</w:t>
      </w:r>
      <w:r w:rsidR="00347F2F" w:rsidRPr="00E62980">
        <w:rPr>
          <w:rFonts w:ascii="Times New Roman" w:hAnsi="Times New Roman" w:cs="Times New Roman"/>
        </w:rPr>
        <w:t xml:space="preserve"> metabolic effects being limited in the current study to male offspring is consistent with much of the literature, as females </w:t>
      </w:r>
      <w:r w:rsidR="008B3E44" w:rsidRPr="00E62980">
        <w:rPr>
          <w:rFonts w:ascii="Times New Roman" w:hAnsi="Times New Roman" w:cs="Times New Roman"/>
        </w:rPr>
        <w:t>appear to be less affected</w:t>
      </w:r>
      <w:r w:rsidR="00347F2F" w:rsidRPr="00E62980">
        <w:rPr>
          <w:rFonts w:ascii="Times New Roman" w:hAnsi="Times New Roman" w:cs="Times New Roman"/>
        </w:rPr>
        <w:t xml:space="preserve">. </w:t>
      </w:r>
      <w:r w:rsidR="001D6520" w:rsidRPr="00E62980">
        <w:rPr>
          <w:rFonts w:ascii="Times New Roman" w:hAnsi="Times New Roman" w:cs="Times New Roman"/>
        </w:rPr>
        <w:t xml:space="preserve">Of note, these studies routinely find reductions in body weight as early as </w:t>
      </w:r>
      <w:r w:rsidR="009344BE" w:rsidRPr="00E62980">
        <w:rPr>
          <w:rFonts w:ascii="Times New Roman" w:hAnsi="Times New Roman" w:cs="Times New Roman"/>
        </w:rPr>
        <w:t>day 1 of postnatal life. This is</w:t>
      </w:r>
      <w:r w:rsidR="001D6520" w:rsidRPr="00E62980">
        <w:rPr>
          <w:rFonts w:ascii="Times New Roman" w:hAnsi="Times New Roman" w:cs="Times New Roman"/>
        </w:rPr>
        <w:t xml:space="preserve"> </w:t>
      </w:r>
      <w:r w:rsidR="00754AF0" w:rsidRPr="00E62980">
        <w:rPr>
          <w:rFonts w:ascii="Times New Roman" w:hAnsi="Times New Roman" w:cs="Times New Roman"/>
        </w:rPr>
        <w:t>inconsistent with the current study</w:t>
      </w:r>
      <w:r w:rsidR="00BC2133" w:rsidRPr="00E62980">
        <w:rPr>
          <w:rFonts w:ascii="Times New Roman" w:hAnsi="Times New Roman" w:cs="Times New Roman"/>
        </w:rPr>
        <w:t xml:space="preserve"> where we see no statistical reductions in body weight on either NCD or HFHS</w:t>
      </w:r>
      <w:r w:rsidR="00754AF0" w:rsidRPr="00E62980">
        <w:rPr>
          <w:rFonts w:ascii="Times New Roman" w:hAnsi="Times New Roman" w:cs="Times New Roman"/>
        </w:rPr>
        <w:t xml:space="preserve">. </w:t>
      </w:r>
    </w:p>
    <w:p w14:paraId="3FF600B4" w14:textId="3F0B57F7"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F176A6" w:rsidRPr="00E62980">
        <w:rPr>
          <w:rFonts w:ascii="Times New Roman" w:hAnsi="Times New Roman" w:cs="Times New Roman"/>
        </w:rPr>
        <w:t xml:space="preserve">nutrient restriction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{"citationID":"0Y28HRWl","properties":{"formattedCitation":"(42)","plainCitation":"(42)","noteIndex":0},"citationItems":[{"id":812,"uris":["http://zotero.org/users/5073745/items/BPRWDEFA"],"itemData":{"id":812,"type":"article-journal","abstract":"Two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546799" w:rsidRPr="00E62980">
        <w:rPr>
          <w:rFonts w:ascii="Times New Roman" w:hAnsi="Times New Roman" w:cs="Times New Roman"/>
        </w:rPr>
        <w:t>(42)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{"citationID":"C98WSlzK","properties":{"formattedCitation":"(45)","plainCitation":"(45)","noteIndex":0},"citationItems":[{"id":811,"uris":["http://zotero.org/users/5073745/items/I4HSNVRA"],"itemData":{"id":811,"type":"article-journal","abstract":"Objective: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546799" w:rsidRPr="00E62980">
        <w:rPr>
          <w:rFonts w:ascii="Times New Roman" w:hAnsi="Times New Roman" w:cs="Times New Roman"/>
        </w:rPr>
        <w:t>(45)</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{"citationID":"e8USWqS0","properties":{"formattedCitation":"(43, 49)","plainCitation":"(43, 49)","noteIndex":0},"citationItems":[{"id":826,"uris":["http://zotero.org/users/5073745/items/R5KJJUL6"],"itemData":{"id":826,"type":"article-journal","abstract":"Objective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546799" w:rsidRPr="00E62980">
        <w:rPr>
          <w:rFonts w:ascii="Times New Roman" w:hAnsi="Times New Roman" w:cs="Times New Roman"/>
        </w:rPr>
        <w:t>(43, 49)</w:t>
      </w:r>
      <w:r w:rsidRPr="00E62980">
        <w:rPr>
          <w:rFonts w:ascii="Times New Roman" w:hAnsi="Times New Roman" w:cs="Times New Roman"/>
        </w:rPr>
        <w:fldChar w:fldCharType="end"/>
      </w:r>
      <w:r w:rsidR="000224F6" w:rsidRPr="00E62980">
        <w:rPr>
          <w:rFonts w:ascii="Times New Roman" w:hAnsi="Times New Roman" w:cs="Times New Roman"/>
        </w:rPr>
        <w:t xml:space="preserve">, increased pancreatic islet size </w:t>
      </w:r>
      <w:r w:rsidR="000224F6"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{"citationID":"hNdIceES","properties":{"formattedCitation":"(51)","plainCitation":"(51)","noteIndex":0},"citationItems":[{"id":667,"uris":["http://zotero.org/users/5073745/items/ERENG7PN"],"itemData":{"id":667,"type":"article-journal","abstract":"Background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sidRPr="00E62980">
        <w:rPr>
          <w:rFonts w:ascii="Times New Roman" w:hAnsi="Times New Roman" w:cs="Times New Roman"/>
        </w:rPr>
        <w:fldChar w:fldCharType="separate"/>
      </w:r>
      <w:r w:rsidR="00546799" w:rsidRPr="00E62980">
        <w:rPr>
          <w:rFonts w:ascii="Times New Roman" w:hAnsi="Times New Roman" w:cs="Times New Roman"/>
          <w:noProof/>
        </w:rPr>
        <w:t>(51)</w:t>
      </w:r>
      <w:r w:rsidR="000224F6" w:rsidRPr="00E62980">
        <w:rPr>
          <w:rFonts w:ascii="Times New Roman" w:hAnsi="Times New Roman" w:cs="Times New Roman"/>
        </w:rPr>
        <w:fldChar w:fldCharType="end"/>
      </w:r>
      <w:r w:rsidR="000224F6" w:rsidRPr="00E62980">
        <w:rPr>
          <w:rFonts w:ascii="Times New Roman" w:hAnsi="Times New Roman" w:cs="Times New Roman"/>
        </w:rPr>
        <w:t xml:space="preserve">, altered vascularity of islets </w:t>
      </w:r>
      <w:r w:rsidR="000224F6"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{"citationID":"a22enltekuj","properties":{"formattedCitation":"(52)","plainCitation":"(52)","noteIndex":0},"citationItems":[{"id":535,"uris":["http://zotero.org/users/5073745/items/9F99XAML"],"itemData":{"id":535,"type":"article-journal","abstract":"Placental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sidRPr="00E62980">
        <w:rPr>
          <w:rFonts w:ascii="Times New Roman" w:hAnsi="Times New Roman" w:cs="Times New Roman"/>
        </w:rPr>
        <w:fldChar w:fldCharType="separate"/>
      </w:r>
      <w:r w:rsidR="00AE3B2B" w:rsidRPr="00E62980">
        <w:rPr>
          <w:rFonts w:ascii="Times New Roman" w:hAnsi="Times New Roman" w:cs="Times New Roman"/>
        </w:rPr>
        <w:t>(52)</w:t>
      </w:r>
      <w:r w:rsidR="000224F6" w:rsidRPr="00E62980">
        <w:rPr>
          <w:rFonts w:ascii="Times New Roman" w:hAnsi="Times New Roman" w:cs="Times New Roman"/>
        </w:rPr>
        <w:fldChar w:fldCharType="end"/>
      </w:r>
      <w:r w:rsidR="005B1652" w:rsidRPr="00E62980">
        <w:rPr>
          <w:rFonts w:ascii="Times New Roman" w:hAnsi="Times New Roman" w:cs="Times New Roman"/>
        </w:rPr>
        <w:t>,</w:t>
      </w:r>
      <w:r w:rsidR="00D0452A" w:rsidRPr="00E62980">
        <w:rPr>
          <w:rFonts w:ascii="Times New Roman" w:hAnsi="Times New Roman" w:cs="Times New Roman"/>
        </w:rPr>
        <w:t xml:space="preserve"> </w:t>
      </w:r>
      <w:r w:rsidR="007A7B7A" w:rsidRPr="00E62980">
        <w:rPr>
          <w:rFonts w:ascii="Times New Roman" w:hAnsi="Times New Roman" w:cs="Times New Roman"/>
        </w:rPr>
        <w:t>or reduced beta cell mass</w:t>
      </w:r>
      <w:r w:rsidR="00677D4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faSl4cN8","properties":{"formattedCitation":"(53)","plainCitation":"(53)","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E62980">
        <w:rPr>
          <w:rFonts w:ascii="Times New Roman" w:hAnsi="Times New Roman" w:cs="Times New Roman"/>
        </w:rPr>
        <w:fldChar w:fldCharType="separate"/>
      </w:r>
      <w:r w:rsidR="00AE3B2B" w:rsidRPr="00E62980">
        <w:rPr>
          <w:rFonts w:ascii="Times New Roman" w:hAnsi="Times New Roman" w:cs="Times New Roman"/>
        </w:rPr>
        <w:t>(53)</w:t>
      </w:r>
      <w:r w:rsidR="007A7B7A" w:rsidRPr="00E62980">
        <w:rPr>
          <w:rFonts w:ascii="Times New Roman" w:hAnsi="Times New Roman" w:cs="Times New Roman"/>
        </w:rPr>
        <w:fldChar w:fldCharType="end"/>
      </w:r>
      <w:r w:rsidR="005B1652" w:rsidRPr="00E62980">
        <w:rPr>
          <w:rFonts w:ascii="Times New Roman" w:hAnsi="Times New Roman" w:cs="Times New Roman"/>
        </w:rPr>
        <w:t xml:space="preserve">. </w:t>
      </w:r>
      <w:r w:rsidR="002C3E61" w:rsidRPr="00E62980">
        <w:rPr>
          <w:rFonts w:ascii="Times New Roman" w:hAnsi="Times New Roman" w:cs="Times New Roman"/>
        </w:rPr>
        <w:t xml:space="preserve">These abnormalities </w:t>
      </w:r>
      <w:r w:rsidR="00D0452A" w:rsidRPr="00E62980">
        <w:rPr>
          <w:rFonts w:ascii="Times New Roman" w:hAnsi="Times New Roman" w:cs="Times New Roman"/>
        </w:rPr>
        <w:t>are also accompanied by</w:t>
      </w:r>
      <w:r w:rsidR="00645731" w:rsidRPr="00E62980">
        <w:rPr>
          <w:rFonts w:ascii="Times New Roman" w:hAnsi="Times New Roman" w:cs="Times New Roman"/>
        </w:rPr>
        <w:t xml:space="preserve"> </w:t>
      </w:r>
      <w:r w:rsidR="00B83015" w:rsidRPr="00E62980">
        <w:rPr>
          <w:rFonts w:ascii="Times New Roman" w:hAnsi="Times New Roman" w:cs="Times New Roman"/>
        </w:rPr>
        <w:t xml:space="preserve">abnormal glucose tolerance in </w:t>
      </w:r>
      <w:r w:rsidR="00645731" w:rsidRPr="00E62980">
        <w:rPr>
          <w:rFonts w:ascii="Times New Roman" w:hAnsi="Times New Roman" w:cs="Times New Roman"/>
        </w:rPr>
        <w:t>adult</w:t>
      </w:r>
      <w:r w:rsidR="00B83015" w:rsidRPr="00E62980">
        <w:rPr>
          <w:rFonts w:ascii="Times New Roman" w:hAnsi="Times New Roman" w:cs="Times New Roman"/>
        </w:rPr>
        <w:t xml:space="preserve">hood </w:t>
      </w:r>
      <w:r w:rsidR="002C3E61"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{"citationID":"a18q7rlhvkb","properties":{"formattedCitation":"(41, 51)","plainCitation":"(41, 51)","noteIndex":0},"citationItems":[{"id":799,"uris":["http://zotero.org/users/5073745/items/IAFZXV97"],"itemData":{"id":799,"type":"article-journal","abstract":"Maternal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E62980">
        <w:rPr>
          <w:rFonts w:ascii="Times New Roman" w:hAnsi="Times New Roman" w:cs="Times New Roman"/>
        </w:rPr>
        <w:fldChar w:fldCharType="separate"/>
      </w:r>
      <w:r w:rsidR="00546799" w:rsidRPr="00E62980">
        <w:rPr>
          <w:rFonts w:ascii="Times New Roman" w:hAnsi="Times New Roman" w:cs="Times New Roman"/>
        </w:rPr>
        <w:t>(41, 51)</w:t>
      </w:r>
      <w:r w:rsidR="002C3E61" w:rsidRPr="00E62980">
        <w:rPr>
          <w:rFonts w:ascii="Times New Roman" w:hAnsi="Times New Roman" w:cs="Times New Roman"/>
        </w:rPr>
        <w:fldChar w:fldCharType="end"/>
      </w:r>
      <w:r w:rsidR="002C3E61"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B51AB" w:rsidRPr="00E62980">
        <w:rPr>
          <w:rFonts w:ascii="Times New Roman" w:hAnsi="Times New Roman" w:cs="Times New Roman"/>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DB51AB" w:rsidRPr="00E62980">
        <w:rPr>
          <w:rFonts w:ascii="Times New Roman" w:hAnsi="Times New Roman" w:cs="Times New Roman"/>
        </w:rPr>
        <w:t>(14)</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28057C" w:rsidRPr="00E62980">
        <w:rPr>
          <w:rFonts w:ascii="Times New Roman" w:hAnsi="Times New Roman" w:cs="Times New Roman"/>
        </w:rPr>
        <w:t>is</w:t>
      </w:r>
      <w:r w:rsidR="00793283" w:rsidRPr="00E62980">
        <w:rPr>
          <w:rFonts w:ascii="Times New Roman" w:hAnsi="Times New Roman" w:cs="Times New Roman"/>
        </w:rPr>
        <w:t xml:space="preserve"> related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p>
    <w:p w14:paraId="189C5094" w14:textId="486ACC90"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lastRenderedPageBreak/>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nutrient restriction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 xml:space="preserve">. 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3A1CA7C4"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D92043" w:rsidRPr="00E62980">
        <w:rPr>
          <w:rFonts w:ascii="Times New Roman" w:hAnsi="Times New Roman" w:cs="Times New Roman"/>
        </w:rPr>
        <w:t xml:space="preserve"> </w:t>
      </w:r>
      <w:r w:rsidR="009A3FA2" w:rsidRPr="00E62980">
        <w:rPr>
          <w:rFonts w:ascii="Times New Roman" w:hAnsi="Times New Roman" w:cs="Times New Roman"/>
        </w:rPr>
        <w:t>There is</w:t>
      </w:r>
      <w:r w:rsidR="00966620" w:rsidRPr="00E62980">
        <w:rPr>
          <w:rFonts w:ascii="Times New Roman" w:hAnsi="Times New Roman" w:cs="Times New Roman"/>
        </w:rPr>
        <w:t xml:space="preserve"> recent </w:t>
      </w:r>
      <w:r w:rsidR="009A3FA2" w:rsidRPr="00E62980">
        <w:rPr>
          <w:rFonts w:ascii="Times New Roman" w:hAnsi="Times New Roman" w:cs="Times New Roman"/>
        </w:rPr>
        <w:t xml:space="preserve">evidence that this could be </w:t>
      </w:r>
      <w:r w:rsidR="00065731" w:rsidRPr="00E62980">
        <w:rPr>
          <w:rFonts w:ascii="Times New Roman" w:hAnsi="Times New Roman" w:cs="Times New Roman"/>
        </w:rPr>
        <w:t xml:space="preserve">at least partially related to pancreas response to glucose, as </w:t>
      </w:r>
      <w:r w:rsidR="00065731" w:rsidRPr="00E62980">
        <w:rPr>
          <w:rFonts w:ascii="Times New Roman" w:hAnsi="Times New Roman" w:cs="Times New Roman"/>
          <w:i/>
          <w:iCs/>
        </w:rPr>
        <w:t>in vitro</w:t>
      </w:r>
      <w:r w:rsidR="00065731" w:rsidRPr="00E62980">
        <w:rPr>
          <w:rFonts w:ascii="Times New Roman" w:hAnsi="Times New Roman" w:cs="Times New Roman"/>
        </w:rPr>
        <w:t xml:space="preserve"> and </w:t>
      </w:r>
      <w:r w:rsidR="00065731" w:rsidRPr="00E62980">
        <w:rPr>
          <w:rFonts w:ascii="Times New Roman" w:hAnsi="Times New Roman" w:cs="Times New Roman"/>
          <w:i/>
          <w:iCs/>
        </w:rPr>
        <w:t>in vivo</w:t>
      </w:r>
      <w:r w:rsidR="00065731" w:rsidRPr="00E62980">
        <w:rPr>
          <w:rFonts w:ascii="Times New Roman" w:hAnsi="Times New Roman" w:cs="Times New Roman"/>
        </w:rPr>
        <w:t xml:space="preserve"> assessment of glycemic health were in line with our current findings, though more robust than the GSIS completed in the current study </w:t>
      </w:r>
      <w:r w:rsidR="00065731" w:rsidRPr="00E62980">
        <w:rPr>
          <w:rFonts w:ascii="Times New Roman" w:hAnsi="Times New Roman" w:cs="Times New Roman"/>
        </w:rPr>
        <w:fldChar w:fldCharType="begin"/>
      </w:r>
      <w:r w:rsidR="000B7D18" w:rsidRPr="00E62980">
        <w:rPr>
          <w:rFonts w:ascii="Times New Roman" w:hAnsi="Times New Roman" w:cs="Times New Roman"/>
        </w:rPr>
        <w:instrText xml:space="preserve"> ADDIN ZOTERO_ITEM CSL_CITATION {"citationID":"a1li14q1giv","properties":{"formattedCitation":"(14)","plainCitation":"(14)","noteIndex":0},"citationItems":[{"id":1395,"uris":["http://zotero.org/users/5073745/items/H2SF844K"],"itemData":{"id":1395,"type":"article-journal","abstract":"Maternal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E62980">
        <w:rPr>
          <w:rFonts w:ascii="Times New Roman" w:hAnsi="Times New Roman" w:cs="Times New Roman"/>
        </w:rPr>
        <w:fldChar w:fldCharType="separate"/>
      </w:r>
      <w:r w:rsidR="000B7D18" w:rsidRPr="00E62980">
        <w:rPr>
          <w:rFonts w:ascii="Times New Roman" w:hAnsi="Times New Roman" w:cs="Times New Roman"/>
        </w:rPr>
        <w:t>(14)</w:t>
      </w:r>
      <w:r w:rsidR="00065731" w:rsidRPr="00E62980">
        <w:rPr>
          <w:rFonts w:ascii="Times New Roman" w:hAnsi="Times New Roman" w:cs="Times New Roman"/>
        </w:rPr>
        <w:fldChar w:fldCharType="end"/>
      </w:r>
      <w:r w:rsidR="00065731" w:rsidRPr="00E62980">
        <w:rPr>
          <w:rFonts w:ascii="Times New Roman" w:hAnsi="Times New Roman" w:cs="Times New Roman"/>
        </w:rPr>
        <w:t>.</w:t>
      </w:r>
      <w:r w:rsidR="00966620" w:rsidRPr="00E62980">
        <w:rPr>
          <w:rFonts w:ascii="Times New Roman" w:hAnsi="Times New Roman" w:cs="Times New Roman"/>
        </w:rPr>
        <w:t xml:space="preserve"> </w:t>
      </w:r>
      <w:r w:rsidR="00BE7379" w:rsidRPr="00E62980">
        <w:rPr>
          <w:rFonts w:ascii="Times New Roman" w:hAnsi="Times New Roman" w:cs="Times New Roman"/>
        </w:rPr>
        <w:t xml:space="preserve">Intrinsic changes in islet function are also possible. </w:t>
      </w:r>
      <w:r w:rsidR="005C3BCE" w:rsidRPr="00E62980">
        <w:rPr>
          <w:rFonts w:ascii="Times New Roman" w:hAnsi="Times New Roman" w:cs="Times New Roman"/>
        </w:rPr>
        <w:t xml:space="preserve">Studies done in adult male animals undergoing TRF with </w:t>
      </w:r>
      <w:proofErr w:type="spellStart"/>
      <w:r w:rsidR="005C3BCE" w:rsidRPr="00E62980">
        <w:rPr>
          <w:rFonts w:ascii="Times New Roman" w:hAnsi="Times New Roman" w:cs="Times New Roman"/>
        </w:rPr>
        <w:t>chronod</w:t>
      </w:r>
      <w:r w:rsidR="00A54854" w:rsidRPr="00E62980">
        <w:rPr>
          <w:rFonts w:ascii="Times New Roman" w:hAnsi="Times New Roman" w:cs="Times New Roman"/>
        </w:rPr>
        <w:t>i</w:t>
      </w:r>
      <w:r w:rsidR="005C3BCE" w:rsidRPr="00E62980">
        <w:rPr>
          <w:rFonts w:ascii="Times New Roman" w:hAnsi="Times New Roman" w:cs="Times New Roman"/>
        </w:rPr>
        <w:t>sruption</w:t>
      </w:r>
      <w:proofErr w:type="spellEnd"/>
      <w:r w:rsidR="005C3BCE" w:rsidRPr="00E62980">
        <w:rPr>
          <w:rFonts w:ascii="Times New Roman" w:hAnsi="Times New Roman" w:cs="Times New Roman"/>
        </w:rPr>
        <w:t xml:space="preserve"> have also found that </w:t>
      </w:r>
      <w:r w:rsidR="00D0452A" w:rsidRPr="00E62980">
        <w:rPr>
          <w:rFonts w:ascii="Times New Roman" w:hAnsi="Times New Roman" w:cs="Times New Roman"/>
        </w:rPr>
        <w:t xml:space="preserve">time-restricting food access reduced </w:t>
      </w:r>
      <w:r w:rsidR="005C3BCE" w:rsidRPr="00E62980">
        <w:rPr>
          <w:rFonts w:ascii="Times New Roman" w:hAnsi="Times New Roman" w:cs="Times New Roman"/>
        </w:rPr>
        <w:t xml:space="preserve">insulin </w:t>
      </w:r>
      <w:r w:rsidR="00D0452A" w:rsidRPr="00E62980">
        <w:rPr>
          <w:rFonts w:ascii="Times New Roman" w:hAnsi="Times New Roman" w:cs="Times New Roman"/>
        </w:rPr>
        <w:t>production</w:t>
      </w:r>
      <w:r w:rsidR="00BE7379" w:rsidRPr="00E62980">
        <w:rPr>
          <w:rFonts w:ascii="Times New Roman" w:hAnsi="Times New Roman" w:cs="Times New Roman"/>
        </w:rPr>
        <w:t xml:space="preserve"> with </w:t>
      </w:r>
      <w:r w:rsidR="005C3BCE" w:rsidRPr="00E62980">
        <w:rPr>
          <w:rFonts w:ascii="Times New Roman" w:hAnsi="Times New Roman" w:cs="Times New Roman"/>
        </w:rPr>
        <w:t xml:space="preserve">secretion most affected (enhanced compared to controls) and found no effect of insulin tolerance </w:t>
      </w:r>
      <w:r w:rsidR="005C3BCE"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{"citationID":"JWzInRNb","properties":{"formattedCitation":"(54)","plainCitation":"(54)","noteIndex":0},"citationItems":[{"id":1315,"uris":["http://zotero.org/users/5073745/items/8K4JQ92N"],"itemData":{"id":1315,"type":"article-journal","abstract":"Time-restricted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sidRPr="00E62980">
        <w:rPr>
          <w:rFonts w:ascii="Times New Roman" w:hAnsi="Times New Roman" w:cs="Times New Roman"/>
        </w:rPr>
        <w:fldChar w:fldCharType="separate"/>
      </w:r>
      <w:r w:rsidR="00546799" w:rsidRPr="00E62980">
        <w:rPr>
          <w:rFonts w:ascii="Times New Roman" w:hAnsi="Times New Roman" w:cs="Times New Roman"/>
          <w:noProof/>
        </w:rPr>
        <w:t>(54)</w:t>
      </w:r>
      <w:r w:rsidR="005C3BCE" w:rsidRPr="00E62980">
        <w:rPr>
          <w:rFonts w:ascii="Times New Roman" w:hAnsi="Times New Roman" w:cs="Times New Roman"/>
        </w:rPr>
        <w:fldChar w:fldCharType="end"/>
      </w:r>
      <w:r w:rsidR="005C3BCE" w:rsidRPr="00E62980">
        <w:rPr>
          <w:rFonts w:ascii="Times New Roman" w:hAnsi="Times New Roman" w:cs="Times New Roman"/>
        </w:rPr>
        <w:t>.</w:t>
      </w:r>
      <w:r w:rsidR="00A830B7" w:rsidRPr="00E62980">
        <w:rPr>
          <w:rFonts w:ascii="Times New Roman" w:hAnsi="Times New Roman" w:cs="Times New Roman"/>
        </w:rPr>
        <w:t xml:space="preserve"> This is </w:t>
      </w:r>
      <w:r w:rsidR="00A830B7" w:rsidRPr="00E62980">
        <w:rPr>
          <w:rFonts w:ascii="Times New Roman" w:hAnsi="Times New Roman" w:cs="Times New Roman"/>
        </w:rPr>
        <w:lastRenderedPageBreak/>
        <w:t xml:space="preserve">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{"citationID":"7kVhQzJT","properties":{"formattedCitation":"(39)","plainCitation":"(39)","noteIndex":0},"citationItems":[{"id":114,"uris":["http://zotero.org/users/5073745/items/NPYUTKVA"],"itemData":{"id":114,"type":"article-journal","abstract":"Time-restricted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546799" w:rsidRPr="00E62980">
        <w:rPr>
          <w:rFonts w:ascii="Times New Roman" w:hAnsi="Times New Roman" w:cs="Times New Roman"/>
          <w:noProof/>
        </w:rPr>
        <w:t>(39)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38046516"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adulthood, </w:t>
      </w:r>
      <w:r w:rsidR="00065731" w:rsidRPr="00E62980">
        <w:rPr>
          <w:rFonts w:ascii="Times New Roman" w:hAnsi="Times New Roman" w:cs="Times New Roman"/>
        </w:rPr>
        <w:t xml:space="preserve">and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065731" w:rsidRPr="00E62980">
        <w:rPr>
          <w:rFonts w:ascii="Times New Roman" w:hAnsi="Times New Roman" w:cs="Times New Roman"/>
        </w:rPr>
        <w:t xml:space="preserve">We hope </w:t>
      </w:r>
      <w:r w:rsidR="00433C30" w:rsidRPr="00E62980">
        <w:rPr>
          <w:rFonts w:ascii="Times New Roman" w:hAnsi="Times New Roman" w:cs="Times New Roman"/>
        </w:rPr>
        <w:t xml:space="preserve">that </w:t>
      </w:r>
      <w:r w:rsidR="00065731" w:rsidRPr="00E62980">
        <w:rPr>
          <w:rFonts w:ascii="Times New Roman" w:hAnsi="Times New Roman" w:cs="Times New Roman"/>
        </w:rPr>
        <w:t xml:space="preserve">future studies will </w:t>
      </w:r>
      <w:r w:rsidR="00433C30" w:rsidRPr="00E62980">
        <w:rPr>
          <w:rFonts w:ascii="Times New Roman" w:hAnsi="Times New Roman" w:cs="Times New Roman"/>
        </w:rPr>
        <w:t>describe</w:t>
      </w:r>
      <w:r w:rsidR="00065731" w:rsidRPr="00E62980">
        <w:rPr>
          <w:rFonts w:ascii="Times New Roman" w:hAnsi="Times New Roman" w:cs="Times New Roman"/>
        </w:rPr>
        <w:t xml:space="preserve"> these </w:t>
      </w:r>
      <w:r w:rsidR="00433C30" w:rsidRPr="00E62980">
        <w:rPr>
          <w:rFonts w:ascii="Times New Roman" w:hAnsi="Times New Roman" w:cs="Times New Roman"/>
        </w:rPr>
        <w:t>effects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77042729"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(29, 30)</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(27, 28)</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r w:rsidR="00DB2834" w:rsidRPr="00E62980">
        <w:rPr>
          <w:rFonts w:ascii="Times New Roman" w:hAnsi="Times New Roman" w:cs="Times New Roman"/>
        </w:rPr>
        <w:lastRenderedPageBreak/>
        <w:t>Finally, our model used healthy non-obese dams and our results cannot be extended to effects of eTRF in the context of metabolic syndrome</w:t>
      </w:r>
      <w:r w:rsidR="00B636F5" w:rsidRPr="00E62980">
        <w:rPr>
          <w:rFonts w:ascii="Times New Roman" w:hAnsi="Times New Roman" w:cs="Times New Roman"/>
        </w:rPr>
        <w:t>, diabetes,</w:t>
      </w:r>
      <w:r w:rsidR="00DB2834" w:rsidRPr="00E62980">
        <w:rPr>
          <w:rFonts w:ascii="Times New Roman" w:hAnsi="Times New Roman" w:cs="Times New Roman"/>
        </w:rPr>
        <w:t xml:space="preserve"> or obesity during pregnancy.</w:t>
      </w:r>
    </w:p>
    <w:p w14:paraId="08F2137D" w14:textId="5FF522F7" w:rsidR="007E0D47" w:rsidRPr="00E62980" w:rsidRDefault="00616AD3" w:rsidP="0006138D">
      <w:pPr>
        <w:pStyle w:val="Heading1"/>
      </w:pPr>
      <w:r w:rsidRPr="00E62980">
        <w:t>Conclusion</w:t>
      </w:r>
    </w:p>
    <w:p w14:paraId="2016B21E" w14:textId="33AA6EC3" w:rsidR="00B90A21" w:rsidRDefault="005D518C" w:rsidP="00B90A21">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38C4BDF" w14:textId="77777777" w:rsidR="00AE3B2B" w:rsidRPr="00AE3B2B" w:rsidRDefault="00ED57DF" w:rsidP="00AE3B2B">
      <w:pPr>
        <w:pStyle w:val="Bibliography"/>
      </w:pPr>
      <w:r w:rsidRPr="0006138D">
        <w:fldChar w:fldCharType="begin"/>
      </w:r>
      <w:r w:rsidR="00AE3B2B">
        <w:instrText xml:space="preserve"> ADDIN ZOTERO_BIBL {"uncited":[],"omitted":[],"custom":[]} CSL_BIBLIOGRAPHY </w:instrText>
      </w:r>
      <w:r w:rsidRPr="0006138D">
        <w:fldChar w:fldCharType="separate"/>
      </w:r>
      <w:r w:rsidR="00AE3B2B" w:rsidRPr="00AE3B2B">
        <w:t xml:space="preserve">1. </w:t>
      </w:r>
      <w:r w:rsidR="00AE3B2B" w:rsidRPr="00AE3B2B">
        <w:tab/>
        <w:t xml:space="preserve">Lee C, Etchegaray J-P, Cagampang FRA, Loudon ASI, Reppert SM. Posttranslational Mechanisms Regulate the Mammalian Circadian Clock. </w:t>
      </w:r>
      <w:r w:rsidR="00AE3B2B" w:rsidRPr="00AE3B2B">
        <w:rPr>
          <w:i/>
          <w:iCs/>
        </w:rPr>
        <w:t>Cell</w:t>
      </w:r>
      <w:r w:rsidR="00AE3B2B" w:rsidRPr="00AE3B2B">
        <w:t xml:space="preserve"> 2001;107:855–867.</w:t>
      </w:r>
    </w:p>
    <w:p w14:paraId="084763BF" w14:textId="77777777" w:rsidR="00AE3B2B" w:rsidRPr="00AE3B2B" w:rsidRDefault="00AE3B2B" w:rsidP="00AE3B2B">
      <w:pPr>
        <w:pStyle w:val="Bibliography"/>
      </w:pPr>
      <w:r w:rsidRPr="00AE3B2B">
        <w:t xml:space="preserve">2. </w:t>
      </w:r>
      <w:r w:rsidRPr="00AE3B2B">
        <w:tab/>
        <w:t xml:space="preserve">Panda S. Circadian physiology of metabolism. </w:t>
      </w:r>
      <w:r w:rsidRPr="00AE3B2B">
        <w:rPr>
          <w:i/>
          <w:iCs/>
        </w:rPr>
        <w:t>Science</w:t>
      </w:r>
      <w:r w:rsidRPr="00AE3B2B">
        <w:t xml:space="preserve"> 2016;354:1008–1015.</w:t>
      </w:r>
    </w:p>
    <w:p w14:paraId="35CA5B49" w14:textId="77777777" w:rsidR="00AE3B2B" w:rsidRPr="00AE3B2B" w:rsidRDefault="00AE3B2B" w:rsidP="00AE3B2B">
      <w:pPr>
        <w:pStyle w:val="Bibliography"/>
      </w:pPr>
      <w:r w:rsidRPr="00AE3B2B">
        <w:t xml:space="preserve">3. </w:t>
      </w:r>
      <w:r w:rsidRPr="00AE3B2B">
        <w:tab/>
        <w:t xml:space="preserve">Takahashi JS. Transcriptional architecture of the mammalian circadian clock. </w:t>
      </w:r>
      <w:r w:rsidRPr="00AE3B2B">
        <w:rPr>
          <w:i/>
          <w:iCs/>
        </w:rPr>
        <w:t>Nat Rev Genet</w:t>
      </w:r>
      <w:r w:rsidRPr="00AE3B2B">
        <w:t xml:space="preserve"> 2017;18:164–179.</w:t>
      </w:r>
    </w:p>
    <w:p w14:paraId="2F1CC6E4" w14:textId="77777777" w:rsidR="00AE3B2B" w:rsidRPr="00AE3B2B" w:rsidRDefault="00AE3B2B" w:rsidP="00AE3B2B">
      <w:pPr>
        <w:pStyle w:val="Bibliography"/>
      </w:pPr>
      <w:r w:rsidRPr="00AE3B2B">
        <w:t xml:space="preserve">4. </w:t>
      </w:r>
      <w:r w:rsidRPr="00AE3B2B">
        <w:tab/>
        <w:t xml:space="preserve">Pickel L, Sung H-K. Feeding Rhythms and the Circadian Regulation of Metabolism. </w:t>
      </w:r>
      <w:r w:rsidRPr="00AE3B2B">
        <w:rPr>
          <w:i/>
          <w:iCs/>
        </w:rPr>
        <w:t>Frontiers in Nutrition</w:t>
      </w:r>
      <w:r w:rsidRPr="00AE3B2B">
        <w:t xml:space="preserve"> 2020;7.</w:t>
      </w:r>
    </w:p>
    <w:p w14:paraId="7E06E002" w14:textId="77777777" w:rsidR="00AE3B2B" w:rsidRPr="00AE3B2B" w:rsidRDefault="00AE3B2B" w:rsidP="00AE3B2B">
      <w:pPr>
        <w:pStyle w:val="Bibliography"/>
      </w:pPr>
      <w:r w:rsidRPr="00AE3B2B">
        <w:t xml:space="preserve">5. </w:t>
      </w:r>
      <w:r w:rsidRPr="00AE3B2B">
        <w:tab/>
        <w:t xml:space="preserve">Manoogian ENC, Panda S. Circadian rhythms, time-restricted feeding, and healthy aging. </w:t>
      </w:r>
      <w:r w:rsidRPr="00AE3B2B">
        <w:rPr>
          <w:i/>
          <w:iCs/>
        </w:rPr>
        <w:t>Ageing Research Reviews</w:t>
      </w:r>
      <w:r w:rsidRPr="00AE3B2B">
        <w:t xml:space="preserve"> 2017;39:59–67.</w:t>
      </w:r>
    </w:p>
    <w:p w14:paraId="68CC9BFE" w14:textId="77777777" w:rsidR="00AE3B2B" w:rsidRPr="00AE3B2B" w:rsidRDefault="00AE3B2B" w:rsidP="00AE3B2B">
      <w:pPr>
        <w:pStyle w:val="Bibliography"/>
      </w:pPr>
      <w:r w:rsidRPr="00AE3B2B">
        <w:t xml:space="preserve">6. </w:t>
      </w:r>
      <w:r w:rsidRPr="00AE3B2B">
        <w:tab/>
        <w:t xml:space="preserve">International Food Information Council. </w:t>
      </w:r>
      <w:r w:rsidRPr="00AE3B2B">
        <w:rPr>
          <w:i/>
          <w:iCs/>
        </w:rPr>
        <w:t>2020 Food &amp; Health Survey</w:t>
      </w:r>
      <w:r w:rsidRPr="00AE3B2B">
        <w:t>. 2020.</w:t>
      </w:r>
    </w:p>
    <w:p w14:paraId="0C895570" w14:textId="77777777" w:rsidR="00AE3B2B" w:rsidRPr="00AE3B2B" w:rsidRDefault="00AE3B2B" w:rsidP="00AE3B2B">
      <w:pPr>
        <w:pStyle w:val="Bibliography"/>
      </w:pPr>
      <w:r w:rsidRPr="00AE3B2B">
        <w:t xml:space="preserve">7. </w:t>
      </w:r>
      <w:r w:rsidRPr="00AE3B2B">
        <w:tab/>
        <w:t xml:space="preserve">Loy SL, Chan JKY, Wee PH, </w:t>
      </w:r>
      <w:r w:rsidRPr="00AE3B2B">
        <w:rPr>
          <w:i/>
          <w:iCs/>
        </w:rPr>
        <w:t>et al.</w:t>
      </w:r>
      <w:r w:rsidRPr="00AE3B2B">
        <w:t xml:space="preserve"> Maternal Circadian Eating Time and Frequency Are Associated with Blood Glucose Concentrations during Pregnancy. </w:t>
      </w:r>
      <w:r w:rsidRPr="00AE3B2B">
        <w:rPr>
          <w:i/>
          <w:iCs/>
        </w:rPr>
        <w:t>J Nutr</w:t>
      </w:r>
      <w:r w:rsidRPr="00AE3B2B">
        <w:t xml:space="preserve"> 2017;147:70–77.</w:t>
      </w:r>
    </w:p>
    <w:p w14:paraId="0B9F6E53" w14:textId="77777777" w:rsidR="00AE3B2B" w:rsidRPr="00AE3B2B" w:rsidRDefault="00AE3B2B" w:rsidP="00AE3B2B">
      <w:pPr>
        <w:pStyle w:val="Bibliography"/>
      </w:pPr>
      <w:r w:rsidRPr="00AE3B2B">
        <w:t xml:space="preserve">8. </w:t>
      </w:r>
      <w:r w:rsidRPr="00AE3B2B">
        <w:tab/>
        <w:t xml:space="preserve">Flanagan EW, Kebbe M, Sparks JR, Redman LM. Assessment of Eating Behaviors and Perceptions of Time-Restricted Eating During Pregnancy. </w:t>
      </w:r>
      <w:r w:rsidRPr="00AE3B2B">
        <w:rPr>
          <w:i/>
          <w:iCs/>
        </w:rPr>
        <w:t>The Journal of Nutrition</w:t>
      </w:r>
      <w:r w:rsidRPr="00AE3B2B">
        <w:t xml:space="preserve"> 2022;152:475–483.</w:t>
      </w:r>
    </w:p>
    <w:p w14:paraId="7E582850" w14:textId="77777777" w:rsidR="00AE3B2B" w:rsidRPr="00AE3B2B" w:rsidRDefault="00AE3B2B" w:rsidP="00AE3B2B">
      <w:pPr>
        <w:pStyle w:val="Bibliography"/>
      </w:pPr>
      <w:r w:rsidRPr="00AE3B2B">
        <w:t xml:space="preserve">9. </w:t>
      </w:r>
      <w:r w:rsidRPr="00AE3B2B">
        <w:tab/>
        <w:t xml:space="preserve">Glazier JD, Hayes DJL, Hussain S, </w:t>
      </w:r>
      <w:r w:rsidRPr="00AE3B2B">
        <w:rPr>
          <w:i/>
          <w:iCs/>
        </w:rPr>
        <w:t>et al.</w:t>
      </w:r>
      <w:r w:rsidRPr="00AE3B2B">
        <w:t xml:space="preserve"> The effect of Ramadan fasting during pregnancy on perinatal outcomes: a systematic review and meta-analysis. </w:t>
      </w:r>
      <w:r w:rsidRPr="00AE3B2B">
        <w:rPr>
          <w:i/>
          <w:iCs/>
        </w:rPr>
        <w:t>BMC Pregnancy Childbirth</w:t>
      </w:r>
      <w:r w:rsidRPr="00AE3B2B">
        <w:t xml:space="preserve"> 2018;18.</w:t>
      </w:r>
    </w:p>
    <w:p w14:paraId="170F6DD1" w14:textId="77777777" w:rsidR="00AE3B2B" w:rsidRPr="00AE3B2B" w:rsidRDefault="00AE3B2B" w:rsidP="00AE3B2B">
      <w:pPr>
        <w:pStyle w:val="Bibliography"/>
      </w:pPr>
      <w:r w:rsidRPr="00AE3B2B">
        <w:t xml:space="preserve">10. </w:t>
      </w:r>
      <w:r w:rsidRPr="00AE3B2B">
        <w:tab/>
        <w:t xml:space="preserve">Oosterwijk VNL, Molenaar JM, van Bilsen LA, Kiefte-de Jong JC. Ramadan Fasting during Pregnancy and Health Outcomes in Offspring: A Systematic Review. </w:t>
      </w:r>
      <w:r w:rsidRPr="00AE3B2B">
        <w:rPr>
          <w:i/>
          <w:iCs/>
        </w:rPr>
        <w:t>Nutrients</w:t>
      </w:r>
      <w:r w:rsidRPr="00AE3B2B">
        <w:t xml:space="preserve"> 2021;13:3450.</w:t>
      </w:r>
    </w:p>
    <w:p w14:paraId="45F49C01" w14:textId="77777777" w:rsidR="00AE3B2B" w:rsidRPr="00AE3B2B" w:rsidRDefault="00AE3B2B" w:rsidP="00AE3B2B">
      <w:pPr>
        <w:pStyle w:val="Bibliography"/>
      </w:pPr>
      <w:r w:rsidRPr="00AE3B2B">
        <w:t xml:space="preserve">11. </w:t>
      </w:r>
      <w:r w:rsidRPr="00AE3B2B">
        <w:tab/>
        <w:t xml:space="preserve">Ali AM, Kunugi H. Intermittent Fasting, Dietary Modifications, and Exercise for the Control of Gestational Diabetes and Maternal Mood Dysregulation: A Review and a Case Report. </w:t>
      </w:r>
      <w:r w:rsidRPr="00AE3B2B">
        <w:rPr>
          <w:i/>
          <w:iCs/>
        </w:rPr>
        <w:t>Int J Environ Res Public Health</w:t>
      </w:r>
      <w:r w:rsidRPr="00AE3B2B">
        <w:t xml:space="preserve"> 2020;17:9379.</w:t>
      </w:r>
    </w:p>
    <w:p w14:paraId="5411AB3A" w14:textId="77777777" w:rsidR="00AE3B2B" w:rsidRPr="00AE3B2B" w:rsidRDefault="00AE3B2B" w:rsidP="00AE3B2B">
      <w:pPr>
        <w:pStyle w:val="Bibliography"/>
      </w:pPr>
      <w:r w:rsidRPr="00AE3B2B">
        <w:t xml:space="preserve">12. </w:t>
      </w:r>
      <w:r w:rsidRPr="00AE3B2B">
        <w:tab/>
        <w:t xml:space="preserve">Upadhyay A, Sinha RA, Kumar A, Godbole MM. Time-restricted feeding ameliorates maternal high-fat diet-induced fetal lung injury. </w:t>
      </w:r>
      <w:r w:rsidRPr="00AE3B2B">
        <w:rPr>
          <w:i/>
          <w:iCs/>
        </w:rPr>
        <w:t>Experimental and Molecular Pathology</w:t>
      </w:r>
      <w:r w:rsidRPr="00AE3B2B">
        <w:t xml:space="preserve"> 2020;114:104413.</w:t>
      </w:r>
    </w:p>
    <w:p w14:paraId="44E2BA3E" w14:textId="77777777" w:rsidR="00AE3B2B" w:rsidRPr="00AE3B2B" w:rsidRDefault="00AE3B2B" w:rsidP="00AE3B2B">
      <w:pPr>
        <w:pStyle w:val="Bibliography"/>
      </w:pPr>
      <w:r w:rsidRPr="00AE3B2B">
        <w:t xml:space="preserve">13. </w:t>
      </w:r>
      <w:r w:rsidRPr="00AE3B2B">
        <w:tab/>
        <w:t xml:space="preserve">Upadhyay A, Anjum B, Godbole NM, </w:t>
      </w:r>
      <w:r w:rsidRPr="00AE3B2B">
        <w:rPr>
          <w:i/>
          <w:iCs/>
        </w:rPr>
        <w:t>et al.</w:t>
      </w:r>
      <w:r w:rsidRPr="00AE3B2B">
        <w:t xml:space="preserve"> Time-restricted feeding reduces high-fat diet associated placental inflammation and limits adverse effects on fetal organ development. </w:t>
      </w:r>
      <w:r w:rsidRPr="00AE3B2B">
        <w:rPr>
          <w:i/>
          <w:iCs/>
        </w:rPr>
        <w:t>Biochemical and Biophysical Research Communications</w:t>
      </w:r>
      <w:r w:rsidRPr="00AE3B2B">
        <w:t xml:space="preserve"> 2019;514:415–421.</w:t>
      </w:r>
    </w:p>
    <w:p w14:paraId="490FC520" w14:textId="77777777" w:rsidR="00AE3B2B" w:rsidRPr="00AE3B2B" w:rsidRDefault="00AE3B2B" w:rsidP="00AE3B2B">
      <w:pPr>
        <w:pStyle w:val="Bibliography"/>
      </w:pPr>
      <w:r w:rsidRPr="00AE3B2B">
        <w:t xml:space="preserve">14. </w:t>
      </w:r>
      <w:r w:rsidRPr="00AE3B2B">
        <w:tab/>
        <w:t xml:space="preserve">Prates KV, Pavanello A, Gongora AB, </w:t>
      </w:r>
      <w:r w:rsidRPr="00AE3B2B">
        <w:rPr>
          <w:i/>
          <w:iCs/>
        </w:rPr>
        <w:t>et al.</w:t>
      </w:r>
      <w:r w:rsidRPr="00AE3B2B">
        <w:t xml:space="preserve"> Time-restricted feeding during embryonic development leads to metabolic dysfunction in adult rat offspring. </w:t>
      </w:r>
      <w:r w:rsidRPr="00AE3B2B">
        <w:rPr>
          <w:i/>
          <w:iCs/>
        </w:rPr>
        <w:t>Nutrition</w:t>
      </w:r>
      <w:r w:rsidRPr="00AE3B2B">
        <w:t xml:space="preserve"> 2022:111776.</w:t>
      </w:r>
    </w:p>
    <w:p w14:paraId="7D0A25FA" w14:textId="77777777" w:rsidR="00AE3B2B" w:rsidRPr="00AE3B2B" w:rsidRDefault="00AE3B2B" w:rsidP="00AE3B2B">
      <w:pPr>
        <w:pStyle w:val="Bibliography"/>
      </w:pPr>
      <w:r w:rsidRPr="00AE3B2B">
        <w:lastRenderedPageBreak/>
        <w:t xml:space="preserve">15. </w:t>
      </w:r>
      <w:r w:rsidRPr="00AE3B2B">
        <w:tab/>
        <w:t xml:space="preserve">Cienfuegos S, Gabel K, Kalam F, </w:t>
      </w:r>
      <w:r w:rsidRPr="00AE3B2B">
        <w:rPr>
          <w:i/>
          <w:iCs/>
        </w:rPr>
        <w:t>et al.</w:t>
      </w:r>
      <w:r w:rsidRPr="00AE3B2B">
        <w:t xml:space="preserve"> Effects of 4- and 6-h Time-Restricted Feeding on Weight and Cardiometabolic Health: A Randomized Controlled Trial in Adults with Obesity. </w:t>
      </w:r>
      <w:r w:rsidRPr="00AE3B2B">
        <w:rPr>
          <w:i/>
          <w:iCs/>
        </w:rPr>
        <w:t>Cell Metabolism</w:t>
      </w:r>
      <w:r w:rsidRPr="00AE3B2B">
        <w:t xml:space="preserve"> 2020;32:366-378.e3.</w:t>
      </w:r>
    </w:p>
    <w:p w14:paraId="095FE15C" w14:textId="77777777" w:rsidR="00AE3B2B" w:rsidRPr="00AE3B2B" w:rsidRDefault="00AE3B2B" w:rsidP="00AE3B2B">
      <w:pPr>
        <w:pStyle w:val="Bibliography"/>
      </w:pPr>
      <w:r w:rsidRPr="00AE3B2B">
        <w:t xml:space="preserve">16. </w:t>
      </w:r>
      <w:r w:rsidRPr="00AE3B2B">
        <w:tab/>
        <w:t xml:space="preserve">Gabel K, Hoddy KK, Haggerty N, </w:t>
      </w:r>
      <w:r w:rsidRPr="00AE3B2B">
        <w:rPr>
          <w:i/>
          <w:iCs/>
        </w:rPr>
        <w:t>et al.</w:t>
      </w:r>
      <w:r w:rsidRPr="00AE3B2B">
        <w:t xml:space="preserve"> Effects of 8-hour time restricted feeding on body weight and metabolic disease risk factors in obese adults: A pilot study. </w:t>
      </w:r>
      <w:r w:rsidRPr="00AE3B2B">
        <w:rPr>
          <w:i/>
          <w:iCs/>
        </w:rPr>
        <w:t>Nutr Healthy Aging</w:t>
      </w:r>
      <w:r w:rsidRPr="00AE3B2B">
        <w:t xml:space="preserve"> 2018;4:345–353.</w:t>
      </w:r>
    </w:p>
    <w:p w14:paraId="3E552B83" w14:textId="77777777" w:rsidR="00AE3B2B" w:rsidRPr="00AE3B2B" w:rsidRDefault="00AE3B2B" w:rsidP="00AE3B2B">
      <w:pPr>
        <w:pStyle w:val="Bibliography"/>
      </w:pPr>
      <w:r w:rsidRPr="00AE3B2B">
        <w:t xml:space="preserve">17. </w:t>
      </w:r>
      <w:r w:rsidRPr="00AE3B2B">
        <w:tab/>
        <w:t xml:space="preserve">Gill S, Panda S. A smartphone app reveals erratic diurnal eating patterns in humans that can be modulated for health benefits. </w:t>
      </w:r>
      <w:r w:rsidRPr="00AE3B2B">
        <w:rPr>
          <w:i/>
          <w:iCs/>
        </w:rPr>
        <w:t>Cell Metab</w:t>
      </w:r>
      <w:r w:rsidRPr="00AE3B2B">
        <w:t xml:space="preserve"> 2015;22:789–798.</w:t>
      </w:r>
    </w:p>
    <w:p w14:paraId="6473170E" w14:textId="77777777" w:rsidR="00AE3B2B" w:rsidRPr="00AE3B2B" w:rsidRDefault="00AE3B2B" w:rsidP="00AE3B2B">
      <w:pPr>
        <w:pStyle w:val="Bibliography"/>
      </w:pPr>
      <w:r w:rsidRPr="00AE3B2B">
        <w:t xml:space="preserve">18. </w:t>
      </w:r>
      <w:r w:rsidRPr="00AE3B2B">
        <w:tab/>
        <w:t xml:space="preserve">Moro T, Tinsley G, Bianco A, </w:t>
      </w:r>
      <w:r w:rsidRPr="00AE3B2B">
        <w:rPr>
          <w:i/>
          <w:iCs/>
        </w:rPr>
        <w:t>et al.</w:t>
      </w:r>
      <w:r w:rsidRPr="00AE3B2B">
        <w:t xml:space="preserve"> Effects of eight weeks of time-restricted feeding (16/8) on basal metabolism, maximal strength, body composition, inflammation, and cardiovascular risk factors in resistance-trained males. </w:t>
      </w:r>
      <w:r w:rsidRPr="00AE3B2B">
        <w:rPr>
          <w:i/>
          <w:iCs/>
        </w:rPr>
        <w:t>J Transl Med</w:t>
      </w:r>
      <w:r w:rsidRPr="00AE3B2B">
        <w:t xml:space="preserve"> 2016;14:290.</w:t>
      </w:r>
    </w:p>
    <w:p w14:paraId="2E486574" w14:textId="77777777" w:rsidR="00AE3B2B" w:rsidRPr="00AE3B2B" w:rsidRDefault="00AE3B2B" w:rsidP="00AE3B2B">
      <w:pPr>
        <w:pStyle w:val="Bibliography"/>
      </w:pPr>
      <w:r w:rsidRPr="00AE3B2B">
        <w:t xml:space="preserve">19. </w:t>
      </w:r>
      <w:r w:rsidRPr="00AE3B2B">
        <w:tab/>
        <w:t xml:space="preserve">Antoni R, Robertson TM, Robertson MD, Johnston JD. A pilot feasibility study exploring the effects of a moderate time-restricted feeding intervention on energy intake, adiposity and metabolic physiology in free-living human subjects. </w:t>
      </w:r>
      <w:r w:rsidRPr="00AE3B2B">
        <w:rPr>
          <w:i/>
          <w:iCs/>
        </w:rPr>
        <w:t>Journal of Nutritional Science</w:t>
      </w:r>
      <w:r w:rsidRPr="00AE3B2B">
        <w:t xml:space="preserve"> 2018;7.</w:t>
      </w:r>
    </w:p>
    <w:p w14:paraId="2A68E62A" w14:textId="77777777" w:rsidR="00AE3B2B" w:rsidRPr="00AE3B2B" w:rsidRDefault="00AE3B2B" w:rsidP="00AE3B2B">
      <w:pPr>
        <w:pStyle w:val="Bibliography"/>
      </w:pPr>
      <w:r w:rsidRPr="00AE3B2B">
        <w:t xml:space="preserve">20. </w:t>
      </w:r>
      <w:r w:rsidRPr="00AE3B2B">
        <w:tab/>
        <w:t xml:space="preserve">Lowe DA, Wu N, Rohdin-Bibby L, </w:t>
      </w:r>
      <w:r w:rsidRPr="00AE3B2B">
        <w:rPr>
          <w:i/>
          <w:iCs/>
        </w:rPr>
        <w:t>et al.</w:t>
      </w:r>
      <w:r w:rsidRPr="00AE3B2B">
        <w:t xml:space="preserve"> Effects of Time-Restricted Eating on Weight Loss and Other Metabolic Parameters in Women and Men With Overweight and Obesity: The TREAT Randomized Clinical Trial. </w:t>
      </w:r>
      <w:r w:rsidRPr="00AE3B2B">
        <w:rPr>
          <w:i/>
          <w:iCs/>
        </w:rPr>
        <w:t>JAMA Intern Med</w:t>
      </w:r>
      <w:r w:rsidRPr="00AE3B2B">
        <w:t xml:space="preserve"> 2020.</w:t>
      </w:r>
    </w:p>
    <w:p w14:paraId="155296A1" w14:textId="77777777" w:rsidR="00AE3B2B" w:rsidRPr="00AE3B2B" w:rsidRDefault="00AE3B2B" w:rsidP="00AE3B2B">
      <w:pPr>
        <w:pStyle w:val="Bibliography"/>
      </w:pPr>
      <w:r w:rsidRPr="00AE3B2B">
        <w:t xml:space="preserve">21. </w:t>
      </w:r>
      <w:r w:rsidRPr="00AE3B2B">
        <w:tab/>
        <w:t xml:space="preserve">Sutton EF, Beyl R, Early KS, Cefalu WT, Ravussin E, Peterson CM. Early Time-Restricted Feeding Improves Insulin Sensitivity, Blood Pressure, and Oxidative Stress Even without Weight Loss in Men with Prediabetes. </w:t>
      </w:r>
      <w:r w:rsidRPr="00AE3B2B">
        <w:rPr>
          <w:i/>
          <w:iCs/>
        </w:rPr>
        <w:t>Cell Metabolism</w:t>
      </w:r>
      <w:r w:rsidRPr="00AE3B2B">
        <w:t xml:space="preserve"> 2018;27:1212-1221.e3.</w:t>
      </w:r>
    </w:p>
    <w:p w14:paraId="1C6948E6" w14:textId="77777777" w:rsidR="00AE3B2B" w:rsidRPr="00AE3B2B" w:rsidRDefault="00AE3B2B" w:rsidP="00AE3B2B">
      <w:pPr>
        <w:pStyle w:val="Bibliography"/>
      </w:pPr>
      <w:r w:rsidRPr="00AE3B2B">
        <w:t xml:space="preserve">22. </w:t>
      </w:r>
      <w:r w:rsidRPr="00AE3B2B">
        <w:tab/>
        <w:t xml:space="preserve">Hutchison AT, Regmi P, Manoogian ENC, </w:t>
      </w:r>
      <w:r w:rsidRPr="00AE3B2B">
        <w:rPr>
          <w:i/>
          <w:iCs/>
        </w:rPr>
        <w:t>et al.</w:t>
      </w:r>
      <w:r w:rsidRPr="00AE3B2B">
        <w:t xml:space="preserve"> Time-Restricted Feeding Improves Glucose Tolerance in Men at Risk for Type 2 Diabetes: A Randomized Crossover Trial. </w:t>
      </w:r>
      <w:r w:rsidRPr="00AE3B2B">
        <w:rPr>
          <w:i/>
          <w:iCs/>
        </w:rPr>
        <w:t>Obesity</w:t>
      </w:r>
      <w:r w:rsidRPr="00AE3B2B">
        <w:t xml:space="preserve"> 2019;27:724–732.</w:t>
      </w:r>
    </w:p>
    <w:p w14:paraId="0E1E720E" w14:textId="77777777" w:rsidR="00AE3B2B" w:rsidRPr="00AE3B2B" w:rsidRDefault="00AE3B2B" w:rsidP="00AE3B2B">
      <w:pPr>
        <w:pStyle w:val="Bibliography"/>
      </w:pPr>
      <w:r w:rsidRPr="00AE3B2B">
        <w:t xml:space="preserve">23. </w:t>
      </w:r>
      <w:r w:rsidRPr="00AE3B2B">
        <w:tab/>
        <w:t xml:space="preserve">Jamshed H, Beyl RA, Della Manna DL, Yang ES, Ravussin E, Peterson CM. Early Time-Restricted Feeding Improves 24-Hour Glucose Levels and Affects Markers of the Circadian Clock, Aging, and Autophagy in Humans. </w:t>
      </w:r>
      <w:r w:rsidRPr="00AE3B2B">
        <w:rPr>
          <w:i/>
          <w:iCs/>
        </w:rPr>
        <w:t>Nutrients</w:t>
      </w:r>
      <w:r w:rsidRPr="00AE3B2B">
        <w:t xml:space="preserve"> 2019;11:1234.</w:t>
      </w:r>
    </w:p>
    <w:p w14:paraId="410A360A" w14:textId="77777777" w:rsidR="00AE3B2B" w:rsidRPr="00AE3B2B" w:rsidRDefault="00AE3B2B" w:rsidP="00AE3B2B">
      <w:pPr>
        <w:pStyle w:val="Bibliography"/>
      </w:pPr>
      <w:r w:rsidRPr="00AE3B2B">
        <w:t xml:space="preserve">24. </w:t>
      </w:r>
      <w:r w:rsidRPr="00AE3B2B">
        <w:tab/>
        <w:t xml:space="preserve">Wilkinson MJ, Manoogian ENC, Zadourian A, </w:t>
      </w:r>
      <w:r w:rsidRPr="00AE3B2B">
        <w:rPr>
          <w:i/>
          <w:iCs/>
        </w:rPr>
        <w:t>et al.</w:t>
      </w:r>
      <w:r w:rsidRPr="00AE3B2B">
        <w:t xml:space="preserve"> Ten-Hour Time-Restricted Eating Reduces Weight, Blood Pressure, and Atherogenic Lipids in Patients with Metabolic Syndrome. </w:t>
      </w:r>
      <w:r w:rsidRPr="00AE3B2B">
        <w:rPr>
          <w:i/>
          <w:iCs/>
        </w:rPr>
        <w:t>Cell Metab</w:t>
      </w:r>
      <w:r w:rsidRPr="00AE3B2B">
        <w:t xml:space="preserve"> 2020;31:92-104.e5.</w:t>
      </w:r>
    </w:p>
    <w:p w14:paraId="3FC7E4E4" w14:textId="77777777" w:rsidR="00AE3B2B" w:rsidRPr="00AE3B2B" w:rsidRDefault="00AE3B2B" w:rsidP="00AE3B2B">
      <w:pPr>
        <w:pStyle w:val="Bibliography"/>
      </w:pPr>
      <w:r w:rsidRPr="00AE3B2B">
        <w:t xml:space="preserve">25. </w:t>
      </w:r>
      <w:r w:rsidRPr="00AE3B2B">
        <w:tab/>
        <w:t xml:space="preserve">Boucsein A, Rizwan MZ, Tups A. Hypothalamic leptin sensitivity and health benefits of time-restricted feeding are dependent on the time of day in male mice. </w:t>
      </w:r>
      <w:r w:rsidRPr="00AE3B2B">
        <w:rPr>
          <w:i/>
          <w:iCs/>
        </w:rPr>
        <w:t>FASEB J</w:t>
      </w:r>
      <w:r w:rsidRPr="00AE3B2B">
        <w:t xml:space="preserve"> 2019;33:12175–12187.</w:t>
      </w:r>
    </w:p>
    <w:p w14:paraId="72A4CEB3" w14:textId="77777777" w:rsidR="00AE3B2B" w:rsidRPr="00AE3B2B" w:rsidRDefault="00AE3B2B" w:rsidP="00AE3B2B">
      <w:pPr>
        <w:pStyle w:val="Bibliography"/>
      </w:pPr>
      <w:r w:rsidRPr="00AE3B2B">
        <w:t xml:space="preserve">26. </w:t>
      </w:r>
      <w:r w:rsidRPr="00AE3B2B">
        <w:tab/>
        <w:t xml:space="preserve">Chaix A, Zarrinpar A, Miu P, Panda S. Time-restricted feeding is a preventative and therapeutic intervention against diverse nutritional challenges. </w:t>
      </w:r>
      <w:r w:rsidRPr="00AE3B2B">
        <w:rPr>
          <w:i/>
          <w:iCs/>
        </w:rPr>
        <w:t>Cell Metab</w:t>
      </w:r>
      <w:r w:rsidRPr="00AE3B2B">
        <w:t xml:space="preserve"> 2014;20:991–1005.</w:t>
      </w:r>
    </w:p>
    <w:p w14:paraId="379A9AFE" w14:textId="77777777" w:rsidR="00AE3B2B" w:rsidRPr="00AE3B2B" w:rsidRDefault="00AE3B2B" w:rsidP="00AE3B2B">
      <w:pPr>
        <w:pStyle w:val="Bibliography"/>
      </w:pPr>
      <w:r w:rsidRPr="00AE3B2B">
        <w:lastRenderedPageBreak/>
        <w:t xml:space="preserve">27. </w:t>
      </w:r>
      <w:r w:rsidRPr="00AE3B2B">
        <w:tab/>
        <w:t xml:space="preserve">Chung H, Chou W, Sears DD, Patterson RE, Webster NJG, Ellies LG. Time-restricted feeding improves insulin resistance and hepatic steatosis in a mouse model of postmenopausal obesity. </w:t>
      </w:r>
      <w:r w:rsidRPr="00AE3B2B">
        <w:rPr>
          <w:i/>
          <w:iCs/>
        </w:rPr>
        <w:t>Metabolism</w:t>
      </w:r>
      <w:r w:rsidRPr="00AE3B2B">
        <w:t xml:space="preserve"> 2016;65:1743–1754.</w:t>
      </w:r>
    </w:p>
    <w:p w14:paraId="4138E6C1" w14:textId="77777777" w:rsidR="00AE3B2B" w:rsidRPr="00AE3B2B" w:rsidRDefault="00AE3B2B" w:rsidP="00AE3B2B">
      <w:pPr>
        <w:pStyle w:val="Bibliography"/>
      </w:pPr>
      <w:r w:rsidRPr="00AE3B2B">
        <w:t xml:space="preserve">28. </w:t>
      </w:r>
      <w:r w:rsidRPr="00AE3B2B">
        <w:tab/>
        <w:t xml:space="preserve">Das M, Ellies LG, Kumar D, </w:t>
      </w:r>
      <w:r w:rsidRPr="00AE3B2B">
        <w:rPr>
          <w:i/>
          <w:iCs/>
        </w:rPr>
        <w:t>et al.</w:t>
      </w:r>
      <w:r w:rsidRPr="00AE3B2B">
        <w:t xml:space="preserve"> Time-restricted feeding normalizes hyperinsulinemia to inhibit breast cancer in obese postmenopausal mouse models. </w:t>
      </w:r>
      <w:r w:rsidRPr="00AE3B2B">
        <w:rPr>
          <w:i/>
          <w:iCs/>
        </w:rPr>
        <w:t>Nat Commun</w:t>
      </w:r>
      <w:r w:rsidRPr="00AE3B2B">
        <w:t xml:space="preserve"> 2021;12:565.</w:t>
      </w:r>
    </w:p>
    <w:p w14:paraId="3EF943D8" w14:textId="77777777" w:rsidR="00AE3B2B" w:rsidRPr="00AE3B2B" w:rsidRDefault="00AE3B2B" w:rsidP="00AE3B2B">
      <w:pPr>
        <w:pStyle w:val="Bibliography"/>
      </w:pPr>
      <w:r w:rsidRPr="00AE3B2B">
        <w:t xml:space="preserve">29. </w:t>
      </w:r>
      <w:r w:rsidRPr="00AE3B2B">
        <w:tab/>
        <w:t xml:space="preserve">Hatori M, Vollmers C, Zarrinpar A, </w:t>
      </w:r>
      <w:r w:rsidRPr="00AE3B2B">
        <w:rPr>
          <w:i/>
          <w:iCs/>
        </w:rPr>
        <w:t>et al.</w:t>
      </w:r>
      <w:r w:rsidRPr="00AE3B2B">
        <w:t xml:space="preserve"> Time-Restricted Feeding without Reducing Caloric Intake Prevents Metabolic Diseases in Mice Fed a High-Fat Diet. </w:t>
      </w:r>
      <w:r w:rsidRPr="00AE3B2B">
        <w:rPr>
          <w:i/>
          <w:iCs/>
        </w:rPr>
        <w:t>Cell Metabolism</w:t>
      </w:r>
      <w:r w:rsidRPr="00AE3B2B">
        <w:t xml:space="preserve"> 2012;15:848–860.</w:t>
      </w:r>
    </w:p>
    <w:p w14:paraId="7BAC851D" w14:textId="77777777" w:rsidR="00AE3B2B" w:rsidRPr="00AE3B2B" w:rsidRDefault="00AE3B2B" w:rsidP="00AE3B2B">
      <w:pPr>
        <w:pStyle w:val="Bibliography"/>
      </w:pPr>
      <w:r w:rsidRPr="00AE3B2B">
        <w:t xml:space="preserve">30. </w:t>
      </w:r>
      <w:r w:rsidRPr="00AE3B2B">
        <w:tab/>
        <w:t xml:space="preserve">Sherman H, Genzer Y, Cohen R, Chapnik N, Madar Z, Froy O. Timed high-fat diet resets circadian metabolism and prevents obesity. </w:t>
      </w:r>
      <w:r w:rsidRPr="00AE3B2B">
        <w:rPr>
          <w:i/>
          <w:iCs/>
        </w:rPr>
        <w:t>FASEB J</w:t>
      </w:r>
      <w:r w:rsidRPr="00AE3B2B">
        <w:t xml:space="preserve"> 2012;26:3493–3502.</w:t>
      </w:r>
    </w:p>
    <w:p w14:paraId="247BACF6" w14:textId="77777777" w:rsidR="00AE3B2B" w:rsidRPr="00AE3B2B" w:rsidRDefault="00AE3B2B" w:rsidP="00AE3B2B">
      <w:pPr>
        <w:pStyle w:val="Bibliography"/>
      </w:pPr>
      <w:r w:rsidRPr="00AE3B2B">
        <w:t xml:space="preserve">31. </w:t>
      </w:r>
      <w:r w:rsidRPr="00AE3B2B">
        <w:tab/>
        <w:t xml:space="preserve">She Y, Sun J, Hou P, Fang P, Zhang Z. Time-restricted feeding attenuates gluconeogenic activity through inhibition of PGC-1α expression and activity. </w:t>
      </w:r>
      <w:r w:rsidRPr="00AE3B2B">
        <w:rPr>
          <w:i/>
          <w:iCs/>
        </w:rPr>
        <w:t>Physiology &amp; Behavior</w:t>
      </w:r>
      <w:r w:rsidRPr="00AE3B2B">
        <w:t xml:space="preserve"> 2021;231:113313.</w:t>
      </w:r>
    </w:p>
    <w:p w14:paraId="37A723EC" w14:textId="77777777" w:rsidR="00AE3B2B" w:rsidRPr="00AE3B2B" w:rsidRDefault="00AE3B2B" w:rsidP="00AE3B2B">
      <w:pPr>
        <w:pStyle w:val="Bibliography"/>
      </w:pPr>
      <w:r w:rsidRPr="00AE3B2B">
        <w:t xml:space="preserve">32. </w:t>
      </w:r>
      <w:r w:rsidRPr="00AE3B2B">
        <w:tab/>
        <w:t>R Core Team. R: A Language and Environment for Statistical Computing. 2021.</w:t>
      </w:r>
    </w:p>
    <w:p w14:paraId="2219E44F" w14:textId="77777777" w:rsidR="00AE3B2B" w:rsidRPr="00AE3B2B" w:rsidRDefault="00AE3B2B" w:rsidP="00AE3B2B">
      <w:pPr>
        <w:pStyle w:val="Bibliography"/>
      </w:pPr>
      <w:r w:rsidRPr="00AE3B2B">
        <w:t xml:space="preserve">33. </w:t>
      </w:r>
      <w:r w:rsidRPr="00AE3B2B">
        <w:tab/>
        <w:t xml:space="preserve">Bates D, Mächler M, Bolker B, Walker S. Fitting Linear Mixed-Effects Models Using lme4. </w:t>
      </w:r>
      <w:r w:rsidRPr="00AE3B2B">
        <w:rPr>
          <w:i/>
          <w:iCs/>
        </w:rPr>
        <w:t>Journal of Statistical Software</w:t>
      </w:r>
      <w:r w:rsidRPr="00AE3B2B">
        <w:t xml:space="preserve"> 2015;67:1–48.</w:t>
      </w:r>
    </w:p>
    <w:p w14:paraId="565880CA" w14:textId="77777777" w:rsidR="00AE3B2B" w:rsidRPr="00AE3B2B" w:rsidRDefault="00AE3B2B" w:rsidP="00AE3B2B">
      <w:pPr>
        <w:pStyle w:val="Bibliography"/>
      </w:pPr>
      <w:r w:rsidRPr="00AE3B2B">
        <w:t xml:space="preserve">34. </w:t>
      </w:r>
      <w:r w:rsidRPr="00AE3B2B">
        <w:tab/>
        <w:t xml:space="preserve">Ladyman SR, Carter KM, Grattan DR. Energy homeostasis and running wheel activity during pregnancy in the mouse. </w:t>
      </w:r>
      <w:r w:rsidRPr="00AE3B2B">
        <w:rPr>
          <w:i/>
          <w:iCs/>
        </w:rPr>
        <w:t>Physiology &amp; Behavior</w:t>
      </w:r>
      <w:r w:rsidRPr="00AE3B2B">
        <w:t xml:space="preserve"> 2018;194:83–94.</w:t>
      </w:r>
    </w:p>
    <w:p w14:paraId="1C51BA46" w14:textId="77777777" w:rsidR="00AE3B2B" w:rsidRPr="00AE3B2B" w:rsidRDefault="00AE3B2B" w:rsidP="00AE3B2B">
      <w:pPr>
        <w:pStyle w:val="Bibliography"/>
      </w:pPr>
      <w:r w:rsidRPr="00AE3B2B">
        <w:t xml:space="preserve">35. </w:t>
      </w:r>
      <w:r w:rsidRPr="00AE3B2B">
        <w:tab/>
        <w:t xml:space="preserve">Nutrition NRC (US) S on LA. </w:t>
      </w:r>
      <w:r w:rsidRPr="00AE3B2B">
        <w:rPr>
          <w:i/>
          <w:iCs/>
        </w:rPr>
        <w:t>Nutrient Requirements of the Mouse</w:t>
      </w:r>
      <w:r w:rsidRPr="00AE3B2B">
        <w:t>. National Academies Press (US); 1995.</w:t>
      </w:r>
    </w:p>
    <w:p w14:paraId="0663D0B2" w14:textId="77777777" w:rsidR="00AE3B2B" w:rsidRPr="00AE3B2B" w:rsidRDefault="00AE3B2B" w:rsidP="00AE3B2B">
      <w:pPr>
        <w:pStyle w:val="Bibliography"/>
      </w:pPr>
      <w:r w:rsidRPr="00AE3B2B">
        <w:t xml:space="preserve">36. </w:t>
      </w:r>
      <w:r w:rsidRPr="00AE3B2B">
        <w:tab/>
        <w:t xml:space="preserve">Woodie LN, Luo Y, Wayne MJ, </w:t>
      </w:r>
      <w:r w:rsidRPr="00AE3B2B">
        <w:rPr>
          <w:i/>
          <w:iCs/>
        </w:rPr>
        <w:t>et al.</w:t>
      </w:r>
      <w:r w:rsidRPr="00AE3B2B">
        <w:t xml:space="preserve"> Restricted feeding for 9h in the active period partially abrogates the detrimental metabolic effects of a Western diet with liquid sugar consumption in mice. </w:t>
      </w:r>
      <w:r w:rsidRPr="00AE3B2B">
        <w:rPr>
          <w:i/>
          <w:iCs/>
        </w:rPr>
        <w:t>Metabolism</w:t>
      </w:r>
      <w:r w:rsidRPr="00AE3B2B">
        <w:t xml:space="preserve"> 2018;82:1–13.</w:t>
      </w:r>
    </w:p>
    <w:p w14:paraId="3E49F828" w14:textId="77777777" w:rsidR="00AE3B2B" w:rsidRPr="00AE3B2B" w:rsidRDefault="00AE3B2B" w:rsidP="00AE3B2B">
      <w:pPr>
        <w:pStyle w:val="Bibliography"/>
      </w:pPr>
      <w:r w:rsidRPr="00AE3B2B">
        <w:t xml:space="preserve">37. </w:t>
      </w:r>
      <w:r w:rsidRPr="00AE3B2B">
        <w:tab/>
        <w:t xml:space="preserve">Chaix A, Lin T, Le HD, Chang MW, Panda S. Time-Restricted Feeding Prevents Obesity and Metabolic Syndrome in Mice Lacking a Circadian Clock. </w:t>
      </w:r>
      <w:r w:rsidRPr="00AE3B2B">
        <w:rPr>
          <w:i/>
          <w:iCs/>
        </w:rPr>
        <w:t>Cell Metabolism</w:t>
      </w:r>
      <w:r w:rsidRPr="00AE3B2B">
        <w:t xml:space="preserve"> 2019;29:303-319.e4.</w:t>
      </w:r>
    </w:p>
    <w:p w14:paraId="36C1F8EA" w14:textId="77777777" w:rsidR="00AE3B2B" w:rsidRPr="00AE3B2B" w:rsidRDefault="00AE3B2B" w:rsidP="00AE3B2B">
      <w:pPr>
        <w:pStyle w:val="Bibliography"/>
      </w:pPr>
      <w:r w:rsidRPr="00AE3B2B">
        <w:t xml:space="preserve">38. </w:t>
      </w:r>
      <w:r w:rsidRPr="00AE3B2B">
        <w:tab/>
        <w:t xml:space="preserve">García-Gaytán AC, Miranda-Anaya M, Turrubiate I, </w:t>
      </w:r>
      <w:r w:rsidRPr="00AE3B2B">
        <w:rPr>
          <w:i/>
          <w:iCs/>
        </w:rPr>
        <w:t>et al.</w:t>
      </w:r>
      <w:r w:rsidRPr="00AE3B2B">
        <w:t xml:space="preserve"> Synchronization of the circadian clock by time-restricted feeding with progressive increasing calorie intake. Resemblances and differences regarding a sustained hypocaloric restriction. </w:t>
      </w:r>
      <w:r w:rsidRPr="00AE3B2B">
        <w:rPr>
          <w:i/>
          <w:iCs/>
        </w:rPr>
        <w:t>Sci Rep</w:t>
      </w:r>
      <w:r w:rsidRPr="00AE3B2B">
        <w:t xml:space="preserve"> 2020;10.</w:t>
      </w:r>
    </w:p>
    <w:p w14:paraId="4A76EF71" w14:textId="77777777" w:rsidR="00AE3B2B" w:rsidRPr="00AE3B2B" w:rsidRDefault="00AE3B2B" w:rsidP="00AE3B2B">
      <w:pPr>
        <w:pStyle w:val="Bibliography"/>
      </w:pPr>
      <w:r w:rsidRPr="00AE3B2B">
        <w:t xml:space="preserve">39. </w:t>
      </w:r>
      <w:r w:rsidRPr="00AE3B2B">
        <w:tab/>
        <w:t xml:space="preserve">Hu D, Mao Y, Xu G, </w:t>
      </w:r>
      <w:r w:rsidRPr="00AE3B2B">
        <w:rPr>
          <w:i/>
          <w:iCs/>
        </w:rPr>
        <w:t>et al.</w:t>
      </w:r>
      <w:r w:rsidRPr="00AE3B2B">
        <w:t xml:space="preserve"> Time-restricted feeding causes irreversible metabolic disorders and gut microbiota shift in pediatric mice. </w:t>
      </w:r>
      <w:r w:rsidRPr="00AE3B2B">
        <w:rPr>
          <w:i/>
          <w:iCs/>
        </w:rPr>
        <w:t>Pediatr Res</w:t>
      </w:r>
      <w:r w:rsidRPr="00AE3B2B">
        <w:t xml:space="preserve"> 2019;85:518–526.</w:t>
      </w:r>
    </w:p>
    <w:p w14:paraId="4FCC9200" w14:textId="77777777" w:rsidR="00AE3B2B" w:rsidRPr="00AE3B2B" w:rsidRDefault="00AE3B2B" w:rsidP="00AE3B2B">
      <w:pPr>
        <w:pStyle w:val="Bibliography"/>
      </w:pPr>
      <w:r w:rsidRPr="00AE3B2B">
        <w:t xml:space="preserve">40. </w:t>
      </w:r>
      <w:r w:rsidRPr="00AE3B2B">
        <w:tab/>
        <w:t xml:space="preserve">Barker DJ, Gluckman PD, Godfrey KM, Harding JE, Owens JA, Robinson JS. Fetal nutrition and cardiovascular disease in adult life. </w:t>
      </w:r>
      <w:r w:rsidRPr="00AE3B2B">
        <w:rPr>
          <w:i/>
          <w:iCs/>
        </w:rPr>
        <w:t>Lancet</w:t>
      </w:r>
      <w:r w:rsidRPr="00AE3B2B">
        <w:t xml:space="preserve"> 1993;341:938–941.</w:t>
      </w:r>
    </w:p>
    <w:p w14:paraId="7609DC91" w14:textId="77777777" w:rsidR="00AE3B2B" w:rsidRPr="00AE3B2B" w:rsidRDefault="00AE3B2B" w:rsidP="00AE3B2B">
      <w:pPr>
        <w:pStyle w:val="Bibliography"/>
      </w:pPr>
      <w:r w:rsidRPr="00AE3B2B">
        <w:lastRenderedPageBreak/>
        <w:t xml:space="preserve">41. </w:t>
      </w:r>
      <w:r w:rsidRPr="00AE3B2B">
        <w:tab/>
        <w:t xml:space="preserve">Alejandro EU, Jo S, Akhaphong B, </w:t>
      </w:r>
      <w:r w:rsidRPr="00AE3B2B">
        <w:rPr>
          <w:i/>
          <w:iCs/>
        </w:rPr>
        <w:t>et al.</w:t>
      </w:r>
      <w:r w:rsidRPr="00AE3B2B">
        <w:t xml:space="preserve"> Maternal low-protein diet on the last week of pregnancy contributes to insulin resistance and β-cell dysfunction in the mouse offspring. </w:t>
      </w:r>
      <w:r w:rsidRPr="00AE3B2B">
        <w:rPr>
          <w:i/>
          <w:iCs/>
        </w:rPr>
        <w:t>Am J Physiol Regul Integr Comp Physiol</w:t>
      </w:r>
      <w:r w:rsidRPr="00AE3B2B">
        <w:t xml:space="preserve"> 2020;319:R485–R496.</w:t>
      </w:r>
    </w:p>
    <w:p w14:paraId="735FAD52" w14:textId="77777777" w:rsidR="00AE3B2B" w:rsidRPr="00AE3B2B" w:rsidRDefault="00AE3B2B" w:rsidP="00AE3B2B">
      <w:pPr>
        <w:pStyle w:val="Bibliography"/>
      </w:pPr>
      <w:r w:rsidRPr="00AE3B2B">
        <w:t xml:space="preserve">42. </w:t>
      </w:r>
      <w:r w:rsidRPr="00AE3B2B">
        <w:tab/>
        <w:t xml:space="preserve">Shahkhalili Y, Moulin J, Zbinden I, Aprikian O, Macé K. Comparison of two models of intrauterine growth restriction for early catch-up growth and later development of glucose intolerance and obesity in rats. </w:t>
      </w:r>
      <w:r w:rsidRPr="00AE3B2B">
        <w:rPr>
          <w:i/>
          <w:iCs/>
        </w:rPr>
        <w:t>American Journal of Physiology-Regulatory, Integrative and Comparative Physiology</w:t>
      </w:r>
      <w:r w:rsidRPr="00AE3B2B">
        <w:t xml:space="preserve"> 2010;298:R141–R146.</w:t>
      </w:r>
    </w:p>
    <w:p w14:paraId="38890C5D" w14:textId="77777777" w:rsidR="00AE3B2B" w:rsidRPr="00AE3B2B" w:rsidRDefault="00AE3B2B" w:rsidP="00AE3B2B">
      <w:pPr>
        <w:pStyle w:val="Bibliography"/>
      </w:pPr>
      <w:r w:rsidRPr="00AE3B2B">
        <w:t xml:space="preserve">43. </w:t>
      </w:r>
      <w:r w:rsidRPr="00AE3B2B">
        <w:tab/>
        <w:t xml:space="preserve">Yuan Q, Chen L, Liu C, Xu K, Mao X, Liu C. Postnatal Pancreatic Islet β Cell Function and Insulin Sensitivity at Different Stages of Lifetime in Rats Born with Intrauterine Growth Retardation. </w:t>
      </w:r>
      <w:r w:rsidRPr="00AE3B2B">
        <w:rPr>
          <w:i/>
          <w:iCs/>
        </w:rPr>
        <w:t>PLOS ONE</w:t>
      </w:r>
      <w:r w:rsidRPr="00AE3B2B">
        <w:t xml:space="preserve"> 2011;6:e25167.</w:t>
      </w:r>
    </w:p>
    <w:p w14:paraId="7CAC2313" w14:textId="77777777" w:rsidR="00AE3B2B" w:rsidRPr="00AE3B2B" w:rsidRDefault="00AE3B2B" w:rsidP="00AE3B2B">
      <w:pPr>
        <w:pStyle w:val="Bibliography"/>
      </w:pPr>
      <w:r w:rsidRPr="00AE3B2B">
        <w:t xml:space="preserve">44. </w:t>
      </w:r>
      <w:r w:rsidRPr="00AE3B2B">
        <w:tab/>
        <w:t xml:space="preserve">Radford BN, Han VKM. Offspring from maternal nutrient restriction in mice show variations in adult glucose metabolism similar to human fetal growth restriction. </w:t>
      </w:r>
      <w:r w:rsidRPr="00AE3B2B">
        <w:rPr>
          <w:i/>
          <w:iCs/>
        </w:rPr>
        <w:t>Journal of Developmental Origins of Health and Disease</w:t>
      </w:r>
      <w:r w:rsidRPr="00AE3B2B">
        <w:t xml:space="preserve"> 2019;10:469–478.</w:t>
      </w:r>
    </w:p>
    <w:p w14:paraId="72CA8131" w14:textId="77777777" w:rsidR="00AE3B2B" w:rsidRPr="00AE3B2B" w:rsidRDefault="00AE3B2B" w:rsidP="00AE3B2B">
      <w:pPr>
        <w:pStyle w:val="Bibliography"/>
      </w:pPr>
      <w:r w:rsidRPr="00AE3B2B">
        <w:t xml:space="preserve">45. </w:t>
      </w:r>
      <w:r w:rsidRPr="00AE3B2B">
        <w:tab/>
        <w:t xml:space="preserve">Wang J, Cao M, Zhuo Y, </w:t>
      </w:r>
      <w:r w:rsidRPr="00AE3B2B">
        <w:rPr>
          <w:i/>
          <w:iCs/>
        </w:rPr>
        <w:t>et al.</w:t>
      </w:r>
      <w:r w:rsidRPr="00AE3B2B">
        <w:t xml:space="preserve"> Catch-up growth following food restriction exacerbates adulthood glucose intolerance in pigs exposed to intrauterine undernutrition. </w:t>
      </w:r>
      <w:r w:rsidRPr="00AE3B2B">
        <w:rPr>
          <w:i/>
          <w:iCs/>
        </w:rPr>
        <w:t>Nutrition</w:t>
      </w:r>
      <w:r w:rsidRPr="00AE3B2B">
        <w:t xml:space="preserve"> 2016;32:1275–1284.</w:t>
      </w:r>
    </w:p>
    <w:p w14:paraId="5DCB2737" w14:textId="77777777" w:rsidR="00AE3B2B" w:rsidRPr="00AE3B2B" w:rsidRDefault="00AE3B2B" w:rsidP="00AE3B2B">
      <w:pPr>
        <w:pStyle w:val="Bibliography"/>
      </w:pPr>
      <w:r w:rsidRPr="00AE3B2B">
        <w:t xml:space="preserve">46. </w:t>
      </w:r>
      <w:r w:rsidRPr="00AE3B2B">
        <w:tab/>
        <w:t xml:space="preserve">Intapad S, Dasinger JH, Fahling JM, Backstrom MA, Alexander BT. Testosterone is protective against impaired glucose metabolism in male intrauterine growth-restricted offspring. </w:t>
      </w:r>
      <w:r w:rsidRPr="00AE3B2B">
        <w:rPr>
          <w:i/>
          <w:iCs/>
        </w:rPr>
        <w:t>PLOS ONE</w:t>
      </w:r>
      <w:r w:rsidRPr="00AE3B2B">
        <w:t xml:space="preserve"> 2017;12:e0187843.</w:t>
      </w:r>
    </w:p>
    <w:p w14:paraId="55AC50E8" w14:textId="77777777" w:rsidR="00AE3B2B" w:rsidRPr="00AE3B2B" w:rsidRDefault="00AE3B2B" w:rsidP="00AE3B2B">
      <w:pPr>
        <w:pStyle w:val="Bibliography"/>
      </w:pPr>
      <w:r w:rsidRPr="00AE3B2B">
        <w:t xml:space="preserve">47. </w:t>
      </w:r>
      <w:r w:rsidRPr="00AE3B2B">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AE3B2B">
        <w:rPr>
          <w:i/>
          <w:iCs/>
        </w:rPr>
        <w:t>Hypertension</w:t>
      </w:r>
      <w:r w:rsidRPr="00AE3B2B">
        <w:t xml:space="preserve"> 2019;73:620–629.</w:t>
      </w:r>
    </w:p>
    <w:p w14:paraId="4EA8ABA6" w14:textId="77777777" w:rsidR="00AE3B2B" w:rsidRPr="00AE3B2B" w:rsidRDefault="00AE3B2B" w:rsidP="00AE3B2B">
      <w:pPr>
        <w:pStyle w:val="Bibliography"/>
      </w:pPr>
      <w:r w:rsidRPr="00AE3B2B">
        <w:t xml:space="preserve">48. </w:t>
      </w:r>
      <w:r w:rsidRPr="00AE3B2B">
        <w:tab/>
        <w:t xml:space="preserve">Jahandideh F, Bourque SL, Armstrong EA, </w:t>
      </w:r>
      <w:r w:rsidRPr="00AE3B2B">
        <w:rPr>
          <w:i/>
          <w:iCs/>
        </w:rPr>
        <w:t>et al.</w:t>
      </w:r>
      <w:r w:rsidRPr="00AE3B2B">
        <w:t xml:space="preserve"> Late-pregnancy uterine artery ligation increases susceptibility to postnatal Western diet-induced fat accumulation in adult female offspring. </w:t>
      </w:r>
      <w:r w:rsidRPr="00AE3B2B">
        <w:rPr>
          <w:i/>
          <w:iCs/>
        </w:rPr>
        <w:t>Sci Rep</w:t>
      </w:r>
      <w:r w:rsidRPr="00AE3B2B">
        <w:t xml:space="preserve"> 2020;10:6926.</w:t>
      </w:r>
    </w:p>
    <w:p w14:paraId="37CDD134" w14:textId="77777777" w:rsidR="00AE3B2B" w:rsidRPr="00AE3B2B" w:rsidRDefault="00AE3B2B" w:rsidP="00AE3B2B">
      <w:pPr>
        <w:pStyle w:val="Bibliography"/>
      </w:pPr>
      <w:r w:rsidRPr="00AE3B2B">
        <w:t xml:space="preserve">49. </w:t>
      </w:r>
      <w:r w:rsidRPr="00AE3B2B">
        <w:tab/>
        <w:t xml:space="preserve">Jansson T, Lambert GW. Effect of intrauterine growth restriction on blood pressure, glucose tolerance and sympathetic nervous system activity in the rat at 3–4 months of age. </w:t>
      </w:r>
      <w:r w:rsidRPr="00AE3B2B">
        <w:rPr>
          <w:i/>
          <w:iCs/>
        </w:rPr>
        <w:t>Journal of Hypertension</w:t>
      </w:r>
      <w:r w:rsidRPr="00AE3B2B">
        <w:t xml:space="preserve"> 1999;17:1239–1248.</w:t>
      </w:r>
    </w:p>
    <w:p w14:paraId="6DDF7FD2" w14:textId="77777777" w:rsidR="00AE3B2B" w:rsidRPr="00AE3B2B" w:rsidRDefault="00AE3B2B" w:rsidP="00AE3B2B">
      <w:pPr>
        <w:pStyle w:val="Bibliography"/>
      </w:pPr>
      <w:r w:rsidRPr="00AE3B2B">
        <w:t xml:space="preserve">50. </w:t>
      </w:r>
      <w:r w:rsidRPr="00AE3B2B">
        <w:tab/>
        <w:t xml:space="preserve">Zhang Q, Xiao X, Zheng J, </w:t>
      </w:r>
      <w:r w:rsidRPr="00AE3B2B">
        <w:rPr>
          <w:i/>
          <w:iCs/>
        </w:rPr>
        <w:t>et al.</w:t>
      </w:r>
      <w:r w:rsidRPr="00AE3B2B">
        <w:t xml:space="preserve"> A Maternal High-Fat Diet Induces DNA Methylation Changes That Contribute to Glucose Intolerance in Offspring. </w:t>
      </w:r>
      <w:r w:rsidRPr="00AE3B2B">
        <w:rPr>
          <w:i/>
          <w:iCs/>
        </w:rPr>
        <w:t>Front Endocrinol (Lausanne)</w:t>
      </w:r>
      <w:r w:rsidRPr="00AE3B2B">
        <w:t xml:space="preserve"> 2019;10:871.</w:t>
      </w:r>
    </w:p>
    <w:p w14:paraId="32378384" w14:textId="77777777" w:rsidR="00AE3B2B" w:rsidRPr="00AE3B2B" w:rsidRDefault="00AE3B2B" w:rsidP="00AE3B2B">
      <w:pPr>
        <w:pStyle w:val="Bibliography"/>
      </w:pPr>
      <w:r w:rsidRPr="00AE3B2B">
        <w:t xml:space="preserve">51. </w:t>
      </w:r>
      <w:r w:rsidRPr="00AE3B2B">
        <w:tab/>
        <w:t xml:space="preserve">Zheng J, Zhang L, Wang Z, Zhang J. Maternal high-fat diet regulates glucose metabolism and pancreatic β cell phenotype in mouse offspring at weaning. </w:t>
      </w:r>
      <w:r w:rsidRPr="00AE3B2B">
        <w:rPr>
          <w:i/>
          <w:iCs/>
        </w:rPr>
        <w:t>PeerJ</w:t>
      </w:r>
      <w:r w:rsidRPr="00AE3B2B">
        <w:t xml:space="preserve"> 2020;8:e9407.</w:t>
      </w:r>
    </w:p>
    <w:p w14:paraId="16BD2BE8" w14:textId="77777777" w:rsidR="00AE3B2B" w:rsidRPr="00AE3B2B" w:rsidRDefault="00AE3B2B" w:rsidP="00AE3B2B">
      <w:pPr>
        <w:pStyle w:val="Bibliography"/>
      </w:pPr>
      <w:r w:rsidRPr="00AE3B2B">
        <w:t xml:space="preserve">52. </w:t>
      </w:r>
      <w:r w:rsidRPr="00AE3B2B">
        <w:tab/>
        <w:t xml:space="preserve">Boehmer BH, Limesand SW, Rozance PJ. The impact of IUGR on pancreatic islet development and β-cell function. </w:t>
      </w:r>
      <w:r w:rsidRPr="00AE3B2B">
        <w:rPr>
          <w:i/>
          <w:iCs/>
        </w:rPr>
        <w:t>J Endocrinol</w:t>
      </w:r>
      <w:r w:rsidRPr="00AE3B2B">
        <w:t xml:space="preserve"> 2017;235:R63–R76.</w:t>
      </w:r>
    </w:p>
    <w:p w14:paraId="724A2BA9" w14:textId="77777777" w:rsidR="00AE3B2B" w:rsidRPr="00AE3B2B" w:rsidRDefault="00AE3B2B" w:rsidP="00AE3B2B">
      <w:pPr>
        <w:pStyle w:val="Bibliography"/>
      </w:pPr>
      <w:r w:rsidRPr="00AE3B2B">
        <w:lastRenderedPageBreak/>
        <w:t xml:space="preserve">53. </w:t>
      </w:r>
      <w:r w:rsidRPr="00AE3B2B">
        <w:tab/>
        <w:t xml:space="preserve">Simmons RA, Templeton LJ, Gertz SJ. Intrauterine Growth Retardation Leads to the Development of Type 2 Diabetes in the Rat. </w:t>
      </w:r>
      <w:r w:rsidRPr="00AE3B2B">
        <w:rPr>
          <w:i/>
          <w:iCs/>
        </w:rPr>
        <w:t>Diabetes</w:t>
      </w:r>
      <w:r w:rsidRPr="00AE3B2B">
        <w:t xml:space="preserve"> 2001;50:2279–2286.</w:t>
      </w:r>
    </w:p>
    <w:p w14:paraId="2279DE12" w14:textId="77777777" w:rsidR="00AE3B2B" w:rsidRPr="00AE3B2B" w:rsidRDefault="00AE3B2B" w:rsidP="00AE3B2B">
      <w:pPr>
        <w:pStyle w:val="Bibliography"/>
      </w:pPr>
      <w:r w:rsidRPr="00AE3B2B">
        <w:t xml:space="preserve">54. </w:t>
      </w:r>
      <w:r w:rsidRPr="00AE3B2B">
        <w:tab/>
        <w:t xml:space="preserve">Brown MR, Sen SK, Mazzone A, </w:t>
      </w:r>
      <w:r w:rsidRPr="00AE3B2B">
        <w:rPr>
          <w:i/>
          <w:iCs/>
        </w:rPr>
        <w:t>et al.</w:t>
      </w:r>
      <w:r w:rsidRPr="00AE3B2B">
        <w:t xml:space="preserve"> Time-restricted feeding prevents deleterious metabolic effects of circadian disruption through epigenetic control of β cell function. </w:t>
      </w:r>
      <w:r w:rsidRPr="00AE3B2B">
        <w:rPr>
          <w:i/>
          <w:iCs/>
        </w:rPr>
        <w:t>Sci Adv</w:t>
      </w:r>
      <w:r w:rsidRPr="00AE3B2B">
        <w:t xml:space="preserve"> 2021;7:eabg6856.</w:t>
      </w:r>
    </w:p>
    <w:p w14:paraId="42CF554C" w14:textId="106C81D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A155" w14:textId="77777777" w:rsidR="00B25566" w:rsidRDefault="00B25566" w:rsidP="00616AD3">
      <w:r>
        <w:separator/>
      </w:r>
    </w:p>
  </w:endnote>
  <w:endnote w:type="continuationSeparator" w:id="0">
    <w:p w14:paraId="5E8AAADE" w14:textId="77777777" w:rsidR="00B25566" w:rsidRDefault="00B25566"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6C44" w14:textId="77777777" w:rsidR="00B25566" w:rsidRDefault="00B25566" w:rsidP="00616AD3">
      <w:r>
        <w:separator/>
      </w:r>
    </w:p>
  </w:footnote>
  <w:footnote w:type="continuationSeparator" w:id="0">
    <w:p w14:paraId="2BE4F133" w14:textId="77777777" w:rsidR="00B25566" w:rsidRDefault="00B25566"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792325">
    <w:abstractNumId w:val="13"/>
  </w:num>
  <w:num w:numId="2" w16cid:durableId="417556209">
    <w:abstractNumId w:val="13"/>
  </w:num>
  <w:num w:numId="3" w16cid:durableId="1238176766">
    <w:abstractNumId w:val="8"/>
  </w:num>
  <w:num w:numId="4" w16cid:durableId="512037023">
    <w:abstractNumId w:val="8"/>
    <w:lvlOverride w:ilvl="0">
      <w:lvl w:ilvl="0" w:tplc="D682E812">
        <w:numFmt w:val="lowerRoman"/>
        <w:lvlText w:val="%1."/>
        <w:lvlJc w:val="right"/>
      </w:lvl>
    </w:lvlOverride>
  </w:num>
  <w:num w:numId="5" w16cid:durableId="1902976954">
    <w:abstractNumId w:val="8"/>
    <w:lvlOverride w:ilvl="0">
      <w:lvl w:ilvl="0" w:tplc="D682E812">
        <w:numFmt w:val="lowerRoman"/>
        <w:lvlText w:val="%1."/>
        <w:lvlJc w:val="right"/>
      </w:lvl>
    </w:lvlOverride>
  </w:num>
  <w:num w:numId="6" w16cid:durableId="1339691885">
    <w:abstractNumId w:val="5"/>
  </w:num>
  <w:num w:numId="7" w16cid:durableId="308830931">
    <w:abstractNumId w:val="0"/>
  </w:num>
  <w:num w:numId="8" w16cid:durableId="840659759">
    <w:abstractNumId w:val="10"/>
  </w:num>
  <w:num w:numId="9" w16cid:durableId="1348870927">
    <w:abstractNumId w:val="6"/>
  </w:num>
  <w:num w:numId="10" w16cid:durableId="1074859106">
    <w:abstractNumId w:val="2"/>
  </w:num>
  <w:num w:numId="11" w16cid:durableId="1841194434">
    <w:abstractNumId w:val="1"/>
  </w:num>
  <w:num w:numId="12" w16cid:durableId="1286958863">
    <w:abstractNumId w:val="9"/>
  </w:num>
  <w:num w:numId="13" w16cid:durableId="1781604639">
    <w:abstractNumId w:val="3"/>
  </w:num>
  <w:num w:numId="14" w16cid:durableId="1810128315">
    <w:abstractNumId w:val="12"/>
  </w:num>
  <w:num w:numId="15" w16cid:durableId="184445938">
    <w:abstractNumId w:val="4"/>
  </w:num>
  <w:num w:numId="16" w16cid:durableId="151021054">
    <w:abstractNumId w:val="7"/>
  </w:num>
  <w:num w:numId="17" w16cid:durableId="3696929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535"/>
    <w:rsid w:val="00057EDA"/>
    <w:rsid w:val="0006138D"/>
    <w:rsid w:val="00065514"/>
    <w:rsid w:val="00065731"/>
    <w:rsid w:val="00065B6D"/>
    <w:rsid w:val="000702E4"/>
    <w:rsid w:val="00072202"/>
    <w:rsid w:val="000746B3"/>
    <w:rsid w:val="00076839"/>
    <w:rsid w:val="00076A49"/>
    <w:rsid w:val="00082F96"/>
    <w:rsid w:val="00083DF4"/>
    <w:rsid w:val="0008750F"/>
    <w:rsid w:val="000915E6"/>
    <w:rsid w:val="00094D30"/>
    <w:rsid w:val="00095DD4"/>
    <w:rsid w:val="000964D0"/>
    <w:rsid w:val="000968E6"/>
    <w:rsid w:val="000A3272"/>
    <w:rsid w:val="000B7D18"/>
    <w:rsid w:val="000C3092"/>
    <w:rsid w:val="000C34AF"/>
    <w:rsid w:val="000C4E31"/>
    <w:rsid w:val="000D699C"/>
    <w:rsid w:val="000E1284"/>
    <w:rsid w:val="000E34D4"/>
    <w:rsid w:val="000E52D2"/>
    <w:rsid w:val="000E7158"/>
    <w:rsid w:val="000E77F5"/>
    <w:rsid w:val="000F0CE8"/>
    <w:rsid w:val="000F24AB"/>
    <w:rsid w:val="000F56F6"/>
    <w:rsid w:val="00103234"/>
    <w:rsid w:val="0010421E"/>
    <w:rsid w:val="00105EE6"/>
    <w:rsid w:val="00110E54"/>
    <w:rsid w:val="00111EF1"/>
    <w:rsid w:val="00115C84"/>
    <w:rsid w:val="001245B2"/>
    <w:rsid w:val="0012467E"/>
    <w:rsid w:val="00133D7D"/>
    <w:rsid w:val="00136244"/>
    <w:rsid w:val="00137997"/>
    <w:rsid w:val="001419B8"/>
    <w:rsid w:val="001433C7"/>
    <w:rsid w:val="00151682"/>
    <w:rsid w:val="00152545"/>
    <w:rsid w:val="001562BC"/>
    <w:rsid w:val="001569C5"/>
    <w:rsid w:val="00160014"/>
    <w:rsid w:val="001604A5"/>
    <w:rsid w:val="00160C2A"/>
    <w:rsid w:val="00164E9B"/>
    <w:rsid w:val="00170969"/>
    <w:rsid w:val="0017644C"/>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56BA"/>
    <w:rsid w:val="0025105E"/>
    <w:rsid w:val="00251AF7"/>
    <w:rsid w:val="0025284C"/>
    <w:rsid w:val="00252968"/>
    <w:rsid w:val="002540FF"/>
    <w:rsid w:val="0025621A"/>
    <w:rsid w:val="00257697"/>
    <w:rsid w:val="00257F49"/>
    <w:rsid w:val="00261148"/>
    <w:rsid w:val="00264D2B"/>
    <w:rsid w:val="0027127E"/>
    <w:rsid w:val="0028057C"/>
    <w:rsid w:val="002822DC"/>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3F66"/>
    <w:rsid w:val="002F1DBE"/>
    <w:rsid w:val="002F1E4C"/>
    <w:rsid w:val="002F586A"/>
    <w:rsid w:val="002F5EC0"/>
    <w:rsid w:val="00304409"/>
    <w:rsid w:val="003073DA"/>
    <w:rsid w:val="003104BD"/>
    <w:rsid w:val="003125FF"/>
    <w:rsid w:val="0031463E"/>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B04"/>
    <w:rsid w:val="0040100F"/>
    <w:rsid w:val="0040216E"/>
    <w:rsid w:val="00402DEA"/>
    <w:rsid w:val="00403328"/>
    <w:rsid w:val="00406098"/>
    <w:rsid w:val="0040799B"/>
    <w:rsid w:val="00416133"/>
    <w:rsid w:val="00422824"/>
    <w:rsid w:val="004236D8"/>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DD"/>
    <w:rsid w:val="0051602B"/>
    <w:rsid w:val="005204D6"/>
    <w:rsid w:val="00520F01"/>
    <w:rsid w:val="005210E9"/>
    <w:rsid w:val="00523369"/>
    <w:rsid w:val="0052378A"/>
    <w:rsid w:val="00532133"/>
    <w:rsid w:val="00532DCF"/>
    <w:rsid w:val="00532F87"/>
    <w:rsid w:val="00536356"/>
    <w:rsid w:val="00540150"/>
    <w:rsid w:val="00546454"/>
    <w:rsid w:val="00546799"/>
    <w:rsid w:val="0054727D"/>
    <w:rsid w:val="00552A5B"/>
    <w:rsid w:val="005618EE"/>
    <w:rsid w:val="00561B07"/>
    <w:rsid w:val="00564D55"/>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4F7F"/>
    <w:rsid w:val="0068518C"/>
    <w:rsid w:val="00686EC8"/>
    <w:rsid w:val="00687929"/>
    <w:rsid w:val="00687A48"/>
    <w:rsid w:val="006932A5"/>
    <w:rsid w:val="00693835"/>
    <w:rsid w:val="0069666A"/>
    <w:rsid w:val="006A001C"/>
    <w:rsid w:val="006A14F0"/>
    <w:rsid w:val="006A22AE"/>
    <w:rsid w:val="006A42A1"/>
    <w:rsid w:val="006A42E4"/>
    <w:rsid w:val="006A5F43"/>
    <w:rsid w:val="006A72B5"/>
    <w:rsid w:val="006B1707"/>
    <w:rsid w:val="006B3207"/>
    <w:rsid w:val="006B58D5"/>
    <w:rsid w:val="006C603E"/>
    <w:rsid w:val="006C6F49"/>
    <w:rsid w:val="006D4D25"/>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FCB"/>
    <w:rsid w:val="007263F7"/>
    <w:rsid w:val="007304FA"/>
    <w:rsid w:val="007307AE"/>
    <w:rsid w:val="007316E8"/>
    <w:rsid w:val="00741FE3"/>
    <w:rsid w:val="00744B31"/>
    <w:rsid w:val="007500A5"/>
    <w:rsid w:val="00750394"/>
    <w:rsid w:val="00754AF0"/>
    <w:rsid w:val="00754BB1"/>
    <w:rsid w:val="00755842"/>
    <w:rsid w:val="00760A6A"/>
    <w:rsid w:val="00761434"/>
    <w:rsid w:val="00761709"/>
    <w:rsid w:val="00761E49"/>
    <w:rsid w:val="007641AB"/>
    <w:rsid w:val="007700BF"/>
    <w:rsid w:val="007711CC"/>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693C"/>
    <w:rsid w:val="00981834"/>
    <w:rsid w:val="00983AE9"/>
    <w:rsid w:val="00986610"/>
    <w:rsid w:val="00987B97"/>
    <w:rsid w:val="00991408"/>
    <w:rsid w:val="00995036"/>
    <w:rsid w:val="009A1D8B"/>
    <w:rsid w:val="009A3FA2"/>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043F"/>
    <w:rsid w:val="00A2123E"/>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81B1D"/>
    <w:rsid w:val="00A830B7"/>
    <w:rsid w:val="00A836E6"/>
    <w:rsid w:val="00A84EE6"/>
    <w:rsid w:val="00A84F3A"/>
    <w:rsid w:val="00A8549B"/>
    <w:rsid w:val="00A91D9E"/>
    <w:rsid w:val="00A92141"/>
    <w:rsid w:val="00AA5B2F"/>
    <w:rsid w:val="00AB4337"/>
    <w:rsid w:val="00AC4796"/>
    <w:rsid w:val="00AC7131"/>
    <w:rsid w:val="00AC750D"/>
    <w:rsid w:val="00AC790C"/>
    <w:rsid w:val="00AD090A"/>
    <w:rsid w:val="00AD25B9"/>
    <w:rsid w:val="00AD38E7"/>
    <w:rsid w:val="00AE137F"/>
    <w:rsid w:val="00AE3B2B"/>
    <w:rsid w:val="00AE4DBC"/>
    <w:rsid w:val="00AF2B77"/>
    <w:rsid w:val="00AF354C"/>
    <w:rsid w:val="00AF53B6"/>
    <w:rsid w:val="00AF5ABA"/>
    <w:rsid w:val="00AF5BD3"/>
    <w:rsid w:val="00AF67D7"/>
    <w:rsid w:val="00B01A1F"/>
    <w:rsid w:val="00B02AC8"/>
    <w:rsid w:val="00B0334B"/>
    <w:rsid w:val="00B03785"/>
    <w:rsid w:val="00B05D49"/>
    <w:rsid w:val="00B16EC2"/>
    <w:rsid w:val="00B200C5"/>
    <w:rsid w:val="00B215B1"/>
    <w:rsid w:val="00B217C1"/>
    <w:rsid w:val="00B235B3"/>
    <w:rsid w:val="00B24853"/>
    <w:rsid w:val="00B25566"/>
    <w:rsid w:val="00B30AEA"/>
    <w:rsid w:val="00B31D0A"/>
    <w:rsid w:val="00B322F0"/>
    <w:rsid w:val="00B32926"/>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E286E"/>
    <w:rsid w:val="00BE2EEF"/>
    <w:rsid w:val="00BE3B71"/>
    <w:rsid w:val="00BE5A9B"/>
    <w:rsid w:val="00BE7379"/>
    <w:rsid w:val="00BF3DF4"/>
    <w:rsid w:val="00BF5312"/>
    <w:rsid w:val="00C013FC"/>
    <w:rsid w:val="00C03AB1"/>
    <w:rsid w:val="00C04F83"/>
    <w:rsid w:val="00C13E8A"/>
    <w:rsid w:val="00C17B6E"/>
    <w:rsid w:val="00C17BFF"/>
    <w:rsid w:val="00C20BDE"/>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6BD8"/>
    <w:rsid w:val="00D274AF"/>
    <w:rsid w:val="00D316B8"/>
    <w:rsid w:val="00D322B3"/>
    <w:rsid w:val="00D32691"/>
    <w:rsid w:val="00D326BF"/>
    <w:rsid w:val="00D35989"/>
    <w:rsid w:val="00D36DA4"/>
    <w:rsid w:val="00D40CE8"/>
    <w:rsid w:val="00D469D3"/>
    <w:rsid w:val="00D476DA"/>
    <w:rsid w:val="00D51F64"/>
    <w:rsid w:val="00D60D6B"/>
    <w:rsid w:val="00D623B9"/>
    <w:rsid w:val="00D6375F"/>
    <w:rsid w:val="00D70802"/>
    <w:rsid w:val="00D72E1C"/>
    <w:rsid w:val="00D82D3A"/>
    <w:rsid w:val="00D83AAA"/>
    <w:rsid w:val="00D854CE"/>
    <w:rsid w:val="00D860A7"/>
    <w:rsid w:val="00D86FB4"/>
    <w:rsid w:val="00D92043"/>
    <w:rsid w:val="00D95621"/>
    <w:rsid w:val="00D95B5D"/>
    <w:rsid w:val="00DB2834"/>
    <w:rsid w:val="00DB3298"/>
    <w:rsid w:val="00DB3F8E"/>
    <w:rsid w:val="00DB4D86"/>
    <w:rsid w:val="00DB51AB"/>
    <w:rsid w:val="00DC0DE3"/>
    <w:rsid w:val="00DC4B11"/>
    <w:rsid w:val="00DC695F"/>
    <w:rsid w:val="00DD02BD"/>
    <w:rsid w:val="00DD5B10"/>
    <w:rsid w:val="00DE037B"/>
    <w:rsid w:val="00DE0478"/>
    <w:rsid w:val="00DE2A60"/>
    <w:rsid w:val="00DE369F"/>
    <w:rsid w:val="00DE4BBC"/>
    <w:rsid w:val="00DF1266"/>
    <w:rsid w:val="00DF3B40"/>
    <w:rsid w:val="00DF60C6"/>
    <w:rsid w:val="00DF6A65"/>
    <w:rsid w:val="00E01ADA"/>
    <w:rsid w:val="00E025DC"/>
    <w:rsid w:val="00E03F87"/>
    <w:rsid w:val="00E056F1"/>
    <w:rsid w:val="00E1186D"/>
    <w:rsid w:val="00E13C7C"/>
    <w:rsid w:val="00E22B20"/>
    <w:rsid w:val="00E24E44"/>
    <w:rsid w:val="00E263B5"/>
    <w:rsid w:val="00E33351"/>
    <w:rsid w:val="00E33A59"/>
    <w:rsid w:val="00E4384F"/>
    <w:rsid w:val="00E4561D"/>
    <w:rsid w:val="00E460B0"/>
    <w:rsid w:val="00E4627A"/>
    <w:rsid w:val="00E622D5"/>
    <w:rsid w:val="00E62980"/>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3F6C"/>
    <w:rsid w:val="00FA7309"/>
    <w:rsid w:val="00FB2D0B"/>
    <w:rsid w:val="00FB78BA"/>
    <w:rsid w:val="00FB7F5A"/>
    <w:rsid w:val="00FC293E"/>
    <w:rsid w:val="00FC296A"/>
    <w:rsid w:val="00FC6212"/>
    <w:rsid w:val="00FC6E78"/>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43006</Words>
  <Characters>245139</Characters>
  <Application>Microsoft Office Word</Application>
  <DocSecurity>0</DocSecurity>
  <Lines>2042</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cp:revision>
  <dcterms:created xsi:type="dcterms:W3CDTF">2022-11-09T21:37:00Z</dcterms:created>
  <dcterms:modified xsi:type="dcterms:W3CDTF">2022-11-09T21:37:00Z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id="HmQgDEwS"/&gt;&lt;style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