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47015" w14:textId="10FD1C02"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 xml:space="preserve">Gestational Early-Time Restricted Feeding Results in Sex-Specific Glucose Intolerance in Adult Male </w:t>
      </w:r>
      <w:r w:rsidR="00F403B2">
        <w:rPr>
          <w:rFonts w:ascii="Times New Roman" w:hAnsi="Times New Roman" w:cs="Times New Roman"/>
        </w:rPr>
        <w:t>Mice</w:t>
      </w:r>
    </w:p>
    <w:p w14:paraId="3F7CCCFD" w14:textId="77777777" w:rsidR="00685610" w:rsidRDefault="00685610" w:rsidP="00685610">
      <w:pPr>
        <w:spacing w:line="480" w:lineRule="auto"/>
        <w:rPr>
          <w:rFonts w:ascii="Times New Roman" w:hAnsi="Times New Roman" w:cs="Times New Roman"/>
          <w:b/>
          <w:bCs/>
        </w:rPr>
      </w:pPr>
    </w:p>
    <w:p w14:paraId="31D0ED50" w14:textId="5A44A6D8" w:rsidR="00685610" w:rsidRPr="00344BB1" w:rsidRDefault="00685610" w:rsidP="00685610">
      <w:pPr>
        <w:spacing w:line="480" w:lineRule="auto"/>
        <w:rPr>
          <w:rFonts w:ascii="Times New Roman" w:hAnsi="Times New Roman" w:cs="Times New Roman"/>
          <w:vertAlign w:val="superscript"/>
        </w:rPr>
      </w:pPr>
      <w:r w:rsidRPr="00184B8C">
        <w:rPr>
          <w:rStyle w:val="Heading1Char"/>
        </w:rPr>
        <w:t>Authors</w:t>
      </w:r>
      <w:r w:rsidR="00B474E7" w:rsidRPr="00184B8C">
        <w:rPr>
          <w:rStyle w:val="Heading1Char"/>
        </w:rPr>
        <w:t xml:space="preserve"> &amp; Affiliations</w:t>
      </w:r>
      <w:r w:rsidRPr="00184B8C">
        <w:rPr>
          <w:rStyle w:val="Heading1Char"/>
        </w:rPr>
        <w:t>:</w:t>
      </w:r>
      <w:r>
        <w:rPr>
          <w:rFonts w:ascii="Times New Roman" w:hAnsi="Times New Roman" w:cs="Times New Roman"/>
          <w:b/>
          <w:bCs/>
        </w:rPr>
        <w:t xml:space="preserve"> </w:t>
      </w: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665187B6"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 xml:space="preserve">Michigan Medicine, Department of </w:t>
      </w:r>
      <w:r w:rsidR="00B55451">
        <w:rPr>
          <w:rFonts w:ascii="Times New Roman" w:hAnsi="Times New Roman" w:cs="Times New Roman"/>
        </w:rPr>
        <w:t>P</w:t>
      </w:r>
      <w:r w:rsidR="00685610" w:rsidRPr="00B474E7">
        <w:rPr>
          <w:rFonts w:ascii="Times New Roman" w:hAnsi="Times New Roman" w:cs="Times New Roman"/>
        </w:rPr>
        <w:t>ediatrics, Division of</w:t>
      </w:r>
      <w:r w:rsidR="00A90343">
        <w:rPr>
          <w:rFonts w:ascii="Times New Roman" w:hAnsi="Times New Roman" w:cs="Times New Roman"/>
        </w:rPr>
        <w:t xml:space="preserve"> </w:t>
      </w:r>
      <w:bookmarkStart w:id="0" w:name="_GoBack"/>
      <w:bookmarkEnd w:id="0"/>
      <w:r w:rsidR="00685610" w:rsidRPr="00B474E7">
        <w:rPr>
          <w:rFonts w:ascii="Times New Roman" w:hAnsi="Times New Roman" w:cs="Times New Roman"/>
        </w:rPr>
        <w:t>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3BD6C9A0" w:rsidR="00685610" w:rsidRDefault="00685610" w:rsidP="00685610">
      <w:pPr>
        <w:rPr>
          <w:rFonts w:ascii="Times New Roman" w:eastAsia="Times New Roman" w:hAnsi="Times New Roman" w:cs="Times New Roman"/>
        </w:rPr>
      </w:pPr>
      <w:r w:rsidRPr="00184B8C">
        <w:rPr>
          <w:rStyle w:val="Heading1Char"/>
        </w:rPr>
        <w:t>Corresponding Author Information:</w:t>
      </w:r>
      <w:r w:rsidRPr="009651FB">
        <w:rPr>
          <w:rFonts w:ascii="Times New Roman" w:hAnsi="Times New Roman" w:cs="Times New Roman"/>
        </w:rPr>
        <w:t xml:space="preserve"> </w:t>
      </w:r>
      <w:r w:rsidRPr="009651FB">
        <w:rPr>
          <w:rFonts w:ascii="Times New Roman" w:hAnsi="Times New Roman" w:cs="Times New Roman"/>
        </w:rPr>
        <w:br/>
      </w:r>
      <w:r w:rsidRPr="009651FB">
        <w:rPr>
          <w:rFonts w:ascii="Times New Roman" w:eastAsia="Times New Roman" w:hAnsi="Times New Roman" w:cs="Times New Roman"/>
        </w:rPr>
        <w:t xml:space="preserve">Dave Bridges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6FCAFDF" w:rsidR="00685610" w:rsidRPr="00AE4303" w:rsidRDefault="00685610" w:rsidP="00685610">
      <w:pPr>
        <w:spacing w:line="480" w:lineRule="auto"/>
        <w:rPr>
          <w:rFonts w:ascii="Times New Roman" w:hAnsi="Times New Roman" w:cs="Times New Roman"/>
        </w:rPr>
      </w:pPr>
      <w:r w:rsidRPr="00184B8C">
        <w:rPr>
          <w:rStyle w:val="Heading1Char"/>
        </w:rPr>
        <w:t>Funding:</w:t>
      </w:r>
      <w:r>
        <w:rPr>
          <w:rFonts w:ascii="Times New Roman" w:hAnsi="Times New Roman" w:cs="Times New Roman"/>
          <w:b/>
          <w:bCs/>
        </w:rPr>
        <w:t xml:space="preserve"> </w:t>
      </w:r>
      <w:r>
        <w:rPr>
          <w:rFonts w:ascii="Times New Roman" w:hAnsi="Times New Roman" w:cs="Times New Roman"/>
        </w:rPr>
        <w:t xml:space="preserve">This work was supported by </w:t>
      </w:r>
      <w:r w:rsidRPr="00AE4303">
        <w:rPr>
          <w:rFonts w:ascii="Times New Roman" w:hAnsi="Times New Roman" w:cs="Times New Roman"/>
          <w:color w:val="000000" w:themeColor="text1"/>
        </w:rPr>
        <w:t xml:space="preserve">R01 DK107535 </w:t>
      </w:r>
      <w:r>
        <w:rPr>
          <w:rFonts w:ascii="Times New Roman" w:hAnsi="Times New Roman" w:cs="Times New Roman"/>
          <w:color w:val="000000" w:themeColor="text1"/>
        </w:rPr>
        <w:t>(DB)</w:t>
      </w:r>
      <w:r w:rsidR="00096E4B">
        <w:rPr>
          <w:rFonts w:ascii="Times New Roman" w:hAnsi="Times New Roman" w:cs="Times New Roman"/>
          <w:color w:val="000000" w:themeColor="text1"/>
        </w:rPr>
        <w:t xml:space="preserve"> and R56 DK121787 (BEG)</w:t>
      </w:r>
      <w:r>
        <w:rPr>
          <w:rFonts w:ascii="Times New Roman" w:hAnsi="Times New Roman" w:cs="Times New Roman"/>
          <w:color w:val="000000" w:themeColor="text1"/>
        </w:rPr>
        <w:t xml:space="preserve">. MCM was supported through the University of Michigan </w:t>
      </w:r>
      <w:r w:rsidRPr="00AE4303">
        <w:rPr>
          <w:rFonts w:ascii="Times New Roman" w:hAnsi="Times New Roman" w:cs="Times New Roman"/>
          <w:color w:val="000000" w:themeColor="text1"/>
        </w:rPr>
        <w:t>Rackham Merit Fellowshi</w:t>
      </w:r>
      <w:r>
        <w:rPr>
          <w:rFonts w:ascii="Times New Roman" w:hAnsi="Times New Roman" w:cs="Times New Roman"/>
          <w:color w:val="000000" w:themeColor="text1"/>
        </w:rPr>
        <w:t xml:space="preserve">p. </w:t>
      </w:r>
    </w:p>
    <w:p w14:paraId="61722886" w14:textId="0D5ED3B5" w:rsidR="00685610" w:rsidRDefault="00685610" w:rsidP="00685610">
      <w:pPr>
        <w:pStyle w:val="Default"/>
      </w:pPr>
      <w:r w:rsidRPr="00184B8C">
        <w:rPr>
          <w:rStyle w:val="Heading1Char"/>
        </w:rPr>
        <w:t>Disclosure:</w:t>
      </w:r>
      <w:r>
        <w:rPr>
          <w:b/>
          <w:bCs/>
        </w:rPr>
        <w:t xml:space="preserve"> </w:t>
      </w:r>
      <w:r w:rsidRPr="002C351D">
        <w:t>The authors declare no conflict</w:t>
      </w:r>
      <w:r w:rsidR="00A60A09">
        <w:t>s</w:t>
      </w:r>
      <w:r w:rsidRPr="002C351D">
        <w:t xml:space="preserve"> of interest</w:t>
      </w:r>
      <w:r w:rsidR="00B55451">
        <w:t>.</w:t>
      </w:r>
    </w:p>
    <w:p w14:paraId="345B5272" w14:textId="2E76BBF4" w:rsidR="00B474E7"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sidRPr="00184B8C">
        <w:rPr>
          <w:rStyle w:val="Heading1Char"/>
        </w:rPr>
        <w:t>Keywords:</w:t>
      </w:r>
      <w:r>
        <w:rPr>
          <w:rFonts w:ascii="Times New Roman" w:hAnsi="Times New Roman" w:cs="Times New Roman"/>
          <w:b/>
          <w:bCs/>
        </w:rPr>
        <w:t xml:space="preserve"> </w:t>
      </w:r>
      <w:r w:rsidRPr="00C86BA9">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Pr="00184B8C" w:rsidRDefault="00616AD3" w:rsidP="00184B8C">
      <w:pPr>
        <w:pStyle w:val="Heading1"/>
      </w:pPr>
      <w:r w:rsidRPr="00184B8C">
        <w:lastRenderedPageBreak/>
        <w:t xml:space="preserve">Abstract </w:t>
      </w:r>
    </w:p>
    <w:p w14:paraId="5958F69A" w14:textId="731D0B3C"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w:t>
      </w:r>
      <w:r w:rsidR="00906EA8">
        <w:rPr>
          <w:rFonts w:ascii="Times New Roman" w:hAnsi="Times New Roman" w:cs="Times New Roman"/>
        </w:rPr>
        <w:t xml:space="preserve">e.g. </w:t>
      </w:r>
      <w:r w:rsidR="001F6098">
        <w:rPr>
          <w:rFonts w:ascii="Times New Roman" w:hAnsi="Times New Roman" w:cs="Times New Roman"/>
        </w:rPr>
        <w:t xml:space="preserve">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sidR="00665C8A">
        <w:rPr>
          <w:rFonts w:ascii="Times New Roman" w:hAnsi="Times New Roman" w:cs="Times New Roman"/>
        </w:rPr>
        <w:t xml:space="preserve">and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w:t>
      </w:r>
      <w:r w:rsidR="00906EA8">
        <w:rPr>
          <w:rFonts w:ascii="Times New Roman" w:hAnsi="Times New Roman" w:cs="Times New Roman"/>
        </w:rPr>
        <w:t>understand</w:t>
      </w:r>
      <w:r>
        <w:rPr>
          <w:rFonts w:ascii="Times New Roman" w:hAnsi="Times New Roman" w:cs="Times New Roman"/>
        </w:rPr>
        <w:t xml:space="preserve">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 xml:space="preserve">over the life course </w:t>
      </w:r>
      <w:r w:rsidR="004A4A56">
        <w:rPr>
          <w:rFonts w:ascii="Times New Roman" w:hAnsi="Times New Roman" w:cs="Times New Roman"/>
        </w:rPr>
        <w:t>of</w:t>
      </w:r>
      <w:r w:rsidR="003678F1">
        <w:rPr>
          <w:rFonts w:ascii="Times New Roman" w:hAnsi="Times New Roman" w:cs="Times New Roman"/>
        </w:rPr>
        <w:t xml:space="preserve">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develop</w:t>
      </w:r>
      <w:r w:rsidR="004A4A56">
        <w:rPr>
          <w:rFonts w:ascii="Times New Roman" w:hAnsi="Times New Roman" w:cs="Times New Roman"/>
        </w:rPr>
        <w:t>ed</w:t>
      </w:r>
      <w:r>
        <w:rPr>
          <w:rFonts w:ascii="Times New Roman" w:hAnsi="Times New Roman" w:cs="Times New Roman"/>
        </w:rPr>
        <w:t xml:space="preserve">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-specific deleterious effects on glucose homeostasis after chronic high fat</w:t>
      </w:r>
      <w:r w:rsidR="00665C8A">
        <w:rPr>
          <w:rFonts w:ascii="Times New Roman" w:hAnsi="Times New Roman" w:cs="Times New Roman"/>
        </w:rPr>
        <w:t>, high sucrose</w:t>
      </w:r>
      <w:r w:rsidR="003678F1">
        <w:rPr>
          <w:rFonts w:ascii="Times New Roman" w:hAnsi="Times New Roman" w:cs="Times New Roman"/>
        </w:rPr>
        <w:t xml:space="preserve"> diet feeding in </w:t>
      </w:r>
      <w:r w:rsidR="00354291">
        <w:rPr>
          <w:rFonts w:ascii="Times New Roman" w:hAnsi="Times New Roman" w:cs="Times New Roman"/>
        </w:rPr>
        <w:t xml:space="preserve">male </w:t>
      </w:r>
      <w:r w:rsidR="003678F1">
        <w:rPr>
          <w:rFonts w:ascii="Times New Roman" w:hAnsi="Times New Roman" w:cs="Times New Roman"/>
        </w:rPr>
        <w:t xml:space="preserve">offspring. Further studies are needed to determine the effect gestational eTRF has on the male pancreas as well as </w:t>
      </w:r>
      <w:r w:rsidR="004A4A56">
        <w:rPr>
          <w:rFonts w:ascii="Times New Roman" w:hAnsi="Times New Roman" w:cs="Times New Roman"/>
        </w:rPr>
        <w:t xml:space="preserve">to </w:t>
      </w:r>
      <w:r w:rsidR="003678F1">
        <w:rPr>
          <w:rFonts w:ascii="Times New Roman" w:hAnsi="Times New Roman" w:cs="Times New Roman"/>
        </w:rPr>
        <w:t>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184B8C">
      <w:pPr>
        <w:pStyle w:val="Heading1"/>
      </w:pPr>
      <w:r w:rsidRPr="00616AD3">
        <w:lastRenderedPageBreak/>
        <w:br/>
        <w:t>Introduction</w:t>
      </w:r>
    </w:p>
    <w:p w14:paraId="21EE0101" w14:textId="4FB8E2C3"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w:t>
      </w:r>
      <w:r w:rsidR="00665C8A">
        <w:rPr>
          <w:rFonts w:ascii="Times New Roman" w:hAnsi="Times New Roman" w:cs="Times New Roman"/>
        </w:rPr>
        <w:t xml:space="preserve">food </w:t>
      </w:r>
      <w:r w:rsidR="00416133" w:rsidRPr="00755842">
        <w:rPr>
          <w:rFonts w:ascii="Times New Roman" w:hAnsi="Times New Roman" w:cs="Times New Roman"/>
        </w:rPr>
        <w:t>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w:t>
      </w:r>
      <w:r w:rsidR="00B55451">
        <w:rPr>
          <w:rFonts w:ascii="Times New Roman" w:hAnsi="Times New Roman" w:cs="Times New Roman"/>
        </w:rPr>
        <w:t>/eating</w:t>
      </w:r>
      <w:r>
        <w:rPr>
          <w:rFonts w:ascii="Times New Roman" w:hAnsi="Times New Roman" w:cs="Times New Roman"/>
        </w:rPr>
        <w:t xml:space="preserve"> (TRF</w:t>
      </w:r>
      <w:r w:rsidR="00B55451">
        <w:rPr>
          <w:rFonts w:ascii="Times New Roman" w:hAnsi="Times New Roman" w:cs="Times New Roman"/>
        </w:rPr>
        <w:t>/E</w:t>
      </w:r>
      <w:r>
        <w:rPr>
          <w:rFonts w:ascii="Times New Roman" w:hAnsi="Times New Roman" w:cs="Times New Roman"/>
        </w:rPr>
        <w:t>),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57156F32"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w:t>
      </w:r>
      <w:r w:rsidR="00644F1C">
        <w:rPr>
          <w:rFonts w:ascii="Times New Roman" w:hAnsi="Times New Roman" w:cs="Times New Roman"/>
        </w:rPr>
        <w:t>E in</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exist</w:t>
      </w:r>
      <w:r w:rsidR="00DE1987">
        <w:rPr>
          <w:rFonts w:ascii="Times New Roman" w:hAnsi="Times New Roman" w:cs="Times New Roman"/>
        </w:rPr>
        <w:t>s</w:t>
      </w:r>
      <w:r w:rsidR="005B59E5">
        <w:rPr>
          <w:rFonts w:ascii="Times New Roman" w:hAnsi="Times New Roman" w:cs="Times New Roman"/>
        </w:rPr>
        <w:t xml:space="preserve">.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w:t>
      </w:r>
      <w:r w:rsidR="00DE1987">
        <w:rPr>
          <w:rFonts w:ascii="Times New Roman" w:hAnsi="Times New Roman" w:cs="Times New Roman"/>
        </w:rPr>
        <w:t>:</w:t>
      </w:r>
      <w:r w:rsidR="000F24AB">
        <w:rPr>
          <w:rFonts w:ascii="Times New Roman" w:hAnsi="Times New Roman" w:cs="Times New Roman"/>
        </w:rPr>
        <w:t xml:space="preserve">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r w:rsidR="00B55451">
        <w:rPr>
          <w:rFonts w:ascii="Times New Roman" w:hAnsi="Times New Roman" w:cs="Times New Roman"/>
        </w:rPr>
        <w:t>TRE</w:t>
      </w:r>
      <w:r w:rsidR="007937AB">
        <w:rPr>
          <w:rFonts w:ascii="Times New Roman" w:hAnsi="Times New Roman" w:cs="Times New Roman"/>
        </w:rPr>
        <w:t xml:space="preserve"> </w:t>
      </w:r>
      <w:r w:rsidR="00E73891">
        <w:rPr>
          <w:rFonts w:ascii="Times New Roman" w:hAnsi="Times New Roman" w:cs="Times New Roman"/>
        </w:rPr>
        <w:t>in pregnant or postpartum women was conducted and found that 23.7% of those survey</w:t>
      </w:r>
      <w:r w:rsidR="00644F1C">
        <w:rPr>
          <w:rFonts w:ascii="Times New Roman" w:hAnsi="Times New Roman" w:cs="Times New Roman"/>
        </w:rPr>
        <w:t>ed</w:t>
      </w:r>
      <w:r w:rsidR="00E73891">
        <w:rPr>
          <w:rFonts w:ascii="Times New Roman" w:hAnsi="Times New Roman" w:cs="Times New Roman"/>
        </w:rPr>
        <w:t xml:space="preserve">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w:t>
      </w:r>
      <w:r w:rsidR="00172947">
        <w:rPr>
          <w:rFonts w:ascii="Times New Roman" w:hAnsi="Times New Roman" w:cs="Times New Roman"/>
        </w:rPr>
        <w:t>examined</w:t>
      </w:r>
      <w:r w:rsidR="005D2B24">
        <w:rPr>
          <w:rFonts w:ascii="Times New Roman" w:hAnsi="Times New Roman" w:cs="Times New Roman"/>
        </w:rPr>
        <w:t xml:space="preserve">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Review of these studies f</w:t>
      </w:r>
      <w:r w:rsidR="00172947">
        <w:rPr>
          <w:rFonts w:ascii="Times New Roman" w:hAnsi="Times New Roman" w:cs="Times New Roman"/>
        </w:rPr>
        <w:t>ou</w:t>
      </w:r>
      <w:r w:rsidR="007006F3">
        <w:rPr>
          <w:rFonts w:ascii="Times New Roman" w:hAnsi="Times New Roman" w:cs="Times New Roman"/>
        </w:rPr>
        <w:t xml:space="preserve">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3C308400"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w:t>
      </w:r>
      <w:r w:rsidR="00644F1C">
        <w:rPr>
          <w:rFonts w:ascii="Times New Roman" w:hAnsi="Times New Roman" w:cs="Times New Roman"/>
        </w:rPr>
        <w:t>TRE</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8D9367D"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completed in the context of preventing complications from overnutrition (a high fat diet</w:t>
      </w:r>
      <w:r w:rsidR="00172947">
        <w:rPr>
          <w:rFonts w:ascii="Times New Roman" w:hAnsi="Times New Roman" w:cs="Times New Roman"/>
        </w:rPr>
        <w:t>, HFD</w:t>
      </w:r>
      <w:r>
        <w:rPr>
          <w:rFonts w:ascii="Times New Roman" w:hAnsi="Times New Roman" w:cs="Times New Roman"/>
        </w:rPr>
        <w:t xml:space="preserve">)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w:t>
      </w:r>
      <w:r w:rsidR="00347CFA">
        <w:rPr>
          <w:rFonts w:ascii="Times New Roman" w:hAnsi="Times New Roman" w:cs="Times New Roman"/>
        </w:rPr>
        <w:t>long-term</w:t>
      </w:r>
      <w:r w:rsidR="00D60D6B">
        <w:rPr>
          <w:rFonts w:ascii="Times New Roman" w:hAnsi="Times New Roman" w:cs="Times New Roman"/>
        </w:rPr>
        <w:t>,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w:t>
      </w:r>
      <w:r w:rsidR="00172947">
        <w:rPr>
          <w:rFonts w:ascii="Times New Roman" w:hAnsi="Times New Roman" w:cs="Times New Roman"/>
        </w:rPr>
        <w:t>.</w:t>
      </w:r>
    </w:p>
    <w:p w14:paraId="4F625DA6" w14:textId="4288EB82" w:rsidR="00A54854" w:rsidRDefault="00A54854" w:rsidP="00C52DB2">
      <w:pPr>
        <w:ind w:firstLine="720"/>
        <w:rPr>
          <w:rFonts w:ascii="Times New Roman" w:hAnsi="Times New Roman" w:cs="Times New Roman"/>
        </w:rPr>
      </w:pPr>
      <w:r>
        <w:rPr>
          <w:rFonts w:ascii="Times New Roman" w:hAnsi="Times New Roman" w:cs="Times New Roman"/>
        </w:rPr>
        <w:t xml:space="preserve">The effects of TRF in </w:t>
      </w:r>
      <w:r w:rsidR="00665C8A">
        <w:rPr>
          <w:rFonts w:ascii="Times New Roman" w:hAnsi="Times New Roman" w:cs="Times New Roman"/>
        </w:rPr>
        <w:t xml:space="preserve">non-pregnant </w:t>
      </w:r>
      <w:r>
        <w:rPr>
          <w:rFonts w:ascii="Times New Roman" w:hAnsi="Times New Roman" w:cs="Times New Roman"/>
        </w:rPr>
        <w:t>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5F75674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w:t>
      </w:r>
      <w:r w:rsidR="00347CFA">
        <w:rPr>
          <w:rFonts w:ascii="Times New Roman" w:hAnsi="Times New Roman" w:cs="Times New Roman"/>
        </w:rPr>
        <w:t>Homeostatic Model Assessment for Insulin Resistance (</w:t>
      </w:r>
      <w:r w:rsidR="007700BF">
        <w:rPr>
          <w:rFonts w:ascii="Times New Roman" w:hAnsi="Times New Roman" w:cs="Times New Roman"/>
        </w:rPr>
        <w:t>HOMA-IR</w:t>
      </w:r>
      <w:r w:rsidR="00347CFA">
        <w:rPr>
          <w:rFonts w:ascii="Times New Roman" w:hAnsi="Times New Roman" w:cs="Times New Roman"/>
        </w:rPr>
        <w:t>)</w:t>
      </w:r>
      <w:r w:rsidR="007700BF">
        <w:rPr>
          <w:rFonts w:ascii="Times New Roman" w:hAnsi="Times New Roman" w:cs="Times New Roman"/>
        </w:rPr>
        <w:t xml:space="preserve">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184B8C">
      <w:pPr>
        <w:pStyle w:val="Heading1"/>
      </w:pPr>
      <w:r w:rsidRPr="00616AD3">
        <w:br/>
        <w:t>Methods</w:t>
      </w:r>
    </w:p>
    <w:p w14:paraId="4364FCC0" w14:textId="794AA8CD" w:rsidR="00616AD3" w:rsidRPr="00D40CE8" w:rsidRDefault="00616AD3" w:rsidP="00184B8C">
      <w:pPr>
        <w:pStyle w:val="Heading2"/>
      </w:pPr>
      <w:r>
        <w:t>Animal care and use</w:t>
      </w:r>
    </w:p>
    <w:p w14:paraId="579C2C27" w14:textId="24F0378D"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w:t>
      </w:r>
      <w:r w:rsidR="00172947">
        <w:rPr>
          <w:rFonts w:ascii="Times New Roman" w:hAnsi="Times New Roman" w:cs="Times New Roman"/>
        </w:rPr>
        <w:t>-</w:t>
      </w:r>
      <w:r w:rsidR="00BE286E">
        <w:rPr>
          <w:rFonts w:ascii="Times New Roman" w:hAnsi="Times New Roman" w:cs="Times New Roman"/>
        </w:rPr>
        <w:t xml:space="preserve">housed and </w:t>
      </w:r>
      <w:r w:rsidR="00ED6DF5">
        <w:rPr>
          <w:rFonts w:ascii="Times New Roman" w:hAnsi="Times New Roman" w:cs="Times New Roman"/>
        </w:rPr>
        <w:t>were assigned to feeding group</w:t>
      </w:r>
      <w:r w:rsidR="00172947">
        <w:rPr>
          <w:rFonts w:ascii="Times New Roman" w:hAnsi="Times New Roman" w:cs="Times New Roman"/>
        </w:rPr>
        <w:t>s</w:t>
      </w:r>
      <w:r w:rsidR="00ED6DF5">
        <w:rPr>
          <w:rFonts w:ascii="Times New Roman" w:hAnsi="Times New Roman" w:cs="Times New Roman"/>
        </w:rPr>
        <w:t xml:space="preserve">.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184B8C">
      <w:pPr>
        <w:pStyle w:val="Heading2"/>
      </w:pPr>
      <w:r>
        <w:t xml:space="preserve">Offspring growth and </w:t>
      </w:r>
      <w:r w:rsidR="00821A8C">
        <w:t xml:space="preserve">food intake </w:t>
      </w:r>
      <w:r>
        <w:t>monitoring</w:t>
      </w:r>
    </w:p>
    <w:p w14:paraId="403AB3CA" w14:textId="61AC2ED5"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w:t>
      </w:r>
      <w:r w:rsidR="00172947">
        <w:rPr>
          <w:rFonts w:ascii="Times New Roman" w:hAnsi="Times New Roman" w:cs="Times New Roman"/>
        </w:rPr>
        <w:t>,</w:t>
      </w:r>
      <w:r w:rsidR="004236D8">
        <w:rPr>
          <w:rFonts w:ascii="Times New Roman" w:hAnsi="Times New Roman" w:cs="Times New Roman"/>
        </w:rPr>
        <w:t xml:space="preserv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184B8C">
      <w:pPr>
        <w:pStyle w:val="Heading2"/>
      </w:pPr>
      <w:r w:rsidRPr="00821A8C">
        <w:t>Insulin Tolerance and</w:t>
      </w:r>
      <w:r>
        <w:t xml:space="preserve"> Glucose Tolerance Testing</w:t>
      </w:r>
    </w:p>
    <w:p w14:paraId="72F3A1AC" w14:textId="7E1EA028" w:rsidR="00F81321" w:rsidRDefault="00616AD3" w:rsidP="00F81321">
      <w:pPr>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w:t>
      </w:r>
      <w:r w:rsidR="00B72162">
        <w:rPr>
          <w:rFonts w:ascii="Times New Roman" w:hAnsi="Times New Roman" w:cs="Times New Roman"/>
        </w:rPr>
        <w:t xml:space="preserve">tests </w:t>
      </w:r>
      <w:r w:rsidR="00DF6A65">
        <w:rPr>
          <w:rFonts w:ascii="Times New Roman" w:hAnsi="Times New Roman" w:cs="Times New Roman"/>
        </w:rPr>
        <w:t>(</w:t>
      </w:r>
      <w:r w:rsidR="00665C8A">
        <w:rPr>
          <w:rFonts w:ascii="Times New Roman" w:hAnsi="Times New Roman" w:cs="Times New Roman"/>
        </w:rPr>
        <w:t>I</w:t>
      </w:r>
      <w:r w:rsidR="00DF6A65">
        <w:rPr>
          <w:rFonts w:ascii="Times New Roman" w:hAnsi="Times New Roman" w:cs="Times New Roman"/>
        </w:rPr>
        <w:t>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w:t>
      </w:r>
      <w:r w:rsidR="00B72162">
        <w:rPr>
          <w:rFonts w:ascii="Times New Roman" w:hAnsi="Times New Roman" w:cs="Times New Roman"/>
        </w:rPr>
        <w:t xml:space="preserve">a </w:t>
      </w:r>
      <w:r>
        <w:rPr>
          <w:rFonts w:ascii="Times New Roman" w:hAnsi="Times New Roman" w:cs="Times New Roman"/>
        </w:rPr>
        <w:t xml:space="preserve">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 xml:space="preserve">every 15 minutes for 2 hours. </w:t>
      </w:r>
      <w:r w:rsidR="00D623B9">
        <w:rPr>
          <w:rFonts w:ascii="Times New Roman" w:hAnsi="Times New Roman" w:cs="Times New Roman"/>
        </w:rPr>
        <w:lastRenderedPageBreak/>
        <w:t>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(insulin dose 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 xml:space="preserve">taking the sum of glucose at each time point, and then was averaged by sex and maternal feeding regimen. </w:t>
      </w:r>
      <w:r w:rsidR="00F81321">
        <w:rPr>
          <w:rFonts w:ascii="Times New Roman" w:hAnsi="Times New Roman" w:cs="Times New Roman"/>
        </w:rPr>
        <w:t xml:space="preserve">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078E403E" w:rsidR="00C52DB2" w:rsidRDefault="00C52DB2" w:rsidP="00323C81">
      <w:pPr>
        <w:ind w:firstLine="720"/>
        <w:rPr>
          <w:rFonts w:ascii="Times New Roman" w:hAnsi="Times New Roman" w:cs="Times New Roman"/>
        </w:rPr>
      </w:pPr>
    </w:p>
    <w:p w14:paraId="2ED9A4DB" w14:textId="77777777" w:rsidR="00323C81" w:rsidRDefault="00323C81" w:rsidP="00323C81">
      <w:pPr>
        <w:ind w:firstLine="720"/>
        <w:rPr>
          <w:i/>
        </w:rPr>
      </w:pPr>
    </w:p>
    <w:p w14:paraId="5D290E0F" w14:textId="420418C6" w:rsidR="000C34AF" w:rsidRDefault="000C34AF" w:rsidP="00184B8C">
      <w:pPr>
        <w:pStyle w:val="Heading2"/>
      </w:pPr>
      <w:r w:rsidRPr="000C34AF">
        <w:t>Glucose Stimulated-Insulin Secretion testing in vivo</w:t>
      </w:r>
    </w:p>
    <w:p w14:paraId="53FF1868" w14:textId="28C35D70"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After a 6</w:t>
      </w:r>
      <w:r w:rsidR="00B72162">
        <w:rPr>
          <w:rFonts w:ascii="Times New Roman" w:hAnsi="Times New Roman" w:cs="Times New Roman"/>
        </w:rPr>
        <w:t>-</w:t>
      </w:r>
      <w:r w:rsidR="00023973">
        <w:rPr>
          <w:rFonts w:ascii="Times New Roman" w:hAnsi="Times New Roman" w:cs="Times New Roman"/>
        </w:rPr>
        <w:t xml:space="preserve">hour fast, animals were lightly anesthetized with isoflurane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anesthetized in the same manner and another blood sample was collected. Blood samples were allowed to clot on wet ice (~20 minutes), then were spun down in a cold centrifuge (4 </w:t>
      </w:r>
      <w:r w:rsidR="00B72162">
        <w:rPr>
          <w:rFonts w:ascii="Times New Roman" w:hAnsi="Times New Roman" w:cs="Times New Roman"/>
        </w:rPr>
        <w:t>°</w:t>
      </w:r>
      <w:r w:rsidR="00023973">
        <w:rPr>
          <w:rFonts w:ascii="Times New Roman" w:hAnsi="Times New Roman" w:cs="Times New Roman"/>
        </w:rPr>
        <w:t xml:space="preserve">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 xml:space="preserve">Serum insulin was assessed via </w:t>
      </w:r>
      <w:r w:rsidR="00B72162">
        <w:rPr>
          <w:rFonts w:ascii="Times New Roman" w:hAnsi="Times New Roman" w:cs="Times New Roman"/>
        </w:rPr>
        <w:t xml:space="preserve">a </w:t>
      </w:r>
      <w:r w:rsidR="002F5EC0">
        <w:rPr>
          <w:rFonts w:ascii="Times New Roman" w:hAnsi="Times New Roman" w:cs="Times New Roman"/>
        </w:rPr>
        <w:t>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184B8C">
      <w:pPr>
        <w:pStyle w:val="Heading2"/>
      </w:pPr>
      <w:r>
        <w:t>Statistical analysis</w:t>
      </w:r>
    </w:p>
    <w:p w14:paraId="527D197C" w14:textId="305A53C4"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w:t>
      </w:r>
      <w:r w:rsidR="00B72162">
        <w:rPr>
          <w:rFonts w:ascii="Times New Roman" w:hAnsi="Times New Roman" w:cs="Times New Roman"/>
        </w:rPr>
        <w:t>:</w:t>
      </w:r>
      <w:r w:rsidR="00FD6C40">
        <w:rPr>
          <w:rFonts w:ascii="Times New Roman" w:hAnsi="Times New Roman" w:cs="Times New Roman"/>
        </w:rPr>
        <w:t xml:space="preserve"> during NCD feeding, and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t>
      </w:r>
      <w:r w:rsidR="00665C8A">
        <w:rPr>
          <w:rFonts w:ascii="Times New Roman" w:hAnsi="Times New Roman" w:cs="Times New Roman"/>
        </w:rPr>
        <w:t>for</w:t>
      </w:r>
      <w:r w:rsidR="00327E0F">
        <w:rPr>
          <w:rFonts w:ascii="Times New Roman" w:hAnsi="Times New Roman" w:cs="Times New Roman"/>
        </w:rPr>
        <w:t xml:space="preserve">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184B8C">
      <w:pPr>
        <w:pStyle w:val="Heading1"/>
      </w:pPr>
      <w:r w:rsidRPr="00616AD3">
        <w:t>Results</w:t>
      </w:r>
    </w:p>
    <w:p w14:paraId="098FEDD0" w14:textId="35410101" w:rsidR="00A54B1D" w:rsidRDefault="00226BF0" w:rsidP="00184B8C">
      <w:pPr>
        <w:pStyle w:val="Heading2"/>
      </w:pPr>
      <w:r>
        <w:t xml:space="preserve">Gestational </w:t>
      </w:r>
      <w:r w:rsidR="004F4CDE">
        <w:t>eTRF</w:t>
      </w:r>
      <w:r>
        <w:t xml:space="preserve"> </w:t>
      </w:r>
      <w:r w:rsidR="00A4122E">
        <w:t xml:space="preserve">increases </w:t>
      </w:r>
      <w:r>
        <w:t xml:space="preserve">food intake, but not body composition </w:t>
      </w:r>
      <w:r w:rsidR="00B03785">
        <w:t>in early life</w:t>
      </w:r>
    </w:p>
    <w:p w14:paraId="21E2E38E" w14:textId="00FBA30A" w:rsidR="009B6F09" w:rsidRDefault="009B6F09" w:rsidP="00C52DB2">
      <w:pPr>
        <w:ind w:firstLine="720"/>
        <w:rPr>
          <w:rFonts w:ascii="Times New Roman" w:hAnsi="Times New Roman" w:cs="Times New Roman"/>
        </w:rPr>
      </w:pPr>
      <w:r>
        <w:rPr>
          <w:rFonts w:ascii="Times New Roman" w:hAnsi="Times New Roman" w:cs="Times New Roman"/>
        </w:rPr>
        <w:t xml:space="preserve">To model </w:t>
      </w:r>
      <w:r w:rsidR="00FB6EFE">
        <w:rPr>
          <w:rFonts w:ascii="Times New Roman" w:hAnsi="Times New Roman" w:cs="Times New Roman"/>
        </w:rPr>
        <w:t xml:space="preserve">gestational </w:t>
      </w:r>
      <w:r>
        <w:rPr>
          <w:rFonts w:ascii="Times New Roman" w:hAnsi="Times New Roman" w:cs="Times New Roman"/>
        </w:rPr>
        <w:t xml:space="preserve">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lastRenderedPageBreak/>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Litters were normalized to equal sizes to reduce variability</w:t>
      </w:r>
      <w:r w:rsidR="00665C8A">
        <w:rPr>
          <w:rFonts w:ascii="Times New Roman" w:hAnsi="Times New Roman" w:cs="Times New Roman"/>
        </w:rPr>
        <w:t xml:space="preserve"> and effects of lactation</w:t>
      </w:r>
      <w:r>
        <w:rPr>
          <w:rFonts w:ascii="Times New Roman" w:hAnsi="Times New Roman" w:cs="Times New Roman"/>
        </w:rPr>
        <w:t xml:space="preserve">.  </w:t>
      </w:r>
    </w:p>
    <w:p w14:paraId="73DD121D" w14:textId="79852B33" w:rsidR="00643C99" w:rsidRDefault="00726008"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0F121788">
                <wp:simplePos x="0" y="0"/>
                <wp:positionH relativeFrom="column">
                  <wp:posOffset>-73660</wp:posOffset>
                </wp:positionH>
                <wp:positionV relativeFrom="paragraph">
                  <wp:posOffset>283210</wp:posOffset>
                </wp:positionV>
                <wp:extent cx="5857240" cy="4645025"/>
                <wp:effectExtent l="0" t="0" r="0" b="3175"/>
                <wp:wrapTight wrapText="bothSides">
                  <wp:wrapPolygon edited="0">
                    <wp:start x="0" y="0"/>
                    <wp:lineTo x="0" y="21556"/>
                    <wp:lineTo x="21544" y="21556"/>
                    <wp:lineTo x="2154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57240" cy="4645025"/>
                        </a:xfrm>
                        <a:prstGeom prst="rect">
                          <a:avLst/>
                        </a:prstGeom>
                        <a:solidFill>
                          <a:schemeClr val="lt1"/>
                        </a:solidFill>
                        <a:ln w="6350">
                          <a:noFill/>
                        </a:ln>
                      </wps:spPr>
                      <wps:txbx>
                        <w:txbxContent>
                          <w:p w14:paraId="05AE02B6" w14:textId="57778C2C" w:rsidR="00643C99" w:rsidRPr="0047754C" w:rsidRDefault="007A2CCA" w:rsidP="0047754C">
                            <w:pPr>
                              <w:pStyle w:val="Headers"/>
                            </w:pPr>
                            <w:r w:rsidRPr="0047754C">
                              <w:t xml:space="preserve">                </w:t>
                            </w:r>
                            <w:r w:rsidR="00643C99" w:rsidRPr="0047754C">
                              <w:rPr>
                                <w:noProof/>
                              </w:rPr>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1F8EC664" id="_x0000_t202" coordsize="21600,21600" o:spt="202" path="m,l,21600r21600,l21600,xe">
                <v:stroke joinstyle="miter"/>
                <v:path gradientshapeok="t" o:connecttype="rect"/>
              </v:shapetype>
              <v:shape id="Text Box 3" o:spid="_x0000_s1026" type="#_x0000_t202" style="position:absolute;margin-left:-5.8pt;margin-top:22.3pt;width:461.2pt;height:365.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" fillcolor="white [3201]" stroked="f" strokeweight=".5pt">
                <v:textbox>
                  <w:txbxContent>
                    <w:p w14:paraId="05AE02B6" w14:textId="57778C2C" w:rsidR="00643C99" w:rsidRPr="0047754C" w:rsidRDefault="007A2CCA" w:rsidP="0047754C">
                      <w:pPr>
                        <w:pStyle w:val="Headers"/>
                      </w:pPr>
                      <w:r w:rsidRPr="0047754C">
                        <w:t xml:space="preserve">                </w:t>
                      </w:r>
                      <w:r w:rsidR="00643C99" w:rsidRPr="0047754C">
                        <w:drawing>
                          <wp:inline distT="0" distB="0" distL="0" distR="0" wp14:anchorId="4DDA849C" wp14:editId="1A2A2D76">
                            <wp:extent cx="5223510" cy="25417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t="11887"/>
                                    <a:stretch/>
                                  </pic:blipFill>
                                  <pic:spPr bwMode="auto">
                                    <a:xfrm>
                                      <a:off x="0" y="0"/>
                                      <a:ext cx="5327544" cy="2592346"/>
                                    </a:xfrm>
                                    <a:prstGeom prst="rect">
                                      <a:avLst/>
                                    </a:prstGeom>
                                    <a:ln>
                                      <a:noFill/>
                                    </a:ln>
                                    <a:extLst>
                                      <a:ext uri="{53640926-AAD7-44D8-BBD7-CCE9431645EC}">
                                        <a14:shadowObscured xmlns:a14="http://schemas.microsoft.com/office/drawing/2010/main"/>
                                      </a:ext>
                                    </a:extLst>
                                  </pic:spPr>
                                </pic:pic>
                              </a:graphicData>
                            </a:graphic>
                          </wp:inline>
                        </w:drawing>
                      </w:r>
                    </w:p>
                    <w:p w14:paraId="7FAAB649" w14:textId="32AF64F8" w:rsidR="00643C99" w:rsidRPr="002E1842" w:rsidRDefault="00643C99" w:rsidP="0047754C">
                      <w:pPr>
                        <w:rPr>
                          <w:rFonts w:ascii="Times New Roman" w:hAnsi="Times New Roman" w:cs="Times New Roman"/>
                          <w:b/>
                          <w:bCs/>
                          <w:sz w:val="20"/>
                          <w:szCs w:val="20"/>
                        </w:rPr>
                      </w:pPr>
                      <w:r w:rsidRPr="002E1842">
                        <w:rPr>
                          <w:rFonts w:ascii="Times New Roman" w:hAnsi="Times New Roman" w:cs="Times New Roman"/>
                          <w:b/>
                          <w:bCs/>
                          <w:sz w:val="20"/>
                          <w:szCs w:val="20"/>
                        </w:rPr>
                        <w:t xml:space="preserve">Figure 1: </w:t>
                      </w:r>
                      <w:r w:rsidR="00D92350" w:rsidRPr="002E1842">
                        <w:rPr>
                          <w:rFonts w:ascii="Times New Roman" w:hAnsi="Times New Roman" w:cs="Times New Roman"/>
                          <w:b/>
                          <w:bCs/>
                          <w:sz w:val="20"/>
                          <w:szCs w:val="20"/>
                        </w:rPr>
                        <w:t>Experimental Protocol and Timing</w:t>
                      </w:r>
                    </w:p>
                    <w:p w14:paraId="53201B3C" w14:textId="14557D99" w:rsidR="00643C99" w:rsidRPr="0047754C" w:rsidRDefault="00643C99" w:rsidP="0047754C">
                      <w:pPr>
                        <w:rPr>
                          <w:rFonts w:ascii="Times New Roman" w:hAnsi="Times New Roman" w:cs="Times New Roman"/>
                          <w:sz w:val="20"/>
                          <w:szCs w:val="20"/>
                        </w:rPr>
                      </w:pPr>
                      <w:r w:rsidRPr="0047754C">
                        <w:rPr>
                          <w:rFonts w:ascii="Times New Roman" w:hAnsi="Times New Roman" w:cs="Times New Roman"/>
                          <w:sz w:val="20"/>
                          <w:szCs w:val="20"/>
                        </w:rPr>
                        <w:t xml:space="preserve">A) Food availability and timing for dams during pregnancy. Food access began at ZT13 for early Time-Restricted Feeding dams (eTRF, light gray, n=8) and continued until ZT129, total of 6 hours. Food was available 24 hours a day for ad libitum dams (AL, dark gray, n=9). B) Offspring experimental protocol. After birth, all dams had AL access to laboratory chow (NCD). Litters were reduced to 4 (2 males, 2 females when possible) on post-natal day (PND) 3. Offspring were </w:t>
                      </w:r>
                      <w:r w:rsidRPr="0047754C">
                        <w:rPr>
                          <w:rFonts w:ascii="Times New Roman" w:hAnsi="Times New Roman" w:cs="Times New Roman"/>
                          <w:sz w:val="20"/>
                          <w:szCs w:val="20"/>
                        </w:rPr>
                        <w:t>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w:t>
                      </w:r>
                      <w:r w:rsidR="00FA3F27">
                        <w:rPr>
                          <w:rFonts w:ascii="Times New Roman" w:hAnsi="Times New Roman" w:cs="Times New Roman"/>
                          <w:sz w:val="20"/>
                          <w:szCs w:val="20"/>
                        </w:rPr>
                        <w:t xml:space="preserve"> with sucrose</w:t>
                      </w:r>
                      <w:r w:rsidRPr="0047754C">
                        <w:rPr>
                          <w:rFonts w:ascii="Times New Roman" w:hAnsi="Times New Roman" w:cs="Times New Roman"/>
                          <w:sz w:val="20"/>
                          <w:szCs w:val="20"/>
                        </w:rPr>
                        <w:t xml:space="preserve">. Animals were on HFD for 10 weeks before repeating ITT and GTT, and an in vivo glucose stimulated insulin secretion test (GSIS). Animals were </w:t>
                      </w:r>
                      <w:r w:rsidR="00FA3F27">
                        <w:rPr>
                          <w:rFonts w:ascii="Times New Roman" w:hAnsi="Times New Roman" w:cs="Times New Roman"/>
                          <w:sz w:val="20"/>
                          <w:szCs w:val="20"/>
                        </w:rPr>
                        <w:t>euthaniz</w:t>
                      </w:r>
                      <w:r w:rsidR="00FA3F27" w:rsidRPr="0047754C">
                        <w:rPr>
                          <w:rFonts w:ascii="Times New Roman" w:hAnsi="Times New Roman" w:cs="Times New Roman"/>
                          <w:sz w:val="20"/>
                          <w:szCs w:val="20"/>
                        </w:rPr>
                        <w:t xml:space="preserve">ed </w:t>
                      </w:r>
                      <w:r w:rsidRPr="0047754C">
                        <w:rPr>
                          <w:rFonts w:ascii="Times New Roman" w:hAnsi="Times New Roman" w:cs="Times New Roman"/>
                          <w:sz w:val="20"/>
                          <w:szCs w:val="20"/>
                        </w:rPr>
                        <w:t>after these tests. Abbreviations: zeitgeber time (ZT), ZT0 = lights on, ZT12 = lights off.</w:t>
                      </w:r>
                    </w:p>
                    <w:p w14:paraId="11C1AB6F" w14:textId="77777777" w:rsidR="00643C99" w:rsidRPr="0047754C" w:rsidRDefault="00643C99" w:rsidP="0047754C">
                      <w:pPr>
                        <w:rPr>
                          <w:rFonts w:ascii="Times New Roman" w:hAnsi="Times New Roman" w:cs="Times New Roman"/>
                          <w:sz w:val="20"/>
                          <w:szCs w:val="20"/>
                        </w:rPr>
                      </w:pPr>
                    </w:p>
                  </w:txbxContent>
                </v:textbox>
                <w10:wrap type="tight"/>
              </v:shape>
            </w:pict>
          </mc:Fallback>
        </mc:AlternateContent>
      </w:r>
    </w:p>
    <w:p w14:paraId="15D1FDA8" w14:textId="2A332FA3" w:rsidR="009B6F09" w:rsidRPr="00D2329B" w:rsidRDefault="009B6F09" w:rsidP="00D2329B">
      <w:pPr>
        <w:pStyle w:val="Headers"/>
      </w:pPr>
    </w:p>
    <w:p w14:paraId="7315B566" w14:textId="649FB21E" w:rsidR="00E66CFA" w:rsidRDefault="009B6F09" w:rsidP="00C52DB2">
      <w:pPr>
        <w:rPr>
          <w:rFonts w:ascii="Times New Roman" w:hAnsi="Times New Roman" w:cs="Times New Roman"/>
        </w:rPr>
      </w:pPr>
      <w:r>
        <w:rPr>
          <w:rFonts w:ascii="Times New Roman" w:hAnsi="Times New Roman" w:cs="Times New Roman"/>
        </w:rPr>
        <w:t xml:space="preserve">The pups were </w:t>
      </w:r>
      <w:r w:rsidR="00E800F2">
        <w:rPr>
          <w:rFonts w:ascii="Times New Roman" w:hAnsi="Times New Roman" w:cs="Times New Roman"/>
        </w:rPr>
        <w:t>weighed</w:t>
      </w:r>
      <w:r>
        <w:rPr>
          <w:rFonts w:ascii="Times New Roman" w:hAnsi="Times New Roman" w:cs="Times New Roman"/>
        </w:rPr>
        <w:t xml:space="preserve"> and their body composition was assessed </w:t>
      </w:r>
      <w:r w:rsidR="007C7BC9">
        <w:rPr>
          <w:rFonts w:ascii="Times New Roman" w:hAnsi="Times New Roman" w:cs="Times New Roman"/>
        </w:rPr>
        <w:t>weekly</w:t>
      </w:r>
      <w:r w:rsidR="00B72162">
        <w:rPr>
          <w:rFonts w:ascii="Times New Roman" w:hAnsi="Times New Roman" w:cs="Times New Roman"/>
        </w:rPr>
        <w:t>,</w:t>
      </w:r>
      <w:r w:rsidR="007C7BC9">
        <w:rPr>
          <w:rFonts w:ascii="Times New Roman" w:hAnsi="Times New Roman" w:cs="Times New Roman"/>
        </w:rPr>
        <w:t xml:space="preserve">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Pr>
          <w:rFonts w:ascii="Times New Roman" w:hAnsi="Times New Roman" w:cs="Times New Roman"/>
        </w:rPr>
        <w:t>. We</w:t>
      </w:r>
      <w:r w:rsidR="008645F0">
        <w:rPr>
          <w:rFonts w:ascii="Times New Roman" w:hAnsi="Times New Roman" w:cs="Times New Roman"/>
        </w:rPr>
        <w:t xml:space="preserve"> found </w:t>
      </w:r>
      <w:r>
        <w:rPr>
          <w:rFonts w:ascii="Times New Roman" w:hAnsi="Times New Roman" w:cs="Times New Roman"/>
        </w:rPr>
        <w:t xml:space="preserve">significant and expected </w:t>
      </w:r>
      <w:r w:rsidR="008645F0">
        <w:rPr>
          <w:rFonts w:ascii="Times New Roman" w:hAnsi="Times New Roman" w:cs="Times New Roman"/>
        </w:rPr>
        <w:t>effect</w:t>
      </w:r>
      <w:r>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w:t>
      </w:r>
      <w:r w:rsidR="00665C8A">
        <w:rPr>
          <w:rFonts w:ascii="Times New Roman" w:hAnsi="Times New Roman" w:cs="Times New Roman"/>
        </w:rPr>
        <w:t xml:space="preserve"> </w:t>
      </w:r>
      <w:r w:rsidR="009B5C0B" w:rsidRPr="0018051D">
        <w:rPr>
          <w:rFonts w:ascii="Times New Roman" w:hAnsi="Times New Roman" w:cs="Times New Roman"/>
        </w:rPr>
        <w:t>(</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25EDB6B1" w14:textId="77777777" w:rsidR="00E207F2" w:rsidRDefault="00E207F2" w:rsidP="00C52DB2">
      <w:pPr>
        <w:rPr>
          <w:rFonts w:ascii="Times New Roman" w:hAnsi="Times New Roman" w:cs="Times New Roman"/>
        </w:rPr>
      </w:pPr>
    </w:p>
    <w:p w14:paraId="305CA0D3" w14:textId="6EE31EB7" w:rsidR="00A4651B" w:rsidRPr="00A4651B" w:rsidRDefault="00A4651B" w:rsidP="00184B8C">
      <w:pPr>
        <w:pStyle w:val="Heading2"/>
      </w:pPr>
      <w:r w:rsidRPr="00A4651B">
        <w:lastRenderedPageBreak/>
        <w:t>Gestational eTRF</w:t>
      </w:r>
      <w:r w:rsidR="003A196D">
        <w:rPr>
          <w:rStyle w:val="CommentReference"/>
        </w:rPr>
        <w:t xml:space="preserve"> </w:t>
      </w:r>
      <w:r w:rsidR="008E13E8">
        <w:rPr>
          <w:rStyle w:val="CommentReference"/>
          <w:rFonts w:cs="Times New Roman"/>
          <w:iCs/>
          <w:sz w:val="24"/>
          <w:szCs w:val="24"/>
        </w:rPr>
        <w:t>modestly improves glucose</w:t>
      </w:r>
      <w:r w:rsidR="003A196D" w:rsidRPr="003A196D">
        <w:rPr>
          <w:rStyle w:val="CommentReference"/>
          <w:rFonts w:cs="Times New Roman"/>
          <w:iCs/>
          <w:sz w:val="24"/>
          <w:szCs w:val="24"/>
        </w:rPr>
        <w:t xml:space="preserve"> tolerance in young adult males</w:t>
      </w:r>
    </w:p>
    <w:p w14:paraId="1FB891D5" w14:textId="3B16CCE1"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we conducted</w:t>
      </w:r>
      <w:r w:rsidR="00ED011D">
        <w:rPr>
          <w:rFonts w:ascii="Times New Roman" w:hAnsi="Times New Roman" w:cs="Times New Roman"/>
        </w:rPr>
        <w:t xml:space="preserve"> </w:t>
      </w:r>
      <w:r>
        <w:rPr>
          <w:rFonts w:ascii="Times New Roman" w:hAnsi="Times New Roman" w:cs="Times New Roman"/>
        </w:rPr>
        <w:t>ITT</w:t>
      </w:r>
      <w:r w:rsidR="00B72162">
        <w:rPr>
          <w:rFonts w:ascii="Times New Roman" w:hAnsi="Times New Roman" w:cs="Times New Roman"/>
        </w:rPr>
        <w:t>s</w:t>
      </w:r>
      <w:r>
        <w:rPr>
          <w:rFonts w:ascii="Times New Roman" w:hAnsi="Times New Roman" w:cs="Times New Roman"/>
        </w:rPr>
        <w:t xml:space="preserve"> and GTT</w:t>
      </w:r>
      <w:r w:rsidR="00B72162">
        <w:rPr>
          <w:rFonts w:ascii="Times New Roman" w:hAnsi="Times New Roman" w:cs="Times New Roman"/>
        </w:rPr>
        <w:t>s</w:t>
      </w:r>
      <w:r>
        <w:rPr>
          <w:rFonts w:ascii="Times New Roman" w:hAnsi="Times New Roman" w:cs="Times New Roman"/>
        </w:rPr>
        <w:t xml:space="preserve">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w:t>
      </w:r>
      <w:proofErr w:type="spellStart"/>
      <w:r w:rsidR="00B83015">
        <w:rPr>
          <w:rFonts w:ascii="Times New Roman" w:hAnsi="Times New Roman" w:cs="Times New Roman"/>
        </w:rPr>
        <w:t>p</w:t>
      </w:r>
      <w:r w:rsidR="00ED011D" w:rsidRPr="00ED011D">
        <w:rPr>
          <w:rFonts w:ascii="Times New Roman" w:hAnsi="Times New Roman" w:cs="Times New Roman"/>
          <w:vertAlign w:val="subscript"/>
        </w:rPr>
        <w:t>diet:sex</w:t>
      </w:r>
      <w:proofErr w:type="spellEnd"/>
      <w:r w:rsidR="00B83015">
        <w:rPr>
          <w:rFonts w:ascii="Times New Roman" w:hAnsi="Times New Roman" w:cs="Times New Roman"/>
        </w:rPr>
        <w:t xml:space="preserve">=0.069),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72162">
        <w:rPr>
          <w:rFonts w:ascii="Times New Roman" w:hAnsi="Times New Roman" w:cs="Times New Roman"/>
          <w:color w:val="000000" w:themeColor="text1"/>
        </w:rPr>
        <w:t>,</w:t>
      </w:r>
      <w:r w:rsidR="00B83015" w:rsidRPr="007250AF">
        <w:rPr>
          <w:rFonts w:ascii="Times New Roman" w:hAnsi="Times New Roman" w:cs="Times New Roman"/>
          <w:color w:val="000000" w:themeColor="text1"/>
        </w:rPr>
        <w:t xml:space="preserve"> and </w:t>
      </w:r>
      <w:r w:rsidR="00E207F2" w:rsidRPr="00ED011D">
        <w:rPr>
          <w:rFonts w:ascii="Times New Roman" w:hAnsi="Times New Roman" w:cs="Times New Roman"/>
          <w:color w:val="000000" w:themeColor="text1"/>
        </w:rPr>
        <w:t xml:space="preserve">a significant effect of </w:t>
      </w:r>
      <w:r w:rsidR="00B83015" w:rsidRPr="00ED011D">
        <w:rPr>
          <w:rFonts w:ascii="Times New Roman" w:hAnsi="Times New Roman" w:cs="Times New Roman"/>
          <w:color w:val="000000" w:themeColor="text1"/>
        </w:rPr>
        <w:t>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w:t>
      </w:r>
      <w:r w:rsidR="00016B89">
        <w:rPr>
          <w:rFonts w:ascii="Times New Roman" w:hAnsi="Times New Roman" w:cs="Times New Roman"/>
        </w:rPr>
        <w:t>, not pictured</w:t>
      </w:r>
      <w:r w:rsidR="0094012E">
        <w:rPr>
          <w:rFonts w:ascii="Times New Roman" w:hAnsi="Times New Roman" w:cs="Times New Roman"/>
        </w:rPr>
        <w:t xml:space="preserve">)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slightly im</w:t>
      </w:r>
      <w:r w:rsidR="00C32374">
        <w:rPr>
          <w:rFonts w:ascii="Times New Roman" w:hAnsi="Times New Roman" w:cs="Times New Roman"/>
        </w:rPr>
        <w:t>proves</w:t>
      </w:r>
      <w:r w:rsidR="00970D3E">
        <w:rPr>
          <w:rFonts w:ascii="Times New Roman" w:hAnsi="Times New Roman" w:cs="Times New Roman"/>
        </w:rPr>
        <w:t xml:space="preserve">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C3ABAAE"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show</w:t>
      </w:r>
      <w:r w:rsidR="00B72162">
        <w:rPr>
          <w:rFonts w:ascii="Times New Roman" w:hAnsi="Times New Roman" w:cs="Times New Roman"/>
        </w:rPr>
        <w:t>s</w:t>
      </w:r>
      <w:r w:rsidR="00970D3E">
        <w:rPr>
          <w:rFonts w:ascii="Times New Roman" w:hAnsi="Times New Roman" w:cs="Times New Roman"/>
        </w:rPr>
        <w:t xml:space="preserve">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61F52">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w:t>
      </w:r>
      <w:r w:rsidR="00B72162">
        <w:rPr>
          <w:rFonts w:ascii="Times New Roman" w:hAnsi="Times New Roman" w:cs="Times New Roman"/>
        </w:rPr>
        <w:t>,</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A61F52">
        <w:rPr>
          <w:rFonts w:ascii="Times New Roman" w:hAnsi="Times New Roman" w:cs="Times New Roman"/>
        </w:rPr>
        <w:t>hus, 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41149D">
      <w:pPr>
        <w:pStyle w:val="Headers"/>
      </w:pPr>
      <w:r>
        <w:rPr>
          <w:noProof/>
        </w:rPr>
        <w:lastRenderedPageBreak/>
        <mc:AlternateContent>
          <mc:Choice Requires="wps">
            <w:drawing>
              <wp:anchor distT="0" distB="0" distL="114300" distR="114300" simplePos="0" relativeHeight="251668480" behindDoc="1" locked="0" layoutInCell="1" allowOverlap="1" wp14:anchorId="7B519CF2" wp14:editId="04373649">
                <wp:simplePos x="0" y="0"/>
                <wp:positionH relativeFrom="column">
                  <wp:posOffset>-182880</wp:posOffset>
                </wp:positionH>
                <wp:positionV relativeFrom="paragraph">
                  <wp:posOffset>173355</wp:posOffset>
                </wp:positionV>
                <wp:extent cx="6345555" cy="7522845"/>
                <wp:effectExtent l="0" t="0" r="4445" b="0"/>
                <wp:wrapTight wrapText="bothSides">
                  <wp:wrapPolygon edited="0">
                    <wp:start x="0" y="0"/>
                    <wp:lineTo x="0" y="21551"/>
                    <wp:lineTo x="21572" y="21551"/>
                    <wp:lineTo x="21572"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345555" cy="7522845"/>
                        </a:xfrm>
                        <a:prstGeom prst="rect">
                          <a:avLst/>
                        </a:prstGeom>
                        <a:solidFill>
                          <a:schemeClr val="lt1"/>
                        </a:solidFill>
                        <a:ln w="6350">
                          <a:noFill/>
                        </a:ln>
                      </wps:spPr>
                      <wps:txb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r w:rsidRPr="00A140F9">
                              <w:rPr>
                                <w:rFonts w:ascii="Times New Roman" w:hAnsi="Times New Roman" w:cs="Times New Roman"/>
                                <w:sz w:val="20"/>
                                <w:szCs w:val="20"/>
                              </w:rPr>
                              <w:t xml:space="preserve">indicates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AUC for GTT, averaged by maternal feeding regimen, and sex. * indicates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B519CF2" id="Text Box 1" o:spid="_x0000_s1027" type="#_x0000_t202" style="position:absolute;margin-left:-14.4pt;margin-top:13.65pt;width:499.65pt;height:59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" fillcolor="white [3201]" stroked="f" strokeweight=".5pt">
                <v:textbox>
                  <w:txbxContent>
                    <w:p w14:paraId="2F84D366" w14:textId="77777777" w:rsidR="00644AEC" w:rsidRDefault="00644AEC" w:rsidP="00644AEC">
                      <w:r>
                        <w:rPr>
                          <w:noProof/>
                        </w:rPr>
                        <w:drawing>
                          <wp:inline distT="0" distB="0" distL="0" distR="0" wp14:anchorId="3A4A5291" wp14:editId="68E9B62B">
                            <wp:extent cx="6094667" cy="44984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t="5787"/>
                                    <a:stretch/>
                                  </pic:blipFill>
                                  <pic:spPr bwMode="auto">
                                    <a:xfrm>
                                      <a:off x="0" y="0"/>
                                      <a:ext cx="6137411" cy="4530035"/>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A140F9" w:rsidRDefault="00644AEC" w:rsidP="00644AEC">
                      <w:pPr>
                        <w:rPr>
                          <w:rFonts w:ascii="Times New Roman" w:hAnsi="Times New Roman" w:cs="Times New Roman"/>
                          <w:b/>
                          <w:bCs/>
                          <w:sz w:val="20"/>
                          <w:szCs w:val="20"/>
                        </w:rPr>
                      </w:pPr>
                      <w:r w:rsidRPr="00A140F9">
                        <w:rPr>
                          <w:rFonts w:ascii="Times New Roman" w:hAnsi="Times New Roman" w:cs="Times New Roman"/>
                          <w:b/>
                          <w:bCs/>
                          <w:sz w:val="20"/>
                          <w:szCs w:val="20"/>
                        </w:rPr>
                        <w:t>Figure 2: Early Life Body Composition, Food Intake, and Glycemic Homeostasis</w:t>
                      </w:r>
                    </w:p>
                    <w:p w14:paraId="69D55248" w14:textId="77777777" w:rsidR="00644AEC" w:rsidRPr="00A140F9" w:rsidRDefault="00644AEC" w:rsidP="00644AEC">
                      <w:pPr>
                        <w:rPr>
                          <w:rFonts w:ascii="Times New Roman" w:hAnsi="Times New Roman" w:cs="Times New Roman"/>
                          <w:sz w:val="20"/>
                          <w:szCs w:val="20"/>
                        </w:rPr>
                      </w:pPr>
                      <w:r w:rsidRPr="00A140F9">
                        <w:rPr>
                          <w:rFonts w:ascii="Times New Roman" w:hAnsi="Times New Roman" w:cs="Times New Roman"/>
                          <w:b/>
                          <w:bCs/>
                          <w:sz w:val="20"/>
                          <w:szCs w:val="20"/>
                        </w:rPr>
                        <w:t>A)</w:t>
                      </w:r>
                      <w:r w:rsidRPr="00A140F9">
                        <w:rPr>
                          <w:rFonts w:ascii="Times New Roman" w:hAnsi="Times New Roman" w:cs="Times New Roman"/>
                          <w:sz w:val="20"/>
                          <w:szCs w:val="20"/>
                        </w:rPr>
                        <w:t xml:space="preserve"> Body weight in grams from PND21-PND70 in males and females, averaged by age, maternal feeding regimen, and sex. </w:t>
                      </w:r>
                      <w:r w:rsidRPr="00A140F9">
                        <w:rPr>
                          <w:rFonts w:ascii="Times New Roman" w:hAnsi="Times New Roman" w:cs="Times New Roman"/>
                          <w:b/>
                          <w:bCs/>
                          <w:sz w:val="20"/>
                          <w:szCs w:val="20"/>
                        </w:rPr>
                        <w:t xml:space="preserve">B) </w:t>
                      </w:r>
                      <w:r w:rsidRPr="00A140F9">
                        <w:rPr>
                          <w:rFonts w:ascii="Times New Roman" w:hAnsi="Times New Roman" w:cs="Times New Roman"/>
                          <w:sz w:val="20"/>
                          <w:szCs w:val="20"/>
                        </w:rPr>
                        <w:t xml:space="preserve">Fat mass in grams from PND21-PND70 in males and females, averaged by age, maternal feeding regimen, and sex. </w:t>
                      </w:r>
                      <w:r w:rsidRPr="00A140F9">
                        <w:rPr>
                          <w:rFonts w:ascii="Times New Roman" w:hAnsi="Times New Roman" w:cs="Times New Roman"/>
                          <w:b/>
                          <w:bCs/>
                          <w:sz w:val="20"/>
                          <w:szCs w:val="20"/>
                        </w:rPr>
                        <w:t>C)</w:t>
                      </w:r>
                      <w:r w:rsidRPr="00A140F9">
                        <w:rPr>
                          <w:rFonts w:ascii="Times New Roman" w:hAnsi="Times New Roman" w:cs="Times New Roman"/>
                          <w:sz w:val="20"/>
                          <w:szCs w:val="20"/>
                        </w:rPr>
                        <w:t xml:space="preserve"> Lean mass in grams from PND21-PND70 in males and females, averaged by age, maternal feeding regimen, and sex. </w:t>
                      </w:r>
                      <w:r w:rsidRPr="00A140F9">
                        <w:rPr>
                          <w:rFonts w:ascii="Times New Roman" w:hAnsi="Times New Roman" w:cs="Times New Roman"/>
                          <w:b/>
                          <w:bCs/>
                          <w:sz w:val="20"/>
                          <w:szCs w:val="20"/>
                        </w:rPr>
                        <w:t>D)</w:t>
                      </w:r>
                      <w:r w:rsidRPr="00A140F9">
                        <w:rPr>
                          <w:rFonts w:ascii="Times New Roman" w:hAnsi="Times New Roman" w:cs="Times New Roman"/>
                          <w:sz w:val="20"/>
                          <w:szCs w:val="20"/>
                        </w:rPr>
                        <w:t xml:space="preserve"> Food intake in kcals per mouse per day, averaged by week, maternal feeding regimen, and sex. *p-value &lt;0.05 for diet. </w:t>
                      </w:r>
                      <w:r w:rsidRPr="00A140F9">
                        <w:rPr>
                          <w:rFonts w:ascii="Times New Roman" w:hAnsi="Times New Roman" w:cs="Times New Roman"/>
                          <w:b/>
                          <w:bCs/>
                          <w:sz w:val="20"/>
                          <w:szCs w:val="20"/>
                        </w:rPr>
                        <w:t>E)</w:t>
                      </w:r>
                      <w:r w:rsidRPr="00A140F9">
                        <w:rPr>
                          <w:rFonts w:ascii="Times New Roman" w:hAnsi="Times New Roman" w:cs="Times New Roman"/>
                          <w:sz w:val="20"/>
                          <w:szCs w:val="20"/>
                        </w:rPr>
                        <w:t xml:space="preserve"> Insulin tolerance test (ITT) ~PND 70, averaged by maternal feeding regimen, sex, and time in minutes. </w:t>
                      </w:r>
                      <w:r w:rsidRPr="00A140F9">
                        <w:rPr>
                          <w:rFonts w:ascii="Times New Roman" w:hAnsi="Times New Roman" w:cs="Times New Roman"/>
                          <w:b/>
                          <w:bCs/>
                          <w:sz w:val="20"/>
                          <w:szCs w:val="20"/>
                        </w:rPr>
                        <w:t>F)</w:t>
                      </w:r>
                      <w:r w:rsidRPr="00A140F9">
                        <w:rPr>
                          <w:rFonts w:ascii="Times New Roman" w:hAnsi="Times New Roman" w:cs="Times New Roman"/>
                          <w:sz w:val="20"/>
                          <w:szCs w:val="20"/>
                        </w:rPr>
                        <w:t xml:space="preserve"> Area under the curve (AUC) for ITT,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 </w:t>
                      </w:r>
                      <w:r w:rsidRPr="00A140F9">
                        <w:rPr>
                          <w:rFonts w:ascii="Times New Roman" w:hAnsi="Times New Roman" w:cs="Times New Roman"/>
                          <w:b/>
                          <w:bCs/>
                          <w:sz w:val="20"/>
                          <w:szCs w:val="20"/>
                        </w:rPr>
                        <w:t xml:space="preserve">G) </w:t>
                      </w:r>
                      <w:r w:rsidRPr="00A140F9">
                        <w:rPr>
                          <w:rFonts w:ascii="Times New Roman" w:hAnsi="Times New Roman" w:cs="Times New Roman"/>
                          <w:sz w:val="20"/>
                          <w:szCs w:val="20"/>
                        </w:rPr>
                        <w:t>Glucose tolerance test (GTT) ~PNG 70, averaged by</w:t>
                      </w:r>
                      <w:r w:rsidRPr="00A140F9">
                        <w:rPr>
                          <w:rFonts w:ascii="Times New Roman" w:hAnsi="Times New Roman" w:cs="Times New Roman"/>
                          <w:b/>
                          <w:bCs/>
                          <w:sz w:val="20"/>
                          <w:szCs w:val="20"/>
                        </w:rPr>
                        <w:t xml:space="preserve"> </w:t>
                      </w:r>
                      <w:r w:rsidRPr="00A140F9">
                        <w:rPr>
                          <w:rFonts w:ascii="Times New Roman" w:hAnsi="Times New Roman" w:cs="Times New Roman"/>
                          <w:sz w:val="20"/>
                          <w:szCs w:val="20"/>
                        </w:rPr>
                        <w:t>maternal feeding regimen, sex, and time in minutes.</w:t>
                      </w:r>
                      <w:r w:rsidRPr="00A140F9">
                        <w:rPr>
                          <w:rFonts w:ascii="Times New Roman" w:hAnsi="Times New Roman" w:cs="Times New Roman"/>
                          <w:b/>
                          <w:bCs/>
                          <w:sz w:val="20"/>
                          <w:szCs w:val="20"/>
                        </w:rPr>
                        <w:t xml:space="preserve"> H) </w:t>
                      </w:r>
                      <w:r w:rsidRPr="00A140F9">
                        <w:rPr>
                          <w:rFonts w:ascii="Times New Roman" w:hAnsi="Times New Roman" w:cs="Times New Roman"/>
                          <w:sz w:val="20"/>
                          <w:szCs w:val="20"/>
                        </w:rPr>
                        <w:t xml:space="preserve">AUC for GTT, averaged by maternal feeding regimen, and sex. * </w:t>
                      </w:r>
                      <w:proofErr w:type="gramStart"/>
                      <w:r w:rsidRPr="00A140F9">
                        <w:rPr>
                          <w:rFonts w:ascii="Times New Roman" w:hAnsi="Times New Roman" w:cs="Times New Roman"/>
                          <w:sz w:val="20"/>
                          <w:szCs w:val="20"/>
                        </w:rPr>
                        <w:t>indicates</w:t>
                      </w:r>
                      <w:proofErr w:type="gramEnd"/>
                      <w:r w:rsidRPr="00A140F9">
                        <w:rPr>
                          <w:rFonts w:ascii="Times New Roman" w:hAnsi="Times New Roman" w:cs="Times New Roman"/>
                          <w:sz w:val="20"/>
                          <w:szCs w:val="20"/>
                        </w:rPr>
                        <w:t xml:space="preserve"> p-value &lt;0.05 for effect of diet in males.</w:t>
                      </w:r>
                      <w:r w:rsidRPr="00A140F9">
                        <w:rPr>
                          <w:rFonts w:ascii="Times New Roman" w:hAnsi="Times New Roman" w:cs="Times New Roman"/>
                          <w:b/>
                          <w:bCs/>
                          <w:sz w:val="20"/>
                          <w:szCs w:val="20"/>
                        </w:rPr>
                        <w:t xml:space="preserve"> I) </w:t>
                      </w:r>
                      <w:r w:rsidRPr="00A140F9">
                        <w:rPr>
                          <w:rFonts w:ascii="Times New Roman" w:hAnsi="Times New Roman" w:cs="Times New Roman"/>
                          <w:sz w:val="20"/>
                          <w:szCs w:val="20"/>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184B8C">
      <w:pPr>
        <w:pStyle w:val="Heading2"/>
      </w:pPr>
      <w:r w:rsidRPr="00C86BA9">
        <w:lastRenderedPageBreak/>
        <w:t xml:space="preserve">HFD </w:t>
      </w:r>
      <w:r w:rsidR="00B90BD5">
        <w:t>f</w:t>
      </w:r>
      <w:r w:rsidRPr="00C86BA9">
        <w:t xml:space="preserve">eeding </w:t>
      </w:r>
      <w:r w:rsidR="008A4945" w:rsidRPr="00C86BA9">
        <w:t xml:space="preserve">in adult offspring exposed to eTRF </w:t>
      </w:r>
      <w:r w:rsidR="005204D6" w:rsidRPr="00C86BA9">
        <w:t>during</w:t>
      </w:r>
      <w:r w:rsidR="008A4945" w:rsidRPr="00C86BA9">
        <w:t xml:space="preserve"> gestation</w:t>
      </w:r>
      <w:r w:rsidR="00686EC8" w:rsidRPr="00C86BA9">
        <w:t xml:space="preserve"> </w:t>
      </w:r>
      <w:r w:rsidR="003E6824" w:rsidRPr="00C86BA9">
        <w:t xml:space="preserve">generates </w:t>
      </w:r>
      <w:r w:rsidR="008A4945" w:rsidRPr="00C86BA9">
        <w:t xml:space="preserve">sex-specific </w:t>
      </w:r>
      <w:r w:rsidR="00686EC8" w:rsidRPr="00C86BA9">
        <w:t xml:space="preserve">glucose </w:t>
      </w:r>
      <w:r w:rsidR="008A4945">
        <w:t>intolerance</w:t>
      </w:r>
    </w:p>
    <w:p w14:paraId="142FEB6B" w14:textId="7D875731" w:rsidR="00960974" w:rsidRDefault="00970D3E" w:rsidP="0091080C">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w:t>
      </w:r>
      <w:r w:rsidR="004F05CE">
        <w:rPr>
          <w:rFonts w:ascii="Times New Roman" w:hAnsi="Times New Roman" w:cs="Times New Roman"/>
        </w:rPr>
        <w:t>high fat, high sucrose (</w:t>
      </w:r>
      <w:r w:rsidR="00B90BD5">
        <w:rPr>
          <w:rFonts w:ascii="Times New Roman" w:hAnsi="Times New Roman" w:cs="Times New Roman"/>
        </w:rPr>
        <w:t>HFD</w:t>
      </w:r>
      <w:r w:rsidR="004F05CE">
        <w:rPr>
          <w:rFonts w:ascii="Times New Roman" w:hAnsi="Times New Roman" w:cs="Times New Roman"/>
        </w:rPr>
        <w:t>)</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 xml:space="preserve">Food intake and body composition </w:t>
      </w:r>
      <w:r w:rsidR="00B74562">
        <w:rPr>
          <w:rFonts w:ascii="Times New Roman" w:hAnsi="Times New Roman" w:cs="Times New Roman"/>
        </w:rPr>
        <w:t>measurements continued</w:t>
      </w:r>
      <w:r w:rsidR="004F05CE">
        <w:rPr>
          <w:rFonts w:ascii="Times New Roman" w:hAnsi="Times New Roman" w:cs="Times New Roman"/>
        </w:rPr>
        <w:t xml:space="preserve"> </w:t>
      </w:r>
      <w:r w:rsidR="00003DE0">
        <w:rPr>
          <w:rFonts w:ascii="Times New Roman" w:hAnsi="Times New Roman" w:cs="Times New Roman"/>
        </w:rPr>
        <w:t>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similar </w:t>
      </w:r>
      <w:r w:rsidR="0091080C">
        <w:rPr>
          <w:rFonts w:ascii="Times New Roman" w:hAnsi="Times New Roman" w:cs="Times New Roman"/>
        </w:rPr>
        <w:t>changes in body composition in response to</w:t>
      </w:r>
      <w:r w:rsidR="00A8549B">
        <w:rPr>
          <w:rFonts w:ascii="Times New Roman" w:hAnsi="Times New Roman" w:cs="Times New Roman"/>
        </w:rPr>
        <w:t xml:space="preserve"> overnutrition</w:t>
      </w:r>
      <w:r w:rsidR="0091080C">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35A8EBB0"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w:t>
      </w:r>
      <w:r w:rsidR="00B74562">
        <w:rPr>
          <w:rFonts w:ascii="Times New Roman" w:hAnsi="Times New Roman" w:cs="Times New Roman"/>
        </w:rPr>
        <w:t xml:space="preserve">the </w:t>
      </w:r>
      <w:r w:rsidR="00890AE0">
        <w:rPr>
          <w:rFonts w:ascii="Times New Roman" w:hAnsi="Times New Roman" w:cs="Times New Roman"/>
        </w:rPr>
        <w:t xml:space="preserve">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w:t>
      </w:r>
      <w:proofErr w:type="spellStart"/>
      <w:r w:rsidR="00152545">
        <w:rPr>
          <w:rFonts w:ascii="Times New Roman" w:hAnsi="Times New Roman" w:cs="Times New Roman"/>
        </w:rPr>
        <w:t>eTRF</w:t>
      </w:r>
      <w:proofErr w:type="spellEnd"/>
      <w:r w:rsidR="00152545">
        <w:rPr>
          <w:rFonts w:ascii="Times New Roman" w:hAnsi="Times New Roman" w:cs="Times New Roman"/>
        </w:rPr>
        <w:t xml:space="preserve">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proofErr w:type="spellStart"/>
      <w:r w:rsidR="003C0114">
        <w:rPr>
          <w:rFonts w:ascii="Times New Roman" w:hAnsi="Times New Roman" w:cs="Times New Roman"/>
        </w:rPr>
        <w:t>eTRF</w:t>
      </w:r>
      <w:proofErr w:type="spellEnd"/>
      <w:r w:rsidR="003C0114">
        <w:rPr>
          <w:rFonts w:ascii="Times New Roman" w:hAnsi="Times New Roman" w:cs="Times New Roman"/>
        </w:rPr>
        <w:t xml:space="preserve">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rate of glucose decline</w:t>
      </w:r>
      <w:r w:rsidR="002C3C5A">
        <w:rPr>
          <w:rFonts w:ascii="Times New Roman" w:hAnsi="Times New Roman" w:cs="Times New Roman"/>
        </w:rPr>
        <w:t xml:space="preserve"> (not pictured)</w:t>
      </w:r>
      <w:r w:rsidR="00CD2479">
        <w:rPr>
          <w:rFonts w:ascii="Times New Roman" w:hAnsi="Times New Roman" w:cs="Times New Roman"/>
        </w:rPr>
        <w:t xml:space="preserv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B74562">
        <w:rPr>
          <w:rFonts w:ascii="Times New Roman" w:hAnsi="Times New Roman" w:cs="Times New Roman"/>
        </w:rPr>
        <w:t>fasting blood glucose</w:t>
      </w:r>
      <w:r w:rsidR="003C0114">
        <w:rPr>
          <w:rFonts w:ascii="Times New Roman" w:hAnsi="Times New Roman" w:cs="Times New Roman"/>
        </w:rPr>
        <w:t xml:space="preserve">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w:t>
      </w:r>
      <w:r w:rsidR="00D04E36">
        <w:rPr>
          <w:rFonts w:ascii="Times New Roman" w:hAnsi="Times New Roman" w:cs="Times New Roman"/>
        </w:rPr>
        <w:t xml:space="preserve">effect </w:t>
      </w:r>
      <w:r w:rsidR="008976C8">
        <w:rPr>
          <w:rFonts w:ascii="Times New Roman" w:hAnsi="Times New Roman" w:cs="Times New Roman"/>
        </w:rPr>
        <w:t xml:space="preserve">of interaction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8976C8">
        <w:rPr>
          <w:rFonts w:ascii="Times New Roman" w:hAnsi="Times New Roman" w:cs="Times New Roman"/>
        </w:rPr>
        <w:t>)</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proofErr w:type="spellStart"/>
      <w:r w:rsidR="0054727D">
        <w:rPr>
          <w:rFonts w:ascii="Times New Roman" w:hAnsi="Times New Roman" w:cs="Times New Roman"/>
        </w:rPr>
        <w:t>eTRF</w:t>
      </w:r>
      <w:proofErr w:type="spellEnd"/>
      <w:r w:rsidR="0054727D">
        <w:rPr>
          <w:rFonts w:ascii="Times New Roman" w:hAnsi="Times New Roman" w:cs="Times New Roman"/>
        </w:rPr>
        <w:t xml:space="preserve">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382B6D">
        <w:rPr>
          <w:rFonts w:ascii="Times New Roman" w:hAnsi="Times New Roman" w:cs="Times New Roman"/>
        </w:rPr>
        <w:t xml:space="preserve">causes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2F777B4A"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w:t>
      </w:r>
      <w:r w:rsidR="008976C8">
        <w:rPr>
          <w:rFonts w:ascii="Times New Roman" w:hAnsi="Times New Roman" w:cs="Times New Roman"/>
        </w:rPr>
        <w:t xml:space="preserve">a </w:t>
      </w:r>
      <w:r w:rsidR="00FB7F5A">
        <w:rPr>
          <w:rFonts w:ascii="Times New Roman" w:hAnsi="Times New Roman" w:cs="Times New Roman"/>
        </w:rPr>
        <w:t xml:space="preserve">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w:t>
      </w:r>
      <w:r w:rsidR="00C31A50">
        <w:rPr>
          <w:rFonts w:ascii="Times New Roman" w:hAnsi="Times New Roman" w:cs="Times New Roman"/>
        </w:rPr>
        <w:lastRenderedPageBreak/>
        <w:t xml:space="preserve">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645B5E9B" w14:textId="6F7995E0" w:rsidR="00F24F0D" w:rsidRDefault="00F24F0D"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2677A11F" wp14:editId="1C74E3BF">
                <wp:simplePos x="0" y="0"/>
                <wp:positionH relativeFrom="column">
                  <wp:posOffset>0</wp:posOffset>
                </wp:positionH>
                <wp:positionV relativeFrom="paragraph">
                  <wp:posOffset>0</wp:posOffset>
                </wp:positionV>
                <wp:extent cx="6035040" cy="8677275"/>
                <wp:effectExtent l="0" t="0" r="0" b="0"/>
                <wp:wrapTight wrapText="bothSides">
                  <wp:wrapPolygon edited="0">
                    <wp:start x="0" y="0"/>
                    <wp:lineTo x="0" y="21560"/>
                    <wp:lineTo x="21545" y="21560"/>
                    <wp:lineTo x="21545"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035040" cy="8677275"/>
                        </a:xfrm>
                        <a:prstGeom prst="rect">
                          <a:avLst/>
                        </a:prstGeom>
                        <a:solidFill>
                          <a:schemeClr val="lt1"/>
                        </a:solidFill>
                        <a:ln w="6350">
                          <a:noFill/>
                        </a:ln>
                      </wps:spPr>
                      <wps:txb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r w:rsidRPr="00F24F0D">
                              <w:rPr>
                                <w:rFonts w:ascii="Times New Roman" w:hAnsi="Times New Roman" w:cs="Times New Roman"/>
                                <w:sz w:val="20"/>
                                <w:szCs w:val="20"/>
                              </w:rPr>
                              <w:t xml:space="preserve">indicates,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indicates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677A11F" id="Text Box 5" o:spid="_x0000_s1028" type="#_x0000_t202" style="position:absolute;left:0;text-align:left;margin-left:0;margin-top:0;width:475.2pt;height:68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" fillcolor="white [3201]" stroked="f" strokeweight=".5pt">
                <v:textbox>
                  <w:txbxContent>
                    <w:p w14:paraId="04CC55B7" w14:textId="77777777" w:rsidR="00F24F0D" w:rsidRDefault="00F24F0D" w:rsidP="00F24F0D">
                      <w:r>
                        <w:rPr>
                          <w:noProof/>
                        </w:rPr>
                        <w:drawing>
                          <wp:inline distT="0" distB="0" distL="0" distR="0" wp14:anchorId="06131373" wp14:editId="2D8D67FD">
                            <wp:extent cx="5943600" cy="63322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t="3885"/>
                                    <a:stretch/>
                                  </pic:blipFill>
                                  <pic:spPr bwMode="auto">
                                    <a:xfrm>
                                      <a:off x="0" y="0"/>
                                      <a:ext cx="5968520" cy="6358764"/>
                                    </a:xfrm>
                                    <a:prstGeom prst="rect">
                                      <a:avLst/>
                                    </a:prstGeom>
                                    <a:ln>
                                      <a:noFill/>
                                    </a:ln>
                                    <a:extLst>
                                      <a:ext uri="{53640926-AAD7-44D8-BBD7-CCE9431645EC}">
                                        <a14:shadowObscured xmlns:a14="http://schemas.microsoft.com/office/drawing/2010/main"/>
                                      </a:ext>
                                    </a:extLst>
                                  </pic:spPr>
                                </pic:pic>
                              </a:graphicData>
                            </a:graphic>
                          </wp:inline>
                        </w:drawing>
                      </w:r>
                    </w:p>
                    <w:p w14:paraId="2E0110D8" w14:textId="77777777" w:rsidR="00F24F0D" w:rsidRPr="00F24F0D" w:rsidRDefault="00F24F0D" w:rsidP="00F24F0D">
                      <w:pPr>
                        <w:rPr>
                          <w:rFonts w:ascii="Times New Roman" w:hAnsi="Times New Roman" w:cs="Times New Roman"/>
                          <w:b/>
                          <w:bCs/>
                          <w:sz w:val="20"/>
                          <w:szCs w:val="20"/>
                        </w:rPr>
                      </w:pPr>
                      <w:r w:rsidRPr="00F24F0D">
                        <w:rPr>
                          <w:rFonts w:ascii="Times New Roman" w:hAnsi="Times New Roman" w:cs="Times New Roman"/>
                          <w:b/>
                          <w:bCs/>
                          <w:sz w:val="20"/>
                          <w:szCs w:val="20"/>
                        </w:rPr>
                        <w:t>Figure 3: Body Composition, Food Intake, and Glycemic Response to High Fat Diet Feeding in Adulthood</w:t>
                      </w:r>
                    </w:p>
                    <w:p w14:paraId="79EFED41" w14:textId="77777777" w:rsidR="00F24F0D" w:rsidRPr="00A140F9" w:rsidRDefault="00F24F0D" w:rsidP="00F24F0D">
                      <w:pPr>
                        <w:rPr>
                          <w:sz w:val="20"/>
                          <w:szCs w:val="20"/>
                        </w:rPr>
                      </w:pPr>
                      <w:r w:rsidRPr="00F24F0D">
                        <w:rPr>
                          <w:rFonts w:ascii="Times New Roman" w:hAnsi="Times New Roman" w:cs="Times New Roman"/>
                          <w:b/>
                          <w:bCs/>
                          <w:sz w:val="20"/>
                          <w:szCs w:val="20"/>
                        </w:rPr>
                        <w:t>A)</w:t>
                      </w:r>
                      <w:r w:rsidRPr="00F24F0D">
                        <w:rPr>
                          <w:rFonts w:ascii="Times New Roman" w:hAnsi="Times New Roman" w:cs="Times New Roman"/>
                          <w:sz w:val="20"/>
                          <w:szCs w:val="20"/>
                        </w:rPr>
                        <w:t xml:space="preserve"> Body weight in grams from PND 70-175 in males and females, averaged by age, maternal feeding regimen, and sex. </w:t>
                      </w:r>
                      <w:r w:rsidRPr="00F24F0D">
                        <w:rPr>
                          <w:rFonts w:ascii="Times New Roman" w:hAnsi="Times New Roman" w:cs="Times New Roman"/>
                          <w:b/>
                          <w:bCs/>
                          <w:sz w:val="20"/>
                          <w:szCs w:val="20"/>
                        </w:rPr>
                        <w:t xml:space="preserve">B) </w:t>
                      </w:r>
                      <w:r w:rsidRPr="00F24F0D">
                        <w:rPr>
                          <w:rFonts w:ascii="Times New Roman" w:hAnsi="Times New Roman" w:cs="Times New Roman"/>
                          <w:sz w:val="20"/>
                          <w:szCs w:val="20"/>
                        </w:rPr>
                        <w:t>Fat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in grams from PND 70-175 in males and females, averaged by age, maternal feeding regimen, and sex.</w:t>
                      </w:r>
                      <w:r w:rsidRPr="00F24F0D">
                        <w:rPr>
                          <w:rFonts w:ascii="Times New Roman" w:hAnsi="Times New Roman" w:cs="Times New Roman"/>
                          <w:b/>
                          <w:bCs/>
                          <w:sz w:val="20"/>
                          <w:szCs w:val="20"/>
                        </w:rPr>
                        <w:t xml:space="preserve"> C) </w:t>
                      </w:r>
                      <w:r w:rsidRPr="00F24F0D">
                        <w:rPr>
                          <w:rFonts w:ascii="Times New Roman" w:hAnsi="Times New Roman" w:cs="Times New Roman"/>
                          <w:sz w:val="20"/>
                          <w:szCs w:val="20"/>
                        </w:rPr>
                        <w:t>Lean mass</w:t>
                      </w:r>
                      <w:r w:rsidRPr="00F24F0D">
                        <w:rPr>
                          <w:rFonts w:ascii="Times New Roman" w:hAnsi="Times New Roman" w:cs="Times New Roman"/>
                          <w:b/>
                          <w:bCs/>
                          <w:sz w:val="20"/>
                          <w:szCs w:val="20"/>
                        </w:rPr>
                        <w:t xml:space="preserve"> </w:t>
                      </w:r>
                      <w:r w:rsidRPr="00F24F0D">
                        <w:rPr>
                          <w:rFonts w:ascii="Times New Roman" w:hAnsi="Times New Roman" w:cs="Times New Roman"/>
                          <w:sz w:val="20"/>
                          <w:szCs w:val="20"/>
                        </w:rPr>
                        <w:t xml:space="preserve">in grams from PND 70-175 in males and females, averaged by age, maternal feeding regimen, and sex. </w:t>
                      </w:r>
                      <w:r w:rsidRPr="00F24F0D">
                        <w:rPr>
                          <w:rFonts w:ascii="Times New Roman" w:hAnsi="Times New Roman" w:cs="Times New Roman"/>
                          <w:b/>
                          <w:bCs/>
                          <w:sz w:val="20"/>
                          <w:szCs w:val="20"/>
                        </w:rPr>
                        <w:t>D)</w:t>
                      </w:r>
                      <w:r w:rsidRPr="00F24F0D">
                        <w:rPr>
                          <w:rFonts w:ascii="Times New Roman" w:hAnsi="Times New Roman" w:cs="Times New Roman"/>
                          <w:sz w:val="20"/>
                          <w:szCs w:val="20"/>
                        </w:rPr>
                        <w:t xml:space="preserve"> High fat diet (HFD) intake in kcals per mouse per day averaged by week, maternal feeding regimen, and sex. </w:t>
                      </w:r>
                      <w:r w:rsidRPr="00F24F0D">
                        <w:rPr>
                          <w:rFonts w:ascii="Times New Roman" w:hAnsi="Times New Roman" w:cs="Times New Roman"/>
                          <w:b/>
                          <w:bCs/>
                          <w:sz w:val="20"/>
                          <w:szCs w:val="20"/>
                        </w:rPr>
                        <w:t>E)</w:t>
                      </w:r>
                      <w:r w:rsidRPr="00F24F0D">
                        <w:rPr>
                          <w:rFonts w:ascii="Times New Roman" w:hAnsi="Times New Roman" w:cs="Times New Roman"/>
                          <w:sz w:val="20"/>
                          <w:szCs w:val="20"/>
                        </w:rPr>
                        <w:t xml:space="preserve"> Insulin tolerance test (ITT) after 10 week of HFD, averaged by age, maternal feeding regimen, sex, and time in minutes. </w:t>
                      </w:r>
                      <w:r w:rsidRPr="00F24F0D">
                        <w:rPr>
                          <w:rFonts w:ascii="Times New Roman" w:hAnsi="Times New Roman" w:cs="Times New Roman"/>
                          <w:b/>
                          <w:bCs/>
                          <w:sz w:val="20"/>
                          <w:szCs w:val="20"/>
                        </w:rPr>
                        <w:t>F)</w:t>
                      </w:r>
                      <w:r w:rsidRPr="00F24F0D">
                        <w:rPr>
                          <w:rFonts w:ascii="Times New Roman" w:hAnsi="Times New Roman" w:cs="Times New Roman"/>
                          <w:sz w:val="20"/>
                          <w:szCs w:val="20"/>
                        </w:rPr>
                        <w:t xml:space="preserve"> Area under the curve (AUC) for insulin tolerance test,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diet in males. </w:t>
                      </w:r>
                      <w:r w:rsidRPr="00F24F0D">
                        <w:rPr>
                          <w:rFonts w:ascii="Times New Roman" w:hAnsi="Times New Roman" w:cs="Times New Roman"/>
                          <w:b/>
                          <w:bCs/>
                          <w:sz w:val="20"/>
                          <w:szCs w:val="20"/>
                        </w:rPr>
                        <w:t>G)</w:t>
                      </w:r>
                      <w:r w:rsidRPr="00F24F0D">
                        <w:rPr>
                          <w:rFonts w:ascii="Times New Roman" w:hAnsi="Times New Roman" w:cs="Times New Roman"/>
                          <w:sz w:val="20"/>
                          <w:szCs w:val="20"/>
                        </w:rPr>
                        <w:t xml:space="preserve"> Glucose tolerance test (GTT) after 10 weeks of HFD, averaged by maternal feeding regimen, sex and time in minutes. </w:t>
                      </w:r>
                      <w:r w:rsidRPr="00F24F0D">
                        <w:rPr>
                          <w:rFonts w:ascii="Times New Roman" w:hAnsi="Times New Roman" w:cs="Times New Roman"/>
                          <w:b/>
                          <w:bCs/>
                          <w:sz w:val="20"/>
                          <w:szCs w:val="20"/>
                        </w:rPr>
                        <w:t>H)</w:t>
                      </w:r>
                      <w:r w:rsidRPr="00F24F0D">
                        <w:rPr>
                          <w:rFonts w:ascii="Times New Roman" w:hAnsi="Times New Roman" w:cs="Times New Roman"/>
                          <w:sz w:val="20"/>
                          <w:szCs w:val="20"/>
                        </w:rPr>
                        <w:t xml:space="preserve"> Area under the curve (AUC) for GTT after 10 weeks of HFD, averaged by maternal feeding regimen and sex.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w:t>
                      </w:r>
                      <w:r>
                        <w:rPr>
                          <w:rFonts w:ascii="Times New Roman" w:hAnsi="Times New Roman" w:cs="Times New Roman"/>
                        </w:rPr>
                        <w:t xml:space="preserve"> </w:t>
                      </w:r>
                      <w:r w:rsidRPr="00F24F0D">
                        <w:rPr>
                          <w:rFonts w:ascii="Times New Roman" w:hAnsi="Times New Roman" w:cs="Times New Roman"/>
                          <w:sz w:val="20"/>
                          <w:szCs w:val="20"/>
                        </w:rPr>
                        <w:t xml:space="preserve">diet in males. </w:t>
                      </w:r>
                      <w:r w:rsidRPr="00F24F0D">
                        <w:rPr>
                          <w:rFonts w:ascii="Times New Roman" w:hAnsi="Times New Roman" w:cs="Times New Roman"/>
                          <w:b/>
                          <w:bCs/>
                          <w:sz w:val="20"/>
                          <w:szCs w:val="20"/>
                        </w:rPr>
                        <w:t>I)</w:t>
                      </w:r>
                      <w:r w:rsidRPr="00F24F0D">
                        <w:rPr>
                          <w:rFonts w:ascii="Times New Roman" w:hAnsi="Times New Roman" w:cs="Times New Roman"/>
                          <w:sz w:val="20"/>
                          <w:szCs w:val="20"/>
                        </w:rPr>
                        <w:t xml:space="preserve"> Fasting blood glucose (FBG) after 10 weeks HFD, averaged by maternal feeding regimen, and sex. </w:t>
                      </w:r>
                      <w:r w:rsidRPr="00F24F0D">
                        <w:rPr>
                          <w:rFonts w:ascii="Times New Roman" w:hAnsi="Times New Roman" w:cs="Times New Roman"/>
                          <w:b/>
                          <w:bCs/>
                          <w:sz w:val="20"/>
                          <w:szCs w:val="20"/>
                        </w:rPr>
                        <w:t>J)</w:t>
                      </w:r>
                      <w:r w:rsidRPr="00F24F0D">
                        <w:rPr>
                          <w:rFonts w:ascii="Times New Roman" w:hAnsi="Times New Roman" w:cs="Times New Roman"/>
                          <w:sz w:val="20"/>
                          <w:szCs w:val="20"/>
                        </w:rPr>
                        <w:t xml:space="preserve"> Glucose stimulated insulin secretion (GSIS), averaged by maternal feeding regiment, sex, and time. * </w:t>
                      </w:r>
                      <w:proofErr w:type="gramStart"/>
                      <w:r w:rsidRPr="00F24F0D">
                        <w:rPr>
                          <w:rFonts w:ascii="Times New Roman" w:hAnsi="Times New Roman" w:cs="Times New Roman"/>
                          <w:sz w:val="20"/>
                          <w:szCs w:val="20"/>
                        </w:rPr>
                        <w:t>indicates</w:t>
                      </w:r>
                      <w:proofErr w:type="gramEnd"/>
                      <w:r w:rsidRPr="00F24F0D">
                        <w:rPr>
                          <w:rFonts w:ascii="Times New Roman" w:hAnsi="Times New Roman" w:cs="Times New Roman"/>
                          <w:sz w:val="20"/>
                          <w:szCs w:val="20"/>
                        </w:rPr>
                        <w:t xml:space="preserve"> p-value &lt;0.05 for effect of sex. Animals included in body composition, FBG, ITT, GTT, and GSIS: n=11 eTRF males, 16 AL males, 19 eTRF females, 17 AL females. Cages in food intake analysis: n=4 eTRF males, 5 AL males, 4 eTRF females, 5 AL females.</w:t>
                      </w:r>
                    </w:p>
                    <w:p w14:paraId="046DDF10" w14:textId="77777777" w:rsidR="00F24F0D" w:rsidRDefault="00F24F0D" w:rsidP="00F24F0D"/>
                  </w:txbxContent>
                </v:textbox>
                <w10:wrap type="tight"/>
              </v:shape>
            </w:pict>
          </mc:Fallback>
        </mc:AlternateContent>
      </w:r>
    </w:p>
    <w:p w14:paraId="4352B5BC" w14:textId="7E200184" w:rsidR="002F361A" w:rsidRDefault="002F361A" w:rsidP="00C52DB2">
      <w:pPr>
        <w:ind w:firstLine="720"/>
        <w:rPr>
          <w:rFonts w:ascii="Times New Roman" w:hAnsi="Times New Roman" w:cs="Times New Roman"/>
        </w:rPr>
      </w:pPr>
    </w:p>
    <w:p w14:paraId="0235414A" w14:textId="7B5F58C5" w:rsidR="009B4769" w:rsidRPr="00D057AD" w:rsidRDefault="00616AD3" w:rsidP="00D057AD">
      <w:pPr>
        <w:pStyle w:val="Heading1"/>
      </w:pPr>
      <w:r w:rsidRPr="00D057AD">
        <w:t>Discussion</w:t>
      </w:r>
    </w:p>
    <w:p w14:paraId="46DBA802" w14:textId="6B89204C"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w:t>
      </w:r>
      <w:r w:rsidR="00382B6D">
        <w:rPr>
          <w:rFonts w:ascii="Times New Roman" w:hAnsi="Times New Roman" w:cs="Times New Roman"/>
        </w:rPr>
        <w:t>a</w:t>
      </w:r>
      <w:r>
        <w:rPr>
          <w:rFonts w:ascii="Times New Roman" w:hAnsi="Times New Roman" w:cs="Times New Roman"/>
        </w:rPr>
        <w:t xml:space="preserve"> </w:t>
      </w:r>
      <w:r w:rsidR="00382B6D">
        <w:rPr>
          <w:rFonts w:ascii="Times New Roman" w:hAnsi="Times New Roman" w:cs="Times New Roman"/>
        </w:rPr>
        <w:t xml:space="preserve">high fat, high sucrose diet </w:t>
      </w:r>
      <w:r>
        <w:rPr>
          <w:rFonts w:ascii="Times New Roman" w:hAnsi="Times New Roman" w:cs="Times New Roman"/>
        </w:rPr>
        <w:t xml:space="preserve">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w:t>
      </w:r>
      <w:r w:rsidR="008976C8">
        <w:rPr>
          <w:rFonts w:ascii="Times New Roman" w:hAnsi="Times New Roman" w:cs="Times New Roman"/>
        </w:rPr>
        <w:t xml:space="preserve">in eTRF </w:t>
      </w:r>
      <w:r w:rsidR="009D039A">
        <w:rPr>
          <w:rFonts w:ascii="Times New Roman" w:hAnsi="Times New Roman" w:cs="Times New Roman"/>
        </w:rPr>
        <w:t xml:space="preserve">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Interestingly</w:t>
      </w:r>
      <w:r w:rsidR="008976C8">
        <w:rPr>
          <w:rFonts w:ascii="Times New Roman" w:hAnsi="Times New Roman" w:cs="Times New Roman"/>
        </w:rPr>
        <w:t>,</w:t>
      </w:r>
      <w:r w:rsidR="00761E49">
        <w:rPr>
          <w:rFonts w:ascii="Times New Roman" w:hAnsi="Times New Roman" w:cs="Times New Roman"/>
        </w:rPr>
        <w:t xml:space="preserve">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429BCAF6"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CF246B">
        <w:rPr>
          <w:rFonts w:ascii="Times New Roman" w:hAnsi="Times New Roman" w:cs="Times New Roman"/>
        </w:rPr>
        <w:t>,</w:t>
      </w:r>
      <w:r w:rsidR="00645731">
        <w:rPr>
          <w:rFonts w:ascii="Times New Roman" w:hAnsi="Times New Roman" w:cs="Times New Roman"/>
        </w:rPr>
        <w:t xml:space="preserve"> but females can </w:t>
      </w:r>
      <w:r w:rsidR="00382B6D">
        <w:rPr>
          <w:rFonts w:ascii="Times New Roman" w:hAnsi="Times New Roman" w:cs="Times New Roman"/>
        </w:rPr>
        <w:t xml:space="preserve">also develop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478C865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w:t>
      </w:r>
      <w:r w:rsidR="00CF246B">
        <w:rPr>
          <w:rFonts w:ascii="Times New Roman" w:hAnsi="Times New Roman" w:cs="Times New Roman"/>
        </w:rPr>
        <w:t>s</w:t>
      </w:r>
      <w:r w:rsidR="0039726D">
        <w:rPr>
          <w:rFonts w:ascii="Times New Roman" w:hAnsi="Times New Roman" w:cs="Times New Roman"/>
        </w:rPr>
        <w:t xml:space="preserve">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xml:space="preserve">, but not insulin </w:t>
      </w:r>
      <w:r w:rsidR="00382B6D">
        <w:rPr>
          <w:rFonts w:ascii="Times New Roman" w:hAnsi="Times New Roman" w:cs="Times New Roman"/>
        </w:rPr>
        <w:t>resistance</w:t>
      </w:r>
      <w:r w:rsidR="0039726D">
        <w:rPr>
          <w:rFonts w:ascii="Times New Roman" w:hAnsi="Times New Roman" w:cs="Times New Roman"/>
        </w:rPr>
        <w:t xml:space="preserve">. </w:t>
      </w:r>
    </w:p>
    <w:p w14:paraId="564AE91C" w14:textId="11284929" w:rsidR="00037B00" w:rsidRDefault="005B1652" w:rsidP="00C52DB2">
      <w:pPr>
        <w:ind w:firstLine="720"/>
        <w:rPr>
          <w:rFonts w:ascii="Times New Roman" w:hAnsi="Times New Roman" w:cs="Times New Roman"/>
        </w:rPr>
      </w:pPr>
      <w:r>
        <w:rPr>
          <w:rFonts w:ascii="Times New Roman" w:hAnsi="Times New Roman" w:cs="Times New Roman"/>
        </w:rPr>
        <w:lastRenderedPageBreak/>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382B6D">
        <w:rPr>
          <w:rFonts w:ascii="Times New Roman" w:hAnsi="Times New Roman" w:cs="Times New Roman"/>
        </w:rPr>
        <w:t xml:space="preserve">Intrinsic changes in islet function are also possible.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w:t>
      </w:r>
      <w:r w:rsidR="00382B6D">
        <w:rPr>
          <w:rFonts w:ascii="Times New Roman" w:hAnsi="Times New Roman" w:cs="Times New Roman"/>
        </w:rPr>
        <w:t xml:space="preserve">with </w:t>
      </w:r>
      <w:r w:rsidR="005C3BCE">
        <w:rPr>
          <w:rFonts w:ascii="Times New Roman" w:hAnsi="Times New Roman" w:cs="Times New Roman"/>
        </w:rPr>
        <w:t xml:space="preserve">secretion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w:t>
      </w:r>
      <w:r w:rsidR="00CF246B">
        <w:rPr>
          <w:rFonts w:ascii="Times New Roman" w:hAnsi="Times New Roman" w:cs="Times New Roman"/>
        </w:rPr>
        <w:t xml:space="preserve">to this phenomenon </w:t>
      </w:r>
      <w:r w:rsidR="00A830B7">
        <w:rPr>
          <w:rFonts w:ascii="Times New Roman" w:hAnsi="Times New Roman" w:cs="Times New Roman"/>
        </w:rPr>
        <w:t xml:space="preserve">may be that the islets were able to compensate in young male offspring during 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518B5713" w14:textId="6998620B" w:rsidR="00CF246B" w:rsidRPr="00037B00" w:rsidRDefault="00CF246B" w:rsidP="00C52DB2">
      <w:pPr>
        <w:ind w:firstLine="720"/>
        <w:rPr>
          <w:rFonts w:ascii="Times New Roman" w:hAnsi="Times New Roman" w:cs="Times New Roman"/>
        </w:rPr>
      </w:pPr>
      <w:r>
        <w:rPr>
          <w:rFonts w:ascii="Times New Roman" w:hAnsi="Times New Roman" w:cs="Times New Roman"/>
        </w:rPr>
        <w:t>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and trends of lower insulin secretion in male eTRF offspring in adulthood, we did not evaluate islet size or beta cell mass to determine the mechanism driving the worsening of glucose tolerance in adulthood.</w:t>
      </w:r>
    </w:p>
    <w:p w14:paraId="7935A130" w14:textId="7736DAEC"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w:t>
      </w:r>
      <w:r w:rsidR="00382B6D">
        <w:rPr>
          <w:rFonts w:ascii="Times New Roman" w:hAnsi="Times New Roman" w:cs="Times New Roman"/>
        </w:rPr>
        <w:t>Finally,</w:t>
      </w:r>
      <w:r>
        <w:rPr>
          <w:rFonts w:ascii="Times New Roman" w:hAnsi="Times New Roman" w:cs="Times New Roman"/>
        </w:rPr>
        <w:t xml:space="preserve">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sidR="00382B6D">
        <w:rPr>
          <w:rFonts w:ascii="Times New Roman" w:hAnsi="Times New Roman" w:cs="Times New Roman"/>
        </w:rPr>
        <w:t xml:space="preserve"> is a strength</w:t>
      </w:r>
      <w:r>
        <w:rPr>
          <w:rFonts w:ascii="Times New Roman" w:hAnsi="Times New Roman" w:cs="Times New Roman"/>
        </w:rPr>
        <w:t>.</w:t>
      </w:r>
    </w:p>
    <w:p w14:paraId="631516B0" w14:textId="3FA3FCDC" w:rsidR="0088283B" w:rsidRDefault="00344222" w:rsidP="00C52DB2">
      <w:pPr>
        <w:ind w:firstLine="720"/>
        <w:rPr>
          <w:rFonts w:ascii="Times New Roman" w:hAnsi="Times New Roman" w:cs="Times New Roman"/>
        </w:rPr>
      </w:pPr>
      <w:r>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4230D433" w:rsidR="007E0D47" w:rsidRPr="00D057AD" w:rsidRDefault="00616AD3" w:rsidP="00D057AD">
      <w:pPr>
        <w:pStyle w:val="Heading1"/>
      </w:pPr>
      <w:r w:rsidRPr="00D057AD">
        <w:t>Conclusion</w:t>
      </w:r>
    </w:p>
    <w:p w14:paraId="2016B21E" w14:textId="43463CDB"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184B8C">
      <w:pPr>
        <w:pStyle w:val="Heading1"/>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6B45D391">
                <wp:simplePos x="0" y="0"/>
                <wp:positionH relativeFrom="column">
                  <wp:posOffset>182880</wp:posOffset>
                </wp:positionH>
                <wp:positionV relativeFrom="paragraph">
                  <wp:posOffset>118745</wp:posOffset>
                </wp:positionV>
                <wp:extent cx="5806440" cy="6454775"/>
                <wp:effectExtent l="0" t="0" r="0" b="0"/>
                <wp:wrapTight wrapText="bothSides">
                  <wp:wrapPolygon edited="0">
                    <wp:start x="0" y="0"/>
                    <wp:lineTo x="0" y="21547"/>
                    <wp:lineTo x="21543" y="21547"/>
                    <wp:lineTo x="2154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06440" cy="6454775"/>
                        </a:xfrm>
                        <a:prstGeom prst="rect">
                          <a:avLst/>
                        </a:prstGeom>
                        <a:solidFill>
                          <a:schemeClr val="lt1"/>
                        </a:solidFill>
                        <a:ln w="6350">
                          <a:noFill/>
                        </a:ln>
                      </wps:spPr>
                      <wps:txb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&lt;0.001,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(p</w:t>
                            </w:r>
                            <w:r w:rsidRPr="00A140F9">
                              <w:rPr>
                                <w:rFonts w:ascii="Times New Roman" w:hAnsi="Times New Roman" w:cs="Times New Roman"/>
                                <w:sz w:val="20"/>
                                <w:szCs w:val="20"/>
                                <w:vertAlign w:val="subscript"/>
                              </w:rPr>
                              <w:t>sex</w:t>
                            </w:r>
                            <w:r w:rsidRPr="00A140F9">
                              <w:rPr>
                                <w:rFonts w:ascii="Times New Roman" w:hAnsi="Times New Roman" w:cs="Times New Roman"/>
                                <w:sz w:val="20"/>
                                <w:szCs w:val="20"/>
                              </w:rPr>
                              <w:t xml:space="preserve"> = 0.00023, p</w:t>
                            </w:r>
                            <w:r w:rsidRPr="00A140F9">
                              <w:rPr>
                                <w:rFonts w:ascii="Times New Roman" w:hAnsi="Times New Roman" w:cs="Times New Roman"/>
                                <w:sz w:val="20"/>
                                <w:szCs w:val="20"/>
                                <w:vertAlign w:val="subscript"/>
                              </w:rPr>
                              <w:t>diet</w:t>
                            </w:r>
                            <w:r w:rsidRPr="00A140F9">
                              <w:rPr>
                                <w:rFonts w:ascii="Times New Roman" w:hAnsi="Times New Roman" w:cs="Times New Roman"/>
                                <w:sz w:val="20"/>
                                <w:szCs w:val="20"/>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73FAD60" id="Text Box 7" o:spid="_x0000_s1029" type="#_x0000_t202" style="position:absolute;margin-left:14.4pt;margin-top:9.35pt;width:457.2pt;height:50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" fillcolor="white [3201]" stroked="f" strokeweight=".5pt">
                <v:textbox>
                  <w:txbxContent>
                    <w:p w14:paraId="699743D4" w14:textId="23600103" w:rsidR="00E41CA3" w:rsidRDefault="00E41CA3" w:rsidP="00E41CA3">
                      <w:r>
                        <w:rPr>
                          <w:noProof/>
                        </w:rPr>
                        <w:drawing>
                          <wp:inline distT="0" distB="0" distL="0" distR="0" wp14:anchorId="6B120C42" wp14:editId="14B859BB">
                            <wp:extent cx="3666258" cy="49839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7313"/>
                                    <a:stretch/>
                                  </pic:blipFill>
                                  <pic:spPr bwMode="auto">
                                    <a:xfrm>
                                      <a:off x="0" y="0"/>
                                      <a:ext cx="3720827" cy="5058171"/>
                                    </a:xfrm>
                                    <a:prstGeom prst="rect">
                                      <a:avLst/>
                                    </a:prstGeom>
                                    <a:ln>
                                      <a:noFill/>
                                    </a:ln>
                                    <a:extLst>
                                      <a:ext uri="{53640926-AAD7-44D8-BBD7-CCE9431645EC}">
                                        <a14:shadowObscured xmlns:a14="http://schemas.microsoft.com/office/drawing/2010/main"/>
                                      </a:ext>
                                    </a:extLst>
                                  </pic:spPr>
                                </pic:pic>
                              </a:graphicData>
                            </a:graphic>
                          </wp:inline>
                        </w:drawing>
                      </w:r>
                    </w:p>
                    <w:p w14:paraId="2ACD9779"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Supplemental Figure 1: Feeding Efficiency Throughout Adulthood</w:t>
                      </w:r>
                    </w:p>
                    <w:p w14:paraId="2C38B4C8" w14:textId="77777777" w:rsidR="00E41CA3" w:rsidRPr="00A140F9" w:rsidRDefault="00E41CA3" w:rsidP="00E41CA3">
                      <w:pPr>
                        <w:rPr>
                          <w:rFonts w:ascii="Times New Roman" w:hAnsi="Times New Roman" w:cs="Times New Roman"/>
                          <w:b/>
                          <w:bCs/>
                          <w:sz w:val="20"/>
                          <w:szCs w:val="20"/>
                        </w:rPr>
                      </w:pPr>
                      <w:r w:rsidRPr="00A140F9">
                        <w:rPr>
                          <w:rFonts w:ascii="Times New Roman" w:hAnsi="Times New Roman" w:cs="Times New Roman"/>
                          <w:b/>
                          <w:bCs/>
                          <w:sz w:val="20"/>
                          <w:szCs w:val="20"/>
                        </w:rPr>
                        <w:t xml:space="preserve">A) </w:t>
                      </w:r>
                      <w:r w:rsidRPr="00A140F9">
                        <w:rPr>
                          <w:rFonts w:ascii="Times New Roman" w:hAnsi="Times New Roman" w:cs="Times New Roman"/>
                          <w:sz w:val="20"/>
                          <w:szCs w:val="20"/>
                        </w:rPr>
                        <w:t>Feeding efficiency (%) in males and females, calculated based on food intake and body composition changes during the NCD period (before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&lt;0.001,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=0.002). </w:t>
                      </w:r>
                      <w:r w:rsidRPr="00A140F9">
                        <w:rPr>
                          <w:rFonts w:ascii="Times New Roman" w:hAnsi="Times New Roman" w:cs="Times New Roman"/>
                          <w:b/>
                          <w:bCs/>
                          <w:sz w:val="20"/>
                          <w:szCs w:val="20"/>
                        </w:rPr>
                        <w:t>B)</w:t>
                      </w:r>
                      <w:r w:rsidRPr="00A140F9">
                        <w:rPr>
                          <w:rFonts w:ascii="Times New Roman" w:hAnsi="Times New Roman" w:cs="Times New Roman"/>
                          <w:sz w:val="20"/>
                          <w:szCs w:val="20"/>
                        </w:rPr>
                        <w:t xml:space="preserve"> Feeding efficiency in males and females during the HFD period (after PND 70).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sex</w:t>
                      </w:r>
                      <w:proofErr w:type="spellEnd"/>
                      <w:r w:rsidRPr="00A140F9">
                        <w:rPr>
                          <w:rFonts w:ascii="Times New Roman" w:hAnsi="Times New Roman" w:cs="Times New Roman"/>
                          <w:sz w:val="20"/>
                          <w:szCs w:val="20"/>
                        </w:rPr>
                        <w:t xml:space="preserve"> = 0.00023, </w:t>
                      </w:r>
                      <w:proofErr w:type="spellStart"/>
                      <w:r w:rsidRPr="00A140F9">
                        <w:rPr>
                          <w:rFonts w:ascii="Times New Roman" w:hAnsi="Times New Roman" w:cs="Times New Roman"/>
                          <w:sz w:val="20"/>
                          <w:szCs w:val="20"/>
                        </w:rPr>
                        <w:t>p</w:t>
                      </w:r>
                      <w:r w:rsidRPr="00A140F9">
                        <w:rPr>
                          <w:rFonts w:ascii="Times New Roman" w:hAnsi="Times New Roman" w:cs="Times New Roman"/>
                          <w:sz w:val="20"/>
                          <w:szCs w:val="20"/>
                          <w:vertAlign w:val="subscript"/>
                        </w:rPr>
                        <w:t>diet</w:t>
                      </w:r>
                      <w:proofErr w:type="spellEnd"/>
                      <w:r w:rsidRPr="00A140F9">
                        <w:rPr>
                          <w:rFonts w:ascii="Times New Roman" w:hAnsi="Times New Roman" w:cs="Times New Roman"/>
                          <w:sz w:val="20"/>
                          <w:szCs w:val="20"/>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A737C" w14:textId="77777777" w:rsidR="007E527C" w:rsidRDefault="007E527C" w:rsidP="00616AD3">
      <w:r>
        <w:separator/>
      </w:r>
    </w:p>
  </w:endnote>
  <w:endnote w:type="continuationSeparator" w:id="0">
    <w:p w14:paraId="78A0C864" w14:textId="77777777" w:rsidR="007E527C" w:rsidRDefault="007E527C"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31363" w14:textId="77777777" w:rsidR="007E527C" w:rsidRDefault="007E527C" w:rsidP="00616AD3">
      <w:r>
        <w:separator/>
      </w:r>
    </w:p>
  </w:footnote>
  <w:footnote w:type="continuationSeparator" w:id="0">
    <w:p w14:paraId="2ED574FA" w14:textId="77777777" w:rsidR="007E527C" w:rsidRDefault="007E527C"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D9AC" w14:textId="048239AA" w:rsidR="00685610" w:rsidRPr="00685610" w:rsidRDefault="00DB2834">
    <w:pPr>
      <w:pStyle w:val="Header"/>
      <w:rPr>
        <w:rFonts w:ascii="Times New Roman" w:hAnsi="Times New Roman" w:cs="Times New Roman"/>
      </w:rPr>
    </w:pPr>
    <w:r w:rsidRPr="00685610">
      <w:rPr>
        <w:rFonts w:ascii="Times New Roman" w:hAnsi="Times New Roman" w:cs="Times New Roman"/>
      </w:rPr>
      <w:t xml:space="preserve">eTRF </w:t>
    </w:r>
    <w:r w:rsidR="00685610" w:rsidRPr="00685610">
      <w:rPr>
        <w:rFonts w:ascii="Times New Roman" w:hAnsi="Times New Roman" w:cs="Times New Roman"/>
      </w:rPr>
      <w:t xml:space="preserve">leads to </w:t>
    </w:r>
    <w:r w:rsidR="007D0F0F">
      <w:rPr>
        <w:rFonts w:ascii="Times New Roman" w:hAnsi="Times New Roman" w:cs="Times New Roman"/>
      </w:rPr>
      <w:t xml:space="preserve">offspring </w:t>
    </w:r>
    <w:r w:rsidR="00685610" w:rsidRPr="00685610">
      <w:rPr>
        <w:rFonts w:ascii="Times New Roman" w:hAnsi="Times New Roman" w:cs="Times New Roman"/>
      </w:rPr>
      <w:t>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16B89"/>
    <w:rsid w:val="000224F6"/>
    <w:rsid w:val="00023443"/>
    <w:rsid w:val="00023973"/>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96E4B"/>
    <w:rsid w:val="000B68B3"/>
    <w:rsid w:val="000C3092"/>
    <w:rsid w:val="000C34AF"/>
    <w:rsid w:val="000C4E31"/>
    <w:rsid w:val="000D699C"/>
    <w:rsid w:val="000E34D4"/>
    <w:rsid w:val="000E52D2"/>
    <w:rsid w:val="000E7158"/>
    <w:rsid w:val="000F0CE8"/>
    <w:rsid w:val="000F24AB"/>
    <w:rsid w:val="000F2BD9"/>
    <w:rsid w:val="000F4804"/>
    <w:rsid w:val="00103234"/>
    <w:rsid w:val="00105EE6"/>
    <w:rsid w:val="00115C84"/>
    <w:rsid w:val="0012467E"/>
    <w:rsid w:val="00136244"/>
    <w:rsid w:val="00137997"/>
    <w:rsid w:val="001422BB"/>
    <w:rsid w:val="001433C7"/>
    <w:rsid w:val="00151682"/>
    <w:rsid w:val="00152545"/>
    <w:rsid w:val="001569C5"/>
    <w:rsid w:val="00160014"/>
    <w:rsid w:val="00160C2A"/>
    <w:rsid w:val="00170969"/>
    <w:rsid w:val="00172947"/>
    <w:rsid w:val="0017644C"/>
    <w:rsid w:val="0018051D"/>
    <w:rsid w:val="00180F83"/>
    <w:rsid w:val="00184B8C"/>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C5A"/>
    <w:rsid w:val="002C3E61"/>
    <w:rsid w:val="002D32BF"/>
    <w:rsid w:val="002D32C5"/>
    <w:rsid w:val="002D73CC"/>
    <w:rsid w:val="002E1842"/>
    <w:rsid w:val="002E2576"/>
    <w:rsid w:val="002E6E26"/>
    <w:rsid w:val="002F1DBE"/>
    <w:rsid w:val="002F1E4C"/>
    <w:rsid w:val="002F361A"/>
    <w:rsid w:val="002F5EC0"/>
    <w:rsid w:val="003104BD"/>
    <w:rsid w:val="003125FF"/>
    <w:rsid w:val="003156E8"/>
    <w:rsid w:val="00317338"/>
    <w:rsid w:val="00321CF9"/>
    <w:rsid w:val="00322D5D"/>
    <w:rsid w:val="00323C81"/>
    <w:rsid w:val="00327E0F"/>
    <w:rsid w:val="003320F3"/>
    <w:rsid w:val="00333703"/>
    <w:rsid w:val="0033454F"/>
    <w:rsid w:val="00344222"/>
    <w:rsid w:val="00344F23"/>
    <w:rsid w:val="0034518C"/>
    <w:rsid w:val="00345295"/>
    <w:rsid w:val="00345AE8"/>
    <w:rsid w:val="00347CFA"/>
    <w:rsid w:val="00347F2F"/>
    <w:rsid w:val="00354291"/>
    <w:rsid w:val="00361FC2"/>
    <w:rsid w:val="00362AA2"/>
    <w:rsid w:val="003641FE"/>
    <w:rsid w:val="00364AA3"/>
    <w:rsid w:val="00364CBF"/>
    <w:rsid w:val="003678F1"/>
    <w:rsid w:val="0037511A"/>
    <w:rsid w:val="00381BAE"/>
    <w:rsid w:val="00382B6D"/>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D7120"/>
    <w:rsid w:val="003E0F5E"/>
    <w:rsid w:val="003E6824"/>
    <w:rsid w:val="003E746E"/>
    <w:rsid w:val="003F0738"/>
    <w:rsid w:val="00400B04"/>
    <w:rsid w:val="0040216E"/>
    <w:rsid w:val="00406098"/>
    <w:rsid w:val="0040799B"/>
    <w:rsid w:val="0041149D"/>
    <w:rsid w:val="00416133"/>
    <w:rsid w:val="00422824"/>
    <w:rsid w:val="004236D8"/>
    <w:rsid w:val="00427100"/>
    <w:rsid w:val="00431140"/>
    <w:rsid w:val="00433F6E"/>
    <w:rsid w:val="0043547B"/>
    <w:rsid w:val="004357A7"/>
    <w:rsid w:val="004359FB"/>
    <w:rsid w:val="0044011B"/>
    <w:rsid w:val="00440AC4"/>
    <w:rsid w:val="00454691"/>
    <w:rsid w:val="00460758"/>
    <w:rsid w:val="00462300"/>
    <w:rsid w:val="00467FD5"/>
    <w:rsid w:val="004704F8"/>
    <w:rsid w:val="0047754C"/>
    <w:rsid w:val="00477A84"/>
    <w:rsid w:val="00491619"/>
    <w:rsid w:val="00497D79"/>
    <w:rsid w:val="004A3D57"/>
    <w:rsid w:val="004A4A56"/>
    <w:rsid w:val="004B3D76"/>
    <w:rsid w:val="004C005D"/>
    <w:rsid w:val="004C25E4"/>
    <w:rsid w:val="004C4025"/>
    <w:rsid w:val="004C6F81"/>
    <w:rsid w:val="004D2C8A"/>
    <w:rsid w:val="004D649F"/>
    <w:rsid w:val="004F05CE"/>
    <w:rsid w:val="004F2C2A"/>
    <w:rsid w:val="004F2D68"/>
    <w:rsid w:val="004F3298"/>
    <w:rsid w:val="004F35FF"/>
    <w:rsid w:val="004F4CDE"/>
    <w:rsid w:val="004F5155"/>
    <w:rsid w:val="005028A1"/>
    <w:rsid w:val="00504A6E"/>
    <w:rsid w:val="005204D6"/>
    <w:rsid w:val="00520F01"/>
    <w:rsid w:val="005210E9"/>
    <w:rsid w:val="00523369"/>
    <w:rsid w:val="00532133"/>
    <w:rsid w:val="00532F87"/>
    <w:rsid w:val="00536356"/>
    <w:rsid w:val="00537629"/>
    <w:rsid w:val="00546454"/>
    <w:rsid w:val="0054727D"/>
    <w:rsid w:val="00552A5B"/>
    <w:rsid w:val="00564D55"/>
    <w:rsid w:val="0057110D"/>
    <w:rsid w:val="005751F8"/>
    <w:rsid w:val="00585A1D"/>
    <w:rsid w:val="0058691C"/>
    <w:rsid w:val="00587EB0"/>
    <w:rsid w:val="005908C3"/>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4F1C"/>
    <w:rsid w:val="00645731"/>
    <w:rsid w:val="00651207"/>
    <w:rsid w:val="00651638"/>
    <w:rsid w:val="00660E6B"/>
    <w:rsid w:val="00660EE1"/>
    <w:rsid w:val="0066510F"/>
    <w:rsid w:val="00665C8A"/>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008"/>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0F0F"/>
    <w:rsid w:val="007D1903"/>
    <w:rsid w:val="007D3DAD"/>
    <w:rsid w:val="007D5A07"/>
    <w:rsid w:val="007D7722"/>
    <w:rsid w:val="007E0D47"/>
    <w:rsid w:val="007E2551"/>
    <w:rsid w:val="007E3983"/>
    <w:rsid w:val="007E527C"/>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976C8"/>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06EA8"/>
    <w:rsid w:val="0091026A"/>
    <w:rsid w:val="0091080C"/>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604F"/>
    <w:rsid w:val="009A784F"/>
    <w:rsid w:val="009B30BD"/>
    <w:rsid w:val="009B4769"/>
    <w:rsid w:val="009B554B"/>
    <w:rsid w:val="009B5C0B"/>
    <w:rsid w:val="009B6F09"/>
    <w:rsid w:val="009C1CDD"/>
    <w:rsid w:val="009C4CCE"/>
    <w:rsid w:val="009D039A"/>
    <w:rsid w:val="009D244A"/>
    <w:rsid w:val="009D3524"/>
    <w:rsid w:val="009D4609"/>
    <w:rsid w:val="009D6A5E"/>
    <w:rsid w:val="009E39BE"/>
    <w:rsid w:val="009F1671"/>
    <w:rsid w:val="009F2C4F"/>
    <w:rsid w:val="00A0650D"/>
    <w:rsid w:val="00A07285"/>
    <w:rsid w:val="00A140F9"/>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0A09"/>
    <w:rsid w:val="00A61B52"/>
    <w:rsid w:val="00A61F52"/>
    <w:rsid w:val="00A6221E"/>
    <w:rsid w:val="00A830B7"/>
    <w:rsid w:val="00A836E6"/>
    <w:rsid w:val="00A84EE6"/>
    <w:rsid w:val="00A8549B"/>
    <w:rsid w:val="00A90343"/>
    <w:rsid w:val="00AB4337"/>
    <w:rsid w:val="00AB675B"/>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5451"/>
    <w:rsid w:val="00B56169"/>
    <w:rsid w:val="00B61E2A"/>
    <w:rsid w:val="00B620BA"/>
    <w:rsid w:val="00B636F5"/>
    <w:rsid w:val="00B66050"/>
    <w:rsid w:val="00B70990"/>
    <w:rsid w:val="00B70FA3"/>
    <w:rsid w:val="00B712C4"/>
    <w:rsid w:val="00B72162"/>
    <w:rsid w:val="00B73DD4"/>
    <w:rsid w:val="00B73F20"/>
    <w:rsid w:val="00B74562"/>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4E6B"/>
    <w:rsid w:val="00C26F18"/>
    <w:rsid w:val="00C31A50"/>
    <w:rsid w:val="00C32374"/>
    <w:rsid w:val="00C32387"/>
    <w:rsid w:val="00C33652"/>
    <w:rsid w:val="00C34CE1"/>
    <w:rsid w:val="00C41E0D"/>
    <w:rsid w:val="00C43517"/>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246B"/>
    <w:rsid w:val="00CF6E5A"/>
    <w:rsid w:val="00D011B5"/>
    <w:rsid w:val="00D01B0E"/>
    <w:rsid w:val="00D026ED"/>
    <w:rsid w:val="00D02E78"/>
    <w:rsid w:val="00D03E5E"/>
    <w:rsid w:val="00D04004"/>
    <w:rsid w:val="00D0452A"/>
    <w:rsid w:val="00D04E36"/>
    <w:rsid w:val="00D057AD"/>
    <w:rsid w:val="00D074EF"/>
    <w:rsid w:val="00D101C9"/>
    <w:rsid w:val="00D2329B"/>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C73D0"/>
    <w:rsid w:val="00DD02BD"/>
    <w:rsid w:val="00DD68C1"/>
    <w:rsid w:val="00DE1987"/>
    <w:rsid w:val="00DE2A60"/>
    <w:rsid w:val="00DE369F"/>
    <w:rsid w:val="00DF6A65"/>
    <w:rsid w:val="00E01ADA"/>
    <w:rsid w:val="00E025DC"/>
    <w:rsid w:val="00E03F87"/>
    <w:rsid w:val="00E13C7C"/>
    <w:rsid w:val="00E1433A"/>
    <w:rsid w:val="00E207F2"/>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011D"/>
    <w:rsid w:val="00ED18E7"/>
    <w:rsid w:val="00ED57DF"/>
    <w:rsid w:val="00ED6DF5"/>
    <w:rsid w:val="00ED7665"/>
    <w:rsid w:val="00EE0F74"/>
    <w:rsid w:val="00EE272A"/>
    <w:rsid w:val="00EF3374"/>
    <w:rsid w:val="00EF6E8B"/>
    <w:rsid w:val="00F002AB"/>
    <w:rsid w:val="00F023E0"/>
    <w:rsid w:val="00F11F2D"/>
    <w:rsid w:val="00F13664"/>
    <w:rsid w:val="00F14C74"/>
    <w:rsid w:val="00F21348"/>
    <w:rsid w:val="00F213BB"/>
    <w:rsid w:val="00F23C6E"/>
    <w:rsid w:val="00F24F0D"/>
    <w:rsid w:val="00F27D3F"/>
    <w:rsid w:val="00F403B2"/>
    <w:rsid w:val="00F51E14"/>
    <w:rsid w:val="00F55355"/>
    <w:rsid w:val="00F55EB5"/>
    <w:rsid w:val="00F67AA8"/>
    <w:rsid w:val="00F76BB3"/>
    <w:rsid w:val="00F81321"/>
    <w:rsid w:val="00F8768B"/>
    <w:rsid w:val="00F93F96"/>
    <w:rsid w:val="00F94D01"/>
    <w:rsid w:val="00FA1922"/>
    <w:rsid w:val="00FA195D"/>
    <w:rsid w:val="00FA3F27"/>
    <w:rsid w:val="00FA3F6C"/>
    <w:rsid w:val="00FB2D0B"/>
    <w:rsid w:val="00FB6EFE"/>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BD9"/>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0F2BD9"/>
    <w:pPr>
      <w:keepNext/>
      <w:keepLines/>
      <w:spacing w:before="40"/>
      <w:outlineLvl w:val="1"/>
    </w:pPr>
    <w:rPr>
      <w:rFonts w:ascii="Times New Roman" w:eastAsiaTheme="majorEastAsia" w:hAnsi="Times New Roman" w:cstheme="majorBidi"/>
      <w:i/>
      <w:color w:val="000000" w:themeColor="text1"/>
      <w:sz w:val="28"/>
      <w:szCs w:val="26"/>
    </w:rPr>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 w:type="paragraph" w:customStyle="1" w:styleId="subheader">
    <w:name w:val="subheader"/>
    <w:basedOn w:val="Headers"/>
    <w:qFormat/>
    <w:rsid w:val="0041149D"/>
    <w:rPr>
      <w:b w:val="0"/>
      <w:i/>
      <w:sz w:val="28"/>
    </w:rPr>
  </w:style>
  <w:style w:type="character" w:customStyle="1" w:styleId="Heading1Char">
    <w:name w:val="Heading 1 Char"/>
    <w:basedOn w:val="DefaultParagraphFont"/>
    <w:link w:val="Heading1"/>
    <w:uiPriority w:val="9"/>
    <w:rsid w:val="000F2BD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F2BD9"/>
    <w:rPr>
      <w:rFonts w:ascii="Times New Roman" w:eastAsiaTheme="majorEastAsia" w:hAnsi="Times New Roman" w:cstheme="majorBidi"/>
      <w:i/>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0.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emf"/><Relationship Id="rId5" Type="http://schemas.openxmlformats.org/officeDocument/2006/relationships/footnotes" Target="footnotes.xml"/><Relationship Id="rId15" Type="http://schemas.openxmlformats.org/officeDocument/2006/relationships/image" Target="media/image40.emf"/><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0.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1268</TotalTime>
  <Pages>18</Pages>
  <Words>36216</Words>
  <Characters>206436</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Dave Bridges</cp:lastModifiedBy>
  <cp:revision>102</cp:revision>
  <dcterms:created xsi:type="dcterms:W3CDTF">2022-03-10T19:42:00Z</dcterms:created>
  <dcterms:modified xsi:type="dcterms:W3CDTF">2022-04-26T18:22:00Z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