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85294" w:displacedByCustomXml="next"/>
    <w:sdt>
      <w:sdtPr>
        <w:rPr>
          <w:rFonts w:ascii="Times New Roman" w:eastAsiaTheme="minorHAnsi" w:hAnsi="Times New Roman" w:cstheme="minorBidi"/>
          <w:bCs w:val="0"/>
          <w:color w:val="auto"/>
          <w:sz w:val="24"/>
          <w:szCs w:val="24"/>
        </w:rPr>
        <w:id w:val="-2079668469"/>
        <w:docPartObj>
          <w:docPartGallery w:val="Table of Contents"/>
          <w:docPartUnique/>
        </w:docPartObj>
      </w:sdtPr>
      <w:sdtEndPr>
        <w:rPr>
          <w:b/>
          <w:noProof/>
        </w:rPr>
      </w:sdtEndPr>
      <w:sdtContent>
        <w:p w14:paraId="1520B832" w14:textId="4D652681" w:rsidR="00B67A65" w:rsidRDefault="00B67A65">
          <w:pPr>
            <w:pStyle w:val="TOCHeading"/>
          </w:pPr>
          <w:r>
            <w:t>Table of Contents</w:t>
          </w:r>
        </w:p>
        <w:p w14:paraId="49F05067" w14:textId="032F4697" w:rsidR="00227796" w:rsidRDefault="00B67A65">
          <w:pPr>
            <w:pStyle w:val="TOC1"/>
            <w:tabs>
              <w:tab w:val="righ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6848679" w:history="1">
            <w:r w:rsidR="00227796" w:rsidRPr="00E47052">
              <w:rPr>
                <w:rStyle w:val="Hyperlink"/>
                <w:noProof/>
              </w:rPr>
              <w:t>Aim 2: Examine the effect of early time-restricted feeding in the perinatal period on maternal health. Dams exposed to time-restricted feeding during gestation will be compared to age-matched ad libitum fed controls. Food intake, body composition, energy expenditure, gestation length, and mechanisms of insulin sensitivity will be evaluated.</w:t>
            </w:r>
            <w:r w:rsidR="00227796">
              <w:rPr>
                <w:noProof/>
                <w:webHidden/>
              </w:rPr>
              <w:tab/>
            </w:r>
            <w:r w:rsidR="00227796">
              <w:rPr>
                <w:noProof/>
                <w:webHidden/>
              </w:rPr>
              <w:fldChar w:fldCharType="begin"/>
            </w:r>
            <w:r w:rsidR="00227796">
              <w:rPr>
                <w:noProof/>
                <w:webHidden/>
              </w:rPr>
              <w:instrText xml:space="preserve"> PAGEREF _Toc16848679 \h </w:instrText>
            </w:r>
            <w:r w:rsidR="00227796">
              <w:rPr>
                <w:noProof/>
                <w:webHidden/>
              </w:rPr>
            </w:r>
            <w:r w:rsidR="00227796">
              <w:rPr>
                <w:noProof/>
                <w:webHidden/>
              </w:rPr>
              <w:fldChar w:fldCharType="separate"/>
            </w:r>
            <w:r w:rsidR="00227796">
              <w:rPr>
                <w:noProof/>
                <w:webHidden/>
              </w:rPr>
              <w:t>2</w:t>
            </w:r>
            <w:r w:rsidR="00227796">
              <w:rPr>
                <w:noProof/>
                <w:webHidden/>
              </w:rPr>
              <w:fldChar w:fldCharType="end"/>
            </w:r>
          </w:hyperlink>
        </w:p>
        <w:p w14:paraId="2349658C" w14:textId="09522946" w:rsidR="00227796" w:rsidRDefault="00227796">
          <w:pPr>
            <w:pStyle w:val="TOC2"/>
            <w:tabs>
              <w:tab w:val="right" w:pos="9350"/>
            </w:tabs>
            <w:rPr>
              <w:rFonts w:eastAsiaTheme="minorEastAsia"/>
              <w:b w:val="0"/>
              <w:bCs w:val="0"/>
              <w:smallCaps w:val="0"/>
              <w:noProof/>
              <w:sz w:val="24"/>
              <w:szCs w:val="24"/>
            </w:rPr>
          </w:pPr>
          <w:hyperlink w:anchor="_Toc16848680" w:history="1">
            <w:r w:rsidRPr="00E47052">
              <w:rPr>
                <w:rStyle w:val="Hyperlink"/>
                <w:noProof/>
              </w:rPr>
              <w:t>Background:</w:t>
            </w:r>
            <w:r>
              <w:rPr>
                <w:noProof/>
                <w:webHidden/>
              </w:rPr>
              <w:tab/>
            </w:r>
            <w:r>
              <w:rPr>
                <w:noProof/>
                <w:webHidden/>
              </w:rPr>
              <w:fldChar w:fldCharType="begin"/>
            </w:r>
            <w:r>
              <w:rPr>
                <w:noProof/>
                <w:webHidden/>
              </w:rPr>
              <w:instrText xml:space="preserve"> PAGEREF _Toc16848680 \h </w:instrText>
            </w:r>
            <w:r>
              <w:rPr>
                <w:noProof/>
                <w:webHidden/>
              </w:rPr>
            </w:r>
            <w:r>
              <w:rPr>
                <w:noProof/>
                <w:webHidden/>
              </w:rPr>
              <w:fldChar w:fldCharType="separate"/>
            </w:r>
            <w:r>
              <w:rPr>
                <w:noProof/>
                <w:webHidden/>
              </w:rPr>
              <w:t>2</w:t>
            </w:r>
            <w:r>
              <w:rPr>
                <w:noProof/>
                <w:webHidden/>
              </w:rPr>
              <w:fldChar w:fldCharType="end"/>
            </w:r>
          </w:hyperlink>
        </w:p>
        <w:p w14:paraId="51C97570" w14:textId="7A157075" w:rsidR="00227796" w:rsidRDefault="00227796">
          <w:pPr>
            <w:pStyle w:val="TOC3"/>
            <w:tabs>
              <w:tab w:val="right" w:pos="9350"/>
            </w:tabs>
            <w:rPr>
              <w:rFonts w:eastAsiaTheme="minorEastAsia"/>
              <w:smallCaps w:val="0"/>
              <w:noProof/>
              <w:sz w:val="24"/>
              <w:szCs w:val="24"/>
            </w:rPr>
          </w:pPr>
          <w:hyperlink w:anchor="_Toc16848681" w:history="1">
            <w:r w:rsidRPr="00E47052">
              <w:rPr>
                <w:rStyle w:val="Hyperlink"/>
                <w:noProof/>
              </w:rPr>
              <w:t>Pregnancy is a critical time for maternal health and physiological adaptation</w:t>
            </w:r>
            <w:r>
              <w:rPr>
                <w:noProof/>
                <w:webHidden/>
              </w:rPr>
              <w:tab/>
            </w:r>
            <w:r>
              <w:rPr>
                <w:noProof/>
                <w:webHidden/>
              </w:rPr>
              <w:fldChar w:fldCharType="begin"/>
            </w:r>
            <w:r>
              <w:rPr>
                <w:noProof/>
                <w:webHidden/>
              </w:rPr>
              <w:instrText xml:space="preserve"> PAGEREF _Toc16848681 \h </w:instrText>
            </w:r>
            <w:r>
              <w:rPr>
                <w:noProof/>
                <w:webHidden/>
              </w:rPr>
            </w:r>
            <w:r>
              <w:rPr>
                <w:noProof/>
                <w:webHidden/>
              </w:rPr>
              <w:fldChar w:fldCharType="separate"/>
            </w:r>
            <w:r>
              <w:rPr>
                <w:noProof/>
                <w:webHidden/>
              </w:rPr>
              <w:t>2</w:t>
            </w:r>
            <w:r>
              <w:rPr>
                <w:noProof/>
                <w:webHidden/>
              </w:rPr>
              <w:fldChar w:fldCharType="end"/>
            </w:r>
          </w:hyperlink>
        </w:p>
        <w:p w14:paraId="38AB31C3" w14:textId="4AA2D959" w:rsidR="00227796" w:rsidRDefault="00227796">
          <w:pPr>
            <w:pStyle w:val="TOC3"/>
            <w:tabs>
              <w:tab w:val="right" w:pos="9350"/>
            </w:tabs>
            <w:rPr>
              <w:rFonts w:eastAsiaTheme="minorEastAsia"/>
              <w:smallCaps w:val="0"/>
              <w:noProof/>
              <w:sz w:val="24"/>
              <w:szCs w:val="24"/>
            </w:rPr>
          </w:pPr>
          <w:hyperlink w:anchor="_Toc16848682" w:history="1">
            <w:r w:rsidRPr="00E47052">
              <w:rPr>
                <w:rStyle w:val="Hyperlink"/>
                <w:noProof/>
              </w:rPr>
              <w:t>Insulin Resistance</w:t>
            </w:r>
            <w:r>
              <w:rPr>
                <w:noProof/>
                <w:webHidden/>
              </w:rPr>
              <w:tab/>
            </w:r>
            <w:r>
              <w:rPr>
                <w:noProof/>
                <w:webHidden/>
              </w:rPr>
              <w:fldChar w:fldCharType="begin"/>
            </w:r>
            <w:r>
              <w:rPr>
                <w:noProof/>
                <w:webHidden/>
              </w:rPr>
              <w:instrText xml:space="preserve"> PAGEREF _Toc16848682 \h </w:instrText>
            </w:r>
            <w:r>
              <w:rPr>
                <w:noProof/>
                <w:webHidden/>
              </w:rPr>
            </w:r>
            <w:r>
              <w:rPr>
                <w:noProof/>
                <w:webHidden/>
              </w:rPr>
              <w:fldChar w:fldCharType="separate"/>
            </w:r>
            <w:r>
              <w:rPr>
                <w:noProof/>
                <w:webHidden/>
              </w:rPr>
              <w:t>2</w:t>
            </w:r>
            <w:r>
              <w:rPr>
                <w:noProof/>
                <w:webHidden/>
              </w:rPr>
              <w:fldChar w:fldCharType="end"/>
            </w:r>
          </w:hyperlink>
        </w:p>
        <w:p w14:paraId="1AA0EB25" w14:textId="51E8D5AC" w:rsidR="00227796" w:rsidRDefault="00227796">
          <w:pPr>
            <w:pStyle w:val="TOC3"/>
            <w:tabs>
              <w:tab w:val="right" w:pos="9350"/>
            </w:tabs>
            <w:rPr>
              <w:rFonts w:eastAsiaTheme="minorEastAsia"/>
              <w:smallCaps w:val="0"/>
              <w:noProof/>
              <w:sz w:val="24"/>
              <w:szCs w:val="24"/>
            </w:rPr>
          </w:pPr>
          <w:hyperlink w:anchor="_Toc16848683" w:history="1">
            <w:r w:rsidRPr="00E47052">
              <w:rPr>
                <w:rStyle w:val="Hyperlink"/>
                <w:noProof/>
              </w:rPr>
              <w:t>Gestational weight gain and Food intake</w:t>
            </w:r>
            <w:r>
              <w:rPr>
                <w:noProof/>
                <w:webHidden/>
              </w:rPr>
              <w:tab/>
            </w:r>
            <w:r>
              <w:rPr>
                <w:noProof/>
                <w:webHidden/>
              </w:rPr>
              <w:fldChar w:fldCharType="begin"/>
            </w:r>
            <w:r>
              <w:rPr>
                <w:noProof/>
                <w:webHidden/>
              </w:rPr>
              <w:instrText xml:space="preserve"> PAGEREF _Toc16848683 \h </w:instrText>
            </w:r>
            <w:r>
              <w:rPr>
                <w:noProof/>
                <w:webHidden/>
              </w:rPr>
            </w:r>
            <w:r>
              <w:rPr>
                <w:noProof/>
                <w:webHidden/>
              </w:rPr>
              <w:fldChar w:fldCharType="separate"/>
            </w:r>
            <w:r>
              <w:rPr>
                <w:noProof/>
                <w:webHidden/>
              </w:rPr>
              <w:t>2</w:t>
            </w:r>
            <w:r>
              <w:rPr>
                <w:noProof/>
                <w:webHidden/>
              </w:rPr>
              <w:fldChar w:fldCharType="end"/>
            </w:r>
          </w:hyperlink>
        </w:p>
        <w:p w14:paraId="2A69B419" w14:textId="7E5C2A92" w:rsidR="00227796" w:rsidRDefault="00227796">
          <w:pPr>
            <w:pStyle w:val="TOC3"/>
            <w:tabs>
              <w:tab w:val="right" w:pos="9350"/>
            </w:tabs>
            <w:rPr>
              <w:rFonts w:eastAsiaTheme="minorEastAsia"/>
              <w:smallCaps w:val="0"/>
              <w:noProof/>
              <w:sz w:val="24"/>
              <w:szCs w:val="24"/>
            </w:rPr>
          </w:pPr>
          <w:hyperlink w:anchor="_Toc16848684" w:history="1">
            <w:r w:rsidRPr="00E47052">
              <w:rPr>
                <w:rStyle w:val="Hyperlink"/>
                <w:noProof/>
              </w:rPr>
              <w:t>Time-restricted feeding</w:t>
            </w:r>
            <w:r>
              <w:rPr>
                <w:noProof/>
                <w:webHidden/>
              </w:rPr>
              <w:tab/>
            </w:r>
            <w:r>
              <w:rPr>
                <w:noProof/>
                <w:webHidden/>
              </w:rPr>
              <w:fldChar w:fldCharType="begin"/>
            </w:r>
            <w:r>
              <w:rPr>
                <w:noProof/>
                <w:webHidden/>
              </w:rPr>
              <w:instrText xml:space="preserve"> PAGEREF _Toc16848684 \h </w:instrText>
            </w:r>
            <w:r>
              <w:rPr>
                <w:noProof/>
                <w:webHidden/>
              </w:rPr>
            </w:r>
            <w:r>
              <w:rPr>
                <w:noProof/>
                <w:webHidden/>
              </w:rPr>
              <w:fldChar w:fldCharType="separate"/>
            </w:r>
            <w:r>
              <w:rPr>
                <w:noProof/>
                <w:webHidden/>
              </w:rPr>
              <w:t>2</w:t>
            </w:r>
            <w:r>
              <w:rPr>
                <w:noProof/>
                <w:webHidden/>
              </w:rPr>
              <w:fldChar w:fldCharType="end"/>
            </w:r>
          </w:hyperlink>
        </w:p>
        <w:p w14:paraId="342EEBC3" w14:textId="10D4F95D" w:rsidR="00227796" w:rsidRDefault="00227796">
          <w:pPr>
            <w:pStyle w:val="TOC2"/>
            <w:tabs>
              <w:tab w:val="right" w:pos="9350"/>
            </w:tabs>
            <w:rPr>
              <w:rFonts w:eastAsiaTheme="minorEastAsia"/>
              <w:b w:val="0"/>
              <w:bCs w:val="0"/>
              <w:smallCaps w:val="0"/>
              <w:noProof/>
              <w:sz w:val="24"/>
              <w:szCs w:val="24"/>
            </w:rPr>
          </w:pPr>
          <w:hyperlink w:anchor="_Toc16848685" w:history="1">
            <w:r w:rsidRPr="00E47052">
              <w:rPr>
                <w:rStyle w:val="Hyperlink"/>
                <w:noProof/>
              </w:rPr>
              <w:t>Specific aim 2.1 Insulin sensitivity and glycemia</w:t>
            </w:r>
            <w:r>
              <w:rPr>
                <w:noProof/>
                <w:webHidden/>
              </w:rPr>
              <w:tab/>
            </w:r>
            <w:r>
              <w:rPr>
                <w:noProof/>
                <w:webHidden/>
              </w:rPr>
              <w:fldChar w:fldCharType="begin"/>
            </w:r>
            <w:r>
              <w:rPr>
                <w:noProof/>
                <w:webHidden/>
              </w:rPr>
              <w:instrText xml:space="preserve"> PAGEREF _Toc16848685 \h </w:instrText>
            </w:r>
            <w:r>
              <w:rPr>
                <w:noProof/>
                <w:webHidden/>
              </w:rPr>
            </w:r>
            <w:r>
              <w:rPr>
                <w:noProof/>
                <w:webHidden/>
              </w:rPr>
              <w:fldChar w:fldCharType="separate"/>
            </w:r>
            <w:r>
              <w:rPr>
                <w:noProof/>
                <w:webHidden/>
              </w:rPr>
              <w:t>3</w:t>
            </w:r>
            <w:r>
              <w:rPr>
                <w:noProof/>
                <w:webHidden/>
              </w:rPr>
              <w:fldChar w:fldCharType="end"/>
            </w:r>
          </w:hyperlink>
        </w:p>
        <w:p w14:paraId="07177907" w14:textId="7D4B993E" w:rsidR="00227796" w:rsidRDefault="00227796">
          <w:pPr>
            <w:pStyle w:val="TOC2"/>
            <w:tabs>
              <w:tab w:val="right" w:pos="9350"/>
            </w:tabs>
            <w:rPr>
              <w:rFonts w:eastAsiaTheme="minorEastAsia"/>
              <w:b w:val="0"/>
              <w:bCs w:val="0"/>
              <w:smallCaps w:val="0"/>
              <w:noProof/>
              <w:sz w:val="24"/>
              <w:szCs w:val="24"/>
            </w:rPr>
          </w:pPr>
          <w:hyperlink w:anchor="_Toc16848686" w:history="1">
            <w:r w:rsidRPr="00E47052">
              <w:rPr>
                <w:rStyle w:val="Hyperlink"/>
                <w:noProof/>
              </w:rPr>
              <w:t>Specific aim 2.2 GWG/Body Comp</w:t>
            </w:r>
            <w:r>
              <w:rPr>
                <w:noProof/>
                <w:webHidden/>
              </w:rPr>
              <w:tab/>
            </w:r>
            <w:r>
              <w:rPr>
                <w:noProof/>
                <w:webHidden/>
              </w:rPr>
              <w:fldChar w:fldCharType="begin"/>
            </w:r>
            <w:r>
              <w:rPr>
                <w:noProof/>
                <w:webHidden/>
              </w:rPr>
              <w:instrText xml:space="preserve"> PAGEREF _Toc16848686 \h </w:instrText>
            </w:r>
            <w:r>
              <w:rPr>
                <w:noProof/>
                <w:webHidden/>
              </w:rPr>
            </w:r>
            <w:r>
              <w:rPr>
                <w:noProof/>
                <w:webHidden/>
              </w:rPr>
              <w:fldChar w:fldCharType="separate"/>
            </w:r>
            <w:r>
              <w:rPr>
                <w:noProof/>
                <w:webHidden/>
              </w:rPr>
              <w:t>3</w:t>
            </w:r>
            <w:r>
              <w:rPr>
                <w:noProof/>
                <w:webHidden/>
              </w:rPr>
              <w:fldChar w:fldCharType="end"/>
            </w:r>
          </w:hyperlink>
        </w:p>
        <w:p w14:paraId="2A8AA536" w14:textId="6F57F113" w:rsidR="00227796" w:rsidRDefault="00227796">
          <w:pPr>
            <w:pStyle w:val="TOC2"/>
            <w:tabs>
              <w:tab w:val="right" w:pos="9350"/>
            </w:tabs>
            <w:rPr>
              <w:rFonts w:eastAsiaTheme="minorEastAsia"/>
              <w:b w:val="0"/>
              <w:bCs w:val="0"/>
              <w:smallCaps w:val="0"/>
              <w:noProof/>
              <w:sz w:val="24"/>
              <w:szCs w:val="24"/>
            </w:rPr>
          </w:pPr>
          <w:hyperlink w:anchor="_Toc16848687" w:history="1">
            <w:r w:rsidRPr="00E47052">
              <w:rPr>
                <w:rStyle w:val="Hyperlink"/>
                <w:noProof/>
              </w:rPr>
              <w:t>Specific aim 2.3 Feeding</w:t>
            </w:r>
            <w:r>
              <w:rPr>
                <w:noProof/>
                <w:webHidden/>
              </w:rPr>
              <w:tab/>
            </w:r>
            <w:r>
              <w:rPr>
                <w:noProof/>
                <w:webHidden/>
              </w:rPr>
              <w:fldChar w:fldCharType="begin"/>
            </w:r>
            <w:r>
              <w:rPr>
                <w:noProof/>
                <w:webHidden/>
              </w:rPr>
              <w:instrText xml:space="preserve"> PAGEREF _Toc16848687 \h </w:instrText>
            </w:r>
            <w:r>
              <w:rPr>
                <w:noProof/>
                <w:webHidden/>
              </w:rPr>
            </w:r>
            <w:r>
              <w:rPr>
                <w:noProof/>
                <w:webHidden/>
              </w:rPr>
              <w:fldChar w:fldCharType="separate"/>
            </w:r>
            <w:r>
              <w:rPr>
                <w:noProof/>
                <w:webHidden/>
              </w:rPr>
              <w:t>4</w:t>
            </w:r>
            <w:r>
              <w:rPr>
                <w:noProof/>
                <w:webHidden/>
              </w:rPr>
              <w:fldChar w:fldCharType="end"/>
            </w:r>
          </w:hyperlink>
        </w:p>
        <w:p w14:paraId="23F0CDC7" w14:textId="215BFBA9" w:rsidR="00227796" w:rsidRDefault="00227796">
          <w:pPr>
            <w:pStyle w:val="TOC2"/>
            <w:tabs>
              <w:tab w:val="right" w:pos="9350"/>
            </w:tabs>
            <w:rPr>
              <w:rFonts w:eastAsiaTheme="minorEastAsia"/>
              <w:b w:val="0"/>
              <w:bCs w:val="0"/>
              <w:smallCaps w:val="0"/>
              <w:noProof/>
              <w:sz w:val="24"/>
              <w:szCs w:val="24"/>
            </w:rPr>
          </w:pPr>
          <w:hyperlink w:anchor="_Toc16848688" w:history="1">
            <w:r w:rsidRPr="00E47052">
              <w:rPr>
                <w:rStyle w:val="Hyperlink"/>
                <w:noProof/>
              </w:rPr>
              <w:t>Specifica aim 2.4 Energy Expenditure</w:t>
            </w:r>
            <w:r>
              <w:rPr>
                <w:noProof/>
                <w:webHidden/>
              </w:rPr>
              <w:tab/>
            </w:r>
            <w:r>
              <w:rPr>
                <w:noProof/>
                <w:webHidden/>
              </w:rPr>
              <w:fldChar w:fldCharType="begin"/>
            </w:r>
            <w:r>
              <w:rPr>
                <w:noProof/>
                <w:webHidden/>
              </w:rPr>
              <w:instrText xml:space="preserve"> PAGEREF _Toc16848688 \h </w:instrText>
            </w:r>
            <w:r>
              <w:rPr>
                <w:noProof/>
                <w:webHidden/>
              </w:rPr>
            </w:r>
            <w:r>
              <w:rPr>
                <w:noProof/>
                <w:webHidden/>
              </w:rPr>
              <w:fldChar w:fldCharType="separate"/>
            </w:r>
            <w:r>
              <w:rPr>
                <w:noProof/>
                <w:webHidden/>
              </w:rPr>
              <w:t>4</w:t>
            </w:r>
            <w:r>
              <w:rPr>
                <w:noProof/>
                <w:webHidden/>
              </w:rPr>
              <w:fldChar w:fldCharType="end"/>
            </w:r>
          </w:hyperlink>
        </w:p>
        <w:p w14:paraId="681317DE" w14:textId="1C0F18C8" w:rsidR="00227796" w:rsidRDefault="00227796">
          <w:pPr>
            <w:pStyle w:val="TOC2"/>
            <w:tabs>
              <w:tab w:val="right" w:pos="9350"/>
            </w:tabs>
            <w:rPr>
              <w:rFonts w:eastAsiaTheme="minorEastAsia"/>
              <w:b w:val="0"/>
              <w:bCs w:val="0"/>
              <w:smallCaps w:val="0"/>
              <w:noProof/>
              <w:sz w:val="24"/>
              <w:szCs w:val="24"/>
            </w:rPr>
          </w:pPr>
          <w:hyperlink w:anchor="_Toc16848689" w:history="1">
            <w:r w:rsidRPr="00E47052">
              <w:rPr>
                <w:rStyle w:val="Hyperlink"/>
                <w:noProof/>
              </w:rPr>
              <w:t>Specific aim 2.5 Digestive efficiency</w:t>
            </w:r>
            <w:r>
              <w:rPr>
                <w:noProof/>
                <w:webHidden/>
              </w:rPr>
              <w:tab/>
            </w:r>
            <w:r>
              <w:rPr>
                <w:noProof/>
                <w:webHidden/>
              </w:rPr>
              <w:fldChar w:fldCharType="begin"/>
            </w:r>
            <w:r>
              <w:rPr>
                <w:noProof/>
                <w:webHidden/>
              </w:rPr>
              <w:instrText xml:space="preserve"> PAGEREF _Toc16848689 \h </w:instrText>
            </w:r>
            <w:r>
              <w:rPr>
                <w:noProof/>
                <w:webHidden/>
              </w:rPr>
            </w:r>
            <w:r>
              <w:rPr>
                <w:noProof/>
                <w:webHidden/>
              </w:rPr>
              <w:fldChar w:fldCharType="separate"/>
            </w:r>
            <w:r>
              <w:rPr>
                <w:noProof/>
                <w:webHidden/>
              </w:rPr>
              <w:t>4</w:t>
            </w:r>
            <w:r>
              <w:rPr>
                <w:noProof/>
                <w:webHidden/>
              </w:rPr>
              <w:fldChar w:fldCharType="end"/>
            </w:r>
          </w:hyperlink>
        </w:p>
        <w:p w14:paraId="3F8791EA" w14:textId="406F7D20" w:rsidR="00227796" w:rsidRDefault="00227796">
          <w:pPr>
            <w:pStyle w:val="TOC2"/>
            <w:tabs>
              <w:tab w:val="right" w:pos="9350"/>
            </w:tabs>
            <w:rPr>
              <w:rFonts w:eastAsiaTheme="minorEastAsia"/>
              <w:b w:val="0"/>
              <w:bCs w:val="0"/>
              <w:smallCaps w:val="0"/>
              <w:noProof/>
              <w:sz w:val="24"/>
              <w:szCs w:val="24"/>
            </w:rPr>
          </w:pPr>
          <w:hyperlink w:anchor="_Toc16848690" w:history="1">
            <w:r w:rsidRPr="00E47052">
              <w:rPr>
                <w:rStyle w:val="Hyperlink"/>
                <w:noProof/>
              </w:rPr>
              <w:t>Methods:</w:t>
            </w:r>
            <w:r>
              <w:rPr>
                <w:noProof/>
                <w:webHidden/>
              </w:rPr>
              <w:tab/>
            </w:r>
            <w:r>
              <w:rPr>
                <w:noProof/>
                <w:webHidden/>
              </w:rPr>
              <w:fldChar w:fldCharType="begin"/>
            </w:r>
            <w:r>
              <w:rPr>
                <w:noProof/>
                <w:webHidden/>
              </w:rPr>
              <w:instrText xml:space="preserve"> PAGEREF _Toc16848690 \h </w:instrText>
            </w:r>
            <w:r>
              <w:rPr>
                <w:noProof/>
                <w:webHidden/>
              </w:rPr>
            </w:r>
            <w:r>
              <w:rPr>
                <w:noProof/>
                <w:webHidden/>
              </w:rPr>
              <w:fldChar w:fldCharType="separate"/>
            </w:r>
            <w:r>
              <w:rPr>
                <w:noProof/>
                <w:webHidden/>
              </w:rPr>
              <w:t>4</w:t>
            </w:r>
            <w:r>
              <w:rPr>
                <w:noProof/>
                <w:webHidden/>
              </w:rPr>
              <w:fldChar w:fldCharType="end"/>
            </w:r>
          </w:hyperlink>
        </w:p>
        <w:p w14:paraId="4EF597EC" w14:textId="2A48DDB5" w:rsidR="00227796" w:rsidRDefault="00227796">
          <w:pPr>
            <w:pStyle w:val="TOC3"/>
            <w:tabs>
              <w:tab w:val="right" w:pos="9350"/>
            </w:tabs>
            <w:rPr>
              <w:rFonts w:eastAsiaTheme="minorEastAsia"/>
              <w:smallCaps w:val="0"/>
              <w:noProof/>
              <w:sz w:val="24"/>
              <w:szCs w:val="24"/>
            </w:rPr>
          </w:pPr>
          <w:hyperlink w:anchor="_Toc16848691" w:history="1">
            <w:r w:rsidRPr="00E47052">
              <w:rPr>
                <w:rStyle w:val="Hyperlink"/>
                <w:noProof/>
              </w:rPr>
              <w:t>Animals:</w:t>
            </w:r>
            <w:r>
              <w:rPr>
                <w:noProof/>
                <w:webHidden/>
              </w:rPr>
              <w:tab/>
            </w:r>
            <w:r>
              <w:rPr>
                <w:noProof/>
                <w:webHidden/>
              </w:rPr>
              <w:fldChar w:fldCharType="begin"/>
            </w:r>
            <w:r>
              <w:rPr>
                <w:noProof/>
                <w:webHidden/>
              </w:rPr>
              <w:instrText xml:space="preserve"> PAGEREF _Toc16848691 \h </w:instrText>
            </w:r>
            <w:r>
              <w:rPr>
                <w:noProof/>
                <w:webHidden/>
              </w:rPr>
            </w:r>
            <w:r>
              <w:rPr>
                <w:noProof/>
                <w:webHidden/>
              </w:rPr>
              <w:fldChar w:fldCharType="separate"/>
            </w:r>
            <w:r>
              <w:rPr>
                <w:noProof/>
                <w:webHidden/>
              </w:rPr>
              <w:t>4</w:t>
            </w:r>
            <w:r>
              <w:rPr>
                <w:noProof/>
                <w:webHidden/>
              </w:rPr>
              <w:fldChar w:fldCharType="end"/>
            </w:r>
          </w:hyperlink>
        </w:p>
        <w:p w14:paraId="3ED21160" w14:textId="38C5DB4A" w:rsidR="00227796" w:rsidRDefault="00227796">
          <w:pPr>
            <w:pStyle w:val="TOC3"/>
            <w:tabs>
              <w:tab w:val="right" w:pos="9350"/>
            </w:tabs>
            <w:rPr>
              <w:rFonts w:eastAsiaTheme="minorEastAsia"/>
              <w:smallCaps w:val="0"/>
              <w:noProof/>
              <w:sz w:val="24"/>
              <w:szCs w:val="24"/>
            </w:rPr>
          </w:pPr>
          <w:hyperlink w:anchor="_Toc16848692" w:history="1">
            <w:r w:rsidRPr="00E47052">
              <w:rPr>
                <w:rStyle w:val="Hyperlink"/>
                <w:noProof/>
              </w:rPr>
              <w:t>Mating:</w:t>
            </w:r>
            <w:r>
              <w:rPr>
                <w:noProof/>
                <w:webHidden/>
              </w:rPr>
              <w:tab/>
            </w:r>
            <w:r>
              <w:rPr>
                <w:noProof/>
                <w:webHidden/>
              </w:rPr>
              <w:fldChar w:fldCharType="begin"/>
            </w:r>
            <w:r>
              <w:rPr>
                <w:noProof/>
                <w:webHidden/>
              </w:rPr>
              <w:instrText xml:space="preserve"> PAGEREF _Toc16848692 \h </w:instrText>
            </w:r>
            <w:r>
              <w:rPr>
                <w:noProof/>
                <w:webHidden/>
              </w:rPr>
            </w:r>
            <w:r>
              <w:rPr>
                <w:noProof/>
                <w:webHidden/>
              </w:rPr>
              <w:fldChar w:fldCharType="separate"/>
            </w:r>
            <w:r>
              <w:rPr>
                <w:noProof/>
                <w:webHidden/>
              </w:rPr>
              <w:t>5</w:t>
            </w:r>
            <w:r>
              <w:rPr>
                <w:noProof/>
                <w:webHidden/>
              </w:rPr>
              <w:fldChar w:fldCharType="end"/>
            </w:r>
          </w:hyperlink>
        </w:p>
        <w:p w14:paraId="1BF16525" w14:textId="64DAD332" w:rsidR="00227796" w:rsidRDefault="00227796">
          <w:pPr>
            <w:pStyle w:val="TOC3"/>
            <w:tabs>
              <w:tab w:val="right" w:pos="9350"/>
            </w:tabs>
            <w:rPr>
              <w:rFonts w:eastAsiaTheme="minorEastAsia"/>
              <w:smallCaps w:val="0"/>
              <w:noProof/>
              <w:sz w:val="24"/>
              <w:szCs w:val="24"/>
            </w:rPr>
          </w:pPr>
          <w:hyperlink w:anchor="_Toc16848693" w:history="1">
            <w:r w:rsidRPr="00E47052">
              <w:rPr>
                <w:rStyle w:val="Hyperlink"/>
                <w:noProof/>
              </w:rPr>
              <w:t>Body Composition:</w:t>
            </w:r>
            <w:r>
              <w:rPr>
                <w:noProof/>
                <w:webHidden/>
              </w:rPr>
              <w:tab/>
            </w:r>
            <w:r>
              <w:rPr>
                <w:noProof/>
                <w:webHidden/>
              </w:rPr>
              <w:fldChar w:fldCharType="begin"/>
            </w:r>
            <w:r>
              <w:rPr>
                <w:noProof/>
                <w:webHidden/>
              </w:rPr>
              <w:instrText xml:space="preserve"> PAGEREF _Toc16848693 \h </w:instrText>
            </w:r>
            <w:r>
              <w:rPr>
                <w:noProof/>
                <w:webHidden/>
              </w:rPr>
            </w:r>
            <w:r>
              <w:rPr>
                <w:noProof/>
                <w:webHidden/>
              </w:rPr>
              <w:fldChar w:fldCharType="separate"/>
            </w:r>
            <w:r>
              <w:rPr>
                <w:noProof/>
                <w:webHidden/>
              </w:rPr>
              <w:t>5</w:t>
            </w:r>
            <w:r>
              <w:rPr>
                <w:noProof/>
                <w:webHidden/>
              </w:rPr>
              <w:fldChar w:fldCharType="end"/>
            </w:r>
          </w:hyperlink>
        </w:p>
        <w:p w14:paraId="16C20B0B" w14:textId="18FACAD4" w:rsidR="00227796" w:rsidRDefault="00227796">
          <w:pPr>
            <w:pStyle w:val="TOC3"/>
            <w:tabs>
              <w:tab w:val="right" w:pos="9350"/>
            </w:tabs>
            <w:rPr>
              <w:rFonts w:eastAsiaTheme="minorEastAsia"/>
              <w:smallCaps w:val="0"/>
              <w:noProof/>
              <w:sz w:val="24"/>
              <w:szCs w:val="24"/>
            </w:rPr>
          </w:pPr>
          <w:hyperlink w:anchor="_Toc16848694" w:history="1">
            <w:r w:rsidRPr="00E47052">
              <w:rPr>
                <w:rStyle w:val="Hyperlink"/>
                <w:noProof/>
              </w:rPr>
              <w:t>Insulin Sensitivity:</w:t>
            </w:r>
            <w:r>
              <w:rPr>
                <w:noProof/>
                <w:webHidden/>
              </w:rPr>
              <w:tab/>
            </w:r>
            <w:r>
              <w:rPr>
                <w:noProof/>
                <w:webHidden/>
              </w:rPr>
              <w:fldChar w:fldCharType="begin"/>
            </w:r>
            <w:r>
              <w:rPr>
                <w:noProof/>
                <w:webHidden/>
              </w:rPr>
              <w:instrText xml:space="preserve"> PAGEREF _Toc16848694 \h </w:instrText>
            </w:r>
            <w:r>
              <w:rPr>
                <w:noProof/>
                <w:webHidden/>
              </w:rPr>
            </w:r>
            <w:r>
              <w:rPr>
                <w:noProof/>
                <w:webHidden/>
              </w:rPr>
              <w:fldChar w:fldCharType="separate"/>
            </w:r>
            <w:r>
              <w:rPr>
                <w:noProof/>
                <w:webHidden/>
              </w:rPr>
              <w:t>5</w:t>
            </w:r>
            <w:r>
              <w:rPr>
                <w:noProof/>
                <w:webHidden/>
              </w:rPr>
              <w:fldChar w:fldCharType="end"/>
            </w:r>
          </w:hyperlink>
        </w:p>
        <w:p w14:paraId="2D2E6D3A" w14:textId="19C84527" w:rsidR="00227796" w:rsidRDefault="00227796">
          <w:pPr>
            <w:pStyle w:val="TOC3"/>
            <w:tabs>
              <w:tab w:val="right" w:pos="9350"/>
            </w:tabs>
            <w:rPr>
              <w:rFonts w:eastAsiaTheme="minorEastAsia"/>
              <w:smallCaps w:val="0"/>
              <w:noProof/>
              <w:sz w:val="24"/>
              <w:szCs w:val="24"/>
            </w:rPr>
          </w:pPr>
          <w:hyperlink w:anchor="_Toc16848695" w:history="1">
            <w:r w:rsidRPr="00E47052">
              <w:rPr>
                <w:rStyle w:val="Hyperlink"/>
                <w:noProof/>
              </w:rPr>
              <w:t>Glycemia:</w:t>
            </w:r>
            <w:r>
              <w:rPr>
                <w:noProof/>
                <w:webHidden/>
              </w:rPr>
              <w:tab/>
            </w:r>
            <w:r>
              <w:rPr>
                <w:noProof/>
                <w:webHidden/>
              </w:rPr>
              <w:fldChar w:fldCharType="begin"/>
            </w:r>
            <w:r>
              <w:rPr>
                <w:noProof/>
                <w:webHidden/>
              </w:rPr>
              <w:instrText xml:space="preserve"> PAGEREF _Toc16848695 \h </w:instrText>
            </w:r>
            <w:r>
              <w:rPr>
                <w:noProof/>
                <w:webHidden/>
              </w:rPr>
            </w:r>
            <w:r>
              <w:rPr>
                <w:noProof/>
                <w:webHidden/>
              </w:rPr>
              <w:fldChar w:fldCharType="separate"/>
            </w:r>
            <w:r>
              <w:rPr>
                <w:noProof/>
                <w:webHidden/>
              </w:rPr>
              <w:t>6</w:t>
            </w:r>
            <w:r>
              <w:rPr>
                <w:noProof/>
                <w:webHidden/>
              </w:rPr>
              <w:fldChar w:fldCharType="end"/>
            </w:r>
          </w:hyperlink>
        </w:p>
        <w:p w14:paraId="692127CE" w14:textId="39291A44" w:rsidR="00227796" w:rsidRDefault="00227796">
          <w:pPr>
            <w:pStyle w:val="TOC3"/>
            <w:tabs>
              <w:tab w:val="right" w:pos="9350"/>
            </w:tabs>
            <w:rPr>
              <w:rFonts w:eastAsiaTheme="minorEastAsia"/>
              <w:smallCaps w:val="0"/>
              <w:noProof/>
              <w:sz w:val="24"/>
              <w:szCs w:val="24"/>
            </w:rPr>
          </w:pPr>
          <w:hyperlink w:anchor="_Toc16848696" w:history="1">
            <w:r w:rsidRPr="00E47052">
              <w:rPr>
                <w:rStyle w:val="Hyperlink"/>
                <w:noProof/>
              </w:rPr>
              <w:t>Energy Expenditure:</w:t>
            </w:r>
            <w:r>
              <w:rPr>
                <w:noProof/>
                <w:webHidden/>
              </w:rPr>
              <w:tab/>
            </w:r>
            <w:r>
              <w:rPr>
                <w:noProof/>
                <w:webHidden/>
              </w:rPr>
              <w:fldChar w:fldCharType="begin"/>
            </w:r>
            <w:r>
              <w:rPr>
                <w:noProof/>
                <w:webHidden/>
              </w:rPr>
              <w:instrText xml:space="preserve"> PAGEREF _Toc16848696 \h </w:instrText>
            </w:r>
            <w:r>
              <w:rPr>
                <w:noProof/>
                <w:webHidden/>
              </w:rPr>
            </w:r>
            <w:r>
              <w:rPr>
                <w:noProof/>
                <w:webHidden/>
              </w:rPr>
              <w:fldChar w:fldCharType="separate"/>
            </w:r>
            <w:r>
              <w:rPr>
                <w:noProof/>
                <w:webHidden/>
              </w:rPr>
              <w:t>6</w:t>
            </w:r>
            <w:r>
              <w:rPr>
                <w:noProof/>
                <w:webHidden/>
              </w:rPr>
              <w:fldChar w:fldCharType="end"/>
            </w:r>
          </w:hyperlink>
        </w:p>
        <w:p w14:paraId="3800EC98" w14:textId="0D56267B" w:rsidR="00227796" w:rsidRDefault="00227796">
          <w:pPr>
            <w:pStyle w:val="TOC3"/>
            <w:tabs>
              <w:tab w:val="right" w:pos="9350"/>
            </w:tabs>
            <w:rPr>
              <w:rFonts w:eastAsiaTheme="minorEastAsia"/>
              <w:smallCaps w:val="0"/>
              <w:noProof/>
              <w:sz w:val="24"/>
              <w:szCs w:val="24"/>
            </w:rPr>
          </w:pPr>
          <w:hyperlink w:anchor="_Toc16848697" w:history="1">
            <w:r w:rsidRPr="00E47052">
              <w:rPr>
                <w:rStyle w:val="Hyperlink"/>
                <w:noProof/>
              </w:rPr>
              <w:t>Digestive Physiology:</w:t>
            </w:r>
            <w:r>
              <w:rPr>
                <w:noProof/>
                <w:webHidden/>
              </w:rPr>
              <w:tab/>
            </w:r>
            <w:r>
              <w:rPr>
                <w:noProof/>
                <w:webHidden/>
              </w:rPr>
              <w:fldChar w:fldCharType="begin"/>
            </w:r>
            <w:r>
              <w:rPr>
                <w:noProof/>
                <w:webHidden/>
              </w:rPr>
              <w:instrText xml:space="preserve"> PAGEREF _Toc16848697 \h </w:instrText>
            </w:r>
            <w:r>
              <w:rPr>
                <w:noProof/>
                <w:webHidden/>
              </w:rPr>
            </w:r>
            <w:r>
              <w:rPr>
                <w:noProof/>
                <w:webHidden/>
              </w:rPr>
              <w:fldChar w:fldCharType="separate"/>
            </w:r>
            <w:r>
              <w:rPr>
                <w:noProof/>
                <w:webHidden/>
              </w:rPr>
              <w:t>6</w:t>
            </w:r>
            <w:r>
              <w:rPr>
                <w:noProof/>
                <w:webHidden/>
              </w:rPr>
              <w:fldChar w:fldCharType="end"/>
            </w:r>
          </w:hyperlink>
        </w:p>
        <w:p w14:paraId="16814622" w14:textId="6749FCD2" w:rsidR="00227796" w:rsidRDefault="00227796">
          <w:pPr>
            <w:pStyle w:val="TOC2"/>
            <w:tabs>
              <w:tab w:val="right" w:pos="9350"/>
            </w:tabs>
            <w:rPr>
              <w:rFonts w:eastAsiaTheme="minorEastAsia"/>
              <w:b w:val="0"/>
              <w:bCs w:val="0"/>
              <w:smallCaps w:val="0"/>
              <w:noProof/>
              <w:sz w:val="24"/>
              <w:szCs w:val="24"/>
            </w:rPr>
          </w:pPr>
          <w:hyperlink w:anchor="_Toc16848698" w:history="1">
            <w:r w:rsidRPr="00E47052">
              <w:rPr>
                <w:rStyle w:val="Hyperlink"/>
                <w:noProof/>
              </w:rPr>
              <w:t>Expected Results and Potential Pitfalls:</w:t>
            </w:r>
            <w:r>
              <w:rPr>
                <w:noProof/>
                <w:webHidden/>
              </w:rPr>
              <w:tab/>
            </w:r>
            <w:r>
              <w:rPr>
                <w:noProof/>
                <w:webHidden/>
              </w:rPr>
              <w:fldChar w:fldCharType="begin"/>
            </w:r>
            <w:r>
              <w:rPr>
                <w:noProof/>
                <w:webHidden/>
              </w:rPr>
              <w:instrText xml:space="preserve"> PAGEREF _Toc16848698 \h </w:instrText>
            </w:r>
            <w:r>
              <w:rPr>
                <w:noProof/>
                <w:webHidden/>
              </w:rPr>
            </w:r>
            <w:r>
              <w:rPr>
                <w:noProof/>
                <w:webHidden/>
              </w:rPr>
              <w:fldChar w:fldCharType="separate"/>
            </w:r>
            <w:r>
              <w:rPr>
                <w:noProof/>
                <w:webHidden/>
              </w:rPr>
              <w:t>6</w:t>
            </w:r>
            <w:r>
              <w:rPr>
                <w:noProof/>
                <w:webHidden/>
              </w:rPr>
              <w:fldChar w:fldCharType="end"/>
            </w:r>
          </w:hyperlink>
        </w:p>
        <w:p w14:paraId="786C41B1" w14:textId="12F6F333" w:rsidR="00227796" w:rsidRDefault="00227796">
          <w:pPr>
            <w:pStyle w:val="TOC3"/>
            <w:tabs>
              <w:tab w:val="right" w:pos="9350"/>
            </w:tabs>
            <w:rPr>
              <w:rFonts w:eastAsiaTheme="minorEastAsia"/>
              <w:smallCaps w:val="0"/>
              <w:noProof/>
              <w:sz w:val="24"/>
              <w:szCs w:val="24"/>
            </w:rPr>
          </w:pPr>
          <w:hyperlink w:anchor="_Toc16848699" w:history="1">
            <w:r w:rsidRPr="00E47052">
              <w:rPr>
                <w:rStyle w:val="Hyperlink"/>
                <w:iCs/>
                <w:noProof/>
              </w:rPr>
              <w:t>Aim 2.1 Are dams exposed to eTRF more insulin sensitive than ad libitum fed, age-matched counterparts?</w:t>
            </w:r>
            <w:r>
              <w:rPr>
                <w:noProof/>
                <w:webHidden/>
              </w:rPr>
              <w:tab/>
            </w:r>
            <w:r>
              <w:rPr>
                <w:noProof/>
                <w:webHidden/>
              </w:rPr>
              <w:fldChar w:fldCharType="begin"/>
            </w:r>
            <w:r>
              <w:rPr>
                <w:noProof/>
                <w:webHidden/>
              </w:rPr>
              <w:instrText xml:space="preserve"> PAGEREF _Toc16848699 \h </w:instrText>
            </w:r>
            <w:r>
              <w:rPr>
                <w:noProof/>
                <w:webHidden/>
              </w:rPr>
            </w:r>
            <w:r>
              <w:rPr>
                <w:noProof/>
                <w:webHidden/>
              </w:rPr>
              <w:fldChar w:fldCharType="separate"/>
            </w:r>
            <w:r>
              <w:rPr>
                <w:noProof/>
                <w:webHidden/>
              </w:rPr>
              <w:t>6</w:t>
            </w:r>
            <w:r>
              <w:rPr>
                <w:noProof/>
                <w:webHidden/>
              </w:rPr>
              <w:fldChar w:fldCharType="end"/>
            </w:r>
          </w:hyperlink>
        </w:p>
        <w:p w14:paraId="6C211E1B" w14:textId="39821CA4" w:rsidR="00227796" w:rsidRDefault="00227796">
          <w:pPr>
            <w:pStyle w:val="TOC3"/>
            <w:tabs>
              <w:tab w:val="right" w:pos="9350"/>
            </w:tabs>
            <w:rPr>
              <w:rFonts w:eastAsiaTheme="minorEastAsia"/>
              <w:smallCaps w:val="0"/>
              <w:noProof/>
              <w:sz w:val="24"/>
              <w:szCs w:val="24"/>
            </w:rPr>
          </w:pPr>
          <w:hyperlink w:anchor="_Toc16848700" w:history="1">
            <w:r w:rsidRPr="00E47052">
              <w:rPr>
                <w:rStyle w:val="Hyperlink"/>
                <w:noProof/>
              </w:rPr>
              <w:t>Aim 2.2 Do dams exposed to eTRF demonstrate altered energy balance?</w:t>
            </w:r>
            <w:r>
              <w:rPr>
                <w:noProof/>
                <w:webHidden/>
              </w:rPr>
              <w:tab/>
            </w:r>
            <w:r>
              <w:rPr>
                <w:noProof/>
                <w:webHidden/>
              </w:rPr>
              <w:fldChar w:fldCharType="begin"/>
            </w:r>
            <w:r>
              <w:rPr>
                <w:noProof/>
                <w:webHidden/>
              </w:rPr>
              <w:instrText xml:space="preserve"> PAGEREF _Toc16848700 \h </w:instrText>
            </w:r>
            <w:r>
              <w:rPr>
                <w:noProof/>
                <w:webHidden/>
              </w:rPr>
            </w:r>
            <w:r>
              <w:rPr>
                <w:noProof/>
                <w:webHidden/>
              </w:rPr>
              <w:fldChar w:fldCharType="separate"/>
            </w:r>
            <w:r>
              <w:rPr>
                <w:noProof/>
                <w:webHidden/>
              </w:rPr>
              <w:t>6</w:t>
            </w:r>
            <w:r>
              <w:rPr>
                <w:noProof/>
                <w:webHidden/>
              </w:rPr>
              <w:fldChar w:fldCharType="end"/>
            </w:r>
          </w:hyperlink>
        </w:p>
        <w:p w14:paraId="4D8CE6EC" w14:textId="5021CC2B" w:rsidR="00227796" w:rsidRDefault="00227796">
          <w:pPr>
            <w:pStyle w:val="TOC3"/>
            <w:tabs>
              <w:tab w:val="right" w:pos="9350"/>
            </w:tabs>
            <w:rPr>
              <w:rFonts w:eastAsiaTheme="minorEastAsia"/>
              <w:smallCaps w:val="0"/>
              <w:noProof/>
              <w:sz w:val="24"/>
              <w:szCs w:val="24"/>
            </w:rPr>
          </w:pPr>
          <w:hyperlink w:anchor="_Toc16848701" w:history="1">
            <w:r w:rsidRPr="00E47052">
              <w:rPr>
                <w:rStyle w:val="Hyperlink"/>
                <w:noProof/>
              </w:rPr>
              <w:t>Aim 2.3 Are dams exposed to eTRF nutrient restricted?</w:t>
            </w:r>
            <w:r>
              <w:rPr>
                <w:noProof/>
                <w:webHidden/>
              </w:rPr>
              <w:tab/>
            </w:r>
            <w:r>
              <w:rPr>
                <w:noProof/>
                <w:webHidden/>
              </w:rPr>
              <w:fldChar w:fldCharType="begin"/>
            </w:r>
            <w:r>
              <w:rPr>
                <w:noProof/>
                <w:webHidden/>
              </w:rPr>
              <w:instrText xml:space="preserve"> PAGEREF _Toc16848701 \h </w:instrText>
            </w:r>
            <w:r>
              <w:rPr>
                <w:noProof/>
                <w:webHidden/>
              </w:rPr>
            </w:r>
            <w:r>
              <w:rPr>
                <w:noProof/>
                <w:webHidden/>
              </w:rPr>
              <w:fldChar w:fldCharType="separate"/>
            </w:r>
            <w:r>
              <w:rPr>
                <w:noProof/>
                <w:webHidden/>
              </w:rPr>
              <w:t>6</w:t>
            </w:r>
            <w:r>
              <w:rPr>
                <w:noProof/>
                <w:webHidden/>
              </w:rPr>
              <w:fldChar w:fldCharType="end"/>
            </w:r>
          </w:hyperlink>
        </w:p>
        <w:p w14:paraId="3183C1FA" w14:textId="66BDAA37" w:rsidR="00227796" w:rsidRDefault="00227796">
          <w:pPr>
            <w:pStyle w:val="TOC3"/>
            <w:tabs>
              <w:tab w:val="right" w:pos="9350"/>
            </w:tabs>
            <w:rPr>
              <w:rFonts w:eastAsiaTheme="minorEastAsia"/>
              <w:smallCaps w:val="0"/>
              <w:noProof/>
              <w:sz w:val="24"/>
              <w:szCs w:val="24"/>
            </w:rPr>
          </w:pPr>
          <w:hyperlink w:anchor="_Toc16848702" w:history="1">
            <w:r w:rsidRPr="00E47052">
              <w:rPr>
                <w:rStyle w:val="Hyperlink"/>
                <w:noProof/>
              </w:rPr>
              <w:t>Aim 2.4 Energy Expenditure</w:t>
            </w:r>
            <w:r>
              <w:rPr>
                <w:noProof/>
                <w:webHidden/>
              </w:rPr>
              <w:tab/>
            </w:r>
            <w:r>
              <w:rPr>
                <w:noProof/>
                <w:webHidden/>
              </w:rPr>
              <w:fldChar w:fldCharType="begin"/>
            </w:r>
            <w:r>
              <w:rPr>
                <w:noProof/>
                <w:webHidden/>
              </w:rPr>
              <w:instrText xml:space="preserve"> PAGEREF _Toc16848702 \h </w:instrText>
            </w:r>
            <w:r>
              <w:rPr>
                <w:noProof/>
                <w:webHidden/>
              </w:rPr>
            </w:r>
            <w:r>
              <w:rPr>
                <w:noProof/>
                <w:webHidden/>
              </w:rPr>
              <w:fldChar w:fldCharType="separate"/>
            </w:r>
            <w:r>
              <w:rPr>
                <w:noProof/>
                <w:webHidden/>
              </w:rPr>
              <w:t>6</w:t>
            </w:r>
            <w:r>
              <w:rPr>
                <w:noProof/>
                <w:webHidden/>
              </w:rPr>
              <w:fldChar w:fldCharType="end"/>
            </w:r>
          </w:hyperlink>
        </w:p>
        <w:p w14:paraId="23470D2A" w14:textId="7E2AC5B9" w:rsidR="00B67A65" w:rsidRDefault="00B67A65">
          <w:r>
            <w:rPr>
              <w:b/>
              <w:bCs/>
              <w:noProof/>
            </w:rPr>
            <w:fldChar w:fldCharType="end"/>
          </w:r>
        </w:p>
      </w:sdtContent>
    </w:sdt>
    <w:p w14:paraId="27E11AFA" w14:textId="6C422F2F" w:rsidR="00D80880" w:rsidRDefault="00D80880">
      <w:pPr>
        <w:rPr>
          <w:rFonts w:eastAsiaTheme="majorEastAsia" w:cstheme="majorBidi"/>
          <w:sz w:val="28"/>
          <w:szCs w:val="32"/>
        </w:rPr>
      </w:pPr>
      <w:r>
        <w:br w:type="page"/>
      </w:r>
    </w:p>
    <w:p w14:paraId="7A9D5E45" w14:textId="55782079" w:rsidR="00382CE8" w:rsidRPr="00F96DB1" w:rsidRDefault="00926E95" w:rsidP="00B67A65">
      <w:pPr>
        <w:pStyle w:val="Heading1"/>
      </w:pPr>
      <w:bookmarkStart w:id="1" w:name="_Toc16848679"/>
      <w:r w:rsidRPr="00F96DB1">
        <w:lastRenderedPageBreak/>
        <w:t xml:space="preserve">Aim 2: </w:t>
      </w:r>
      <w:r w:rsidR="00382CE8" w:rsidRPr="00F96DB1">
        <w:t>Examine the effect of early time-restricted feeding in the perinatal period on maternal health. Dams exposed to time-restricted feeding during gestation will be compared to age-matched ad libitum fed controls. Food intake, body composition, energy expenditure, gestation length, and mechanisms of insulin sensitivity will be evaluated.</w:t>
      </w:r>
      <w:bookmarkEnd w:id="0"/>
      <w:bookmarkEnd w:id="1"/>
    </w:p>
    <w:p w14:paraId="13E9437F" w14:textId="23DD4499" w:rsidR="00346506" w:rsidRPr="00F96DB1" w:rsidRDefault="00346506">
      <w:pPr>
        <w:rPr>
          <w:rFonts w:cs="Times New Roman"/>
        </w:rPr>
      </w:pPr>
    </w:p>
    <w:p w14:paraId="5A39D5F6" w14:textId="77777777" w:rsidR="00330625" w:rsidRDefault="00330625" w:rsidP="00330625">
      <w:pPr>
        <w:pStyle w:val="Heading2"/>
      </w:pPr>
      <w:bookmarkStart w:id="2" w:name="_Toc16185295"/>
      <w:bookmarkStart w:id="3" w:name="_Toc16848680"/>
      <w:r w:rsidRPr="00F96DB1">
        <w:t>Background:</w:t>
      </w:r>
      <w:bookmarkEnd w:id="2"/>
      <w:bookmarkEnd w:id="3"/>
    </w:p>
    <w:p w14:paraId="2576A777" w14:textId="152ECC7F" w:rsidR="00C43ACC" w:rsidRDefault="00C43ACC" w:rsidP="00C43ACC">
      <w:pPr>
        <w:pStyle w:val="Heading3"/>
      </w:pPr>
      <w:bookmarkStart w:id="4" w:name="_Toc16848681"/>
      <w:r>
        <w:t>Pregnancy is a crit</w:t>
      </w:r>
      <w:r w:rsidR="00101BEE">
        <w:t>i</w:t>
      </w:r>
      <w:r>
        <w:t xml:space="preserve">cal time for </w:t>
      </w:r>
      <w:r w:rsidR="00101BEE">
        <w:t xml:space="preserve">maternal </w:t>
      </w:r>
      <w:r>
        <w:t>health and physiological adaptation</w:t>
      </w:r>
      <w:bookmarkEnd w:id="4"/>
    </w:p>
    <w:p w14:paraId="5D606E0D" w14:textId="14E5BE9F" w:rsidR="00444E8B" w:rsidRDefault="00E77202" w:rsidP="00330625">
      <w:pPr>
        <w:rPr>
          <w:rFonts w:cs="Times New Roman"/>
        </w:rPr>
      </w:pPr>
      <w:r>
        <w:rPr>
          <w:rFonts w:cs="Times New Roman"/>
        </w:rPr>
        <w:t>Nutrient composition and nutrient restriction have been well studied in the physiological state of pregnancy (</w:t>
      </w:r>
      <w:r w:rsidR="00D34749">
        <w:rPr>
          <w:rFonts w:cs="Times New Roman"/>
          <w:highlight w:val="yellow"/>
        </w:rPr>
        <w:t>Will add the right citations over the weekend</w:t>
      </w:r>
      <w:r w:rsidRPr="00A06EE7">
        <w:rPr>
          <w:rFonts w:cs="Times New Roman"/>
          <w:highlight w:val="yellow"/>
        </w:rPr>
        <w:t>).</w:t>
      </w:r>
      <w:r>
        <w:rPr>
          <w:rFonts w:cs="Times New Roman"/>
        </w:rPr>
        <w:t xml:space="preserve"> There is sufficient evidence to support that diet may significantly alter not only offspring health, but also the health of the mother during</w:t>
      </w:r>
      <w:r w:rsidR="00A06EE7">
        <w:rPr>
          <w:rFonts w:cs="Times New Roman"/>
        </w:rPr>
        <w:t>, and long after gestation</w:t>
      </w:r>
      <w:r>
        <w:rPr>
          <w:rFonts w:cs="Times New Roman"/>
        </w:rPr>
        <w:t xml:space="preserve"> (</w:t>
      </w:r>
      <w:r w:rsidR="002E1DE6">
        <w:rPr>
          <w:rFonts w:cs="Times New Roman"/>
        </w:rPr>
        <w:t xml:space="preserve">Walter, 2014; </w:t>
      </w:r>
      <w:r w:rsidR="00A06EE7">
        <w:rPr>
          <w:rFonts w:cs="Times New Roman"/>
        </w:rPr>
        <w:t>Donnelly, 2019</w:t>
      </w:r>
      <w:r>
        <w:rPr>
          <w:rFonts w:cs="Times New Roman"/>
        </w:rPr>
        <w:t xml:space="preserve">). </w:t>
      </w:r>
    </w:p>
    <w:p w14:paraId="7F4F95A1" w14:textId="35E84973" w:rsidR="002A360D" w:rsidRDefault="003D6007" w:rsidP="00330625">
      <w:pPr>
        <w:rPr>
          <w:rFonts w:cs="Times New Roman"/>
        </w:rPr>
      </w:pPr>
      <w:r>
        <w:rPr>
          <w:rFonts w:cs="Times New Roman"/>
        </w:rPr>
        <w:t>Pregnancy is a time of profound physiological change for expectant mothers; including the onset of insulin resistance without hyperglycemia and increases in body weight and food intake. This  suggests there is a molecular driver to reassign</w:t>
      </w:r>
      <w:r w:rsidR="00A06EE7">
        <w:rPr>
          <w:rFonts w:cs="Times New Roman"/>
        </w:rPr>
        <w:t xml:space="preserve"> </w:t>
      </w:r>
      <w:r>
        <w:rPr>
          <w:rFonts w:cs="Times New Roman"/>
        </w:rPr>
        <w:t xml:space="preserve">the desired 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p>
    <w:p w14:paraId="42C27E7F" w14:textId="77777777" w:rsidR="00C43ACC" w:rsidRDefault="002A360D" w:rsidP="00330625">
      <w:pPr>
        <w:rPr>
          <w:rFonts w:cs="Times New Roman"/>
        </w:rPr>
      </w:pPr>
      <w:r>
        <w:rPr>
          <w:rFonts w:cs="Times New Roman"/>
        </w:rPr>
        <w:t xml:space="preserve">The physiological adaptations to pregnancy are thought to maximize nutrient availability for the fetus. </w:t>
      </w:r>
    </w:p>
    <w:p w14:paraId="3607668F" w14:textId="50F3482E" w:rsidR="00C43ACC" w:rsidRDefault="00C43ACC" w:rsidP="00C43ACC">
      <w:pPr>
        <w:pStyle w:val="Heading3"/>
      </w:pPr>
      <w:bookmarkStart w:id="5" w:name="_Toc16848682"/>
      <w:r>
        <w:t>Insulin Resistance</w:t>
      </w:r>
      <w:bookmarkEnd w:id="5"/>
    </w:p>
    <w:p w14:paraId="40E47575" w14:textId="3C018C47" w:rsidR="00C43ACC" w:rsidRDefault="002A360D" w:rsidP="00330625">
      <w:pPr>
        <w:rPr>
          <w:rFonts w:cs="Times New Roman"/>
        </w:rPr>
      </w:pPr>
      <w:r>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A358A3">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2018)","noteIndex":0},"citationItems":[{"id":22,"uris":["http://zotero.org/users/5073745/items/3RZMJBXF"],"uri":["http://zotero.org/users/5073745/items/3RZMJBXF"],"itemData":{"id":22,"type":"article-journal","title":"IDF Diabetes Atlas: Global estimates of diabetes prevalence for 2017 and projections for 2045","container-title":"Diabetes Research and Clinical Practice","page":"271-281","volume":"138","source":"ScienceDirect","abstract":"Introduction\nSince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world.","DOI":"10.1016/j.diabres.2018.02.023","ISSN":"0168-8227","title-short":"IDF Diabetes Atlas","journalAbbreviation":"Diabetes Research and Clinical Practice","author":[{"family":"Cho","given":"N.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A358A3">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2009)","noteIndex":0},"citationItems":[{"id":25,"uris":["http://zotero.org/users/5073745/items/2Y4WYSQJ"],"uri":["http://zotero.org/users/5073745/items/2Y4WYSQJ"],"itemData":{"id":25,"type":"article-journal","title":"Type 2 diabetes mellitus after gestational diabetes: a systematic review and meta-analysis","container-title":"The Lancet","page":"1773-1779","volume":"373","issue":"9677","source":"ScienceDirect","abstract":"Summary\nBackground\nWomen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women.\nFunding\nNone.","DOI":"10.1016/S0140-6736(09)60731-5","ISSN":"0140-6736","title-short":"Type 2 diabetes mellitus after gestational diabetes","journalAbbreviation":"The Lancet","author":[{"family":"Bellamy","given":"Leanne"},{"family":"Casas","given":"Juan-Pablo"},{"family":"Hingorani","given":"Aroon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A358A3">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critical public health problem that deserves research attention. </w:t>
      </w:r>
    </w:p>
    <w:p w14:paraId="60D5141D" w14:textId="51883FB9" w:rsidR="00C43ACC" w:rsidRDefault="00D80880" w:rsidP="00C43ACC">
      <w:pPr>
        <w:pStyle w:val="Heading3"/>
      </w:pPr>
      <w:bookmarkStart w:id="6" w:name="_Toc16848683"/>
      <w:r>
        <w:t>Gestational w</w:t>
      </w:r>
      <w:r w:rsidR="00C43ACC">
        <w:t>eight gain</w:t>
      </w:r>
      <w:r>
        <w:t xml:space="preserve"> and </w:t>
      </w:r>
      <w:r w:rsidR="00C43ACC">
        <w:t>Food intake</w:t>
      </w:r>
      <w:bookmarkEnd w:id="6"/>
    </w:p>
    <w:p w14:paraId="5DBE1F94" w14:textId="29D2B496" w:rsidR="002A360D" w:rsidRDefault="00D80880" w:rsidP="00330625">
      <w:pPr>
        <w:rPr>
          <w:rFonts w:cs="Times New Roman"/>
        </w:rPr>
      </w:pPr>
      <w:r>
        <w:rPr>
          <w:rFonts w:cs="Times New Roman"/>
        </w:rPr>
        <w:t xml:space="preserve">Weight gain is expected </w:t>
      </w:r>
      <w:r w:rsidR="00D34749">
        <w:rPr>
          <w:rFonts w:cs="Times New Roman"/>
        </w:rPr>
        <w:t>for</w:t>
      </w:r>
      <w:r>
        <w:rPr>
          <w:rFonts w:cs="Times New Roman"/>
        </w:rPr>
        <w:t xml:space="preserve"> a health</w:t>
      </w:r>
      <w:r w:rsidR="00D34749">
        <w:rPr>
          <w:rFonts w:cs="Times New Roman"/>
        </w:rPr>
        <w:t>ful</w:t>
      </w:r>
      <w:r>
        <w:rPr>
          <w:rFonts w:cs="Times New Roman"/>
        </w:rPr>
        <w:t xml:space="preserve"> pregnancy. The IOM recommended amount of weight to gain is based on pre-pregnancy body mass index (BMI) (</w:t>
      </w:r>
      <w:r w:rsidRPr="00D34749">
        <w:rPr>
          <w:rFonts w:cs="Times New Roman"/>
          <w:highlight w:val="yellow"/>
        </w:rPr>
        <w:t>CITE IOM 2009 Report).</w:t>
      </w:r>
      <w:r>
        <w:rPr>
          <w:rFonts w:cs="Times New Roman"/>
        </w:rPr>
        <w:t xml:space="preserve"> Since the</w:t>
      </w:r>
      <w:r w:rsidR="00D34749">
        <w:rPr>
          <w:rFonts w:cs="Times New Roman"/>
        </w:rPr>
        <w:t>se</w:t>
      </w:r>
      <w:r>
        <w:rPr>
          <w:rFonts w:cs="Times New Roman"/>
        </w:rPr>
        <w:t xml:space="preserve"> recommendations were published, many studies have evaluated the prevalence of</w:t>
      </w:r>
      <w:r w:rsidR="00D64926">
        <w:rPr>
          <w:rFonts w:cs="Times New Roman"/>
        </w:rPr>
        <w:t xml:space="preserve"> </w:t>
      </w:r>
      <w:r w:rsidR="00D34749">
        <w:rPr>
          <w:rFonts w:cs="Times New Roman"/>
        </w:rPr>
        <w:t xml:space="preserve">excessive </w:t>
      </w:r>
      <w:r w:rsidR="00074954">
        <w:rPr>
          <w:rFonts w:cs="Times New Roman"/>
        </w:rPr>
        <w:t xml:space="preserve">gestational weight </w:t>
      </w:r>
      <w:r w:rsidR="00D64926">
        <w:rPr>
          <w:rFonts w:cs="Times New Roman"/>
        </w:rPr>
        <w:t>gai</w:t>
      </w:r>
      <w:r w:rsidR="00D34749">
        <w:rPr>
          <w:rFonts w:cs="Times New Roman"/>
        </w:rPr>
        <w:t>n</w:t>
      </w:r>
      <w:r w:rsidR="00074954">
        <w:rPr>
          <w:rFonts w:cs="Times New Roman"/>
        </w:rPr>
        <w:t>.</w:t>
      </w:r>
      <w:r w:rsidR="00D64926">
        <w:rPr>
          <w:rFonts w:cs="Times New Roman"/>
        </w:rPr>
        <w:t xml:space="preserve"> </w:t>
      </w:r>
      <w:r w:rsidR="00074954">
        <w:rPr>
          <w:rFonts w:cs="Times New Roman"/>
        </w:rPr>
        <w:t xml:space="preserve">This excessive gain of weight </w:t>
      </w:r>
      <w:r w:rsidR="00E67A3C">
        <w:rPr>
          <w:rFonts w:cs="Times New Roman"/>
        </w:rPr>
        <w:t>d</w:t>
      </w:r>
      <w:r w:rsidR="00074954">
        <w:rPr>
          <w:rFonts w:cs="Times New Roman"/>
        </w:rPr>
        <w:t>uring gestation appears to be highly prevalent, with rates from 47% of sampled women</w:t>
      </w:r>
      <w:r w:rsidR="00A358A3">
        <w:rPr>
          <w:rFonts w:cs="Times New Roman"/>
        </w:rPr>
        <w:t xml:space="preserve"> </w:t>
      </w:r>
      <w:r w:rsidR="00D34749">
        <w:rPr>
          <w:rFonts w:cs="Times New Roman"/>
        </w:rPr>
        <w:fldChar w:fldCharType="begin"/>
      </w:r>
      <w:r w:rsidR="00D34749">
        <w:rPr>
          <w:rFonts w:cs="Times New Roman"/>
        </w:rPr>
        <w:instrText xml:space="preserve"> ADDIN ZOTERO_ITEM CSL_CITATION {"citationID":"6KsqrH0i","properties":{"formattedCitation":"(Goldstein et al., 2017; McClure, Catov, Ness, &amp; Bodnar, 2013)","plainCitation":"(Goldstein et al., 2017; McClure, Catov, Ness, &amp; Bodnar, 2013)","noteIndex":0},"citationItems":[{"id":80,"uris":["http://zotero.org/users/5073745/items/AA24S3BJ"],"uri":["http://zotero.org/users/5073745/items/AA24S3BJ"],"itemData":{"id":80,"type":"article-journal","title":"Association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J."}],"issued":{"date-parts":[["2017",6,6]]}}},{"id":77,"uris":["http://zotero.org/users/5073745/items/NIKDBLRL"],"uri":["http://zotero.org/users/5073745/items/NIKDBLRL"],"itemData":{"id":77,"type":"article-journal","title":"Associations between gestational weight gain and BMI, abdominal adiposity, and traditional measures of cardiometabolic risk in mothers 8 y postpartum","container-title":"The American Journal of Clinical Nutrition","page":"1218-1225","volume":"98","issue":"5","source":"academic-oup-com.proxy.lib.umich.edu","abstract":"ABSTRACT.  Background: Researchers have proposed biologically plausible mechanisms linking excessive gestational weight gain (GWG) to maternal metabolic and car","DOI":"10.3945/ajcn.112.055772","ISSN":"0002-9165","journalAbbreviation":"Am J Clin Nutr","language":"en","author":[{"family":"McClure","given":"Candace K."},{"family":"Catov","given":"Janet M."},{"family":"Ness","given":"Roberta"},{"family":"Bodnar","given":"Lisa M."}],"issued":{"date-parts":[["2013",11,1]]}}}],"schema":"https://github.com/citation-style-language/schema/raw/master/csl-citation.json"} </w:instrText>
      </w:r>
      <w:r w:rsidR="00D34749">
        <w:rPr>
          <w:rFonts w:cs="Times New Roman"/>
        </w:rPr>
        <w:fldChar w:fldCharType="separate"/>
      </w:r>
      <w:r w:rsidR="00D34749">
        <w:rPr>
          <w:rFonts w:cs="Times New Roman"/>
          <w:noProof/>
        </w:rPr>
        <w:t>(Goldstein et al., 2017; McClure, Catov, Ness, &amp; Bodnar, 2013)</w:t>
      </w:r>
      <w:r w:rsidR="00D34749">
        <w:rPr>
          <w:rFonts w:cs="Times New Roman"/>
        </w:rPr>
        <w:fldChar w:fldCharType="end"/>
      </w:r>
      <w:r w:rsidR="00D34749">
        <w:rPr>
          <w:rFonts w:cs="Times New Roman"/>
        </w:rPr>
        <w:t>. Therefore</w:t>
      </w:r>
      <w:r w:rsidR="00413F50">
        <w:rPr>
          <w:rFonts w:cs="Times New Roman"/>
        </w:rPr>
        <w:t xml:space="preserve">, the </w:t>
      </w:r>
      <w:r w:rsidR="00D34749">
        <w:rPr>
          <w:rFonts w:cs="Times New Roman"/>
        </w:rPr>
        <w:t xml:space="preserve">prevalent and problematic </w:t>
      </w:r>
      <w:r w:rsidR="00413F50">
        <w:rPr>
          <w:rFonts w:cs="Times New Roman"/>
        </w:rPr>
        <w:t xml:space="preserve">excessive weight gain in pregnancy </w:t>
      </w:r>
      <w:r w:rsidR="00D34749">
        <w:rPr>
          <w:rFonts w:cs="Times New Roman"/>
        </w:rPr>
        <w:t>is an</w:t>
      </w:r>
      <w:r w:rsidR="00413F50">
        <w:rPr>
          <w:rFonts w:cs="Times New Roman"/>
        </w:rPr>
        <w:t xml:space="preserve"> urgent public health problems that need</w:t>
      </w:r>
      <w:r w:rsidR="00D34749">
        <w:rPr>
          <w:rFonts w:cs="Times New Roman"/>
        </w:rPr>
        <w:t>s</w:t>
      </w:r>
      <w:r w:rsidR="00413F50">
        <w:rPr>
          <w:rFonts w:cs="Times New Roman"/>
        </w:rPr>
        <w:t xml:space="preserve"> to be addressed to improve health indices of not only child health, but also maternal cardiometabolic health. </w:t>
      </w:r>
    </w:p>
    <w:p w14:paraId="16CF9B1B" w14:textId="76AFD5BE" w:rsidR="00C43ACC" w:rsidRDefault="00C43ACC" w:rsidP="00C43ACC">
      <w:pPr>
        <w:pStyle w:val="Heading3"/>
      </w:pPr>
      <w:bookmarkStart w:id="7" w:name="_Toc16848684"/>
      <w:r>
        <w:t>Time-restricted feeding</w:t>
      </w:r>
      <w:bookmarkEnd w:id="7"/>
    </w:p>
    <w:p w14:paraId="6071D574" w14:textId="4262C9CC" w:rsidR="00330625" w:rsidRDefault="000E1D7F" w:rsidP="00330625">
      <w:pPr>
        <w:rPr>
          <w:rFonts w:cs="Times New Roman"/>
        </w:rPr>
      </w:pPr>
      <w:r>
        <w:rPr>
          <w:rFonts w:cs="Times New Roman"/>
        </w:rPr>
        <w:t xml:space="preserve">Time restricted feeding is a feeding strategy that is known to affect insulin sensitivity, as well as other molecular markers of health </w:t>
      </w:r>
      <w:r w:rsidR="00D34749">
        <w:rPr>
          <w:rFonts w:cs="Times New Roman"/>
        </w:rPr>
        <w:fldChar w:fldCharType="begin"/>
      </w:r>
      <w:r w:rsidR="00346506">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D34749">
        <w:rPr>
          <w:rFonts w:cs="Times New Roman"/>
        </w:rPr>
        <w:fldChar w:fldCharType="separate"/>
      </w:r>
      <w:r w:rsidR="00346506">
        <w:rPr>
          <w:rFonts w:cs="Times New Roman"/>
        </w:rPr>
        <w:t xml:space="preserve">(Halberg et al., 2005; Hatori et al., 2012; Kahleova, Lloren, Mashchak, Hill, &amp; Fraser, 2017; Liu et al., 2019; n.d.; Ravussin, Beyl, Poggiogalle, Hsia, &amp; </w:t>
      </w:r>
      <w:r w:rsidR="00346506">
        <w:rPr>
          <w:rFonts w:cs="Times New Roman"/>
        </w:rPr>
        <w:lastRenderedPageBreak/>
        <w:t>Peterson, 2019; Sherman et al., 2012; Sutton et al., 2018; Woodie et al., 2018)</w:t>
      </w:r>
      <w:r w:rsidR="00D34749">
        <w:rPr>
          <w:rFonts w:cs="Times New Roman"/>
        </w:rPr>
        <w:fldChar w:fldCharType="end"/>
      </w:r>
      <w:r>
        <w:rPr>
          <w:rFonts w:cs="Times New Roman"/>
        </w:rPr>
        <w:t xml:space="preserve">. </w:t>
      </w:r>
      <w:r w:rsidR="00444E8B">
        <w:rPr>
          <w:rFonts w:cs="Times New Roman"/>
        </w:rPr>
        <w:t xml:space="preserve">Furthermore, many rodent models of TRF demonstrate metabolic improvements in insulin resistance without weight loss </w:t>
      </w:r>
      <w:r w:rsidR="00346506">
        <w:rPr>
          <w:rFonts w:cs="Times New Roman"/>
        </w:rPr>
        <w:fldChar w:fldCharType="begin"/>
      </w:r>
      <w:r w:rsidR="00346506">
        <w:rPr>
          <w:rFonts w:cs="Times New Roman"/>
        </w:rPr>
        <w:instrText xml:space="preserve"> ADDIN ZOTERO_ITEM CSL_CITATION {"citationID":"GphUrk6L","properties":{"formattedCitation":"(Hatori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46506">
        <w:rPr>
          <w:rFonts w:cs="Times New Roman"/>
        </w:rPr>
        <w:fldChar w:fldCharType="separate"/>
      </w:r>
      <w:r w:rsidR="00346506">
        <w:rPr>
          <w:rFonts w:cs="Times New Roman"/>
          <w:noProof/>
        </w:rPr>
        <w:t>(Hatori et al., 2012; Liu et al., 2019; Sherman et al., 2012; Woodie et al., 2018)</w:t>
      </w:r>
      <w:r w:rsidR="00346506">
        <w:rPr>
          <w:rFonts w:cs="Times New Roman"/>
        </w:rPr>
        <w:fldChar w:fldCharType="end"/>
      </w:r>
      <w:r w:rsidR="00444E8B">
        <w:rPr>
          <w:rFonts w:cs="Times New Roman"/>
        </w:rPr>
        <w:t xml:space="preserve">, </w:t>
      </w:r>
      <w:r w:rsidR="00346506">
        <w:rPr>
          <w:rFonts w:cs="Times New Roman"/>
        </w:rPr>
        <w:t>suggesting it may be a</w:t>
      </w:r>
      <w:r w:rsidR="00444E8B">
        <w:rPr>
          <w:rFonts w:cs="Times New Roman"/>
        </w:rPr>
        <w:t xml:space="preserve"> uniquely appropriate strategy for use in insulin resistant pregnant women. </w:t>
      </w:r>
      <w:r>
        <w:rPr>
          <w:rFonts w:cs="Times New Roman"/>
        </w:rPr>
        <w:t xml:space="preserve">Although many things </w:t>
      </w:r>
      <w:r w:rsidR="0013437C">
        <w:rPr>
          <w:rFonts w:cs="Times New Roman"/>
        </w:rPr>
        <w:t>affected</w:t>
      </w:r>
      <w:r>
        <w:rPr>
          <w:rFonts w:cs="Times New Roman"/>
        </w:rPr>
        <w:t xml:space="preserve"> </w:t>
      </w:r>
      <w:r w:rsidR="0013437C">
        <w:rPr>
          <w:rFonts w:cs="Times New Roman"/>
        </w:rPr>
        <w:t>during</w:t>
      </w:r>
      <w:r>
        <w:rPr>
          <w:rFonts w:cs="Times New Roman"/>
        </w:rPr>
        <w:t xml:space="preserve"> pregnancy are also affected by TRF, t</w:t>
      </w:r>
      <w:r w:rsidR="00330625">
        <w:rPr>
          <w:rFonts w:cs="Times New Roman"/>
        </w:rPr>
        <w:t xml:space="preserve">o date, no study has </w:t>
      </w:r>
      <w:r>
        <w:rPr>
          <w:rFonts w:cs="Times New Roman"/>
        </w:rPr>
        <w:t>evaluated</w:t>
      </w:r>
      <w:r w:rsidR="00330625">
        <w:rPr>
          <w:rFonts w:cs="Times New Roman"/>
        </w:rPr>
        <w:t xml:space="preserve"> time-restricted feeding of normal chow in mouse pregnancy. Only one study of time restricted feeding </w:t>
      </w:r>
      <w:r w:rsidR="0013437C">
        <w:rPr>
          <w:rFonts w:cs="Times New Roman"/>
        </w:rPr>
        <w:t xml:space="preserve">during gestation </w:t>
      </w:r>
      <w:r>
        <w:rPr>
          <w:rFonts w:cs="Times New Roman"/>
        </w:rPr>
        <w:t>was</w:t>
      </w:r>
      <w:r w:rsidR="00330625">
        <w:rPr>
          <w:rFonts w:cs="Times New Roman"/>
        </w:rPr>
        <w:t xml:space="preserve"> completed</w:t>
      </w:r>
      <w:r>
        <w:rPr>
          <w:rFonts w:cs="Times New Roman"/>
        </w:rPr>
        <w:t>, which</w:t>
      </w:r>
      <w:r w:rsidR="00330625">
        <w:rPr>
          <w:rFonts w:cs="Times New Roman"/>
        </w:rPr>
        <w:t xml:space="preserve"> utilized 60% </w:t>
      </w:r>
      <w:r>
        <w:rPr>
          <w:rFonts w:cs="Times New Roman"/>
        </w:rPr>
        <w:t>high fat diet (</w:t>
      </w:r>
      <w:r w:rsidR="00330625">
        <w:rPr>
          <w:rFonts w:cs="Times New Roman"/>
        </w:rPr>
        <w:t>HFD</w:t>
      </w:r>
      <w:r>
        <w:rPr>
          <w:rFonts w:cs="Times New Roman"/>
        </w:rPr>
        <w:t>)</w:t>
      </w:r>
      <w:r w:rsidR="00330625">
        <w:rPr>
          <w:rFonts w:cs="Times New Roman"/>
        </w:rPr>
        <w:t xml:space="preserve"> and wistar rats</w:t>
      </w:r>
      <w:r w:rsidR="00346506">
        <w:rPr>
          <w:rFonts w:cs="Times New Roman"/>
        </w:rPr>
        <w:fldChar w:fldCharType="begin"/>
      </w:r>
      <w:r w:rsidR="00346506">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346506">
        <w:rPr>
          <w:rFonts w:cs="Times New Roman"/>
        </w:rPr>
        <w:fldChar w:fldCharType="separate"/>
      </w:r>
      <w:r w:rsidR="00346506">
        <w:rPr>
          <w:rFonts w:cs="Times New Roman"/>
          <w:noProof/>
        </w:rPr>
        <w:t>(Upadhyay et al., 2019)</w:t>
      </w:r>
      <w:r w:rsidR="00346506">
        <w:rPr>
          <w:rFonts w:cs="Times New Roman"/>
        </w:rPr>
        <w:fldChar w:fldCharType="end"/>
      </w:r>
      <w:r w:rsidR="00346506">
        <w:rPr>
          <w:rFonts w:cs="Times New Roman"/>
        </w:rPr>
        <w:t xml:space="preserve">. </w:t>
      </w:r>
      <w:r>
        <w:rPr>
          <w:rFonts w:cs="Times New Roman"/>
        </w:rPr>
        <w:t>This work</w:t>
      </w:r>
      <w:r w:rsidR="00330625">
        <w:rPr>
          <w:rFonts w:cs="Times New Roman"/>
        </w:rPr>
        <w:t xml:space="preserve"> demonstrated that HFD-TRF feeding </w:t>
      </w:r>
      <w:r>
        <w:rPr>
          <w:rFonts w:cs="Times New Roman"/>
        </w:rPr>
        <w:t xml:space="preserve">led to </w:t>
      </w:r>
      <w:r w:rsidR="00330625">
        <w:rPr>
          <w:rFonts w:cs="Times New Roman"/>
        </w:rPr>
        <w:t xml:space="preserve">a similar number of kcals </w:t>
      </w:r>
      <w:r>
        <w:rPr>
          <w:rFonts w:cs="Times New Roman"/>
        </w:rPr>
        <w:t>consumed by both HFD-TRF and HFD-AL counterparts. With similar  pre-pregnancy body weight gain between these groups. T</w:t>
      </w:r>
      <w:r w:rsidR="00330625">
        <w:rPr>
          <w:rFonts w:cs="Times New Roman"/>
        </w:rPr>
        <w:t xml:space="preserve">hey failed to look at compartmentalization of the body weight before and during pregnancy, and did not asses maternal </w:t>
      </w:r>
      <w:r>
        <w:rPr>
          <w:rFonts w:cs="Times New Roman"/>
        </w:rPr>
        <w:t>insulin sensitivity or glycemia</w:t>
      </w:r>
      <w:r w:rsidR="00330625">
        <w:rPr>
          <w:rFonts w:cs="Times New Roman"/>
        </w:rPr>
        <w:t>.</w:t>
      </w:r>
      <w:r>
        <w:rPr>
          <w:rFonts w:cs="Times New Roman"/>
        </w:rPr>
        <w:t xml:space="preserve"> For this reason, I propose to study the effect of TRF in NCD fed mice before and during their pregnancy.</w:t>
      </w:r>
    </w:p>
    <w:p w14:paraId="56DD44E5" w14:textId="77777777" w:rsidR="00330625" w:rsidRDefault="00330625" w:rsidP="00330625">
      <w:pPr>
        <w:rPr>
          <w:rFonts w:cs="Times New Roman"/>
        </w:rPr>
      </w:pPr>
    </w:p>
    <w:p w14:paraId="4616AC5D" w14:textId="77777777" w:rsidR="00330625" w:rsidRDefault="00330625" w:rsidP="00330625">
      <w:pPr>
        <w:rPr>
          <w:rFonts w:cs="Times New Roman"/>
        </w:rPr>
      </w:pPr>
    </w:p>
    <w:p w14:paraId="6EDF4433" w14:textId="42C8EDF0" w:rsidR="00330625" w:rsidRDefault="00330625" w:rsidP="00330625">
      <w:pPr>
        <w:pStyle w:val="Heading2"/>
      </w:pPr>
      <w:bookmarkStart w:id="8" w:name="_Toc16848685"/>
      <w:r>
        <w:t>Specific aim 2.1 Insulin sensitivity and glycemia</w:t>
      </w:r>
      <w:bookmarkEnd w:id="8"/>
    </w:p>
    <w:p w14:paraId="6E002C10" w14:textId="320A361E" w:rsidR="00074954" w:rsidRPr="00A06EE7"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 ()and humans</w:t>
      </w:r>
      <w:r w:rsidR="003B26FD">
        <w:rPr>
          <w:rFonts w:cs="Times New Roman"/>
        </w:rPr>
        <w:fldChar w:fldCharType="begin"/>
      </w:r>
      <w:r w:rsidR="003B26FD">
        <w:rPr>
          <w:rFonts w:cs="Times New Roman"/>
        </w:rPr>
        <w:instrText xml:space="preserve"> ADDIN ZOTERO_ITEM CSL_CITATION {"citationID":"3mKcaULw","properties":{"formattedCitation":"(Halberg et al., 2005; Sutton et al., 2018)","plainCitation":"(Halberg et al., 2005; Sutton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3B26FD">
        <w:rPr>
          <w:rFonts w:cs="Times New Roman"/>
          <w:noProof/>
        </w:rPr>
        <w:t>(Halberg et al., 2005;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this is usually not accompanied by drastic changes in glycemia </w:t>
      </w:r>
      <w:r w:rsidR="00E7173B">
        <w:rPr>
          <w:rFonts w:cs="Times New Roman"/>
        </w:rPr>
        <w:fldChar w:fldCharType="begin"/>
      </w:r>
      <w:r w:rsidR="003B26FD">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3B26FD">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w:t>
      </w:r>
      <w:r w:rsidR="003B7873" w:rsidRPr="00A06EE7">
        <w:rPr>
          <w:rFonts w:cs="Times New Roman"/>
        </w:rPr>
        <w:t xml:space="preserve"> </w:t>
      </w:r>
      <w:r w:rsidR="007A5566" w:rsidRPr="00A06EE7">
        <w:rPr>
          <w:rFonts w:cs="Times New Roman"/>
        </w:rPr>
        <w:t>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B7873" w:rsidRPr="00A06EE7">
        <w:rPr>
          <w:rFonts w:cs="Times New Roman"/>
        </w:rPr>
        <w:t>(</w:t>
      </w:r>
      <w:r w:rsidR="007A5566" w:rsidRPr="00A06EE7">
        <w:rPr>
          <w:rFonts w:cs="Times New Roman"/>
        </w:rPr>
        <w:t>Jamshed/Peterson, 2019</w:t>
      </w:r>
      <w:r w:rsidR="003B7873" w:rsidRPr="00A06EE7">
        <w:rPr>
          <w:rFonts w:cs="Times New Roman"/>
        </w:rPr>
        <w:t>).</w:t>
      </w:r>
      <w:r w:rsidR="004638BC">
        <w:rPr>
          <w:rFonts w:cs="Times New Roman"/>
        </w:rPr>
        <w:t xml:space="preserve"> </w:t>
      </w:r>
      <w:r w:rsidR="004638BC" w:rsidRPr="004638BC">
        <w:rPr>
          <w:rFonts w:cs="Times New Roman"/>
          <w:u w:val="single"/>
        </w:rPr>
        <w:t>For this reason, I hypothesize that insulin sensitivity will be improved during gestation and that glycemia will not be greatly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 as it assesses </w:t>
      </w:r>
      <w:r w:rsidR="004638BC">
        <w:rPr>
          <w:rFonts w:cs="Times New Roman"/>
        </w:rPr>
        <w:t>both glycemic control and insulin production</w:t>
      </w:r>
      <w:r w:rsidR="009F4437">
        <w:rPr>
          <w:rFonts w:cs="Times New Roman"/>
        </w:rPr>
        <w:t xml:space="preserve"> and is therefore more sensitive than a glucose tolerance test (GTT)</w:t>
      </w:r>
      <w:r w:rsidR="004638BC">
        <w:rPr>
          <w:rFonts w:cs="Times New Roman"/>
        </w:rPr>
        <w:t xml:space="preserve"> </w:t>
      </w:r>
      <w:r w:rsidR="004638BC">
        <w:rPr>
          <w:rFonts w:cs="Times New Roman"/>
        </w:rPr>
        <w:fldChar w:fldCharType="begin"/>
      </w:r>
      <w:r w:rsidR="003B26FD">
        <w:rPr>
          <w:rFonts w:cs="Times New Roman"/>
        </w:rPr>
        <w:instrText xml:space="preserve"> ADDIN ZOTERO_ITEM CSL_CITATION {"citationID":"1hkcX39s","properties":{"formattedCitation":"(Kim,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4638BC">
        <w:rPr>
          <w:rFonts w:cs="Times New Roman"/>
        </w:rPr>
        <w:fldChar w:fldCharType="separate"/>
      </w:r>
      <w:r w:rsidR="003B26FD">
        <w:rPr>
          <w:rFonts w:cs="Times New Roman"/>
        </w:rPr>
        <w:t>(Kim, 2009)</w:t>
      </w:r>
      <w:r w:rsidR="004638BC">
        <w:rPr>
          <w:rFonts w:cs="Times New Roman"/>
        </w:rPr>
        <w:fldChar w:fldCharType="end"/>
      </w:r>
      <w:r w:rsidR="003B26FD" w:rsidRPr="00A06EE7">
        <w:rPr>
          <w:rFonts w:cs="Times New Roman"/>
        </w:rPr>
        <w:t xml:space="preserve"> </w:t>
      </w:r>
      <w:r w:rsidR="004638BC" w:rsidRPr="00A06EE7">
        <w:rPr>
          <w:rFonts w:cs="Times New Roman"/>
        </w:rPr>
        <w:t>, and previous work ha</w:t>
      </w:r>
      <w:r w:rsidR="009F4437">
        <w:rPr>
          <w:rFonts w:cs="Times New Roman"/>
        </w:rPr>
        <w:t>s</w:t>
      </w:r>
      <w:r w:rsidR="004638BC" w:rsidRPr="00A06EE7">
        <w:rPr>
          <w:rFonts w:cs="Times New Roman"/>
        </w:rPr>
        <w:t xml:space="preserve"> demonstrated that in pregnancy, insulin tolerance is affected, whereas glycemia is not </w:t>
      </w:r>
      <w:r w:rsidR="003B26FD">
        <w:rPr>
          <w:rFonts w:cs="Times New Roman"/>
        </w:rPr>
        <w:fldChar w:fldCharType="begin"/>
      </w:r>
      <w:r w:rsidR="003B26FD">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3B26FD">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If the ITT demonstrates improved insulin sensitivity, I propose to conduct a hyperinsulinemic-euglycemic clamp during the early part of the last week of pregnancy</w:t>
      </w:r>
      <w:r w:rsidR="003B26FD">
        <w:rPr>
          <w:rFonts w:cs="Times New Roman"/>
        </w:rPr>
        <w:t>, when insulin resistance is known to be greatest in mice</w:t>
      </w:r>
      <w:r w:rsidR="00A13480">
        <w:rPr>
          <w:rFonts w:cs="Times New Roman"/>
        </w:rPr>
        <w:fldChar w:fldCharType="begin"/>
      </w:r>
      <w:r w:rsidR="00A13480">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A13480">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p>
    <w:p w14:paraId="7B39ED24" w14:textId="1D525365" w:rsidR="00330625" w:rsidRDefault="0013437C" w:rsidP="00E7173B">
      <w:pPr>
        <w:ind w:firstLine="720"/>
        <w:rPr>
          <w:rFonts w:cs="Times New Roman"/>
        </w:rPr>
      </w:pPr>
      <w:r w:rsidRPr="00074954">
        <w:rPr>
          <w:rFonts w:cs="Times New Roman"/>
        </w:rPr>
        <w:t xml:space="preserve">The specific mechanism of insulin sensitivity </w:t>
      </w:r>
      <w:r w:rsidR="00E7173B">
        <w:rPr>
          <w:rFonts w:cs="Times New Roman"/>
        </w:rPr>
        <w:t xml:space="preserve"> after treatment with </w:t>
      </w:r>
      <w:r w:rsidRPr="00074954">
        <w:rPr>
          <w:rFonts w:cs="Times New Roman"/>
        </w:rPr>
        <w:t xml:space="preserve">eTRF </w:t>
      </w:r>
      <w:r w:rsidR="00E7173B">
        <w:rPr>
          <w:rFonts w:cs="Times New Roman"/>
        </w:rPr>
        <w:t xml:space="preserve">in adult humans and animals </w:t>
      </w:r>
      <w:r w:rsidRPr="00074954">
        <w:rPr>
          <w:rFonts w:cs="Times New Roman"/>
        </w:rPr>
        <w:t xml:space="preserve">is incompletely understood. </w:t>
      </w:r>
      <w:r w:rsidR="00E7173B">
        <w:rPr>
          <w:rFonts w:cs="Times New Roman"/>
        </w:rPr>
        <w:t>One</w:t>
      </w:r>
      <w:r w:rsidRPr="00074954">
        <w:rPr>
          <w:rFonts w:cs="Times New Roman"/>
        </w:rPr>
        <w:t xml:space="preserve"> candidate </w:t>
      </w:r>
      <w:r w:rsidR="00E7173B">
        <w:rPr>
          <w:rFonts w:cs="Times New Roman"/>
        </w:rPr>
        <w:t>mechanism could be hormonal;</w:t>
      </w:r>
      <w:r w:rsidRPr="00074954">
        <w:rPr>
          <w:rFonts w:cs="Times New Roman"/>
        </w:rPr>
        <w:t xml:space="preserve"> such as</w:t>
      </w:r>
      <w:r w:rsidR="00E7173B">
        <w:rPr>
          <w:rFonts w:cs="Times New Roman"/>
        </w:rPr>
        <w:t xml:space="preserve"> </w:t>
      </w:r>
      <w:r w:rsidRPr="00074954">
        <w:rPr>
          <w:rFonts w:cs="Times New Roman"/>
        </w:rPr>
        <w:t xml:space="preserve">GDF15. </w:t>
      </w:r>
      <w:r w:rsidR="00346506" w:rsidRPr="00346506">
        <w:rPr>
          <w:rFonts w:cs="Times New Roman"/>
          <w:highlight w:val="yellow"/>
        </w:rPr>
        <w:t>ADD MORE ABOUT ORIGIN AND PROPOSED MECH OF GDF15</w:t>
      </w:r>
      <w:r w:rsidR="00E7173B">
        <w:rPr>
          <w:rFonts w:cs="Times New Roman"/>
        </w:rPr>
        <w:t>. It is known to increase during gestation, and is associated with</w:t>
      </w:r>
      <w:r w:rsidR="00A06958">
        <w:rPr>
          <w:rFonts w:cs="Times New Roman"/>
        </w:rPr>
        <w:t xml:space="preserve"> reduced food intake, </w:t>
      </w:r>
      <w:r w:rsidR="007E58C2">
        <w:rPr>
          <w:rFonts w:cs="Times New Roman"/>
        </w:rPr>
        <w:t>and leanness, and improvements in glucose tolerance</w:t>
      </w:r>
      <w:r w:rsidR="00A13480">
        <w:rPr>
          <w:rFonts w:cs="Times New Roman"/>
        </w:rPr>
        <w:t xml:space="preserve"> </w:t>
      </w:r>
      <w:r w:rsidR="007E58C2">
        <w:rPr>
          <w:rFonts w:cs="Times New Roman"/>
        </w:rPr>
        <w:fldChar w:fldCharType="begin"/>
      </w:r>
      <w:r w:rsidR="007E58C2">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7E58C2">
        <w:rPr>
          <w:rFonts w:cs="Times New Roman"/>
        </w:rPr>
        <w:fldChar w:fldCharType="separate"/>
      </w:r>
      <w:r w:rsidR="007E58C2">
        <w:rPr>
          <w:rFonts w:cs="Times New Roman"/>
          <w:noProof/>
        </w:rPr>
        <w:t>(Macia et al., 2012)</w:t>
      </w:r>
      <w:r w:rsidR="007E58C2">
        <w:rPr>
          <w:rFonts w:cs="Times New Roman"/>
        </w:rPr>
        <w:fldChar w:fldCharType="end"/>
      </w:r>
      <w:r w:rsidR="007E58C2">
        <w:rPr>
          <w:rFonts w:cs="Times New Roman"/>
        </w:rPr>
        <w:t>.</w:t>
      </w:r>
    </w:p>
    <w:p w14:paraId="21971B4D" w14:textId="022E2999" w:rsidR="00385D95" w:rsidRPr="00074954" w:rsidRDefault="00385D95" w:rsidP="00D233E7">
      <w:pPr>
        <w:rPr>
          <w:rFonts w:cs="Times New Roman"/>
        </w:rPr>
      </w:pPr>
      <w:r>
        <w:rPr>
          <w:rFonts w:cs="Times New Roman"/>
        </w:rPr>
        <w:tab/>
        <w:t>Sugulle and colleagues demonstrated that GDF15 is elevated in human pregnancies that are complicated by pre-</w:t>
      </w:r>
      <w:r w:rsidR="00681D4E">
        <w:rPr>
          <w:rFonts w:cs="Times New Roman"/>
        </w:rPr>
        <w:t>eclampsia</w:t>
      </w:r>
      <w:r>
        <w:rPr>
          <w:rFonts w:cs="Times New Roman"/>
        </w:rPr>
        <w:t xml:space="preserve"> and diabetes </w:t>
      </w:r>
      <w:r>
        <w:rPr>
          <w:rFonts w:cs="Times New Roman"/>
        </w:rPr>
        <w:fldChar w:fldCharType="begin"/>
      </w:r>
      <w:r>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2009)","noteIndex":0},"citationItems":[{"id":46,"uris":["http://zotero.org/users/5073745/items/7H36LHYK"],"uri":["http://zotero.org/users/5073745/items/7H36LHYK"],"itemData":{"id":46,"type":"article-journal","title":"Circulating and Placental Growth-Differentiation Factor 15 in Preeclampsia and in Pregnancy Complicated by Diabetes Mellitus","container-title":"Hypertension","page":"106-112","volume":"54","issue":"1","source":"DOI.org (Crossref)","DOI":"10.1161/HYPERTENSIONAHA.109.130583","ISSN":"0194-911X, 1524-4563","journalAbbreviation":"Hypertension","language":"en","author":[{"family":"Sugulle","given":"Meryam"},{"family":"Dechend","given":"Ralf"},{"family":"Herse","given":"Florian"},{"family":"Weedon-Fekjaer","given":"M.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Pr>
          <w:rFonts w:cs="Times New Roman"/>
        </w:rPr>
        <w:fldChar w:fldCharType="separate"/>
      </w:r>
      <w:r>
        <w:rPr>
          <w:rFonts w:cs="Times New Roman"/>
          <w:noProof/>
        </w:rPr>
        <w:t>(Sugulle et al., 2009)</w:t>
      </w:r>
      <w:r>
        <w:rPr>
          <w:rFonts w:cs="Times New Roman"/>
        </w:rPr>
        <w:fldChar w:fldCharType="end"/>
      </w:r>
      <w:r>
        <w:rPr>
          <w:rFonts w:cs="Times New Roman"/>
        </w:rPr>
        <w:t xml:space="preserve">. It has also been demonstrated that overexpression of GDF15 in adult mice fed both chow or high fat diet was able to reduce glycemic response to </w:t>
      </w:r>
      <w:r w:rsidR="00D233E7">
        <w:rPr>
          <w:rFonts w:cs="Times New Roman"/>
        </w:rPr>
        <w:t>IPGTT</w:t>
      </w:r>
      <w:r>
        <w:rPr>
          <w:rFonts w:cs="Times New Roman"/>
        </w:rPr>
        <w:t xml:space="preserve"> challenge and </w:t>
      </w:r>
      <w:r w:rsidR="00D233E7">
        <w:rPr>
          <w:rFonts w:cs="Times New Roman"/>
        </w:rPr>
        <w:t xml:space="preserve">had greater insulin sensitivity compared to WT controls </w:t>
      </w:r>
      <w:r w:rsidR="00D233E7">
        <w:rPr>
          <w:rFonts w:cs="Times New Roman"/>
        </w:rPr>
        <w:fldChar w:fldCharType="begin"/>
      </w:r>
      <w:r w:rsidR="00D233E7">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D233E7">
        <w:rPr>
          <w:rFonts w:cs="Times New Roman"/>
        </w:rPr>
        <w:fldChar w:fldCharType="separate"/>
      </w:r>
      <w:r w:rsidR="00D233E7">
        <w:rPr>
          <w:rFonts w:cs="Times New Roman"/>
          <w:noProof/>
        </w:rPr>
        <w:t>(Macia et al., 2012)</w:t>
      </w:r>
      <w:r w:rsidR="00D233E7">
        <w:rPr>
          <w:rFonts w:cs="Times New Roman"/>
        </w:rPr>
        <w:fldChar w:fldCharType="end"/>
      </w:r>
      <w:r w:rsidR="00D233E7">
        <w:rPr>
          <w:rFonts w:cs="Times New Roman"/>
        </w:rPr>
        <w:t>.</w:t>
      </w:r>
    </w:p>
    <w:p w14:paraId="0191A375" w14:textId="77777777" w:rsidR="00A13480" w:rsidRDefault="00A13480" w:rsidP="00D233E7">
      <w:pPr>
        <w:rPr>
          <w:rFonts w:cs="Times New Roman"/>
        </w:rPr>
      </w:pPr>
    </w:p>
    <w:p w14:paraId="75763AB0" w14:textId="218C6915" w:rsidR="00CF4CFE" w:rsidRPr="00CF4CFE" w:rsidRDefault="00681D4E" w:rsidP="00D233E7">
      <w:pPr>
        <w:rPr>
          <w:rFonts w:cs="Times New Roman"/>
        </w:rPr>
      </w:pPr>
      <w:r>
        <w:rPr>
          <w:rFonts w:cs="Times New Roman"/>
        </w:rPr>
        <w:lastRenderedPageBreak/>
        <w:t>According</w:t>
      </w:r>
      <w:r w:rsidR="00CC30FF">
        <w:rPr>
          <w:rFonts w:cs="Times New Roman"/>
        </w:rPr>
        <w:t xml:space="preserve"> to Peterson and colleagues, non-pathological excursions in glycemia may be evident in participants undergoing TRF, and the only way to catch these MAGE events is through constant transmission of blood or interstitial glucose (ravussin/Peterson 2019).</w:t>
      </w:r>
    </w:p>
    <w:p w14:paraId="784B7955" w14:textId="32B979B1" w:rsidR="00330625" w:rsidRDefault="00330625" w:rsidP="00330625">
      <w:pPr>
        <w:pStyle w:val="Heading2"/>
      </w:pPr>
      <w:bookmarkStart w:id="9" w:name="_Toc16848686"/>
      <w:r>
        <w:t>Specific aim 2.2 G</w:t>
      </w:r>
      <w:r w:rsidR="00346506">
        <w:t>estational weight gain and maternal b</w:t>
      </w:r>
      <w:r>
        <w:t xml:space="preserve">ody </w:t>
      </w:r>
      <w:r w:rsidR="00346506">
        <w:t>c</w:t>
      </w:r>
      <w:r>
        <w:t>omp</w:t>
      </w:r>
      <w:bookmarkEnd w:id="9"/>
      <w:r w:rsidR="00346506">
        <w:t>osition</w:t>
      </w:r>
      <w:r>
        <w:t xml:space="preserve"> </w:t>
      </w:r>
    </w:p>
    <w:p w14:paraId="027AAA71" w14:textId="5863ABB6" w:rsidR="00330625" w:rsidRPr="00146803" w:rsidRDefault="00146803" w:rsidP="00146803">
      <w:pPr>
        <w:rPr>
          <w:rFonts w:cs="Times New Roman"/>
        </w:rPr>
      </w:pPr>
      <w:r>
        <w:rPr>
          <w:rFonts w:cs="Times New Roman"/>
        </w:rPr>
        <w:t xml:space="preserve">Although </w:t>
      </w:r>
      <w:r w:rsidR="00057976">
        <w:rPr>
          <w:rFonts w:cs="Times New Roman"/>
        </w:rPr>
        <w:t xml:space="preserve">only one study has been done in TRF in pregnancy, there have been many </w:t>
      </w:r>
      <w:r w:rsidR="00346506">
        <w:rPr>
          <w:rFonts w:cs="Times New Roman"/>
        </w:rPr>
        <w:t xml:space="preserve">studies in non-pregnant adults </w:t>
      </w:r>
      <w:r w:rsidR="00057976">
        <w:rPr>
          <w:rFonts w:cs="Times New Roman"/>
        </w:rPr>
        <w:t>in humans and in mice that evaluate body weight, body composition, and BMI after treatment with eTRF. The literature is divergent in humans and animals. In most studies with humans employing different models of intermittent fasting, there is a moderate reduction of body weight when isocaloric/eucaloric feeding is not employed as part of the study (stote, 2017; Gabel 2018).</w:t>
      </w:r>
      <w:r w:rsidR="00330625" w:rsidRPr="00146803">
        <w:rPr>
          <w:rFonts w:cs="Times New Roman"/>
        </w:rPr>
        <w:t xml:space="preserve"> </w:t>
      </w:r>
      <w:r w:rsidR="00057976">
        <w:rPr>
          <w:rFonts w:cs="Times New Roman"/>
        </w:rPr>
        <w:t xml:space="preserve">In rodent models; however, TRF of chow diet usually does not impart weight loss </w:t>
      </w:r>
      <w:r w:rsidR="00346506">
        <w:rPr>
          <w:rFonts w:cs="Times New Roman"/>
        </w:rPr>
        <w:fldChar w:fldCharType="begin"/>
      </w:r>
      <w:r w:rsidR="00346506">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46506">
        <w:rPr>
          <w:rFonts w:cs="Times New Roman"/>
        </w:rPr>
        <w:fldChar w:fldCharType="separate"/>
      </w:r>
      <w:r w:rsidR="00346506">
        <w:rPr>
          <w:rFonts w:cs="Times New Roman"/>
          <w:noProof/>
        </w:rPr>
        <w:t>(Liu et al., 2019; Woodie et al., 2018)</w:t>
      </w:r>
      <w:r w:rsidR="00346506">
        <w:rPr>
          <w:rFonts w:cs="Times New Roman"/>
        </w:rPr>
        <w:fldChar w:fldCharType="end"/>
      </w:r>
      <w:r w:rsidR="00346506">
        <w:rPr>
          <w:rFonts w:cs="Times New Roman"/>
        </w:rPr>
        <w:t>.</w:t>
      </w:r>
      <w:r w:rsidR="00057976">
        <w:rPr>
          <w:rFonts w:cs="Times New Roman"/>
        </w:rPr>
        <w:t xml:space="preserve"> When High fat diet is given, TRF stimulates body weight loss </w:t>
      </w:r>
      <w:r w:rsidR="00346506">
        <w:rPr>
          <w:rFonts w:cs="Times New Roman"/>
        </w:rPr>
        <w:fldChar w:fldCharType="begin"/>
      </w:r>
      <w:r w:rsidR="00346506">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sidR="00346506">
        <w:rPr>
          <w:rFonts w:cs="Times New Roman"/>
        </w:rPr>
        <w:fldChar w:fldCharType="separate"/>
      </w:r>
      <w:r w:rsidR="00346506">
        <w:rPr>
          <w:rFonts w:cs="Times New Roman"/>
          <w:noProof/>
        </w:rPr>
        <w:t>(Hatori et al., 2012; Liu et al., 2019; Sherman et al., 2012)</w:t>
      </w:r>
      <w:r w:rsidR="00346506">
        <w:rPr>
          <w:rFonts w:cs="Times New Roman"/>
        </w:rPr>
        <w:fldChar w:fldCharType="end"/>
      </w:r>
      <w:r w:rsidR="00346506">
        <w:rPr>
          <w:rFonts w:cs="Times New Roman"/>
        </w:rPr>
        <w:t xml:space="preserve">. </w:t>
      </w:r>
      <w:r w:rsidR="00057976">
        <w:rPr>
          <w:rFonts w:cs="Times New Roman"/>
        </w:rPr>
        <w:t xml:space="preserve"> </w:t>
      </w:r>
    </w:p>
    <w:p w14:paraId="36E96E91" w14:textId="4A52AE2E" w:rsidR="00330625" w:rsidRDefault="00330625" w:rsidP="00330625">
      <w:pPr>
        <w:pStyle w:val="Heading2"/>
      </w:pPr>
      <w:bookmarkStart w:id="10" w:name="_Toc16848687"/>
      <w:r>
        <w:t>Specific aim 2.3</w:t>
      </w:r>
      <w:r w:rsidR="002069B3">
        <w:t xml:space="preserve"> </w:t>
      </w:r>
      <w:commentRangeStart w:id="11"/>
      <w:r>
        <w:t>Feeding</w:t>
      </w:r>
      <w:bookmarkEnd w:id="10"/>
      <w:commentRangeEnd w:id="11"/>
      <w:r w:rsidR="00C50689">
        <w:rPr>
          <w:rStyle w:val="CommentReference"/>
          <w:rFonts w:eastAsiaTheme="minorHAnsi" w:cstheme="minorBidi"/>
          <w:b w:val="0"/>
        </w:rPr>
        <w:commentReference w:id="11"/>
      </w:r>
      <w:r>
        <w:t xml:space="preserve"> </w:t>
      </w:r>
    </w:p>
    <w:p w14:paraId="1541C9A6" w14:textId="41D85B20" w:rsidR="002069B3" w:rsidRPr="00A358A3" w:rsidRDefault="00A358A3" w:rsidP="00A358A3">
      <w:pPr>
        <w:rPr>
          <w:rFonts w:cs="Times New Roman"/>
        </w:rPr>
      </w:pPr>
      <w:r>
        <w:rPr>
          <w:rFonts w:cs="Times New Roman"/>
        </w:rPr>
        <w:t>Food intake increases during pregnancy to allow enough substrate to continue maternal healthful living and to provide materials for the developing fetuses</w:t>
      </w:r>
      <w:r>
        <w:rPr>
          <w:rFonts w:cs="Times New Roman"/>
        </w:rPr>
        <w:fldChar w:fldCharType="begin"/>
      </w:r>
      <w:r>
        <w:rPr>
          <w:rFonts w:cs="Times New Roman"/>
        </w:rPr>
        <w:instrText xml:space="preserve"> ADDIN ZOTERO_ITEM CSL_CITATION {"citationID":"oKzHA2zz","properties":{"formattedCitation":"(Ladyman, Carter, &amp; Grattan, 2018)","plainCitation":"(Ladyman, Carter, &amp; Grattan,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(Ladyman, Carter, &amp; Grattan, 2018)</w:t>
      </w:r>
      <w:r>
        <w:rPr>
          <w:rFonts w:cs="Times New Roman"/>
        </w:rPr>
        <w:fldChar w:fldCharType="end"/>
      </w:r>
      <w:r>
        <w:rPr>
          <w:rFonts w:cs="Times New Roman"/>
        </w:rPr>
        <w:t>. This increase in food intake is usually transient, and most pronounced during the last two weeks of gestation</w:t>
      </w:r>
      <w:r>
        <w:rPr>
          <w:rFonts w:cs="Times New Roman"/>
        </w:rPr>
        <w:fldChar w:fldCharType="begin"/>
      </w:r>
      <w:r>
        <w:rPr>
          <w:rFonts w:cs="Times New Roman"/>
        </w:rPr>
        <w:instrText xml:space="preserve"> ADDIN ZOTERO_ITEM CSL_CITATION {"citationID":"kbDbvmb8","properties":{"formattedCitation":"(Ladyman et al., 2018)","plainCitation":"(Ladyman et al.,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(Ladyman et al., 2018)</w:t>
      </w:r>
      <w:r>
        <w:rPr>
          <w:rFonts w:cs="Times New Roman"/>
        </w:rPr>
        <w:fldChar w:fldCharType="end"/>
      </w:r>
      <w:r>
        <w:rPr>
          <w:rFonts w:cs="Times New Roman"/>
        </w:rPr>
        <w:t>; followed by a sharp uptick during lactation.</w:t>
      </w:r>
    </w:p>
    <w:p w14:paraId="193653CE" w14:textId="26BCEA94" w:rsidR="002069B3" w:rsidRDefault="00681D4E" w:rsidP="002069B3">
      <w:pPr>
        <w:pStyle w:val="Heading2"/>
      </w:pPr>
      <w:bookmarkStart w:id="12" w:name="_Toc16848688"/>
      <w:r>
        <w:t>Specific</w:t>
      </w:r>
      <w:r w:rsidR="002069B3">
        <w:t xml:space="preserve"> aim 2.4 Energy Expenditure</w:t>
      </w:r>
      <w:bookmarkEnd w:id="12"/>
    </w:p>
    <w:p w14:paraId="34438F63" w14:textId="4009CA19" w:rsidR="00330625" w:rsidRPr="002069B3" w:rsidRDefault="001E725D" w:rsidP="00346506">
      <w:pPr>
        <w:rPr>
          <w:rFonts w:cs="Times New Roman"/>
        </w:rPr>
      </w:pPr>
      <w:r w:rsidRPr="002069B3">
        <w:rPr>
          <w:rFonts w:cs="Times New Roman"/>
        </w:rPr>
        <w:t>Works in TRF of humans and animals have demonstrated mixed results with respect to energy expenditure. In some, energy expenditure is increased using this feeding strategy</w:t>
      </w:r>
      <w:r w:rsidR="00C50689" w:rsidRPr="002069B3">
        <w:rPr>
          <w:rFonts w:cs="Times New Roman"/>
        </w:rPr>
        <w:t xml:space="preserve"> </w:t>
      </w:r>
      <w:r w:rsidRPr="002069B3">
        <w:rPr>
          <w:rFonts w:cs="Times New Roman"/>
        </w:rPr>
        <w:t>(</w:t>
      </w:r>
      <w:r w:rsidR="00057976" w:rsidRPr="002069B3">
        <w:rPr>
          <w:rFonts w:cs="Times New Roman"/>
        </w:rPr>
        <w:t>Halberg, 2005; Gabel, 2018</w:t>
      </w:r>
      <w:r w:rsidR="00B53AF7" w:rsidRPr="002069B3">
        <w:rPr>
          <w:rFonts w:cs="Times New Roman"/>
        </w:rPr>
        <w:t xml:space="preserve"> </w:t>
      </w:r>
      <w:r w:rsidRPr="002069B3">
        <w:rPr>
          <w:rFonts w:cs="Times New Roman"/>
        </w:rPr>
        <w:t xml:space="preserve">), while many more fail to detect any </w:t>
      </w:r>
      <w:r w:rsidR="00057976" w:rsidRPr="002069B3">
        <w:rPr>
          <w:rFonts w:cs="Times New Roman"/>
        </w:rPr>
        <w:t>significant increase in daily</w:t>
      </w:r>
      <w:r w:rsidRPr="002069B3">
        <w:rPr>
          <w:rFonts w:cs="Times New Roman"/>
        </w:rPr>
        <w:t xml:space="preserve"> energy expenditure</w:t>
      </w:r>
      <w:r w:rsidR="00C50689">
        <w:rPr>
          <w:rFonts w:cs="Times New Roman"/>
        </w:rPr>
        <w:fldChar w:fldCharType="begin"/>
      </w:r>
      <w:r w:rsidR="00C50689">
        <w:rPr>
          <w:rFonts w:cs="Times New Roman"/>
        </w:rPr>
        <w:instrText xml:space="preserve"> ADDIN ZOTERO_ITEM CSL_CITATION {"citationID":"9Ix3cBGY","properties":{"formattedCitation":"(Ravussin et al., 2019)","plainCitation":"(Ravussin et al., 2019)","noteIndex":0},"citationItems":[{"id":83,"uris":["http://zotero.org/users/5073745/items/NM5GTE54"],"uri":["http://zotero.org/users/5073745/items/NM5GTE54"],"itemData":{"id":83,"type":"article-journal","title":"Early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M."}],"issued":{"date-parts":[["2019"]]}}}],"schema":"https://github.com/citation-style-language/schema/raw/master/csl-citation.json"} </w:instrText>
      </w:r>
      <w:r w:rsidR="00C50689">
        <w:rPr>
          <w:rFonts w:cs="Times New Roman"/>
        </w:rPr>
        <w:fldChar w:fldCharType="separate"/>
      </w:r>
      <w:r w:rsidR="00C50689">
        <w:rPr>
          <w:rFonts w:cs="Times New Roman"/>
          <w:noProof/>
        </w:rPr>
        <w:t>(Ravussin et al., 2019)</w:t>
      </w:r>
      <w:r w:rsidR="00C50689">
        <w:rPr>
          <w:rFonts w:cs="Times New Roman"/>
        </w:rPr>
        <w:fldChar w:fldCharType="end"/>
      </w:r>
      <w:r w:rsidRPr="002069B3">
        <w:rPr>
          <w:rFonts w:cs="Times New Roman"/>
        </w:rPr>
        <w:t>. Based on preliminary results, the food intake and body composition levels are unchanged</w:t>
      </w:r>
      <w:commentRangeStart w:id="13"/>
      <w:r w:rsidRPr="002069B3">
        <w:rPr>
          <w:rFonts w:cs="Times New Roman"/>
        </w:rPr>
        <w:t xml:space="preserve">; </w:t>
      </w:r>
      <w:commentRangeEnd w:id="13"/>
      <w:r w:rsidR="00681D4E" w:rsidRPr="002069B3">
        <w:rPr>
          <w:rFonts w:cs="Times New Roman"/>
        </w:rPr>
        <w:t>however,</w:t>
      </w:r>
      <w:r>
        <w:rPr>
          <w:rStyle w:val="CommentReference"/>
        </w:rPr>
        <w:commentReference w:id="13"/>
      </w:r>
      <w:r w:rsidRPr="002069B3">
        <w:rPr>
          <w:rFonts w:cs="Times New Roman"/>
        </w:rPr>
        <w:t xml:space="preserve">, these are only proxy measurements of actual energy expenditure. It is possible that while food intake and body weight do not have detectable </w:t>
      </w:r>
      <w:r w:rsidR="00E86229" w:rsidRPr="002069B3">
        <w:rPr>
          <w:rFonts w:cs="Times New Roman"/>
        </w:rPr>
        <w:t xml:space="preserve">differences, that there is an increase in energy expenditure to balance food intake and body weight. This may manifest itself in many ways. It could be through physical activity, thermogenesis, or even by differences in absorptive capacity of food. </w:t>
      </w:r>
    </w:p>
    <w:p w14:paraId="53EB3DA8" w14:textId="361EED5C" w:rsidR="00AB5290" w:rsidRDefault="00AB5290" w:rsidP="00AB5290">
      <w:r>
        <w:rPr>
          <w:rFonts w:cs="Times New Roman"/>
        </w:rPr>
        <w:t>Although significant differences in total daily energy expenditure is not often seen, there are often periods where RER is distinct from ad lib controls. Namely, during the night, the RER/RQ lowers, resulting in greater fat utilization, and during the day, a high RER?RQ predominates – demonstrating greater metabolic capacity for flexibility in those exposed to TRF(</w:t>
      </w:r>
      <w:r>
        <w:rPr>
          <w:rFonts w:ascii="Arial" w:hAnsi="Arial" w:cs="Arial"/>
          <w:color w:val="000000"/>
          <w:sz w:val="20"/>
          <w:szCs w:val="20"/>
          <w:shd w:val="clear" w:color="auto" w:fill="FFFFFF"/>
        </w:rPr>
        <w:t>. 2016; 14: 290.</w:t>
      </w:r>
    </w:p>
    <w:p w14:paraId="44DFFE20" w14:textId="26A26857" w:rsidR="001E725D" w:rsidRPr="00512A0C" w:rsidRDefault="00A358A3" w:rsidP="00330625">
      <w:pPr>
        <w:pStyle w:val="ListParagraph"/>
        <w:numPr>
          <w:ilvl w:val="0"/>
          <w:numId w:val="2"/>
        </w:numPr>
        <w:rPr>
          <w:rFonts w:cs="Times New Roman"/>
        </w:rPr>
      </w:pPr>
      <w:r>
        <w:rPr>
          <w:rFonts w:cs="Times New Roman"/>
        </w:rPr>
        <w:t>Increase in the postprandial period which compensates for the extra absorption and does not manifest as additional weight gain</w:t>
      </w:r>
    </w:p>
    <w:p w14:paraId="43CE2047" w14:textId="533F2D7B" w:rsidR="00926E95" w:rsidRPr="00330625" w:rsidRDefault="00330625" w:rsidP="00330625">
      <w:pPr>
        <w:pStyle w:val="Heading2"/>
      </w:pPr>
      <w:bookmarkStart w:id="14" w:name="_Toc16848689"/>
      <w:r>
        <w:t>Specific aim 2.5 Digestive efficiency</w:t>
      </w:r>
      <w:bookmarkEnd w:id="14"/>
    </w:p>
    <w:p w14:paraId="34119E33" w14:textId="20620CD8" w:rsidR="00694B30" w:rsidRDefault="00074954" w:rsidP="00694B30">
      <w:pPr>
        <w:ind w:left="360"/>
      </w:pPr>
      <w:bookmarkStart w:id="15" w:name="_Toc16185296"/>
      <w:r>
        <w:t xml:space="preserve">Although digestion and nutrient utilization are </w:t>
      </w:r>
      <w:r w:rsidR="00E67A3C">
        <w:t xml:space="preserve">active areas of research in pregnant animals and humans, the physical and physiological changes of the alimentary canal </w:t>
      </w:r>
      <w:r w:rsidR="00087423">
        <w:t xml:space="preserve">in pregnancy </w:t>
      </w:r>
      <w:r w:rsidR="00E67A3C">
        <w:t xml:space="preserve">are not well characterized. The vast majority of work that has been done in both humans and in animals focuses on </w:t>
      </w:r>
      <w:r>
        <w:t xml:space="preserve">micronutrient </w:t>
      </w:r>
      <w:r w:rsidR="00E67A3C">
        <w:t>transport and utilization</w:t>
      </w:r>
      <w:r>
        <w:t xml:space="preserve"> during gestation</w:t>
      </w:r>
      <w:r w:rsidR="00E67A3C">
        <w:t>; especially of iron and calcium (</w:t>
      </w:r>
      <w:r w:rsidR="00E67A3C" w:rsidRPr="00694B30">
        <w:rPr>
          <w:highlight w:val="yellow"/>
        </w:rPr>
        <w:t>CITE</w:t>
      </w:r>
      <w:r w:rsidR="00E67A3C">
        <w:t>)</w:t>
      </w:r>
      <w:r>
        <w:t>. The little work done has demonstrated in animal models that there is hypertrophy of the absorptive surfaces in pregnant animals compared to their non-pregnant counterparts (histology paper).</w:t>
      </w:r>
      <w:r w:rsidR="00E67A3C">
        <w:t xml:space="preserve"> Still further, none of these studies have evaluated the effect of </w:t>
      </w:r>
      <w:r w:rsidR="00681D4E">
        <w:t>8-hour</w:t>
      </w:r>
      <w:r w:rsidR="00087423">
        <w:t xml:space="preserve"> e</w:t>
      </w:r>
      <w:r w:rsidR="00E67A3C">
        <w:t>TRF on</w:t>
      </w:r>
      <w:r w:rsidR="00CF78BC">
        <w:t xml:space="preserve"> the digestive tract. However, circadian rhythms </w:t>
      </w:r>
      <w:r w:rsidR="00060FEF">
        <w:t xml:space="preserve">and food restriction </w:t>
      </w:r>
      <w:r w:rsidR="00CF78BC">
        <w:t xml:space="preserve">have been found to </w:t>
      </w:r>
      <w:r w:rsidR="00060FEF">
        <w:t>entrain nutrient transporters to anticipate caloric intake in animals with intact CLOCK</w:t>
      </w:r>
      <w:r w:rsidR="00976A3C">
        <w:t>(Pan, 2009)</w:t>
      </w:r>
      <w:r w:rsidR="00060FEF">
        <w:t xml:space="preserve">. In the case of macronutrient transport, food was found to be a more potent </w:t>
      </w:r>
      <w:r w:rsidR="00976A3C">
        <w:t xml:space="preserve">entrainment tool than even light/dark cycle manipulation in </w:t>
      </w:r>
      <w:r w:rsidR="00CF78BC">
        <w:t>mice (</w:t>
      </w:r>
      <w:r w:rsidR="00976A3C">
        <w:t>Pan, 2009</w:t>
      </w:r>
      <w:r w:rsidR="00CF78BC">
        <w:t>).</w:t>
      </w:r>
      <w:r w:rsidR="00087423">
        <w:t xml:space="preserve"> For this </w:t>
      </w:r>
      <w:r w:rsidR="00087423">
        <w:lastRenderedPageBreak/>
        <w:t xml:space="preserve">reason, I believe that energy absorption will be more complete in dams fed eTRF. of </w:t>
      </w:r>
      <w:r w:rsidR="00E67A3C">
        <w:t xml:space="preserve">These changes may be especially </w:t>
      </w:r>
      <w:r w:rsidR="00AE7C3C">
        <w:t xml:space="preserve">useful in shift working pregnant mothers as shift workers are heavy GI complainers (). </w:t>
      </w:r>
    </w:p>
    <w:p w14:paraId="70DC91E1" w14:textId="77777777" w:rsidR="00694B30" w:rsidRPr="00694B30" w:rsidRDefault="00AE7C3C" w:rsidP="00694B30">
      <w:pPr>
        <w:pStyle w:val="ListParagraph"/>
        <w:numPr>
          <w:ilvl w:val="0"/>
          <w:numId w:val="2"/>
        </w:numPr>
        <w:rPr>
          <w:rFonts w:eastAsia="Times New Roman" w:cs="Times New Roman"/>
        </w:rPr>
      </w:pPr>
      <w:r>
        <w:t xml:space="preserve">Fasting is also known to induce remodeling of GI nerve activity (doi </w:t>
      </w:r>
      <w:r w:rsidRPr="00694B30">
        <w:rPr>
          <w:rFonts w:ascii="Arial" w:eastAsia="Times New Roman" w:hAnsi="Arial" w:cs="Arial"/>
          <w:color w:val="000000"/>
          <w:sz w:val="17"/>
          <w:szCs w:val="17"/>
          <w:shd w:val="clear" w:color="auto" w:fill="FFFFFF"/>
        </w:rPr>
        <w:t>1007/s10237-019-01185-7.)</w:t>
      </w:r>
      <w:r w:rsidRPr="00AE7C3C">
        <w:t xml:space="preserve"> </w:t>
      </w:r>
    </w:p>
    <w:p w14:paraId="66804760" w14:textId="4B29791D" w:rsidR="00074954" w:rsidRDefault="00AE7C3C" w:rsidP="004C5E07">
      <w:pPr>
        <w:pStyle w:val="ListParagraph"/>
        <w:numPr>
          <w:ilvl w:val="0"/>
          <w:numId w:val="2"/>
        </w:numPr>
      </w:pPr>
      <w:r>
        <w:t xml:space="preserve">Fasting may therefore be one of the ways we can aid women with GI symptoms in pregnancy experience relief ()highly prevalent – may not go down this route. </w:t>
      </w:r>
      <w:bookmarkStart w:id="16" w:name="_GoBack"/>
      <w:bookmarkEnd w:id="16"/>
    </w:p>
    <w:p w14:paraId="55B90EF2" w14:textId="09A05241" w:rsidR="00926E95" w:rsidRPr="00F96DB1" w:rsidRDefault="00330625" w:rsidP="00B67A65">
      <w:pPr>
        <w:pStyle w:val="Heading2"/>
      </w:pPr>
      <w:r>
        <w:br/>
      </w:r>
      <w:bookmarkStart w:id="17" w:name="_Toc16848690"/>
      <w:r w:rsidR="00926E95" w:rsidRPr="00F96DB1">
        <w:t>Methods:</w:t>
      </w:r>
      <w:bookmarkEnd w:id="15"/>
      <w:bookmarkEnd w:id="17"/>
    </w:p>
    <w:p w14:paraId="377F3ADF" w14:textId="77777777" w:rsidR="00926E95" w:rsidRPr="00F96DB1" w:rsidRDefault="00926E95" w:rsidP="00926E95">
      <w:pPr>
        <w:rPr>
          <w:rFonts w:cs="Times New Roman"/>
        </w:rPr>
      </w:pPr>
    </w:p>
    <w:p w14:paraId="27025880" w14:textId="77777777" w:rsidR="00926E95" w:rsidRPr="00F96DB1" w:rsidRDefault="00926E95" w:rsidP="00B67A65">
      <w:pPr>
        <w:pStyle w:val="Heading3"/>
      </w:pPr>
      <w:bookmarkStart w:id="18" w:name="_Toc16185297"/>
      <w:bookmarkStart w:id="19" w:name="_Toc16848691"/>
      <w:r w:rsidRPr="00F96DB1">
        <w:t>Animals:</w:t>
      </w:r>
      <w:bookmarkEnd w:id="18"/>
      <w:bookmarkEnd w:id="19"/>
    </w:p>
    <w:p w14:paraId="2009F806" w14:textId="6F90A375" w:rsidR="00926E95" w:rsidRPr="00F96DB1" w:rsidRDefault="00382CE8" w:rsidP="00926E95">
      <w:pPr>
        <w:rPr>
          <w:rFonts w:eastAsia="Times New Roman" w:cs="Times New Roman"/>
          <w:color w:val="000000"/>
        </w:rPr>
      </w:pPr>
      <w:r w:rsidRPr="00F96DB1">
        <w:rPr>
          <w:rFonts w:cs="Times New Roman"/>
        </w:rPr>
        <w:t>C57Black6/J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r w:rsidR="007A5566">
        <w:rPr>
          <w:rFonts w:cs="Times New Roman"/>
        </w:rPr>
        <w:t>Hatori,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183D2431" w:rsidR="009B6663" w:rsidRPr="00F96DB1" w:rsidRDefault="009B6663" w:rsidP="00B67A65">
      <w:pPr>
        <w:pStyle w:val="Heading3"/>
      </w:pPr>
      <w:bookmarkStart w:id="20" w:name="_Toc16185298"/>
      <w:bookmarkStart w:id="21" w:name="_Toc16848692"/>
      <w:r w:rsidRPr="00F96DB1">
        <w:t>Mating:</w:t>
      </w:r>
      <w:bookmarkEnd w:id="20"/>
      <w:bookmarkEnd w:id="21"/>
    </w:p>
    <w:p w14:paraId="7CA23441" w14:textId="121A715F"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22" w:name="_Toc16185299"/>
      <w:bookmarkStart w:id="23" w:name="_Toc16848693"/>
      <w:r w:rsidRPr="00F96DB1">
        <w:t>Body Composition:</w:t>
      </w:r>
      <w:bookmarkEnd w:id="22"/>
      <w:bookmarkEnd w:id="23"/>
    </w:p>
    <w:p w14:paraId="578A693E" w14:textId="6F6F188B"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(EchoMRI).</w:t>
      </w:r>
    </w:p>
    <w:p w14:paraId="33261899" w14:textId="77777777" w:rsidR="009B6663" w:rsidRPr="00F96DB1" w:rsidRDefault="009B6663" w:rsidP="00926E95">
      <w:pPr>
        <w:rPr>
          <w:rFonts w:cs="Times New Roman"/>
        </w:rPr>
      </w:pPr>
    </w:p>
    <w:p w14:paraId="03502253" w14:textId="77777777" w:rsidR="00926E95" w:rsidRPr="00F96DB1" w:rsidRDefault="00926E95" w:rsidP="00926E95">
      <w:pPr>
        <w:rPr>
          <w:rFonts w:cs="Times New Roman"/>
        </w:rPr>
      </w:pPr>
    </w:p>
    <w:p w14:paraId="34416ECB" w14:textId="00A2A8DC" w:rsidR="00926E95" w:rsidRDefault="00926E95" w:rsidP="00B67A65">
      <w:pPr>
        <w:pStyle w:val="Heading3"/>
      </w:pPr>
      <w:bookmarkStart w:id="24" w:name="_Toc16185300"/>
      <w:bookmarkStart w:id="25" w:name="_Toc16848694"/>
      <w:r w:rsidRPr="00F96DB1">
        <w:t>Insulin Sensitivity:</w:t>
      </w:r>
      <w:bookmarkEnd w:id="24"/>
      <w:bookmarkEnd w:id="25"/>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5708256E"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5014799B" w:rsidR="004469CF" w:rsidRDefault="004469CF" w:rsidP="00926E95">
      <w:pPr>
        <w:rPr>
          <w:rFonts w:cs="Times New Roman"/>
          <w:i/>
        </w:rPr>
      </w:pPr>
      <w:commentRangeStart w:id="26"/>
      <w:r w:rsidRPr="004469CF">
        <w:rPr>
          <w:rFonts w:cs="Times New Roman"/>
          <w:i/>
        </w:rPr>
        <w:t>Hyperinsulinemic-euglycemic clamp:</w:t>
      </w:r>
      <w:commentRangeEnd w:id="26"/>
      <w:r w:rsidR="00F5543F">
        <w:rPr>
          <w:rStyle w:val="CommentReference"/>
        </w:rPr>
        <w:commentReference w:id="26"/>
      </w:r>
    </w:p>
    <w:p w14:paraId="787C6F91" w14:textId="7F9B2F03" w:rsidR="00945A2E" w:rsidRDefault="00F5543F" w:rsidP="00926E95">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614A20">
        <w:rPr>
          <w:rFonts w:cs="Times New Roman"/>
        </w:rPr>
        <w:fldChar w:fldCharType="begin"/>
      </w:r>
      <w:r w:rsidR="00614A20">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2015)","noteIndex":0},"citationItems":[{"id":74,"uris":["http://zotero.org/users/5073745/items/6V4ZMVUG"],"uri":["http://zotero.org/users/5073745/items/6V4ZMVUG"],"itemData":{"id":74,"type":"article-journal","title":"A Simple and Reliable Method for Early Pregnancy Detection in Inbred Mice","container-title":"Journal of the American Association for Laboratory Animal Science : JAALAS","page":"368-371","volume":"54","issue":"4","source":"PubMed Central","abstract":"The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costs.","ISSN":"1559-6109","note":"PMID: 26224435\nPMCID: PMC4521569","journalAbbreviation":"J Am Assoc Lab Anim Sci","author":[{"family":"Heyne","given":"Galen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614A20">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50689">
        <w:rPr>
          <w:rFonts w:cs="Times New Roman"/>
        </w:rPr>
        <w:fldChar w:fldCharType="begin"/>
      </w:r>
      <w:r w:rsidR="00C50689">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C50689">
        <w:rPr>
          <w:rFonts w:cs="Times New Roman"/>
        </w:rPr>
        <w:fldChar w:fldCharType="separate"/>
      </w:r>
      <w:r w:rsidR="00C50689">
        <w:rPr>
          <w:rFonts w:cs="Times New Roman"/>
          <w:noProof/>
        </w:rPr>
        <w:t>(Kim, 2009)</w:t>
      </w:r>
      <w:r w:rsidR="00C50689">
        <w:rPr>
          <w:rFonts w:cs="Times New Roman"/>
        </w:rPr>
        <w:fldChar w:fldCharType="end"/>
      </w:r>
      <w:r w:rsidR="00945A2E">
        <w:rPr>
          <w:rFonts w:cs="Times New Roman"/>
        </w:rPr>
        <w:t xml:space="preserve"> </w:t>
      </w:r>
      <w:commentRangeStart w:id="27"/>
      <w:r w:rsidR="00945A2E">
        <w:rPr>
          <w:rFonts w:cs="Times New Roman"/>
        </w:rPr>
        <w:t>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 xml:space="preserve">represent more insulin sensitive animals. This method also allows for understanding of tissue-specific glucose disposal. 2-deoxy-glucose is given as a bolus75 minutes after initiation of the clamp. </w:t>
      </w:r>
      <w:r w:rsidR="00C50689">
        <w:rPr>
          <w:rFonts w:cs="Times New Roman"/>
        </w:rPr>
        <w:t>S</w:t>
      </w:r>
      <w:r w:rsidR="00945A2E">
        <w:rPr>
          <w:rFonts w:cs="Times New Roman"/>
        </w:rPr>
        <w:t>ample and tissues are taken for analysis of glucose content</w:t>
      </w:r>
    </w:p>
    <w:p w14:paraId="78DCA8E9" w14:textId="40A755CA" w:rsidR="004469CF" w:rsidRDefault="00945A2E" w:rsidP="00926E95">
      <w:pPr>
        <w:rPr>
          <w:rFonts w:cs="Times New Roman"/>
        </w:rPr>
      </w:pPr>
      <w:r>
        <w:rPr>
          <w:rFonts w:cs="Times New Roman"/>
        </w:rPr>
        <w:t xml:space="preserve">Radiolabeled [3H] glucose HGP= whole body glucose turnover – GIR. </w:t>
      </w:r>
    </w:p>
    <w:p w14:paraId="6E92FF05" w14:textId="2113D69E" w:rsidR="00665FF6" w:rsidRPr="004469CF" w:rsidRDefault="00665FF6" w:rsidP="00926E95">
      <w:pPr>
        <w:rPr>
          <w:rFonts w:cs="Times New Roman"/>
        </w:rPr>
      </w:pPr>
      <w:r>
        <w:rPr>
          <w:rFonts w:cs="Times New Roman"/>
        </w:rPr>
        <w:t xml:space="preserve">This was already done in </w:t>
      </w:r>
      <w:r w:rsidR="00681D4E">
        <w:rPr>
          <w:rFonts w:cs="Times New Roman"/>
        </w:rPr>
        <w:t>Musial</w:t>
      </w:r>
      <w:r>
        <w:rPr>
          <w:rFonts w:cs="Times New Roman"/>
        </w:rPr>
        <w:t xml:space="preserve">, as well as hepatic vs adipose vs skeletal muscle insulin signaling and then also fetal vs placental vs maternal tissue use </w:t>
      </w:r>
      <w:r w:rsidR="00681D4E">
        <w:rPr>
          <w:rFonts w:cs="Times New Roman"/>
        </w:rPr>
        <w:t>of</w:t>
      </w:r>
      <w:r>
        <w:rPr>
          <w:rFonts w:cs="Times New Roman"/>
        </w:rPr>
        <w:t xml:space="preserve"> radiolabeled glucose.</w:t>
      </w:r>
      <w:commentRangeEnd w:id="27"/>
      <w:r w:rsidR="00C50689">
        <w:rPr>
          <w:rStyle w:val="CommentReference"/>
        </w:rPr>
        <w:commentReference w:id="27"/>
      </w:r>
    </w:p>
    <w:p w14:paraId="3A39D829" w14:textId="77777777" w:rsidR="004469CF" w:rsidRPr="00F96DB1" w:rsidRDefault="004469CF" w:rsidP="00926E95">
      <w:pPr>
        <w:rPr>
          <w:rFonts w:cs="Times New Roman"/>
        </w:rPr>
      </w:pPr>
    </w:p>
    <w:p w14:paraId="7E760E26" w14:textId="51B142FE" w:rsidR="007A5566" w:rsidRDefault="007A5566" w:rsidP="007A5566">
      <w:pPr>
        <w:pStyle w:val="Heading3"/>
      </w:pPr>
      <w:bookmarkStart w:id="28" w:name="_Toc16848695"/>
      <w:commentRangeStart w:id="29"/>
      <w:r>
        <w:t>Glycemia</w:t>
      </w:r>
      <w:commentRangeEnd w:id="29"/>
      <w:r w:rsidR="00C50689">
        <w:rPr>
          <w:rStyle w:val="CommentReference"/>
          <w:rFonts w:ascii="Times New Roman" w:eastAsiaTheme="minorHAnsi" w:hAnsi="Times New Roman" w:cstheme="minorBidi"/>
          <w:color w:val="auto"/>
        </w:rPr>
        <w:commentReference w:id="29"/>
      </w:r>
      <w:r>
        <w:t>:</w:t>
      </w:r>
      <w:bookmarkEnd w:id="28"/>
    </w:p>
    <w:p w14:paraId="1863F68C" w14:textId="77777777" w:rsidR="00C50689" w:rsidRPr="00C50689" w:rsidRDefault="00C50689" w:rsidP="00C50689"/>
    <w:p w14:paraId="4CA93DEF" w14:textId="77777777" w:rsidR="00926E95" w:rsidRPr="00F96DB1" w:rsidRDefault="00926E95" w:rsidP="00B67A65">
      <w:pPr>
        <w:pStyle w:val="Heading3"/>
      </w:pPr>
      <w:bookmarkStart w:id="30" w:name="_Toc16185301"/>
      <w:bookmarkStart w:id="31" w:name="_Toc16848696"/>
      <w:r w:rsidRPr="00F96DB1">
        <w:t>Energy Expenditure:</w:t>
      </w:r>
      <w:bookmarkEnd w:id="30"/>
      <w:bookmarkEnd w:id="31"/>
    </w:p>
    <w:p w14:paraId="13B9E7E6" w14:textId="373B5191" w:rsidR="00926E95" w:rsidRPr="00F96DB1" w:rsidRDefault="002D7DCD" w:rsidP="00926E95">
      <w:pPr>
        <w:rPr>
          <w:rFonts w:cs="Times New Roman"/>
        </w:rPr>
      </w:pPr>
      <w:commentRangeStart w:id="32"/>
      <w:r>
        <w:rPr>
          <w:rFonts w:cs="Times New Roman"/>
        </w:rPr>
        <w:t>CLAMS</w:t>
      </w:r>
      <w:commentRangeEnd w:id="32"/>
      <w:r w:rsidR="00C50689">
        <w:rPr>
          <w:rStyle w:val="CommentReference"/>
        </w:rPr>
        <w:commentReference w:id="32"/>
      </w:r>
    </w:p>
    <w:p w14:paraId="5E020F83" w14:textId="77777777" w:rsidR="00926E95" w:rsidRPr="00F96DB1" w:rsidRDefault="00926E95" w:rsidP="00B67A65">
      <w:pPr>
        <w:pStyle w:val="Heading3"/>
      </w:pPr>
      <w:bookmarkStart w:id="33" w:name="_Toc16185302"/>
      <w:bookmarkStart w:id="34" w:name="_Toc16848697"/>
      <w:r w:rsidRPr="00F96DB1">
        <w:t>Digestive Physiology:</w:t>
      </w:r>
      <w:bookmarkEnd w:id="33"/>
      <w:bookmarkEnd w:id="34"/>
    </w:p>
    <w:p w14:paraId="28CFB8DE" w14:textId="5DDE4AF5" w:rsidR="00976A3C" w:rsidRDefault="0057571A" w:rsidP="00926E95">
      <w:pPr>
        <w:rPr>
          <w:rFonts w:cs="Times New Roman"/>
          <w:i/>
        </w:rPr>
      </w:pPr>
      <w:r>
        <w:rPr>
          <w:rFonts w:cs="Times New Roman"/>
          <w:i/>
        </w:rPr>
        <w:t>Energy Absorption</w:t>
      </w:r>
    </w:p>
    <w:p w14:paraId="33EE8174" w14:textId="267B1A6F"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D53715">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2010)","noteIndex":0},"citationItems":[{"id":32,"uris":["http://zotero.org/users/5073745/items/QARNRCJ7"],"uri":["http://zotero.org/users/5073745/items/QARNRCJ7"],"itemData":{"id":32,"type":"article-journal","title":"Composition and energy harvesting capacity of the gut microbiota: relationship to diet, obesity and time in mouse models","container-title":"Gut","page":"1635-1642","volume":"59","issue":"12","source":"gut-bmj-com.proxy.lib.umich.edu","abstract":"Background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studies.","DOI":"10.1136/gut.2010.215665","ISSN":"0017-5749, 1468-3288","note":"PMID: 20926643","title-short":"Composition and energy harvesting capacity of the gut microbiota","language":"en","author":[{"family":"Murphy","given":"E.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D53715">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2A0AB12" w:rsidR="00976A3C" w:rsidRPr="00976A3C" w:rsidRDefault="00976A3C" w:rsidP="00926E95">
      <w:pPr>
        <w:rPr>
          <w:rFonts w:cs="Times New Roman"/>
          <w:i/>
        </w:rPr>
      </w:pPr>
      <w:r>
        <w:rPr>
          <w:rFonts w:cs="Times New Roman"/>
          <w:i/>
        </w:rPr>
        <w:t>Macronutrient absorption</w:t>
      </w:r>
    </w:p>
    <w:p w14:paraId="1019EDD5" w14:textId="532D3CE3" w:rsidR="00926E95" w:rsidRPr="00F96DB1" w:rsidRDefault="00681D4E" w:rsidP="00926E95">
      <w:pPr>
        <w:rPr>
          <w:rFonts w:cs="Times New Roman"/>
        </w:rPr>
      </w:pPr>
      <w:commentRangeStart w:id="35"/>
      <w:r>
        <w:rPr>
          <w:rFonts w:cs="Times New Roman"/>
        </w:rPr>
        <w:t>macronutrient absorption</w:t>
      </w:r>
      <w:commentRangeEnd w:id="35"/>
      <w:r w:rsidR="00C50689">
        <w:rPr>
          <w:rStyle w:val="CommentReference"/>
        </w:rPr>
        <w:commentReference w:id="35"/>
      </w:r>
    </w:p>
    <w:p w14:paraId="4DC5C4AB" w14:textId="77777777" w:rsidR="00926E95" w:rsidRPr="00F96DB1" w:rsidRDefault="00926E95" w:rsidP="00926E95">
      <w:pPr>
        <w:rPr>
          <w:rFonts w:cs="Times New Roman"/>
        </w:rPr>
      </w:pPr>
    </w:p>
    <w:p w14:paraId="3716A81E" w14:textId="77777777" w:rsidR="00926E95" w:rsidRPr="00F96DB1" w:rsidRDefault="00926E95" w:rsidP="00926E95">
      <w:pPr>
        <w:rPr>
          <w:rFonts w:cs="Times New Roman"/>
        </w:rPr>
      </w:pPr>
    </w:p>
    <w:p w14:paraId="7B3C5220" w14:textId="3C9F2C81" w:rsidR="00926E95" w:rsidRPr="00F96DB1" w:rsidRDefault="00926E95" w:rsidP="00B67A65">
      <w:pPr>
        <w:pStyle w:val="Heading2"/>
      </w:pPr>
      <w:bookmarkStart w:id="36" w:name="_Toc16185303"/>
      <w:bookmarkStart w:id="37" w:name="_Toc16848698"/>
      <w:r w:rsidRPr="00F96DB1">
        <w:t>Expected Results and Potential Pitfalls:</w:t>
      </w:r>
      <w:bookmarkEnd w:id="36"/>
      <w:bookmarkEnd w:id="37"/>
    </w:p>
    <w:p w14:paraId="6076F32F" w14:textId="16BE893C" w:rsidR="00016A9F" w:rsidRDefault="00016A9F" w:rsidP="005F3C68">
      <w:pPr>
        <w:pStyle w:val="Heading3"/>
        <w:rPr>
          <w:rStyle w:val="SubtleEmphasis"/>
          <w:i w:val="0"/>
        </w:rPr>
      </w:pPr>
      <w:bookmarkStart w:id="38" w:name="_Toc16848699"/>
      <w:r w:rsidRPr="00016A9F">
        <w:rPr>
          <w:rStyle w:val="SubtleEmphasis"/>
          <w:i w:val="0"/>
        </w:rPr>
        <w:t>Aim 2.1 Are dams exposed to eTRF more insulin sensitive than ad libitum fed, age-matched counterparts?</w:t>
      </w:r>
      <w:bookmarkEnd w:id="38"/>
    </w:p>
    <w:p w14:paraId="26A38BB4" w14:textId="5F49DD93" w:rsidR="00B67A65" w:rsidRDefault="00D920DB" w:rsidP="00B67A65">
      <w:pPr>
        <w:rPr>
          <w:rStyle w:val="SubtleEmphasis"/>
          <w:i w:val="0"/>
        </w:rPr>
      </w:pPr>
      <w:r>
        <w:rPr>
          <w:rStyle w:val="SubtleEmphasis"/>
          <w:i w:val="0"/>
        </w:rPr>
        <w:t xml:space="preserve">One of the few fairly consistent </w:t>
      </w:r>
      <w:r w:rsidR="007641FB">
        <w:rPr>
          <w:rStyle w:val="SubtleEmphasis"/>
          <w:i w:val="0"/>
        </w:rPr>
        <w:t xml:space="preserve">findings of time-restricted feeding trials in </w:t>
      </w:r>
      <w:r w:rsidR="00153939">
        <w:rPr>
          <w:rStyle w:val="SubtleEmphasis"/>
          <w:i w:val="0"/>
        </w:rPr>
        <w:t>both humans and animals is an improvement of insulin resistance. This is usually accompanied by a reduction in insulin levels, and no changes in glycemia. However, b</w:t>
      </w:r>
      <w:r w:rsidR="00B67A65">
        <w:rPr>
          <w:rStyle w:val="SubtleEmphasis"/>
          <w:i w:val="0"/>
        </w:rPr>
        <w:t xml:space="preserve">ased on Peterson and </w:t>
      </w:r>
      <w:r w:rsidR="00681D4E">
        <w:rPr>
          <w:rStyle w:val="SubtleEmphasis"/>
          <w:i w:val="0"/>
        </w:rPr>
        <w:t>colleagues’</w:t>
      </w:r>
      <w:r w:rsidR="00B67A65">
        <w:rPr>
          <w:rStyle w:val="SubtleEmphasis"/>
          <w:i w:val="0"/>
        </w:rPr>
        <w:t xml:space="preserve"> re</w:t>
      </w:r>
      <w:r w:rsidR="00655367">
        <w:rPr>
          <w:rStyle w:val="SubtleEmphasis"/>
          <w:i w:val="0"/>
        </w:rPr>
        <w:t xml:space="preserve">cent findings </w:t>
      </w:r>
      <w:r w:rsidR="00CC0789">
        <w:rPr>
          <w:rStyle w:val="SubtleEmphasis"/>
          <w:i w:val="0"/>
        </w:rPr>
        <w:t>about eTRF reducing nocturnal</w:t>
      </w:r>
      <w:r w:rsidR="00655367">
        <w:rPr>
          <w:rStyle w:val="SubtleEmphasis"/>
          <w:i w:val="0"/>
        </w:rPr>
        <w:t xml:space="preserve"> glucose excursions, static fasting blood glucose</w:t>
      </w:r>
      <w:r w:rsidR="00CC0789">
        <w:rPr>
          <w:rStyle w:val="SubtleEmphasis"/>
          <w:i w:val="0"/>
        </w:rPr>
        <w:t xml:space="preserve"> during the light cycle</w:t>
      </w:r>
      <w:r w:rsidR="00655367">
        <w:rPr>
          <w:rStyle w:val="SubtleEmphasis"/>
          <w:i w:val="0"/>
        </w:rPr>
        <w:t xml:space="preserve"> </w:t>
      </w:r>
      <w:r w:rsidR="00CC0789">
        <w:rPr>
          <w:rStyle w:val="SubtleEmphasis"/>
          <w:i w:val="0"/>
        </w:rPr>
        <w:t xml:space="preserve">is likely insufficient to fully capture the effects to eTRF on glycemia </w:t>
      </w:r>
      <w:r w:rsidR="00655367">
        <w:rPr>
          <w:rStyle w:val="SubtleEmphasis"/>
          <w:i w:val="0"/>
        </w:rPr>
        <w:t>(Peterson, 2019; )</w:t>
      </w:r>
      <w:r w:rsidR="00CC0789">
        <w:rPr>
          <w:rStyle w:val="SubtleEmphasis"/>
          <w:i w:val="0"/>
        </w:rPr>
        <w:t xml:space="preserve"> </w:t>
      </w:r>
    </w:p>
    <w:p w14:paraId="79ACDC9C" w14:textId="3AAB7B29" w:rsidR="00E77202" w:rsidRDefault="00E77202" w:rsidP="005F3C68">
      <w:pPr>
        <w:pStyle w:val="Heading3"/>
      </w:pPr>
      <w:bookmarkStart w:id="39" w:name="_Toc16848700"/>
      <w:r>
        <w:t>Aim 2.2</w:t>
      </w:r>
      <w:r w:rsidR="00444E8B">
        <w:t xml:space="preserve"> Do dams exposed to eTRF demonstrate altered energy balance?</w:t>
      </w:r>
      <w:bookmarkEnd w:id="39"/>
    </w:p>
    <w:p w14:paraId="7798557D" w14:textId="623282DC" w:rsidR="00E77202" w:rsidRDefault="00E77202" w:rsidP="005F3C68">
      <w:pPr>
        <w:pStyle w:val="Heading3"/>
      </w:pPr>
      <w:bookmarkStart w:id="40" w:name="_Toc16848701"/>
      <w:r>
        <w:t>Aim 2.3</w:t>
      </w:r>
      <w:r w:rsidR="00845798">
        <w:t xml:space="preserve"> Are dams exposed to eTRF nutrient restricted?</w:t>
      </w:r>
      <w:bookmarkEnd w:id="40"/>
    </w:p>
    <w:p w14:paraId="46D31C78" w14:textId="60499E74" w:rsidR="00845798" w:rsidRPr="00845798" w:rsidRDefault="00845798" w:rsidP="00845798">
      <w:r>
        <w:t xml:space="preserve">One such concern about the use of TRF in gestation is that the narrow eating window would provide too little time to consume sufficient calories to support maternal needs and </w:t>
      </w:r>
      <w:r w:rsidR="00A50362">
        <w:t xml:space="preserve">fetal growth. </w:t>
      </w:r>
      <w:r w:rsidR="003572D6">
        <w:t xml:space="preserve">This is especially a concern based on data available from human trials of TRF. In adult humans, </w:t>
      </w:r>
      <w:r w:rsidR="003572D6">
        <w:lastRenderedPageBreak/>
        <w:t>when TRF/IF is employed, there is often a reduction in total kcal intake which then leads to weight loss. However, this is often not seen in animal studies</w:t>
      </w:r>
      <w:r w:rsidR="003572D6" w:rsidRPr="003572D6">
        <w:t xml:space="preserve"> </w:t>
      </w:r>
      <w:r w:rsidR="003572D6">
        <w:t>e</w:t>
      </w:r>
      <w:r w:rsidR="003572D6">
        <w:t>ven in studies of HFD feeding with TRF, food intake is similar. ().</w:t>
      </w:r>
      <w:r w:rsidR="003572D6">
        <w:t>Furthermore</w:t>
      </w:r>
      <w:r w:rsidR="00A50362">
        <w:t xml:space="preserve">, </w:t>
      </w:r>
      <w:r w:rsidR="00C50689">
        <w:t xml:space="preserve">Upadhyay and colleagues </w:t>
      </w:r>
      <w:r w:rsidR="003572D6">
        <w:t xml:space="preserve">found </w:t>
      </w:r>
      <w:r w:rsidR="00C50689">
        <w:t xml:space="preserve">that TRF of a high fat diet in gestation </w:t>
      </w:r>
      <w:r w:rsidR="003572D6">
        <w:t>yielded offspring growth similar to AL chow fed control pups</w:t>
      </w:r>
      <w:r w:rsidR="003572D6">
        <w:fldChar w:fldCharType="begin"/>
      </w:r>
      <w:r w:rsidR="003572D6">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3572D6">
        <w:fldChar w:fldCharType="separate"/>
      </w:r>
      <w:r w:rsidR="003572D6">
        <w:rPr>
          <w:noProof/>
        </w:rPr>
        <w:t>(Upadhyay et al., 2019)</w:t>
      </w:r>
      <w:r w:rsidR="003572D6">
        <w:fldChar w:fldCharType="end"/>
      </w:r>
      <w:r w:rsidR="00C50689">
        <w:t xml:space="preserve">. </w:t>
      </w:r>
      <w:r>
        <w:t>For thi</w:t>
      </w:r>
      <w:r w:rsidR="00A50362">
        <w:t>s reason, I do not expect that dams assigned to eTRF treatment to be unable to consume necessary calories to continue a healthful pregnancy.</w:t>
      </w:r>
      <w:r w:rsidR="003572D6">
        <w:t xml:space="preserve"> Preliminary data suggests that</w:t>
      </w:r>
      <w:r w:rsidR="00A50362">
        <w:t xml:space="preserve"> with the eating window of 6 hours, </w:t>
      </w:r>
      <w:r w:rsidR="003572D6">
        <w:t>there are no</w:t>
      </w:r>
      <w:r w:rsidR="00A50362">
        <w:t xml:space="preserve"> differences in total </w:t>
      </w:r>
      <w:r w:rsidR="00681D4E">
        <w:t>24-hour</w:t>
      </w:r>
      <w:r w:rsidR="00A50362">
        <w:t xml:space="preserve"> energy intake in the preliminary cohort</w:t>
      </w:r>
      <w:r w:rsidR="003572D6">
        <w:t>.</w:t>
      </w:r>
      <w:r w:rsidR="00A50362">
        <w:t xml:space="preserve"> </w:t>
      </w:r>
    </w:p>
    <w:p w14:paraId="2A149053" w14:textId="47F293D2" w:rsidR="00E77202" w:rsidRDefault="00E77202" w:rsidP="005F3C68">
      <w:pPr>
        <w:pStyle w:val="Heading3"/>
      </w:pPr>
      <w:bookmarkStart w:id="41" w:name="_Toc16848702"/>
      <w:r>
        <w:t>Aim 2.4</w:t>
      </w:r>
      <w:r w:rsidR="00845798">
        <w:t xml:space="preserve"> Energy Expenditure</w:t>
      </w:r>
      <w:bookmarkEnd w:id="41"/>
    </w:p>
    <w:p w14:paraId="1840669A" w14:textId="6C42D53D" w:rsidR="00E77202" w:rsidRDefault="00931D42" w:rsidP="00B67A65">
      <w:pPr>
        <w:rPr>
          <w:rStyle w:val="SubtleEmphasis"/>
          <w:i w:val="0"/>
        </w:rPr>
      </w:pPr>
      <w:r>
        <w:rPr>
          <w:rStyle w:val="SubtleEmphasis"/>
          <w:i w:val="0"/>
        </w:rPr>
        <w:t>Pitfalls in general:</w:t>
      </w:r>
    </w:p>
    <w:p w14:paraId="5AFB8450" w14:textId="4AC82991" w:rsidR="00931D42" w:rsidRDefault="00931D42" w:rsidP="00931D42">
      <w:pPr>
        <w:pStyle w:val="ListParagraph"/>
        <w:numPr>
          <w:ilvl w:val="0"/>
          <w:numId w:val="3"/>
        </w:numPr>
        <w:rPr>
          <w:rStyle w:val="SubtleEmphasis"/>
          <w:i w:val="0"/>
        </w:rPr>
      </w:pPr>
      <w:r>
        <w:rPr>
          <w:rStyle w:val="SubtleEmphasis"/>
          <w:i w:val="0"/>
        </w:rPr>
        <w:t>Restriction may affect implantation</w:t>
      </w:r>
      <w:r w:rsidR="00F320DE">
        <w:rPr>
          <w:rStyle w:val="SubtleEmphasis"/>
          <w:i w:val="0"/>
        </w:rPr>
        <w:t>- see that paper from INSS</w:t>
      </w:r>
      <w:r w:rsidR="00AE7C3C">
        <w:rPr>
          <w:rStyle w:val="SubtleEmphasis"/>
          <w:i w:val="0"/>
        </w:rPr>
        <w:t>?</w:t>
      </w:r>
    </w:p>
    <w:p w14:paraId="700B50D1" w14:textId="0E7E03EB" w:rsidR="00F320DE" w:rsidRDefault="00F320DE" w:rsidP="00931D42">
      <w:pPr>
        <w:pStyle w:val="ListParagraph"/>
        <w:numPr>
          <w:ilvl w:val="0"/>
          <w:numId w:val="3"/>
        </w:numPr>
        <w:rPr>
          <w:rStyle w:val="SubtleEmphasis"/>
          <w:i w:val="0"/>
        </w:rPr>
      </w:pPr>
      <w:r>
        <w:rPr>
          <w:rStyle w:val="SubtleEmphasis"/>
          <w:i w:val="0"/>
        </w:rPr>
        <w:t>May lead to dams being hungry/eating pups- perhaps, but share data</w:t>
      </w:r>
    </w:p>
    <w:p w14:paraId="064FDE95" w14:textId="488DDE68" w:rsidR="00F320DE" w:rsidRDefault="00F320DE" w:rsidP="00931D42">
      <w:pPr>
        <w:pStyle w:val="ListParagraph"/>
        <w:numPr>
          <w:ilvl w:val="0"/>
          <w:numId w:val="3"/>
        </w:numPr>
        <w:rPr>
          <w:rStyle w:val="SubtleEmphasis"/>
          <w:i w:val="0"/>
        </w:rPr>
      </w:pPr>
      <w:r>
        <w:rPr>
          <w:rStyle w:val="SubtleEmphasis"/>
          <w:i w:val="0"/>
        </w:rPr>
        <w:t>May be growth restricted pups- evidence against it</w:t>
      </w:r>
      <w:r w:rsidR="00AE7C3C">
        <w:rPr>
          <w:rStyle w:val="SubtleEmphasis"/>
          <w:i w:val="0"/>
        </w:rPr>
        <w:t xml:space="preserve"> – </w:t>
      </w:r>
      <w:r w:rsidR="00681D4E">
        <w:rPr>
          <w:rStyle w:val="SubtleEmphasis"/>
          <w:i w:val="0"/>
        </w:rPr>
        <w:t>Detrick’s</w:t>
      </w:r>
      <w:r w:rsidR="00AE7C3C">
        <w:rPr>
          <w:rStyle w:val="SubtleEmphasis"/>
          <w:i w:val="0"/>
        </w:rPr>
        <w:t xml:space="preserve"> pediatrics paper</w:t>
      </w:r>
    </w:p>
    <w:p w14:paraId="6FCA9A79" w14:textId="65B7D12E" w:rsidR="00A06EE7" w:rsidRDefault="00A06EE7" w:rsidP="00A06EE7">
      <w:pPr>
        <w:rPr>
          <w:rStyle w:val="SubtleEmphasis"/>
          <w:i w:val="0"/>
        </w:rPr>
      </w:pPr>
    </w:p>
    <w:p w14:paraId="57E0B5F7" w14:textId="62B19FEB" w:rsidR="00A06EE7" w:rsidRDefault="00A06EE7">
      <w:pPr>
        <w:rPr>
          <w:rStyle w:val="SubtleEmphasis"/>
          <w:i w:val="0"/>
        </w:rPr>
      </w:pPr>
      <w:r>
        <w:rPr>
          <w:rStyle w:val="SubtleEmphasis"/>
          <w:i w:val="0"/>
        </w:rPr>
        <w:br w:type="page"/>
      </w:r>
    </w:p>
    <w:p w14:paraId="0E07559C" w14:textId="77777777" w:rsidR="003572D6" w:rsidRPr="003572D6" w:rsidRDefault="004638BC" w:rsidP="003572D6">
      <w:pPr>
        <w:pStyle w:val="Bibliography"/>
        <w:rPr>
          <w:rFonts w:cs="Times New Roman"/>
          <w:color w:val="808080"/>
        </w:rPr>
      </w:pPr>
      <w:r>
        <w:rPr>
          <w:rStyle w:val="SubtleEmphasis"/>
          <w:i w:val="0"/>
        </w:rPr>
        <w:lastRenderedPageBreak/>
        <w:fldChar w:fldCharType="begin"/>
      </w:r>
      <w:r>
        <w:rPr>
          <w:rStyle w:val="SubtleEmphasis"/>
          <w:i w:val="0"/>
        </w:rPr>
        <w:instrText xml:space="preserve"> ADDIN ZOTERO_BIBL {"uncited":[],"omitted":[],"custom":[]} CSL_BIBLIOGRAPHY </w:instrText>
      </w:r>
      <w:r>
        <w:rPr>
          <w:rStyle w:val="SubtleEmphasis"/>
          <w:i w:val="0"/>
        </w:rPr>
        <w:fldChar w:fldCharType="separate"/>
      </w:r>
      <w:r w:rsidR="003572D6" w:rsidRPr="003572D6">
        <w:rPr>
          <w:rFonts w:cs="Times New Roman"/>
          <w:color w:val="808080"/>
        </w:rPr>
        <w:t xml:space="preserve">Bellamy, L., Casas, J.-P., Hingorani, A. D., &amp; Williams, D. (2009). Type 2 diabetes mellitus after gestational diabetes: A systematic review and meta-analysis. </w:t>
      </w:r>
      <w:r w:rsidR="003572D6" w:rsidRPr="003572D6">
        <w:rPr>
          <w:rFonts w:cs="Times New Roman"/>
          <w:i/>
          <w:iCs/>
          <w:color w:val="808080"/>
        </w:rPr>
        <w:t>The Lancet</w:t>
      </w:r>
      <w:r w:rsidR="003572D6" w:rsidRPr="003572D6">
        <w:rPr>
          <w:rFonts w:cs="Times New Roman"/>
          <w:color w:val="808080"/>
        </w:rPr>
        <w:t xml:space="preserve">, </w:t>
      </w:r>
      <w:r w:rsidR="003572D6" w:rsidRPr="003572D6">
        <w:rPr>
          <w:rFonts w:cs="Times New Roman"/>
          <w:i/>
          <w:iCs/>
          <w:color w:val="808080"/>
        </w:rPr>
        <w:t>373</w:t>
      </w:r>
      <w:r w:rsidR="003572D6" w:rsidRPr="003572D6">
        <w:rPr>
          <w:rFonts w:cs="Times New Roman"/>
          <w:color w:val="808080"/>
        </w:rPr>
        <w:t>(9677), 1773–1779. https://doi.org/10.1016/S0140-6736(09)60731-5</w:t>
      </w:r>
    </w:p>
    <w:p w14:paraId="4A6C0A34" w14:textId="77777777" w:rsidR="003572D6" w:rsidRPr="003572D6" w:rsidRDefault="003572D6" w:rsidP="003572D6">
      <w:pPr>
        <w:pStyle w:val="Bibliography"/>
        <w:rPr>
          <w:rFonts w:cs="Times New Roman"/>
          <w:color w:val="808080"/>
        </w:rPr>
      </w:pPr>
      <w:r w:rsidRPr="003572D6">
        <w:rPr>
          <w:rFonts w:cs="Times New Roman"/>
          <w:color w:val="808080"/>
        </w:rPr>
        <w:t xml:space="preserve">Cho, N. H., Shaw, J. E., Karuranga, S., Huang, Y., da Rocha Fernandes, J. D., Ohlrogge, A. W., &amp; Malanda, B. (2018). IDF Diabetes Atlas: Global estimates of diabetes prevalence for 2017 and projections for 2045. </w:t>
      </w:r>
      <w:r w:rsidRPr="003572D6">
        <w:rPr>
          <w:rFonts w:cs="Times New Roman"/>
          <w:i/>
          <w:iCs/>
          <w:color w:val="808080"/>
        </w:rPr>
        <w:t>Diabetes Research and Clinical Practice</w:t>
      </w:r>
      <w:r w:rsidRPr="003572D6">
        <w:rPr>
          <w:rFonts w:cs="Times New Roman"/>
          <w:color w:val="808080"/>
        </w:rPr>
        <w:t xml:space="preserve">, </w:t>
      </w:r>
      <w:r w:rsidRPr="003572D6">
        <w:rPr>
          <w:rFonts w:cs="Times New Roman"/>
          <w:i/>
          <w:iCs/>
          <w:color w:val="808080"/>
        </w:rPr>
        <w:t>138</w:t>
      </w:r>
      <w:r w:rsidRPr="003572D6">
        <w:rPr>
          <w:rFonts w:cs="Times New Roman"/>
          <w:color w:val="808080"/>
        </w:rPr>
        <w:t>, 271–281. https://doi.org/10.1016/j.diabres.2018.02.023</w:t>
      </w:r>
    </w:p>
    <w:p w14:paraId="2DD04023" w14:textId="77777777" w:rsidR="003572D6" w:rsidRPr="003572D6" w:rsidRDefault="003572D6" w:rsidP="003572D6">
      <w:pPr>
        <w:pStyle w:val="Bibliography"/>
        <w:rPr>
          <w:rFonts w:cs="Times New Roman"/>
          <w:color w:val="808080"/>
        </w:rPr>
      </w:pPr>
      <w:r w:rsidRPr="003572D6">
        <w:rPr>
          <w:rFonts w:cs="Times New Roman"/>
          <w:color w:val="808080"/>
        </w:rPr>
        <w:t xml:space="preserve">Goldstein, R. F., Abell, S. K., Ranasinha, S., Misso, M., Boyle, J. A., Black, M. H., … Teede, H. J. (2017). Association of Gestational Weight Gain With Maternal and Infant Outcomes: A Systematic Review and Meta-analysis. </w:t>
      </w:r>
      <w:r w:rsidRPr="003572D6">
        <w:rPr>
          <w:rFonts w:cs="Times New Roman"/>
          <w:i/>
          <w:iCs/>
          <w:color w:val="808080"/>
        </w:rPr>
        <w:t>JAMA</w:t>
      </w:r>
      <w:r w:rsidRPr="003572D6">
        <w:rPr>
          <w:rFonts w:cs="Times New Roman"/>
          <w:color w:val="808080"/>
        </w:rPr>
        <w:t xml:space="preserve">, </w:t>
      </w:r>
      <w:r w:rsidRPr="003572D6">
        <w:rPr>
          <w:rFonts w:cs="Times New Roman"/>
          <w:i/>
          <w:iCs/>
          <w:color w:val="808080"/>
        </w:rPr>
        <w:t>317</w:t>
      </w:r>
      <w:r w:rsidRPr="003572D6">
        <w:rPr>
          <w:rFonts w:cs="Times New Roman"/>
          <w:color w:val="808080"/>
        </w:rPr>
        <w:t>(21), 2207–2225. https://doi.org/10.1001/jama.2017.3635</w:t>
      </w:r>
    </w:p>
    <w:p w14:paraId="293950FD" w14:textId="77777777" w:rsidR="003572D6" w:rsidRPr="003572D6" w:rsidRDefault="003572D6" w:rsidP="003572D6">
      <w:pPr>
        <w:pStyle w:val="Bibliography"/>
        <w:rPr>
          <w:rFonts w:cs="Times New Roman"/>
          <w:color w:val="808080"/>
        </w:rPr>
      </w:pPr>
      <w:r w:rsidRPr="003572D6">
        <w:rPr>
          <w:rFonts w:cs="Times New Roman"/>
          <w:color w:val="808080"/>
        </w:rPr>
        <w:t xml:space="preserve">Halberg, N., Henriksen, M., Söderhamn, N., Stallknecht, B., Ploug, T., Schjerling, P., &amp; Dela, F. (2005). Effect of intermittent fasting and refeeding on insulin action in healthy men. </w:t>
      </w:r>
      <w:r w:rsidRPr="003572D6">
        <w:rPr>
          <w:rFonts w:cs="Times New Roman"/>
          <w:i/>
          <w:iCs/>
          <w:color w:val="808080"/>
        </w:rPr>
        <w:t>Journal of Applied Physiology</w:t>
      </w:r>
      <w:r w:rsidRPr="003572D6">
        <w:rPr>
          <w:rFonts w:cs="Times New Roman"/>
          <w:color w:val="808080"/>
        </w:rPr>
        <w:t xml:space="preserve">, </w:t>
      </w:r>
      <w:r w:rsidRPr="003572D6">
        <w:rPr>
          <w:rFonts w:cs="Times New Roman"/>
          <w:i/>
          <w:iCs/>
          <w:color w:val="808080"/>
        </w:rPr>
        <w:t>99</w:t>
      </w:r>
      <w:r w:rsidRPr="003572D6">
        <w:rPr>
          <w:rFonts w:cs="Times New Roman"/>
          <w:color w:val="808080"/>
        </w:rPr>
        <w:t>(6), 2128–2136. https://doi.org/10.1152/japplphysiol.00683.2005</w:t>
      </w:r>
    </w:p>
    <w:p w14:paraId="16E4BE53" w14:textId="77777777" w:rsidR="003572D6" w:rsidRPr="003572D6" w:rsidRDefault="003572D6" w:rsidP="003572D6">
      <w:pPr>
        <w:pStyle w:val="Bibliography"/>
        <w:rPr>
          <w:rFonts w:cs="Times New Roman"/>
          <w:color w:val="808080"/>
        </w:rPr>
      </w:pPr>
      <w:r w:rsidRPr="003572D6">
        <w:rPr>
          <w:rFonts w:cs="Times New Roman"/>
          <w:color w:val="808080"/>
        </w:rPr>
        <w:t xml:space="preserve">Hatori, M., Vollmers, C., Zarrinpar, A., DiTacchio, L., Bushong, E. A., Gill, S., … Panda, S. (2012). Time-Restricted Feeding without Reducing Caloric Intake Prevents Metabolic Diseases in Mice Fed a High-Fat Diet. </w:t>
      </w:r>
      <w:r w:rsidRPr="003572D6">
        <w:rPr>
          <w:rFonts w:cs="Times New Roman"/>
          <w:i/>
          <w:iCs/>
          <w:color w:val="808080"/>
        </w:rPr>
        <w:t>Cell Metabolism</w:t>
      </w:r>
      <w:r w:rsidRPr="003572D6">
        <w:rPr>
          <w:rFonts w:cs="Times New Roman"/>
          <w:color w:val="808080"/>
        </w:rPr>
        <w:t xml:space="preserve">, </w:t>
      </w:r>
      <w:r w:rsidRPr="003572D6">
        <w:rPr>
          <w:rFonts w:cs="Times New Roman"/>
          <w:i/>
          <w:iCs/>
          <w:color w:val="808080"/>
        </w:rPr>
        <w:t>15</w:t>
      </w:r>
      <w:r w:rsidRPr="003572D6">
        <w:rPr>
          <w:rFonts w:cs="Times New Roman"/>
          <w:color w:val="808080"/>
        </w:rPr>
        <w:t>(6), 848–860. https://doi.org/10.1016/j.cmet.2012.04.019</w:t>
      </w:r>
    </w:p>
    <w:p w14:paraId="60662368" w14:textId="77777777" w:rsidR="003572D6" w:rsidRPr="003572D6" w:rsidRDefault="003572D6" w:rsidP="003572D6">
      <w:pPr>
        <w:pStyle w:val="Bibliography"/>
        <w:rPr>
          <w:rFonts w:cs="Times New Roman"/>
          <w:color w:val="808080"/>
        </w:rPr>
      </w:pPr>
      <w:r w:rsidRPr="003572D6">
        <w:rPr>
          <w:rFonts w:cs="Times New Roman"/>
          <w:color w:val="808080"/>
        </w:rPr>
        <w:t xml:space="preserve">Heyne, G. W., Plisch, E. H., Melberg, C. G., Sandgren, E. P., Peter, J. A., &amp; Lipinski, R. J. (2015). A Simple and Reliable Method for Early Pregnancy Detection in Inbred Mice. </w:t>
      </w:r>
      <w:r w:rsidRPr="003572D6">
        <w:rPr>
          <w:rFonts w:cs="Times New Roman"/>
          <w:i/>
          <w:iCs/>
          <w:color w:val="808080"/>
        </w:rPr>
        <w:t>Journal of the American Association for Laboratory Animal Science : JAALAS</w:t>
      </w:r>
      <w:r w:rsidRPr="003572D6">
        <w:rPr>
          <w:rFonts w:cs="Times New Roman"/>
          <w:color w:val="808080"/>
        </w:rPr>
        <w:t xml:space="preserve">, </w:t>
      </w:r>
      <w:r w:rsidRPr="003572D6">
        <w:rPr>
          <w:rFonts w:cs="Times New Roman"/>
          <w:i/>
          <w:iCs/>
          <w:color w:val="808080"/>
        </w:rPr>
        <w:t>54</w:t>
      </w:r>
      <w:r w:rsidRPr="003572D6">
        <w:rPr>
          <w:rFonts w:cs="Times New Roman"/>
          <w:color w:val="808080"/>
        </w:rPr>
        <w:t>(4), 368–371.</w:t>
      </w:r>
    </w:p>
    <w:p w14:paraId="496941E5" w14:textId="77777777" w:rsidR="003572D6" w:rsidRPr="003572D6" w:rsidRDefault="003572D6" w:rsidP="003572D6">
      <w:pPr>
        <w:pStyle w:val="Bibliography"/>
        <w:rPr>
          <w:rFonts w:cs="Times New Roman"/>
          <w:color w:val="808080"/>
        </w:rPr>
      </w:pPr>
      <w:r w:rsidRPr="003572D6">
        <w:rPr>
          <w:rFonts w:cs="Times New Roman"/>
          <w:color w:val="808080"/>
        </w:rPr>
        <w:lastRenderedPageBreak/>
        <w:t xml:space="preserve">Kahleova, H., Lloren, J. I., Mashchak, A., Hill, M., &amp; Fraser, G. E. (2017). Meal Frequency and Timing Are Associated with Changes in Body Mass Index in Adventist Health Study 2. </w:t>
      </w:r>
      <w:r w:rsidRPr="003572D6">
        <w:rPr>
          <w:rFonts w:cs="Times New Roman"/>
          <w:i/>
          <w:iCs/>
          <w:color w:val="808080"/>
        </w:rPr>
        <w:t>The Journal of Nutrition</w:t>
      </w:r>
      <w:r w:rsidRPr="003572D6">
        <w:rPr>
          <w:rFonts w:cs="Times New Roman"/>
          <w:color w:val="808080"/>
        </w:rPr>
        <w:t xml:space="preserve">, </w:t>
      </w:r>
      <w:r w:rsidRPr="003572D6">
        <w:rPr>
          <w:rFonts w:cs="Times New Roman"/>
          <w:i/>
          <w:iCs/>
          <w:color w:val="808080"/>
        </w:rPr>
        <w:t>147</w:t>
      </w:r>
      <w:r w:rsidRPr="003572D6">
        <w:rPr>
          <w:rFonts w:cs="Times New Roman"/>
          <w:color w:val="808080"/>
        </w:rPr>
        <w:t>(9), 1722–1728. https://doi.org/10.3945/jn.116.244749</w:t>
      </w:r>
    </w:p>
    <w:p w14:paraId="6611C45B" w14:textId="77777777" w:rsidR="003572D6" w:rsidRPr="003572D6" w:rsidRDefault="003572D6" w:rsidP="003572D6">
      <w:pPr>
        <w:pStyle w:val="Bibliography"/>
        <w:rPr>
          <w:rFonts w:cs="Times New Roman"/>
          <w:color w:val="808080"/>
        </w:rPr>
      </w:pPr>
      <w:r w:rsidRPr="003572D6">
        <w:rPr>
          <w:rFonts w:cs="Times New Roman"/>
          <w:color w:val="808080"/>
        </w:rPr>
        <w:t xml:space="preserve">Kim, J. K. (2009). Hyperinsulinemic–Euglycemic Clamp to Assess Insulin Sensitivity In Vivo. In C. Stocker (Ed.), </w:t>
      </w:r>
      <w:r w:rsidRPr="003572D6">
        <w:rPr>
          <w:rFonts w:cs="Times New Roman"/>
          <w:i/>
          <w:iCs/>
          <w:color w:val="808080"/>
        </w:rPr>
        <w:t>Type 2 Diabetes: Methods and Protocols</w:t>
      </w:r>
      <w:r w:rsidRPr="003572D6">
        <w:rPr>
          <w:rFonts w:cs="Times New Roman"/>
          <w:color w:val="808080"/>
        </w:rPr>
        <w:t xml:space="preserve"> (pp. 221–238). https://doi.org/10.1007/978-1-59745-448-3_15</w:t>
      </w:r>
    </w:p>
    <w:p w14:paraId="52A6D2EA" w14:textId="77777777" w:rsidR="003572D6" w:rsidRPr="003572D6" w:rsidRDefault="003572D6" w:rsidP="003572D6">
      <w:pPr>
        <w:pStyle w:val="Bibliography"/>
        <w:rPr>
          <w:rFonts w:cs="Times New Roman"/>
          <w:color w:val="808080"/>
        </w:rPr>
      </w:pPr>
      <w:r w:rsidRPr="003572D6">
        <w:rPr>
          <w:rFonts w:cs="Times New Roman"/>
          <w:color w:val="808080"/>
        </w:rPr>
        <w:t xml:space="preserve">Ladyman, S. R., Carter, K. M., &amp; Grattan, D. R. (2018). Energy homeostasis and running wheel activity during pregnancy in the mouse. </w:t>
      </w:r>
      <w:r w:rsidRPr="003572D6">
        <w:rPr>
          <w:rFonts w:cs="Times New Roman"/>
          <w:i/>
          <w:iCs/>
          <w:color w:val="808080"/>
        </w:rPr>
        <w:t>Physiology &amp; Behavior</w:t>
      </w:r>
      <w:r w:rsidRPr="003572D6">
        <w:rPr>
          <w:rFonts w:cs="Times New Roman"/>
          <w:color w:val="808080"/>
        </w:rPr>
        <w:t xml:space="preserve">, </w:t>
      </w:r>
      <w:r w:rsidRPr="003572D6">
        <w:rPr>
          <w:rFonts w:cs="Times New Roman"/>
          <w:i/>
          <w:iCs/>
          <w:color w:val="808080"/>
        </w:rPr>
        <w:t>194</w:t>
      </w:r>
      <w:r w:rsidRPr="003572D6">
        <w:rPr>
          <w:rFonts w:cs="Times New Roman"/>
          <w:color w:val="808080"/>
        </w:rPr>
        <w:t>, 83–94. https://doi.org/10.1016/j.physbeh.2018.05.002</w:t>
      </w:r>
    </w:p>
    <w:p w14:paraId="64F63E83" w14:textId="77777777" w:rsidR="003572D6" w:rsidRPr="003572D6" w:rsidRDefault="003572D6" w:rsidP="003572D6">
      <w:pPr>
        <w:pStyle w:val="Bibliography"/>
        <w:rPr>
          <w:rFonts w:cs="Times New Roman"/>
          <w:color w:val="808080"/>
        </w:rPr>
      </w:pPr>
      <w:r w:rsidRPr="003572D6">
        <w:rPr>
          <w:rFonts w:cs="Times New Roman"/>
          <w:color w:val="808080"/>
        </w:rPr>
        <w:t xml:space="preserve">Liu, B., Page, A. J., Hatzinikolas, G., Chen, M., Wittert, G. A., &amp; Heilbronn, L. K. (2019). Intermittent Fasting Improves Glucose Tolerance and Promotes Adipose Tissue Remodeling in Male Mice Fed a High-Fat Diet. </w:t>
      </w:r>
      <w:r w:rsidRPr="003572D6">
        <w:rPr>
          <w:rFonts w:cs="Times New Roman"/>
          <w:i/>
          <w:iCs/>
          <w:color w:val="808080"/>
        </w:rPr>
        <w:t>Endocrinology</w:t>
      </w:r>
      <w:r w:rsidRPr="003572D6">
        <w:rPr>
          <w:rFonts w:cs="Times New Roman"/>
          <w:color w:val="808080"/>
        </w:rPr>
        <w:t xml:space="preserve">, </w:t>
      </w:r>
      <w:r w:rsidRPr="003572D6">
        <w:rPr>
          <w:rFonts w:cs="Times New Roman"/>
          <w:i/>
          <w:iCs/>
          <w:color w:val="808080"/>
        </w:rPr>
        <w:t>160</w:t>
      </w:r>
      <w:r w:rsidRPr="003572D6">
        <w:rPr>
          <w:rFonts w:cs="Times New Roman"/>
          <w:color w:val="808080"/>
        </w:rPr>
        <w:t>(1), 169–180. https://doi.org/10.1210/en.2018-00701</w:t>
      </w:r>
    </w:p>
    <w:p w14:paraId="55C909D2" w14:textId="77777777" w:rsidR="003572D6" w:rsidRPr="003572D6" w:rsidRDefault="003572D6" w:rsidP="003572D6">
      <w:pPr>
        <w:pStyle w:val="Bibliography"/>
        <w:rPr>
          <w:rFonts w:cs="Times New Roman"/>
          <w:color w:val="808080"/>
        </w:rPr>
      </w:pPr>
      <w:r w:rsidRPr="003572D6">
        <w:rPr>
          <w:rFonts w:cs="Times New Roman"/>
          <w:color w:val="808080"/>
        </w:rPr>
        <w:t xml:space="preserve">Macia, L., Tsai, V. W.-W., Nguyen, A. D., Johnen, H., Kuffner, T., Shi, Y.-C., … Sainsbury, A. (2012). Macrophage Inhibitory Cytokine 1 (MIC-1/GDF15) Decreases Food Intake, Body Weight and Improves Glucose Tolerance in Mice on Normal &amp; Obesogenic Diets. </w:t>
      </w:r>
      <w:r w:rsidRPr="003572D6">
        <w:rPr>
          <w:rFonts w:cs="Times New Roman"/>
          <w:i/>
          <w:iCs/>
          <w:color w:val="808080"/>
        </w:rPr>
        <w:t>PLOS ONE</w:t>
      </w:r>
      <w:r w:rsidRPr="003572D6">
        <w:rPr>
          <w:rFonts w:cs="Times New Roman"/>
          <w:color w:val="808080"/>
        </w:rPr>
        <w:t xml:space="preserve">, </w:t>
      </w:r>
      <w:r w:rsidRPr="003572D6">
        <w:rPr>
          <w:rFonts w:cs="Times New Roman"/>
          <w:i/>
          <w:iCs/>
          <w:color w:val="808080"/>
        </w:rPr>
        <w:t>7</w:t>
      </w:r>
      <w:r w:rsidRPr="003572D6">
        <w:rPr>
          <w:rFonts w:cs="Times New Roman"/>
          <w:color w:val="808080"/>
        </w:rPr>
        <w:t>(4), e34868. https://doi.org/10.1371/journal.pone.0034868</w:t>
      </w:r>
    </w:p>
    <w:p w14:paraId="1C8A9C27" w14:textId="77777777" w:rsidR="003572D6" w:rsidRPr="003572D6" w:rsidRDefault="003572D6" w:rsidP="003572D6">
      <w:pPr>
        <w:pStyle w:val="Bibliography"/>
        <w:rPr>
          <w:rFonts w:cs="Times New Roman"/>
          <w:color w:val="808080"/>
        </w:rPr>
      </w:pPr>
      <w:r w:rsidRPr="003572D6">
        <w:rPr>
          <w:rFonts w:cs="Times New Roman"/>
          <w:color w:val="808080"/>
        </w:rPr>
        <w:t xml:space="preserve">McClure, C. K., Catov, J. M., Ness, R., &amp; Bodnar, L. M. (2013). Associations between gestational weight gain and BMI, abdominal adiposity, and traditional measures of cardiometabolic risk in mothers 8 y postpartum. </w:t>
      </w:r>
      <w:r w:rsidRPr="003572D6">
        <w:rPr>
          <w:rFonts w:cs="Times New Roman"/>
          <w:i/>
          <w:iCs/>
          <w:color w:val="808080"/>
        </w:rPr>
        <w:t>The American Journal of Clinical Nutrition</w:t>
      </w:r>
      <w:r w:rsidRPr="003572D6">
        <w:rPr>
          <w:rFonts w:cs="Times New Roman"/>
          <w:color w:val="808080"/>
        </w:rPr>
        <w:t xml:space="preserve">, </w:t>
      </w:r>
      <w:r w:rsidRPr="003572D6">
        <w:rPr>
          <w:rFonts w:cs="Times New Roman"/>
          <w:i/>
          <w:iCs/>
          <w:color w:val="808080"/>
        </w:rPr>
        <w:t>98</w:t>
      </w:r>
      <w:r w:rsidRPr="003572D6">
        <w:rPr>
          <w:rFonts w:cs="Times New Roman"/>
          <w:color w:val="808080"/>
        </w:rPr>
        <w:t>(5), 1218–1225. https://doi.org/10.3945/ajcn.112.055772</w:t>
      </w:r>
    </w:p>
    <w:p w14:paraId="0C953600" w14:textId="77777777" w:rsidR="003572D6" w:rsidRPr="003572D6" w:rsidRDefault="003572D6" w:rsidP="003572D6">
      <w:pPr>
        <w:pStyle w:val="Bibliography"/>
        <w:rPr>
          <w:rFonts w:cs="Times New Roman"/>
          <w:color w:val="808080"/>
        </w:rPr>
      </w:pPr>
      <w:r w:rsidRPr="003572D6">
        <w:rPr>
          <w:rFonts w:cs="Times New Roman"/>
          <w:color w:val="808080"/>
        </w:rPr>
        <w:t xml:space="preserve">Meal Frequency and Timing Are Associated with Changes in Body Mass Index in Adventist Health Study 2 | The Journal of Nutrition | Oxford Academic. (n.d.). Retrieved August </w:t>
      </w:r>
      <w:r w:rsidRPr="003572D6">
        <w:rPr>
          <w:rFonts w:cs="Times New Roman"/>
          <w:color w:val="808080"/>
        </w:rPr>
        <w:lastRenderedPageBreak/>
        <w:t>16, 2019, from https://academic-oup-com.proxy.lib.umich.edu/jn/article/147/9/1722/4743530</w:t>
      </w:r>
    </w:p>
    <w:p w14:paraId="53454975" w14:textId="77777777" w:rsidR="003572D6" w:rsidRPr="003572D6" w:rsidRDefault="003572D6" w:rsidP="003572D6">
      <w:pPr>
        <w:pStyle w:val="Bibliography"/>
        <w:rPr>
          <w:rFonts w:cs="Times New Roman"/>
          <w:color w:val="808080"/>
        </w:rPr>
      </w:pPr>
      <w:r w:rsidRPr="003572D6">
        <w:rPr>
          <w:rFonts w:cs="Times New Roman"/>
          <w:color w:val="808080"/>
        </w:rPr>
        <w:t xml:space="preserve">Murphy, E. F., Cotter, P. D., Healy, S., Marques, T. M., O’Sullivan, O., Fouhy, F., … Shanahan, F. (2010). Composition and energy harvesting capacity of the gut microbiota: Relationship to diet, obesity and time in mouse models. </w:t>
      </w:r>
      <w:r w:rsidRPr="003572D6">
        <w:rPr>
          <w:rFonts w:cs="Times New Roman"/>
          <w:i/>
          <w:iCs/>
          <w:color w:val="808080"/>
        </w:rPr>
        <w:t>Gut</w:t>
      </w:r>
      <w:r w:rsidRPr="003572D6">
        <w:rPr>
          <w:rFonts w:cs="Times New Roman"/>
          <w:color w:val="808080"/>
        </w:rPr>
        <w:t xml:space="preserve">, </w:t>
      </w:r>
      <w:r w:rsidRPr="003572D6">
        <w:rPr>
          <w:rFonts w:cs="Times New Roman"/>
          <w:i/>
          <w:iCs/>
          <w:color w:val="808080"/>
        </w:rPr>
        <w:t>59</w:t>
      </w:r>
      <w:r w:rsidRPr="003572D6">
        <w:rPr>
          <w:rFonts w:cs="Times New Roman"/>
          <w:color w:val="808080"/>
        </w:rPr>
        <w:t>(12), 1635–1642. https://doi.org/10.1136/gut.2010.215665</w:t>
      </w:r>
    </w:p>
    <w:p w14:paraId="241FF4D5" w14:textId="77777777" w:rsidR="003572D6" w:rsidRPr="003572D6" w:rsidRDefault="003572D6" w:rsidP="003572D6">
      <w:pPr>
        <w:pStyle w:val="Bibliography"/>
        <w:rPr>
          <w:rFonts w:cs="Times New Roman"/>
          <w:color w:val="808080"/>
        </w:rPr>
      </w:pPr>
      <w:r w:rsidRPr="003572D6">
        <w:rPr>
          <w:rFonts w:cs="Times New Roman"/>
          <w:color w:val="808080"/>
        </w:rPr>
        <w:t xml:space="preserve">Musial, B., Fernandez-Twinn, D. S., Vaughan, O. R., Ozanne, S. E., Voshol, P., Sferruzzi-Perri, A. N., &amp; Fowden, A. L. (2016). Proximity to Delivery Alters Insulin Sensitivity and Glucose Metabolism in Pregnant Mice. </w:t>
      </w:r>
      <w:r w:rsidRPr="003572D6">
        <w:rPr>
          <w:rFonts w:cs="Times New Roman"/>
          <w:i/>
          <w:iCs/>
          <w:color w:val="808080"/>
        </w:rPr>
        <w:t>Diabetes</w:t>
      </w:r>
      <w:r w:rsidRPr="003572D6">
        <w:rPr>
          <w:rFonts w:cs="Times New Roman"/>
          <w:color w:val="808080"/>
        </w:rPr>
        <w:t xml:space="preserve">, </w:t>
      </w:r>
      <w:r w:rsidRPr="003572D6">
        <w:rPr>
          <w:rFonts w:cs="Times New Roman"/>
          <w:i/>
          <w:iCs/>
          <w:color w:val="808080"/>
        </w:rPr>
        <w:t>65</w:t>
      </w:r>
      <w:r w:rsidRPr="003572D6">
        <w:rPr>
          <w:rFonts w:cs="Times New Roman"/>
          <w:color w:val="808080"/>
        </w:rPr>
        <w:t>(4), 851–860. https://doi.org/10.2337/db15-1531</w:t>
      </w:r>
    </w:p>
    <w:p w14:paraId="7900555C" w14:textId="77777777" w:rsidR="003572D6" w:rsidRPr="003572D6" w:rsidRDefault="003572D6" w:rsidP="003572D6">
      <w:pPr>
        <w:pStyle w:val="Bibliography"/>
        <w:rPr>
          <w:rFonts w:cs="Times New Roman"/>
          <w:color w:val="808080"/>
        </w:rPr>
      </w:pPr>
      <w:r w:rsidRPr="003572D6">
        <w:rPr>
          <w:rFonts w:cs="Times New Roman"/>
          <w:color w:val="808080"/>
        </w:rPr>
        <w:t xml:space="preserve">Ravussin, E., Beyl, R. A., Poggiogalle, E., Hsia, D. S., &amp; Peterson, C. M. (2019). Early Time-Restricted Feeding Reduces Appetite and Increases Fat Oxidation But Does Not Affect Energy Expenditure in Humans. </w:t>
      </w:r>
      <w:r w:rsidRPr="003572D6">
        <w:rPr>
          <w:rFonts w:cs="Times New Roman"/>
          <w:i/>
          <w:iCs/>
          <w:color w:val="808080"/>
        </w:rPr>
        <w:t>Obesity</w:t>
      </w:r>
      <w:r w:rsidRPr="003572D6">
        <w:rPr>
          <w:rFonts w:cs="Times New Roman"/>
          <w:color w:val="808080"/>
        </w:rPr>
        <w:t xml:space="preserve">, </w:t>
      </w:r>
      <w:r w:rsidRPr="003572D6">
        <w:rPr>
          <w:rFonts w:cs="Times New Roman"/>
          <w:i/>
          <w:iCs/>
          <w:color w:val="808080"/>
        </w:rPr>
        <w:t>27</w:t>
      </w:r>
      <w:r w:rsidRPr="003572D6">
        <w:rPr>
          <w:rFonts w:cs="Times New Roman"/>
          <w:color w:val="808080"/>
        </w:rPr>
        <w:t>(8), 1244–1254. https://doi.org/10.1002/oby.22518</w:t>
      </w:r>
    </w:p>
    <w:p w14:paraId="1CD79D4A" w14:textId="77777777" w:rsidR="003572D6" w:rsidRPr="003572D6" w:rsidRDefault="003572D6" w:rsidP="003572D6">
      <w:pPr>
        <w:pStyle w:val="Bibliography"/>
        <w:rPr>
          <w:rFonts w:cs="Times New Roman"/>
          <w:color w:val="808080"/>
        </w:rPr>
      </w:pPr>
      <w:r w:rsidRPr="003572D6">
        <w:rPr>
          <w:rFonts w:cs="Times New Roman"/>
          <w:color w:val="808080"/>
        </w:rPr>
        <w:t xml:space="preserve">Sherman, H., Genzer, Y., Cohen, R., Chapnik, N., Madar, Z., &amp; Froy, O. (2012). Timed high-fat diet resets circadian metabolism and prevents obesity. </w:t>
      </w:r>
      <w:r w:rsidRPr="003572D6">
        <w:rPr>
          <w:rFonts w:cs="Times New Roman"/>
          <w:i/>
          <w:iCs/>
          <w:color w:val="808080"/>
        </w:rPr>
        <w:t>FASEB Journal: Official Publication of the Federation of American Societies for Experimental Biology</w:t>
      </w:r>
      <w:r w:rsidRPr="003572D6">
        <w:rPr>
          <w:rFonts w:cs="Times New Roman"/>
          <w:color w:val="808080"/>
        </w:rPr>
        <w:t xml:space="preserve">, </w:t>
      </w:r>
      <w:r w:rsidRPr="003572D6">
        <w:rPr>
          <w:rFonts w:cs="Times New Roman"/>
          <w:i/>
          <w:iCs/>
          <w:color w:val="808080"/>
        </w:rPr>
        <w:t>26</w:t>
      </w:r>
      <w:r w:rsidRPr="003572D6">
        <w:rPr>
          <w:rFonts w:cs="Times New Roman"/>
          <w:color w:val="808080"/>
        </w:rPr>
        <w:t>(8), 3493–3502. https://doi.org/10.1096/fj.12-208868</w:t>
      </w:r>
    </w:p>
    <w:p w14:paraId="16B9E4E5" w14:textId="77777777" w:rsidR="003572D6" w:rsidRPr="003572D6" w:rsidRDefault="003572D6" w:rsidP="003572D6">
      <w:pPr>
        <w:pStyle w:val="Bibliography"/>
        <w:rPr>
          <w:rFonts w:cs="Times New Roman"/>
          <w:color w:val="808080"/>
        </w:rPr>
      </w:pPr>
      <w:r w:rsidRPr="003572D6">
        <w:rPr>
          <w:rFonts w:cs="Times New Roman"/>
          <w:color w:val="808080"/>
        </w:rPr>
        <w:t xml:space="preserve">Sugulle, M., Dechend, R., Herse, F., Weedon-Fekjaer, M. S., Johnsen, G. M., Brosnihan, K. B., … Staff, A. C. (2009). Circulating and Placental Growth-Differentiation Factor 15 in Preeclampsia and in Pregnancy Complicated by Diabetes Mellitus. </w:t>
      </w:r>
      <w:r w:rsidRPr="003572D6">
        <w:rPr>
          <w:rFonts w:cs="Times New Roman"/>
          <w:i/>
          <w:iCs/>
          <w:color w:val="808080"/>
        </w:rPr>
        <w:t>Hypertension</w:t>
      </w:r>
      <w:r w:rsidRPr="003572D6">
        <w:rPr>
          <w:rFonts w:cs="Times New Roman"/>
          <w:color w:val="808080"/>
        </w:rPr>
        <w:t xml:space="preserve">, </w:t>
      </w:r>
      <w:r w:rsidRPr="003572D6">
        <w:rPr>
          <w:rFonts w:cs="Times New Roman"/>
          <w:i/>
          <w:iCs/>
          <w:color w:val="808080"/>
        </w:rPr>
        <w:t>54</w:t>
      </w:r>
      <w:r w:rsidRPr="003572D6">
        <w:rPr>
          <w:rFonts w:cs="Times New Roman"/>
          <w:color w:val="808080"/>
        </w:rPr>
        <w:t>(1), 106–112. https://doi.org/10.1161/HYPERTENSIONAHA.109.130583</w:t>
      </w:r>
    </w:p>
    <w:p w14:paraId="748EE3D4" w14:textId="77777777" w:rsidR="003572D6" w:rsidRPr="003572D6" w:rsidRDefault="003572D6" w:rsidP="003572D6">
      <w:pPr>
        <w:pStyle w:val="Bibliography"/>
        <w:rPr>
          <w:rFonts w:cs="Times New Roman"/>
          <w:color w:val="808080"/>
        </w:rPr>
      </w:pPr>
      <w:r w:rsidRPr="003572D6">
        <w:rPr>
          <w:rFonts w:cs="Times New Roman"/>
          <w:color w:val="808080"/>
        </w:rPr>
        <w:lastRenderedPageBreak/>
        <w:t xml:space="preserve">Sutton, E. F., Beyl, R., Early, K. S., Cefalu, W. T., Ravussin, E., &amp; Peterson, C. M. (2018). Early Time-Restricted Feeding Improves Insulin Sensitivity, Blood Pressure, and Oxidative Stress Even without Weight Loss in Men with Prediabetes. </w:t>
      </w:r>
      <w:r w:rsidRPr="003572D6">
        <w:rPr>
          <w:rFonts w:cs="Times New Roman"/>
          <w:i/>
          <w:iCs/>
          <w:color w:val="808080"/>
        </w:rPr>
        <w:t>Cell Metabolism</w:t>
      </w:r>
      <w:r w:rsidRPr="003572D6">
        <w:rPr>
          <w:rFonts w:cs="Times New Roman"/>
          <w:color w:val="808080"/>
        </w:rPr>
        <w:t xml:space="preserve">, </w:t>
      </w:r>
      <w:r w:rsidRPr="003572D6">
        <w:rPr>
          <w:rFonts w:cs="Times New Roman"/>
          <w:i/>
          <w:iCs/>
          <w:color w:val="808080"/>
        </w:rPr>
        <w:t>27</w:t>
      </w:r>
      <w:r w:rsidRPr="003572D6">
        <w:rPr>
          <w:rFonts w:cs="Times New Roman"/>
          <w:color w:val="808080"/>
        </w:rPr>
        <w:t>(6), 1212-1221.e3. https://doi.org/10.1016/j.cmet.2018.04.010</w:t>
      </w:r>
    </w:p>
    <w:p w14:paraId="28C73686" w14:textId="77777777" w:rsidR="003572D6" w:rsidRPr="003572D6" w:rsidRDefault="003572D6" w:rsidP="003572D6">
      <w:pPr>
        <w:pStyle w:val="Bibliography"/>
        <w:rPr>
          <w:rFonts w:cs="Times New Roman"/>
          <w:color w:val="808080"/>
        </w:rPr>
      </w:pPr>
      <w:r w:rsidRPr="003572D6">
        <w:rPr>
          <w:rFonts w:cs="Times New Roman"/>
          <w:color w:val="808080"/>
        </w:rPr>
        <w:t xml:space="preserve">Upadhyay, A., Anjum, B., Godbole, N. M., Rajak, S., Shukla, P., Tiwari, S., … Godbole, M. M. (2019). Time-restricted feeding reduces high-fat diet associated placental inflammation and limits adverse effects on fetal organ development. </w:t>
      </w:r>
      <w:r w:rsidRPr="003572D6">
        <w:rPr>
          <w:rFonts w:cs="Times New Roman"/>
          <w:i/>
          <w:iCs/>
          <w:color w:val="808080"/>
        </w:rPr>
        <w:t>Biochemical and Biophysical Research Communications</w:t>
      </w:r>
      <w:r w:rsidRPr="003572D6">
        <w:rPr>
          <w:rFonts w:cs="Times New Roman"/>
          <w:color w:val="808080"/>
        </w:rPr>
        <w:t xml:space="preserve">, </w:t>
      </w:r>
      <w:r w:rsidRPr="003572D6">
        <w:rPr>
          <w:rFonts w:cs="Times New Roman"/>
          <w:i/>
          <w:iCs/>
          <w:color w:val="808080"/>
        </w:rPr>
        <w:t>514</w:t>
      </w:r>
      <w:r w:rsidRPr="003572D6">
        <w:rPr>
          <w:rFonts w:cs="Times New Roman"/>
          <w:color w:val="808080"/>
        </w:rPr>
        <w:t>(2), 415–421. https://doi.org/10.1016/j.bbrc.2019.04.154</w:t>
      </w:r>
    </w:p>
    <w:p w14:paraId="7D838BEA" w14:textId="77777777" w:rsidR="003572D6" w:rsidRPr="003572D6" w:rsidRDefault="003572D6" w:rsidP="003572D6">
      <w:pPr>
        <w:pStyle w:val="Bibliography"/>
        <w:rPr>
          <w:rFonts w:cs="Times New Roman"/>
          <w:color w:val="808080"/>
        </w:rPr>
      </w:pPr>
      <w:r w:rsidRPr="003572D6">
        <w:rPr>
          <w:rFonts w:cs="Times New Roman"/>
          <w:color w:val="808080"/>
        </w:rPr>
        <w:t xml:space="preserve">Woodie, L. N., Luo, Y., Wayne, M. J., Graff, E. C., Ahmed, B., O’Neill, A. M., &amp; Greene, M. W. (2018). Restricted feeding for 9h in the active period partially abrogates the detrimental metabolic effects of a Western diet with liquid sugar consumption in mice. </w:t>
      </w:r>
      <w:r w:rsidRPr="003572D6">
        <w:rPr>
          <w:rFonts w:cs="Times New Roman"/>
          <w:i/>
          <w:iCs/>
          <w:color w:val="808080"/>
        </w:rPr>
        <w:t>Metabolism</w:t>
      </w:r>
      <w:r w:rsidRPr="003572D6">
        <w:rPr>
          <w:rFonts w:cs="Times New Roman"/>
          <w:color w:val="808080"/>
        </w:rPr>
        <w:t xml:space="preserve">, </w:t>
      </w:r>
      <w:r w:rsidRPr="003572D6">
        <w:rPr>
          <w:rFonts w:cs="Times New Roman"/>
          <w:i/>
          <w:iCs/>
          <w:color w:val="808080"/>
        </w:rPr>
        <w:t>82</w:t>
      </w:r>
      <w:r w:rsidRPr="003572D6">
        <w:rPr>
          <w:rFonts w:cs="Times New Roman"/>
          <w:color w:val="808080"/>
        </w:rPr>
        <w:t>, 1–13. https://doi.org/10.1016/j.metabol.2017.12.004</w:t>
      </w:r>
    </w:p>
    <w:p w14:paraId="5350D662" w14:textId="36290108" w:rsidR="00A06EE7" w:rsidRPr="00A06EE7" w:rsidRDefault="004638BC" w:rsidP="00A06EE7">
      <w:pPr>
        <w:rPr>
          <w:rStyle w:val="SubtleEmphasis"/>
          <w:i w:val="0"/>
        </w:rPr>
      </w:pPr>
      <w:r>
        <w:rPr>
          <w:rStyle w:val="SubtleEmphasis"/>
          <w:i w:val="0"/>
        </w:rPr>
        <w:fldChar w:fldCharType="end"/>
      </w:r>
      <w:r>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Molly Carter" w:date="2019-08-16T16:55:00Z" w:initials="MC">
    <w:p w14:paraId="6B7B32FA" w14:textId="5AACEB98" w:rsidR="00C50689" w:rsidRDefault="00C50689">
      <w:pPr>
        <w:pStyle w:val="CommentText"/>
      </w:pPr>
      <w:r>
        <w:rPr>
          <w:rStyle w:val="CommentReference"/>
        </w:rPr>
        <w:annotationRef/>
      </w:r>
      <w:r>
        <w:t>Will be done by Monday</w:t>
      </w:r>
    </w:p>
  </w:comment>
  <w:comment w:id="13" w:author="Molly Carter" w:date="2019-08-12T14:31:00Z" w:initials="MC">
    <w:p w14:paraId="34DEEFC7" w14:textId="76713B45" w:rsidR="00346506" w:rsidRDefault="00346506">
      <w:pPr>
        <w:pStyle w:val="CommentText"/>
      </w:pPr>
      <w:r>
        <w:rPr>
          <w:rStyle w:val="CommentReference"/>
        </w:rPr>
        <w:annotationRef/>
      </w:r>
      <w:r>
        <w:t>Insert graph here</w:t>
      </w:r>
    </w:p>
  </w:comment>
  <w:comment w:id="26" w:author="Molly Carter" w:date="2019-08-15T14:59:00Z" w:initials="MC">
    <w:p w14:paraId="7E9FFA5C" w14:textId="5ABA8191" w:rsidR="00346506" w:rsidRDefault="00346506">
      <w:pPr>
        <w:pStyle w:val="CommentText"/>
      </w:pPr>
      <w:r>
        <w:rPr>
          <w:rStyle w:val="CommentReference"/>
        </w:rPr>
        <w:annotationRef/>
      </w:r>
      <w:r>
        <w:t>Use innocence’s Endocrinology paper for this.</w:t>
      </w:r>
    </w:p>
  </w:comment>
  <w:comment w:id="27" w:author="Molly Carter" w:date="2019-08-16T16:57:00Z" w:initials="MC">
    <w:p w14:paraId="08325264" w14:textId="77777777" w:rsidR="00C50689" w:rsidRDefault="00C50689">
      <w:pPr>
        <w:pStyle w:val="CommentText"/>
      </w:pPr>
      <w:r>
        <w:rPr>
          <w:rStyle w:val="CommentReference"/>
        </w:rPr>
        <w:annotationRef/>
      </w:r>
      <w:r>
        <w:t>These are all just notes, I’ll have it written out by Monday</w:t>
      </w:r>
    </w:p>
    <w:p w14:paraId="26D517E4" w14:textId="4C7A3AE5" w:rsidR="00C50689" w:rsidRDefault="00C50689">
      <w:pPr>
        <w:pStyle w:val="CommentText"/>
      </w:pPr>
    </w:p>
  </w:comment>
  <w:comment w:id="29" w:author="Molly Carter" w:date="2019-08-16T16:57:00Z" w:initials="MC">
    <w:p w14:paraId="4DF61E64" w14:textId="5CE883B1" w:rsidR="00C50689" w:rsidRDefault="00C50689">
      <w:pPr>
        <w:pStyle w:val="CommentText"/>
      </w:pPr>
      <w:r>
        <w:rPr>
          <w:rStyle w:val="CommentReference"/>
        </w:rPr>
        <w:annotationRef/>
      </w:r>
      <w:r>
        <w:t>I got more information from the core about glucose telemetry yesterday, will add this weekend as well as discuss FBG</w:t>
      </w:r>
    </w:p>
  </w:comment>
  <w:comment w:id="32" w:author="Molly Carter" w:date="2019-08-16T16:58:00Z" w:initials="MC">
    <w:p w14:paraId="5F110A3F" w14:textId="74265272" w:rsidR="00C50689" w:rsidRDefault="00C50689">
      <w:pPr>
        <w:pStyle w:val="CommentText"/>
      </w:pPr>
      <w:r>
        <w:rPr>
          <w:rStyle w:val="CommentReference"/>
        </w:rPr>
        <w:annotationRef/>
      </w:r>
      <w:r>
        <w:t xml:space="preserve">Will write out based on previously published works with the </w:t>
      </w:r>
      <w:r w:rsidR="00681D4E">
        <w:t>core.</w:t>
      </w:r>
    </w:p>
  </w:comment>
  <w:comment w:id="35" w:author="Molly Carter" w:date="2019-08-16T16:59:00Z" w:initials="MC">
    <w:p w14:paraId="1FBEE6B9" w14:textId="0B21BA1D" w:rsidR="00C50689" w:rsidRDefault="00C50689">
      <w:pPr>
        <w:pStyle w:val="CommentText"/>
      </w:pPr>
      <w:r>
        <w:rPr>
          <w:rStyle w:val="CommentReference"/>
        </w:rPr>
        <w:annotationRef/>
      </w:r>
      <w:r>
        <w:t>I have a great methods paper on this I will use. In short,</w:t>
      </w:r>
      <w:r>
        <w:br/>
      </w:r>
      <w:r>
        <w:br/>
        <w:t>start with bomb calorimetry, and we can then move on to infusion with radiolabeled nutrient infusion and collect portal blood to see how much is absorbed between groups. This would be a terminal surgery. Doi: 10.1194/jlr.M900085-JLR200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7B32FA" w15:done="0"/>
  <w15:commentEx w15:paraId="34DEEFC7" w15:done="0"/>
  <w15:commentEx w15:paraId="7E9FFA5C" w15:done="0"/>
  <w15:commentEx w15:paraId="26D517E4" w15:done="0"/>
  <w15:commentEx w15:paraId="4DF61E64" w15:done="0"/>
  <w15:commentEx w15:paraId="5F110A3F" w15:done="0"/>
  <w15:commentEx w15:paraId="1FBEE6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7B32FA" w16cid:durableId="21015E67"/>
  <w16cid:commentId w16cid:paraId="34DEEFC7" w16cid:durableId="20FBF6AE"/>
  <w16cid:commentId w16cid:paraId="7E9FFA5C" w16cid:durableId="20FFF1D4"/>
  <w16cid:commentId w16cid:paraId="26D517E4" w16cid:durableId="21015EF3"/>
  <w16cid:commentId w16cid:paraId="4DF61E64" w16cid:durableId="21015F15"/>
  <w16cid:commentId w16cid:paraId="5F110A3F" w16cid:durableId="21015F3D"/>
  <w16cid:commentId w16cid:paraId="1FBEE6B9" w16cid:durableId="21015F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42358" w14:textId="77777777" w:rsidR="002B25C7" w:rsidRDefault="002B25C7" w:rsidP="00655367">
      <w:r>
        <w:separator/>
      </w:r>
    </w:p>
  </w:endnote>
  <w:endnote w:type="continuationSeparator" w:id="0">
    <w:p w14:paraId="55584D5B" w14:textId="77777777" w:rsidR="002B25C7" w:rsidRDefault="002B25C7"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F2FD3" w14:textId="77777777" w:rsidR="002B25C7" w:rsidRDefault="002B25C7" w:rsidP="00655367">
      <w:r>
        <w:separator/>
      </w:r>
    </w:p>
  </w:footnote>
  <w:footnote w:type="continuationSeparator" w:id="0">
    <w:p w14:paraId="3C2FC690" w14:textId="77777777" w:rsidR="002B25C7" w:rsidRDefault="002B25C7"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16A9F"/>
    <w:rsid w:val="00057976"/>
    <w:rsid w:val="00060FEF"/>
    <w:rsid w:val="00074954"/>
    <w:rsid w:val="00087423"/>
    <w:rsid w:val="000E1D7F"/>
    <w:rsid w:val="00101BEE"/>
    <w:rsid w:val="0013437C"/>
    <w:rsid w:val="00146803"/>
    <w:rsid w:val="00153939"/>
    <w:rsid w:val="00186B53"/>
    <w:rsid w:val="0018772F"/>
    <w:rsid w:val="001E725D"/>
    <w:rsid w:val="001F0023"/>
    <w:rsid w:val="002069B3"/>
    <w:rsid w:val="00227796"/>
    <w:rsid w:val="002918F3"/>
    <w:rsid w:val="002A360D"/>
    <w:rsid w:val="002B25C7"/>
    <w:rsid w:val="002D7DCD"/>
    <w:rsid w:val="002E1DE6"/>
    <w:rsid w:val="00330625"/>
    <w:rsid w:val="00346506"/>
    <w:rsid w:val="003572D6"/>
    <w:rsid w:val="00366C4E"/>
    <w:rsid w:val="00382CE8"/>
    <w:rsid w:val="00385D95"/>
    <w:rsid w:val="003B26FD"/>
    <w:rsid w:val="003B7873"/>
    <w:rsid w:val="003D6007"/>
    <w:rsid w:val="003D7E2F"/>
    <w:rsid w:val="00413F50"/>
    <w:rsid w:val="00444E8B"/>
    <w:rsid w:val="004469CF"/>
    <w:rsid w:val="004638BC"/>
    <w:rsid w:val="004E1444"/>
    <w:rsid w:val="004E2C3A"/>
    <w:rsid w:val="00512A0C"/>
    <w:rsid w:val="005141D7"/>
    <w:rsid w:val="00561DFD"/>
    <w:rsid w:val="0057571A"/>
    <w:rsid w:val="00587EB0"/>
    <w:rsid w:val="005A09DE"/>
    <w:rsid w:val="005F3C68"/>
    <w:rsid w:val="00610884"/>
    <w:rsid w:val="00614A20"/>
    <w:rsid w:val="00655367"/>
    <w:rsid w:val="00657472"/>
    <w:rsid w:val="00665FF6"/>
    <w:rsid w:val="00681D4E"/>
    <w:rsid w:val="00694B30"/>
    <w:rsid w:val="00714BDF"/>
    <w:rsid w:val="00762971"/>
    <w:rsid w:val="007641FB"/>
    <w:rsid w:val="007A5566"/>
    <w:rsid w:val="007E58C2"/>
    <w:rsid w:val="007F29C4"/>
    <w:rsid w:val="00836E79"/>
    <w:rsid w:val="00845798"/>
    <w:rsid w:val="008C7EDB"/>
    <w:rsid w:val="00926E95"/>
    <w:rsid w:val="00931D42"/>
    <w:rsid w:val="00945A2E"/>
    <w:rsid w:val="00976A3C"/>
    <w:rsid w:val="00993E0B"/>
    <w:rsid w:val="009954FF"/>
    <w:rsid w:val="009B6663"/>
    <w:rsid w:val="009F4437"/>
    <w:rsid w:val="00A06958"/>
    <w:rsid w:val="00A06EE7"/>
    <w:rsid w:val="00A13480"/>
    <w:rsid w:val="00A32A92"/>
    <w:rsid w:val="00A358A3"/>
    <w:rsid w:val="00A50362"/>
    <w:rsid w:val="00AB5290"/>
    <w:rsid w:val="00AD048B"/>
    <w:rsid w:val="00AE7C3C"/>
    <w:rsid w:val="00B53AF7"/>
    <w:rsid w:val="00B67A65"/>
    <w:rsid w:val="00C43ACC"/>
    <w:rsid w:val="00C50689"/>
    <w:rsid w:val="00CC0789"/>
    <w:rsid w:val="00CC30FF"/>
    <w:rsid w:val="00CF4CFE"/>
    <w:rsid w:val="00CF78BC"/>
    <w:rsid w:val="00D233E7"/>
    <w:rsid w:val="00D34749"/>
    <w:rsid w:val="00D47D37"/>
    <w:rsid w:val="00D53715"/>
    <w:rsid w:val="00D538F0"/>
    <w:rsid w:val="00D63BE6"/>
    <w:rsid w:val="00D64926"/>
    <w:rsid w:val="00D80880"/>
    <w:rsid w:val="00D82673"/>
    <w:rsid w:val="00D920DB"/>
    <w:rsid w:val="00E67A3C"/>
    <w:rsid w:val="00E7173B"/>
    <w:rsid w:val="00E77202"/>
    <w:rsid w:val="00E86229"/>
    <w:rsid w:val="00ED4FF5"/>
    <w:rsid w:val="00F14B24"/>
    <w:rsid w:val="00F25AA5"/>
    <w:rsid w:val="00F320DE"/>
    <w:rsid w:val="00F5543F"/>
    <w:rsid w:val="00F67F60"/>
    <w:rsid w:val="00F866FE"/>
    <w:rsid w:val="00F9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016A9F"/>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854E5-3802-4E49-8401-F608F352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11</Pages>
  <Words>19105</Words>
  <Characters>108900</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50</cp:revision>
  <dcterms:created xsi:type="dcterms:W3CDTF">2019-07-24T15:08:00Z</dcterms:created>
  <dcterms:modified xsi:type="dcterms:W3CDTF">2019-08-16T21:13:00Z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id="0rx9ulrF"/&gt;&lt;style id="http://www.zotero.org/styles/apa" locale="en-US" hasBibliography="1" bibliographyStyleHasBeenSet="1"/&gt;&lt;prefs&gt;&lt;pref name="fieldType" value="Field"/&gt;&lt;/prefs&gt;&lt;/data&gt;</vt:lpwstr>
  </property>
  <property fmtid="{D5CDD505-2E9C-101B-9397-08002B2CF9AE}" pid="3" name="ZOTERO_PREF_2">
    <vt:lpwstr/>
  </property>
</Properties>
</file>