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B975C" w14:textId="31F34AA4" w:rsidR="00AE0BAF" w:rsidRDefault="009018A5" w:rsidP="009018A5">
      <w:pPr>
        <w:jc w:val="center"/>
        <w:rPr>
          <w:sz w:val="40"/>
          <w:szCs w:val="40"/>
        </w:rPr>
      </w:pPr>
      <w:r w:rsidRPr="009018A5">
        <w:rPr>
          <w:sz w:val="40"/>
          <w:szCs w:val="40"/>
        </w:rPr>
        <w:t>Effects of Manipulation of the Feeding Window During Gestation on Maternal and Child Health</w:t>
      </w:r>
      <w:r>
        <w:rPr>
          <w:sz w:val="40"/>
          <w:szCs w:val="40"/>
        </w:rPr>
        <w:br/>
      </w:r>
      <w:r>
        <w:rPr>
          <w:sz w:val="40"/>
          <w:szCs w:val="40"/>
        </w:rPr>
        <w:br/>
        <w:t>___________________________</w:t>
      </w:r>
    </w:p>
    <w:p w14:paraId="5D834B5F" w14:textId="10EF6B88" w:rsidR="009018A5" w:rsidRDefault="009018A5" w:rsidP="009018A5">
      <w:pPr>
        <w:jc w:val="center"/>
        <w:rPr>
          <w:sz w:val="40"/>
          <w:szCs w:val="40"/>
        </w:rPr>
      </w:pPr>
    </w:p>
    <w:p w14:paraId="4BFD0916" w14:textId="4552722D" w:rsidR="009018A5" w:rsidRDefault="009018A5" w:rsidP="009018A5">
      <w:pPr>
        <w:jc w:val="center"/>
        <w:rPr>
          <w:sz w:val="40"/>
          <w:szCs w:val="40"/>
        </w:rPr>
      </w:pPr>
    </w:p>
    <w:p w14:paraId="06F2F261" w14:textId="6F0CFF02" w:rsidR="009018A5" w:rsidRDefault="009018A5" w:rsidP="009018A5">
      <w:pPr>
        <w:jc w:val="center"/>
        <w:rPr>
          <w:sz w:val="40"/>
          <w:szCs w:val="40"/>
        </w:rPr>
      </w:pPr>
    </w:p>
    <w:p w14:paraId="54879DF5" w14:textId="4FD7C658" w:rsidR="009018A5" w:rsidRDefault="009018A5" w:rsidP="009018A5">
      <w:r>
        <w:rPr>
          <w:noProof/>
        </w:rPr>
        <mc:AlternateContent>
          <mc:Choice Requires="wps">
            <w:drawing>
              <wp:anchor distT="0" distB="0" distL="114300" distR="114300" simplePos="0" relativeHeight="251661312" behindDoc="0" locked="0" layoutInCell="1" allowOverlap="1" wp14:anchorId="3C48AAB7" wp14:editId="23B8CDFA">
                <wp:simplePos x="0" y="0"/>
                <wp:positionH relativeFrom="column">
                  <wp:posOffset>-292093</wp:posOffset>
                </wp:positionH>
                <wp:positionV relativeFrom="paragraph">
                  <wp:posOffset>4284261</wp:posOffset>
                </wp:positionV>
                <wp:extent cx="2562225"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562225" cy="1828800"/>
                        </a:xfrm>
                        <a:prstGeom prst="rect">
                          <a:avLst/>
                        </a:prstGeom>
                        <a:noFill/>
                        <a:ln w="6350">
                          <a:noFill/>
                        </a:ln>
                      </wps:spPr>
                      <wps:txbx>
                        <w:txbxContent>
                          <w:p w14:paraId="4827AC7F" w14:textId="20F8BDC4" w:rsidR="008B0495" w:rsidRDefault="008B0495" w:rsidP="00E530F6">
                            <w:r>
                              <w:t>Doctoral Committee:</w:t>
                            </w:r>
                            <w:r>
                              <w:br/>
                            </w:r>
                            <w:r>
                              <w:br/>
                              <w:t>Dave Bridges, PhD</w:t>
                            </w:r>
                            <w:r>
                              <w:br/>
                              <w:t xml:space="preserve">Erica Jansen, PhD </w:t>
                            </w:r>
                          </w:p>
                          <w:p w14:paraId="449CA30B" w14:textId="3909C1CC" w:rsidR="008B0495" w:rsidRDefault="008B0495">
                            <w:r>
                              <w:t xml:space="preserve">Elizabeth </w:t>
                            </w:r>
                            <w:proofErr w:type="spellStart"/>
                            <w:r>
                              <w:t>Langen</w:t>
                            </w:r>
                            <w:proofErr w:type="spellEnd"/>
                            <w:r>
                              <w:t>, MD</w:t>
                            </w:r>
                          </w:p>
                          <w:p w14:paraId="03C2C265" w14:textId="74B403FC" w:rsidR="008B0495" w:rsidRDefault="008B0495">
                            <w:r>
                              <w:t>Darleen Sandoval, PhD</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C48AAB7" id="_x0000_t202" coordsize="21600,21600" o:spt="202" path="m,l,21600r21600,l21600,xe">
                <v:stroke joinstyle="miter"/>
                <v:path gradientshapeok="t" o:connecttype="rect"/>
              </v:shapetype>
              <v:shape id="Text Box 2" o:spid="_x0000_s1026" type="#_x0000_t202" style="position:absolute;margin-left:-23pt;margin-top:337.35pt;width:201.7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" filled="f" stroked="f" strokeweight=".5pt">
                <v:textbox style="mso-fit-shape-to-text:t">
                  <w:txbxContent>
                    <w:p w14:paraId="4827AC7F" w14:textId="20F8BDC4" w:rsidR="008B0495" w:rsidRDefault="008B0495" w:rsidP="00E530F6">
                      <w:r>
                        <w:t>Doctoral Committee:</w:t>
                      </w:r>
                      <w:r>
                        <w:br/>
                      </w:r>
                      <w:r>
                        <w:br/>
                        <w:t>Dave Bridges, PhD</w:t>
                      </w:r>
                      <w:r>
                        <w:br/>
                        <w:t xml:space="preserve">Erica Jansen, PhD </w:t>
                      </w:r>
                    </w:p>
                    <w:p w14:paraId="449CA30B" w14:textId="3909C1CC" w:rsidR="008B0495" w:rsidRDefault="008B0495">
                      <w:r>
                        <w:t xml:space="preserve">Elizabeth </w:t>
                      </w:r>
                      <w:proofErr w:type="spellStart"/>
                      <w:r>
                        <w:t>Langen</w:t>
                      </w:r>
                      <w:proofErr w:type="spellEnd"/>
                      <w:r>
                        <w:t>, MD</w:t>
                      </w:r>
                    </w:p>
                    <w:p w14:paraId="03C2C265" w14:textId="74B403FC" w:rsidR="008B0495" w:rsidRDefault="008B0495">
                      <w:r>
                        <w:t>Darleen Sandoval, PhD</w:t>
                      </w:r>
                      <w:r>
                        <w:br/>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040A9722" wp14:editId="4A6B09E2">
                <wp:simplePos x="0" y="0"/>
                <wp:positionH relativeFrom="column">
                  <wp:posOffset>1647930</wp:posOffset>
                </wp:positionH>
                <wp:positionV relativeFrom="paragraph">
                  <wp:posOffset>311499</wp:posOffset>
                </wp:positionV>
                <wp:extent cx="2562225"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62225" cy="1828800"/>
                        </a:xfrm>
                        <a:prstGeom prst="rect">
                          <a:avLst/>
                        </a:prstGeom>
                        <a:noFill/>
                        <a:ln w="6350">
                          <a:noFill/>
                        </a:ln>
                      </wps:spPr>
                      <wps:txbx>
                        <w:txbxContent>
                          <w:p w14:paraId="56AA3C79" w14:textId="77777777" w:rsidR="008B0495" w:rsidRDefault="008B0495" w:rsidP="009018A5">
                            <w:r>
                              <w:t>Molly Carter</w:t>
                            </w:r>
                            <w:r>
                              <w:br/>
                              <w:t>Doctoral Pre-Candidate</w:t>
                            </w:r>
                          </w:p>
                          <w:p w14:paraId="5BDED4C2" w14:textId="3DDFF45F" w:rsidR="008B0495" w:rsidRDefault="008B0495">
                            <w:r>
                              <w:t>Department of Nutritional Sciences</w:t>
                            </w:r>
                          </w:p>
                          <w:p w14:paraId="53AEAF43" w14:textId="6F2E897F" w:rsidR="008B0495" w:rsidRPr="005E0441" w:rsidRDefault="008B0495">
                            <w:r>
                              <w:t>University of Michigan School of Public Health</w:t>
                            </w:r>
                            <w:r>
                              <w:br/>
                            </w:r>
                            <w:r>
                              <w:br/>
                            </w:r>
                            <w:r>
                              <w:br/>
                              <w:t>Preliminary Research Proposal</w:t>
                            </w:r>
                            <w:r>
                              <w:br/>
                              <w:t>Exam Date: January 8,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0A9722" id="Text Box 1" o:spid="_x0000_s1027" type="#_x0000_t202" style="position:absolute;margin-left:129.75pt;margin-top:24.55pt;width:201.75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" filled="f" stroked="f" strokeweight=".5pt">
                <v:textbox style="mso-fit-shape-to-text:t">
                  <w:txbxContent>
                    <w:p w14:paraId="56AA3C79" w14:textId="77777777" w:rsidR="008B0495" w:rsidRDefault="008B0495" w:rsidP="009018A5">
                      <w:r>
                        <w:t>Molly Carter</w:t>
                      </w:r>
                      <w:r>
                        <w:br/>
                        <w:t>Doctoral Pre-Candidate</w:t>
                      </w:r>
                    </w:p>
                    <w:p w14:paraId="5BDED4C2" w14:textId="3DDFF45F" w:rsidR="008B0495" w:rsidRDefault="008B0495">
                      <w:r>
                        <w:t>Department of Nutritional Sciences</w:t>
                      </w:r>
                    </w:p>
                    <w:p w14:paraId="53AEAF43" w14:textId="6F2E897F" w:rsidR="008B0495" w:rsidRPr="005E0441" w:rsidRDefault="008B0495">
                      <w:r>
                        <w:t>University of Michigan School of Public Health</w:t>
                      </w:r>
                      <w:r>
                        <w:br/>
                      </w:r>
                      <w:r>
                        <w:br/>
                      </w:r>
                      <w:r>
                        <w:br/>
                        <w:t>Preliminary Research Proposal</w:t>
                      </w:r>
                      <w:r>
                        <w:br/>
                        <w:t>Exam Date: January 8, 2020</w:t>
                      </w:r>
                    </w:p>
                  </w:txbxContent>
                </v:textbox>
                <w10:wrap type="square"/>
              </v:shape>
            </w:pict>
          </mc:Fallback>
        </mc:AlternateContent>
      </w:r>
      <w:r>
        <w:br/>
      </w:r>
    </w:p>
    <w:p w14:paraId="23E0F5B6" w14:textId="083F157F" w:rsidR="00130505" w:rsidRDefault="00130505" w:rsidP="009018A5"/>
    <w:p w14:paraId="77285C76" w14:textId="627004F7" w:rsidR="00130505" w:rsidRDefault="00130505" w:rsidP="009018A5"/>
    <w:p w14:paraId="7E7B595C" w14:textId="5D201242" w:rsidR="00130505" w:rsidRDefault="00130505" w:rsidP="009018A5"/>
    <w:p w14:paraId="32696749" w14:textId="10AC3849" w:rsidR="00130505" w:rsidRDefault="00130505" w:rsidP="009018A5"/>
    <w:p w14:paraId="39F7F70D" w14:textId="78CD7FD7" w:rsidR="00130505" w:rsidRDefault="00130505" w:rsidP="009018A5"/>
    <w:p w14:paraId="7EAE5E4D" w14:textId="0264B247" w:rsidR="00130505" w:rsidRDefault="00130505" w:rsidP="009018A5"/>
    <w:p w14:paraId="6C17FC79" w14:textId="6F3D8E04" w:rsidR="00130505" w:rsidRDefault="00130505" w:rsidP="009018A5"/>
    <w:p w14:paraId="277E1B20" w14:textId="2BE37537" w:rsidR="00130505" w:rsidRDefault="00130505" w:rsidP="009018A5"/>
    <w:p w14:paraId="5014899C" w14:textId="3EEFFC37" w:rsidR="00130505" w:rsidRDefault="00130505" w:rsidP="009018A5"/>
    <w:p w14:paraId="17AB9BF4" w14:textId="2D8AAE8B" w:rsidR="00130505" w:rsidRDefault="00130505" w:rsidP="009018A5"/>
    <w:p w14:paraId="3C56C83D" w14:textId="684C9969" w:rsidR="00130505" w:rsidRDefault="00130505" w:rsidP="009018A5"/>
    <w:p w14:paraId="5DA63566" w14:textId="4C5B653E" w:rsidR="00130505" w:rsidRDefault="00130505" w:rsidP="009018A5"/>
    <w:p w14:paraId="6947D788" w14:textId="04247EB6" w:rsidR="00130505" w:rsidRDefault="00130505" w:rsidP="009018A5"/>
    <w:p w14:paraId="071DBABA" w14:textId="1A91244D" w:rsidR="00130505" w:rsidRDefault="00130505" w:rsidP="009018A5"/>
    <w:p w14:paraId="4D2A5053" w14:textId="6B585C63" w:rsidR="00130505" w:rsidRDefault="00130505" w:rsidP="009018A5"/>
    <w:p w14:paraId="37DD32CF" w14:textId="3BF2F7F5" w:rsidR="00130505" w:rsidRDefault="00130505" w:rsidP="009018A5"/>
    <w:p w14:paraId="731F33CA" w14:textId="0F12B8A8" w:rsidR="00130505" w:rsidRDefault="00130505" w:rsidP="009018A5"/>
    <w:p w14:paraId="5C42CAA3" w14:textId="0964C59B" w:rsidR="00130505" w:rsidRDefault="00130505" w:rsidP="009018A5"/>
    <w:p w14:paraId="79FD7E7B" w14:textId="0CEA3736" w:rsidR="00130505" w:rsidRDefault="00130505" w:rsidP="009018A5"/>
    <w:p w14:paraId="1054D648" w14:textId="21AD3C75" w:rsidR="00130505" w:rsidRDefault="00130505" w:rsidP="009018A5"/>
    <w:p w14:paraId="0DF5261B" w14:textId="10C385DF" w:rsidR="00130505" w:rsidRDefault="00130505" w:rsidP="009018A5"/>
    <w:p w14:paraId="37F367FF" w14:textId="0FE96D05" w:rsidR="00130505" w:rsidRDefault="00130505" w:rsidP="009018A5"/>
    <w:p w14:paraId="090801F5" w14:textId="133FBCC5" w:rsidR="00130505" w:rsidRDefault="00130505" w:rsidP="009018A5"/>
    <w:p w14:paraId="0F397DDA" w14:textId="2B9DD516" w:rsidR="00130505" w:rsidRDefault="00130505" w:rsidP="009018A5"/>
    <w:p w14:paraId="61046C01" w14:textId="01B0595B" w:rsidR="00130505" w:rsidRDefault="00130505" w:rsidP="009018A5"/>
    <w:p w14:paraId="65609641" w14:textId="45711D2C" w:rsidR="00130505" w:rsidRDefault="00130505" w:rsidP="009018A5"/>
    <w:p w14:paraId="1F78FE7F" w14:textId="7FC81BFC" w:rsidR="00130505" w:rsidRDefault="00130505" w:rsidP="009018A5"/>
    <w:p w14:paraId="3AE6882F" w14:textId="390353CF" w:rsidR="00130505" w:rsidRDefault="00130505" w:rsidP="009018A5"/>
    <w:p w14:paraId="4FB2F2C8" w14:textId="1F18C08B" w:rsidR="00130505" w:rsidRDefault="00130505" w:rsidP="009018A5"/>
    <w:p w14:paraId="139F5ED4" w14:textId="6405A5AF" w:rsidR="00130505" w:rsidRDefault="00130505" w:rsidP="009018A5"/>
    <w:p w14:paraId="1B4A1415" w14:textId="65CCCAD9" w:rsidR="008C0392" w:rsidRDefault="00B55988">
      <w:pPr>
        <w:pStyle w:val="TOC1"/>
        <w:tabs>
          <w:tab w:val="right" w:leader="underscore" w:pos="9350"/>
        </w:tabs>
        <w:rPr>
          <w:rFonts w:eastAsiaTheme="minorEastAsia" w:cstheme="minorBidi"/>
          <w:b w:val="0"/>
          <w:bCs w:val="0"/>
          <w:i w:val="0"/>
          <w:iCs w:val="0"/>
          <w:noProof/>
        </w:rPr>
      </w:pPr>
      <w:r>
        <w:lastRenderedPageBreak/>
        <w:fldChar w:fldCharType="begin"/>
      </w:r>
      <w:r>
        <w:instrText xml:space="preserve"> TOC \o "1-3" \h \z \u </w:instrText>
      </w:r>
      <w:r>
        <w:fldChar w:fldCharType="separate"/>
      </w:r>
      <w:hyperlink w:anchor="_Toc29457816" w:history="1">
        <w:r w:rsidR="008C0392" w:rsidRPr="00310D8B">
          <w:rPr>
            <w:rStyle w:val="Hyperlink"/>
            <w:rFonts w:cs="Times New Roman"/>
            <w:noProof/>
          </w:rPr>
          <w:t>Abstract</w:t>
        </w:r>
        <w:r w:rsidR="008C0392">
          <w:rPr>
            <w:noProof/>
            <w:webHidden/>
          </w:rPr>
          <w:tab/>
        </w:r>
        <w:r w:rsidR="008C0392">
          <w:rPr>
            <w:noProof/>
            <w:webHidden/>
          </w:rPr>
          <w:fldChar w:fldCharType="begin"/>
        </w:r>
        <w:r w:rsidR="008C0392">
          <w:rPr>
            <w:noProof/>
            <w:webHidden/>
          </w:rPr>
          <w:instrText xml:space="preserve"> PAGEREF _Toc29457816 \h </w:instrText>
        </w:r>
        <w:r w:rsidR="008C0392">
          <w:rPr>
            <w:noProof/>
            <w:webHidden/>
          </w:rPr>
        </w:r>
        <w:r w:rsidR="008C0392">
          <w:rPr>
            <w:noProof/>
            <w:webHidden/>
          </w:rPr>
          <w:fldChar w:fldCharType="separate"/>
        </w:r>
        <w:r w:rsidR="008C0392">
          <w:rPr>
            <w:noProof/>
            <w:webHidden/>
          </w:rPr>
          <w:t>5</w:t>
        </w:r>
        <w:r w:rsidR="008C0392">
          <w:rPr>
            <w:noProof/>
            <w:webHidden/>
          </w:rPr>
          <w:fldChar w:fldCharType="end"/>
        </w:r>
      </w:hyperlink>
    </w:p>
    <w:p w14:paraId="03F138D5" w14:textId="75391E90" w:rsidR="008C0392" w:rsidRDefault="008B0495">
      <w:pPr>
        <w:pStyle w:val="TOC1"/>
        <w:tabs>
          <w:tab w:val="right" w:leader="underscore" w:pos="9350"/>
        </w:tabs>
        <w:rPr>
          <w:rFonts w:eastAsiaTheme="minorEastAsia" w:cstheme="minorBidi"/>
          <w:b w:val="0"/>
          <w:bCs w:val="0"/>
          <w:i w:val="0"/>
          <w:iCs w:val="0"/>
          <w:noProof/>
        </w:rPr>
      </w:pPr>
      <w:hyperlink w:anchor="_Toc29457817" w:history="1">
        <w:r w:rsidR="008C0392" w:rsidRPr="00310D8B">
          <w:rPr>
            <w:rStyle w:val="Hyperlink"/>
            <w:noProof/>
          </w:rPr>
          <w:t>Specific Aims</w:t>
        </w:r>
        <w:r w:rsidR="008C0392">
          <w:rPr>
            <w:noProof/>
            <w:webHidden/>
          </w:rPr>
          <w:tab/>
        </w:r>
        <w:r w:rsidR="008C0392">
          <w:rPr>
            <w:noProof/>
            <w:webHidden/>
          </w:rPr>
          <w:fldChar w:fldCharType="begin"/>
        </w:r>
        <w:r w:rsidR="008C0392">
          <w:rPr>
            <w:noProof/>
            <w:webHidden/>
          </w:rPr>
          <w:instrText xml:space="preserve"> PAGEREF _Toc29457817 \h </w:instrText>
        </w:r>
        <w:r w:rsidR="008C0392">
          <w:rPr>
            <w:noProof/>
            <w:webHidden/>
          </w:rPr>
        </w:r>
        <w:r w:rsidR="008C0392">
          <w:rPr>
            <w:noProof/>
            <w:webHidden/>
          </w:rPr>
          <w:fldChar w:fldCharType="separate"/>
        </w:r>
        <w:r w:rsidR="008C0392">
          <w:rPr>
            <w:noProof/>
            <w:webHidden/>
          </w:rPr>
          <w:t>6</w:t>
        </w:r>
        <w:r w:rsidR="008C0392">
          <w:rPr>
            <w:noProof/>
            <w:webHidden/>
          </w:rPr>
          <w:fldChar w:fldCharType="end"/>
        </w:r>
      </w:hyperlink>
    </w:p>
    <w:p w14:paraId="581DF6A1" w14:textId="3C01FCED" w:rsidR="008C0392" w:rsidRDefault="008B0495">
      <w:pPr>
        <w:pStyle w:val="TOC1"/>
        <w:tabs>
          <w:tab w:val="right" w:leader="underscore" w:pos="9350"/>
        </w:tabs>
        <w:rPr>
          <w:rFonts w:eastAsiaTheme="minorEastAsia" w:cstheme="minorBidi"/>
          <w:b w:val="0"/>
          <w:bCs w:val="0"/>
          <w:i w:val="0"/>
          <w:iCs w:val="0"/>
          <w:noProof/>
        </w:rPr>
      </w:pPr>
      <w:hyperlink w:anchor="_Toc29457818" w:history="1">
        <w:r w:rsidR="008C0392" w:rsidRPr="00310D8B">
          <w:rPr>
            <w:rStyle w:val="Hyperlink"/>
            <w:noProof/>
          </w:rPr>
          <w:t>Model Organism Aim 1: Examine the effects of manipulation of the feeding window on female fertility, gestational health, and maternal glycemia during gestation</w:t>
        </w:r>
        <w:r w:rsidR="008C0392">
          <w:rPr>
            <w:noProof/>
            <w:webHidden/>
          </w:rPr>
          <w:tab/>
        </w:r>
        <w:r w:rsidR="008C0392">
          <w:rPr>
            <w:noProof/>
            <w:webHidden/>
          </w:rPr>
          <w:fldChar w:fldCharType="begin"/>
        </w:r>
        <w:r w:rsidR="008C0392">
          <w:rPr>
            <w:noProof/>
            <w:webHidden/>
          </w:rPr>
          <w:instrText xml:space="preserve"> PAGEREF _Toc29457818 \h </w:instrText>
        </w:r>
        <w:r w:rsidR="008C0392">
          <w:rPr>
            <w:noProof/>
            <w:webHidden/>
          </w:rPr>
        </w:r>
        <w:r w:rsidR="008C0392">
          <w:rPr>
            <w:noProof/>
            <w:webHidden/>
          </w:rPr>
          <w:fldChar w:fldCharType="separate"/>
        </w:r>
        <w:r w:rsidR="008C0392">
          <w:rPr>
            <w:noProof/>
            <w:webHidden/>
          </w:rPr>
          <w:t>8</w:t>
        </w:r>
        <w:r w:rsidR="008C0392">
          <w:rPr>
            <w:noProof/>
            <w:webHidden/>
          </w:rPr>
          <w:fldChar w:fldCharType="end"/>
        </w:r>
      </w:hyperlink>
    </w:p>
    <w:p w14:paraId="108B619F" w14:textId="3A0D33E4" w:rsidR="008C0392" w:rsidRDefault="008B0495">
      <w:pPr>
        <w:pStyle w:val="TOC2"/>
        <w:tabs>
          <w:tab w:val="right" w:leader="underscore" w:pos="9350"/>
        </w:tabs>
        <w:rPr>
          <w:rFonts w:eastAsiaTheme="minorEastAsia" w:cstheme="minorBidi"/>
          <w:b w:val="0"/>
          <w:bCs w:val="0"/>
          <w:noProof/>
          <w:sz w:val="24"/>
          <w:szCs w:val="24"/>
        </w:rPr>
      </w:pPr>
      <w:hyperlink w:anchor="_Toc29457819" w:history="1">
        <w:r w:rsidR="008C0392" w:rsidRPr="00310D8B">
          <w:rPr>
            <w:rStyle w:val="Hyperlink"/>
            <w:noProof/>
          </w:rPr>
          <w:t>Background:</w:t>
        </w:r>
        <w:r w:rsidR="008C0392">
          <w:rPr>
            <w:noProof/>
            <w:webHidden/>
          </w:rPr>
          <w:tab/>
        </w:r>
        <w:r w:rsidR="008C0392">
          <w:rPr>
            <w:noProof/>
            <w:webHidden/>
          </w:rPr>
          <w:fldChar w:fldCharType="begin"/>
        </w:r>
        <w:r w:rsidR="008C0392">
          <w:rPr>
            <w:noProof/>
            <w:webHidden/>
          </w:rPr>
          <w:instrText xml:space="preserve"> PAGEREF _Toc29457819 \h </w:instrText>
        </w:r>
        <w:r w:rsidR="008C0392">
          <w:rPr>
            <w:noProof/>
            <w:webHidden/>
          </w:rPr>
        </w:r>
        <w:r w:rsidR="008C0392">
          <w:rPr>
            <w:noProof/>
            <w:webHidden/>
          </w:rPr>
          <w:fldChar w:fldCharType="separate"/>
        </w:r>
        <w:r w:rsidR="008C0392">
          <w:rPr>
            <w:noProof/>
            <w:webHidden/>
          </w:rPr>
          <w:t>8</w:t>
        </w:r>
        <w:r w:rsidR="008C0392">
          <w:rPr>
            <w:noProof/>
            <w:webHidden/>
          </w:rPr>
          <w:fldChar w:fldCharType="end"/>
        </w:r>
      </w:hyperlink>
    </w:p>
    <w:p w14:paraId="4E2CD027" w14:textId="5221D40B" w:rsidR="008C0392" w:rsidRDefault="008B0495">
      <w:pPr>
        <w:pStyle w:val="TOC3"/>
        <w:tabs>
          <w:tab w:val="right" w:leader="underscore" w:pos="9350"/>
        </w:tabs>
        <w:rPr>
          <w:rFonts w:eastAsiaTheme="minorEastAsia" w:cstheme="minorBidi"/>
          <w:noProof/>
          <w:sz w:val="24"/>
          <w:szCs w:val="24"/>
        </w:rPr>
      </w:pPr>
      <w:hyperlink w:anchor="_Toc29457820" w:history="1">
        <w:r w:rsidR="008C0392" w:rsidRPr="00310D8B">
          <w:rPr>
            <w:rStyle w:val="Hyperlink"/>
            <w:noProof/>
          </w:rPr>
          <w:t>Time-restricted feeding</w:t>
        </w:r>
        <w:r w:rsidR="008C0392">
          <w:rPr>
            <w:noProof/>
            <w:webHidden/>
          </w:rPr>
          <w:tab/>
        </w:r>
        <w:r w:rsidR="008C0392">
          <w:rPr>
            <w:noProof/>
            <w:webHidden/>
          </w:rPr>
          <w:fldChar w:fldCharType="begin"/>
        </w:r>
        <w:r w:rsidR="008C0392">
          <w:rPr>
            <w:noProof/>
            <w:webHidden/>
          </w:rPr>
          <w:instrText xml:space="preserve"> PAGEREF _Toc29457820 \h </w:instrText>
        </w:r>
        <w:r w:rsidR="008C0392">
          <w:rPr>
            <w:noProof/>
            <w:webHidden/>
          </w:rPr>
        </w:r>
        <w:r w:rsidR="008C0392">
          <w:rPr>
            <w:noProof/>
            <w:webHidden/>
          </w:rPr>
          <w:fldChar w:fldCharType="separate"/>
        </w:r>
        <w:r w:rsidR="008C0392">
          <w:rPr>
            <w:noProof/>
            <w:webHidden/>
          </w:rPr>
          <w:t>8</w:t>
        </w:r>
        <w:r w:rsidR="008C0392">
          <w:rPr>
            <w:noProof/>
            <w:webHidden/>
          </w:rPr>
          <w:fldChar w:fldCharType="end"/>
        </w:r>
      </w:hyperlink>
    </w:p>
    <w:p w14:paraId="283A3545" w14:textId="164F334A" w:rsidR="008C0392" w:rsidRDefault="008B0495">
      <w:pPr>
        <w:pStyle w:val="TOC3"/>
        <w:tabs>
          <w:tab w:val="right" w:leader="underscore" w:pos="9350"/>
        </w:tabs>
        <w:rPr>
          <w:rFonts w:eastAsiaTheme="minorEastAsia" w:cstheme="minorBidi"/>
          <w:noProof/>
          <w:sz w:val="24"/>
          <w:szCs w:val="24"/>
        </w:rPr>
      </w:pPr>
      <w:hyperlink w:anchor="_Toc29457821" w:history="1">
        <w:r w:rsidR="008C0392" w:rsidRPr="00310D8B">
          <w:rPr>
            <w:rStyle w:val="Hyperlink"/>
            <w:noProof/>
          </w:rPr>
          <w:t>Nutrient Restriction in Pregnancy</w:t>
        </w:r>
        <w:r w:rsidR="008C0392">
          <w:rPr>
            <w:noProof/>
            <w:webHidden/>
          </w:rPr>
          <w:tab/>
        </w:r>
        <w:r w:rsidR="008C0392">
          <w:rPr>
            <w:noProof/>
            <w:webHidden/>
          </w:rPr>
          <w:fldChar w:fldCharType="begin"/>
        </w:r>
        <w:r w:rsidR="008C0392">
          <w:rPr>
            <w:noProof/>
            <w:webHidden/>
          </w:rPr>
          <w:instrText xml:space="preserve"> PAGEREF _Toc29457821 \h </w:instrText>
        </w:r>
        <w:r w:rsidR="008C0392">
          <w:rPr>
            <w:noProof/>
            <w:webHidden/>
          </w:rPr>
        </w:r>
        <w:r w:rsidR="008C0392">
          <w:rPr>
            <w:noProof/>
            <w:webHidden/>
          </w:rPr>
          <w:fldChar w:fldCharType="separate"/>
        </w:r>
        <w:r w:rsidR="008C0392">
          <w:rPr>
            <w:noProof/>
            <w:webHidden/>
          </w:rPr>
          <w:t>8</w:t>
        </w:r>
        <w:r w:rsidR="008C0392">
          <w:rPr>
            <w:noProof/>
            <w:webHidden/>
          </w:rPr>
          <w:fldChar w:fldCharType="end"/>
        </w:r>
      </w:hyperlink>
    </w:p>
    <w:p w14:paraId="5C1A6E62" w14:textId="4E69B389" w:rsidR="008C0392" w:rsidRDefault="008B0495">
      <w:pPr>
        <w:pStyle w:val="TOC3"/>
        <w:tabs>
          <w:tab w:val="right" w:leader="underscore" w:pos="9350"/>
        </w:tabs>
        <w:rPr>
          <w:rFonts w:eastAsiaTheme="minorEastAsia" w:cstheme="minorBidi"/>
          <w:noProof/>
          <w:sz w:val="24"/>
          <w:szCs w:val="24"/>
        </w:rPr>
      </w:pPr>
      <w:hyperlink w:anchor="_Toc29457822" w:history="1">
        <w:r w:rsidR="008C0392" w:rsidRPr="00310D8B">
          <w:rPr>
            <w:rStyle w:val="Hyperlink"/>
            <w:noProof/>
          </w:rPr>
          <w:t>Fertility and Pregnancy- a critical time for maternal health and physiological adaptation</w:t>
        </w:r>
        <w:r w:rsidR="008C0392">
          <w:rPr>
            <w:noProof/>
            <w:webHidden/>
          </w:rPr>
          <w:tab/>
        </w:r>
        <w:r w:rsidR="008C0392">
          <w:rPr>
            <w:noProof/>
            <w:webHidden/>
          </w:rPr>
          <w:fldChar w:fldCharType="begin"/>
        </w:r>
        <w:r w:rsidR="008C0392">
          <w:rPr>
            <w:noProof/>
            <w:webHidden/>
          </w:rPr>
          <w:instrText xml:space="preserve"> PAGEREF _Toc29457822 \h </w:instrText>
        </w:r>
        <w:r w:rsidR="008C0392">
          <w:rPr>
            <w:noProof/>
            <w:webHidden/>
          </w:rPr>
        </w:r>
        <w:r w:rsidR="008C0392">
          <w:rPr>
            <w:noProof/>
            <w:webHidden/>
          </w:rPr>
          <w:fldChar w:fldCharType="separate"/>
        </w:r>
        <w:r w:rsidR="008C0392">
          <w:rPr>
            <w:noProof/>
            <w:webHidden/>
          </w:rPr>
          <w:t>9</w:t>
        </w:r>
        <w:r w:rsidR="008C0392">
          <w:rPr>
            <w:noProof/>
            <w:webHidden/>
          </w:rPr>
          <w:fldChar w:fldCharType="end"/>
        </w:r>
      </w:hyperlink>
    </w:p>
    <w:p w14:paraId="7D098907" w14:textId="1E5489D8" w:rsidR="008C0392" w:rsidRDefault="008B0495">
      <w:pPr>
        <w:pStyle w:val="TOC3"/>
        <w:tabs>
          <w:tab w:val="right" w:leader="underscore" w:pos="9350"/>
        </w:tabs>
        <w:rPr>
          <w:rFonts w:eastAsiaTheme="minorEastAsia" w:cstheme="minorBidi"/>
          <w:noProof/>
          <w:sz w:val="24"/>
          <w:szCs w:val="24"/>
        </w:rPr>
      </w:pPr>
      <w:hyperlink w:anchor="_Toc29457823" w:history="1">
        <w:r w:rsidR="008C0392" w:rsidRPr="00310D8B">
          <w:rPr>
            <w:rStyle w:val="Hyperlink"/>
            <w:noProof/>
          </w:rPr>
          <w:t>Gestational weight gain and food intake</w:t>
        </w:r>
        <w:r w:rsidR="008C0392">
          <w:rPr>
            <w:noProof/>
            <w:webHidden/>
          </w:rPr>
          <w:tab/>
        </w:r>
        <w:r w:rsidR="008C0392">
          <w:rPr>
            <w:noProof/>
            <w:webHidden/>
          </w:rPr>
          <w:fldChar w:fldCharType="begin"/>
        </w:r>
        <w:r w:rsidR="008C0392">
          <w:rPr>
            <w:noProof/>
            <w:webHidden/>
          </w:rPr>
          <w:instrText xml:space="preserve"> PAGEREF _Toc29457823 \h </w:instrText>
        </w:r>
        <w:r w:rsidR="008C0392">
          <w:rPr>
            <w:noProof/>
            <w:webHidden/>
          </w:rPr>
        </w:r>
        <w:r w:rsidR="008C0392">
          <w:rPr>
            <w:noProof/>
            <w:webHidden/>
          </w:rPr>
          <w:fldChar w:fldCharType="separate"/>
        </w:r>
        <w:r w:rsidR="008C0392">
          <w:rPr>
            <w:noProof/>
            <w:webHidden/>
          </w:rPr>
          <w:t>9</w:t>
        </w:r>
        <w:r w:rsidR="008C0392">
          <w:rPr>
            <w:noProof/>
            <w:webHidden/>
          </w:rPr>
          <w:fldChar w:fldCharType="end"/>
        </w:r>
      </w:hyperlink>
    </w:p>
    <w:p w14:paraId="71DAD32B" w14:textId="786545AB" w:rsidR="008C0392" w:rsidRDefault="008B0495">
      <w:pPr>
        <w:pStyle w:val="TOC3"/>
        <w:tabs>
          <w:tab w:val="right" w:leader="underscore" w:pos="9350"/>
        </w:tabs>
        <w:rPr>
          <w:rFonts w:eastAsiaTheme="minorEastAsia" w:cstheme="minorBidi"/>
          <w:noProof/>
          <w:sz w:val="24"/>
          <w:szCs w:val="24"/>
        </w:rPr>
      </w:pPr>
      <w:hyperlink w:anchor="_Toc29457824" w:history="1">
        <w:r w:rsidR="008C0392" w:rsidRPr="00310D8B">
          <w:rPr>
            <w:rStyle w:val="Hyperlink"/>
            <w:noProof/>
          </w:rPr>
          <w:t>Insulin Resistance</w:t>
        </w:r>
        <w:r w:rsidR="008C0392">
          <w:rPr>
            <w:noProof/>
            <w:webHidden/>
          </w:rPr>
          <w:tab/>
        </w:r>
        <w:r w:rsidR="008C0392">
          <w:rPr>
            <w:noProof/>
            <w:webHidden/>
          </w:rPr>
          <w:fldChar w:fldCharType="begin"/>
        </w:r>
        <w:r w:rsidR="008C0392">
          <w:rPr>
            <w:noProof/>
            <w:webHidden/>
          </w:rPr>
          <w:instrText xml:space="preserve"> PAGEREF _Toc29457824 \h </w:instrText>
        </w:r>
        <w:r w:rsidR="008C0392">
          <w:rPr>
            <w:noProof/>
            <w:webHidden/>
          </w:rPr>
        </w:r>
        <w:r w:rsidR="008C0392">
          <w:rPr>
            <w:noProof/>
            <w:webHidden/>
          </w:rPr>
          <w:fldChar w:fldCharType="separate"/>
        </w:r>
        <w:r w:rsidR="008C0392">
          <w:rPr>
            <w:noProof/>
            <w:webHidden/>
          </w:rPr>
          <w:t>10</w:t>
        </w:r>
        <w:r w:rsidR="008C0392">
          <w:rPr>
            <w:noProof/>
            <w:webHidden/>
          </w:rPr>
          <w:fldChar w:fldCharType="end"/>
        </w:r>
      </w:hyperlink>
    </w:p>
    <w:p w14:paraId="72E3FBC0" w14:textId="2E11B943" w:rsidR="008C0392" w:rsidRDefault="008B0495">
      <w:pPr>
        <w:pStyle w:val="TOC3"/>
        <w:tabs>
          <w:tab w:val="right" w:leader="underscore" w:pos="9350"/>
        </w:tabs>
        <w:rPr>
          <w:rFonts w:eastAsiaTheme="minorEastAsia" w:cstheme="minorBidi"/>
          <w:noProof/>
          <w:sz w:val="24"/>
          <w:szCs w:val="24"/>
        </w:rPr>
      </w:pPr>
      <w:hyperlink w:anchor="_Toc29457825" w:history="1">
        <w:r w:rsidR="008C0392" w:rsidRPr="00310D8B">
          <w:rPr>
            <w:rStyle w:val="Hyperlink"/>
            <w:noProof/>
          </w:rPr>
          <w:t>Digestive efficiency and chrono-disruption</w:t>
        </w:r>
        <w:r w:rsidR="008C0392">
          <w:rPr>
            <w:noProof/>
            <w:webHidden/>
          </w:rPr>
          <w:tab/>
        </w:r>
        <w:r w:rsidR="008C0392">
          <w:rPr>
            <w:noProof/>
            <w:webHidden/>
          </w:rPr>
          <w:fldChar w:fldCharType="begin"/>
        </w:r>
        <w:r w:rsidR="008C0392">
          <w:rPr>
            <w:noProof/>
            <w:webHidden/>
          </w:rPr>
          <w:instrText xml:space="preserve"> PAGEREF _Toc29457825 \h </w:instrText>
        </w:r>
        <w:r w:rsidR="008C0392">
          <w:rPr>
            <w:noProof/>
            <w:webHidden/>
          </w:rPr>
        </w:r>
        <w:r w:rsidR="008C0392">
          <w:rPr>
            <w:noProof/>
            <w:webHidden/>
          </w:rPr>
          <w:fldChar w:fldCharType="separate"/>
        </w:r>
        <w:r w:rsidR="008C0392">
          <w:rPr>
            <w:noProof/>
            <w:webHidden/>
          </w:rPr>
          <w:t>10</w:t>
        </w:r>
        <w:r w:rsidR="008C0392">
          <w:rPr>
            <w:noProof/>
            <w:webHidden/>
          </w:rPr>
          <w:fldChar w:fldCharType="end"/>
        </w:r>
      </w:hyperlink>
    </w:p>
    <w:p w14:paraId="2F3DDA94" w14:textId="4AF5463D" w:rsidR="008C0392" w:rsidRDefault="008B0495">
      <w:pPr>
        <w:pStyle w:val="TOC2"/>
        <w:tabs>
          <w:tab w:val="right" w:leader="underscore" w:pos="9350"/>
        </w:tabs>
        <w:rPr>
          <w:rFonts w:eastAsiaTheme="minorEastAsia" w:cstheme="minorBidi"/>
          <w:b w:val="0"/>
          <w:bCs w:val="0"/>
          <w:noProof/>
          <w:sz w:val="24"/>
          <w:szCs w:val="24"/>
        </w:rPr>
      </w:pPr>
      <w:hyperlink w:anchor="_Toc29457826" w:history="1">
        <w:r w:rsidR="008C0392" w:rsidRPr="00310D8B">
          <w:rPr>
            <w:rStyle w:val="Hyperlink"/>
            <w:noProof/>
          </w:rPr>
          <w:t>Specific Aim 1.1  Assess the effects of eTRF on female fertility</w:t>
        </w:r>
        <w:r w:rsidR="008C0392">
          <w:rPr>
            <w:noProof/>
            <w:webHidden/>
          </w:rPr>
          <w:tab/>
        </w:r>
        <w:r w:rsidR="008C0392">
          <w:rPr>
            <w:noProof/>
            <w:webHidden/>
          </w:rPr>
          <w:fldChar w:fldCharType="begin"/>
        </w:r>
        <w:r w:rsidR="008C0392">
          <w:rPr>
            <w:noProof/>
            <w:webHidden/>
          </w:rPr>
          <w:instrText xml:space="preserve"> PAGEREF _Toc29457826 \h </w:instrText>
        </w:r>
        <w:r w:rsidR="008C0392">
          <w:rPr>
            <w:noProof/>
            <w:webHidden/>
          </w:rPr>
        </w:r>
        <w:r w:rsidR="008C0392">
          <w:rPr>
            <w:noProof/>
            <w:webHidden/>
          </w:rPr>
          <w:fldChar w:fldCharType="separate"/>
        </w:r>
        <w:r w:rsidR="008C0392">
          <w:rPr>
            <w:noProof/>
            <w:webHidden/>
          </w:rPr>
          <w:t>11</w:t>
        </w:r>
        <w:r w:rsidR="008C0392">
          <w:rPr>
            <w:noProof/>
            <w:webHidden/>
          </w:rPr>
          <w:fldChar w:fldCharType="end"/>
        </w:r>
      </w:hyperlink>
    </w:p>
    <w:p w14:paraId="72F733E8" w14:textId="0C6972F8" w:rsidR="008C0392" w:rsidRDefault="008B0495">
      <w:pPr>
        <w:pStyle w:val="TOC2"/>
        <w:tabs>
          <w:tab w:val="right" w:leader="underscore" w:pos="9350"/>
        </w:tabs>
        <w:rPr>
          <w:rFonts w:eastAsiaTheme="minorEastAsia" w:cstheme="minorBidi"/>
          <w:b w:val="0"/>
          <w:bCs w:val="0"/>
          <w:noProof/>
          <w:sz w:val="24"/>
          <w:szCs w:val="24"/>
        </w:rPr>
      </w:pPr>
      <w:hyperlink w:anchor="_Toc29457827" w:history="1">
        <w:r w:rsidR="008C0392" w:rsidRPr="00310D8B">
          <w:rPr>
            <w:rStyle w:val="Hyperlink"/>
            <w:noProof/>
          </w:rPr>
          <w:t>Specific aim 1.2 Effects on gestational health of the mother</w:t>
        </w:r>
        <w:r w:rsidR="008C0392">
          <w:rPr>
            <w:noProof/>
            <w:webHidden/>
          </w:rPr>
          <w:tab/>
        </w:r>
        <w:r w:rsidR="008C0392">
          <w:rPr>
            <w:noProof/>
            <w:webHidden/>
          </w:rPr>
          <w:fldChar w:fldCharType="begin"/>
        </w:r>
        <w:r w:rsidR="008C0392">
          <w:rPr>
            <w:noProof/>
            <w:webHidden/>
          </w:rPr>
          <w:instrText xml:space="preserve"> PAGEREF _Toc29457827 \h </w:instrText>
        </w:r>
        <w:r w:rsidR="008C0392">
          <w:rPr>
            <w:noProof/>
            <w:webHidden/>
          </w:rPr>
        </w:r>
        <w:r w:rsidR="008C0392">
          <w:rPr>
            <w:noProof/>
            <w:webHidden/>
          </w:rPr>
          <w:fldChar w:fldCharType="separate"/>
        </w:r>
        <w:r w:rsidR="008C0392">
          <w:rPr>
            <w:noProof/>
            <w:webHidden/>
          </w:rPr>
          <w:t>12</w:t>
        </w:r>
        <w:r w:rsidR="008C0392">
          <w:rPr>
            <w:noProof/>
            <w:webHidden/>
          </w:rPr>
          <w:fldChar w:fldCharType="end"/>
        </w:r>
      </w:hyperlink>
    </w:p>
    <w:p w14:paraId="108F4AD0" w14:textId="266EBCB2" w:rsidR="008C0392" w:rsidRDefault="008B0495">
      <w:pPr>
        <w:pStyle w:val="TOC3"/>
        <w:tabs>
          <w:tab w:val="right" w:leader="underscore" w:pos="9350"/>
        </w:tabs>
        <w:rPr>
          <w:rFonts w:eastAsiaTheme="minorEastAsia" w:cstheme="minorBidi"/>
          <w:noProof/>
          <w:sz w:val="24"/>
          <w:szCs w:val="24"/>
        </w:rPr>
      </w:pPr>
      <w:hyperlink w:anchor="_Toc29457828" w:history="1">
        <w:r w:rsidR="008C0392" w:rsidRPr="00310D8B">
          <w:rPr>
            <w:rStyle w:val="Hyperlink"/>
            <w:noProof/>
          </w:rPr>
          <w:t>Aim 1.2.1 – Insulin resistance during pregnancy</w:t>
        </w:r>
        <w:r w:rsidR="008C0392">
          <w:rPr>
            <w:noProof/>
            <w:webHidden/>
          </w:rPr>
          <w:tab/>
        </w:r>
        <w:r w:rsidR="008C0392">
          <w:rPr>
            <w:noProof/>
            <w:webHidden/>
          </w:rPr>
          <w:fldChar w:fldCharType="begin"/>
        </w:r>
        <w:r w:rsidR="008C0392">
          <w:rPr>
            <w:noProof/>
            <w:webHidden/>
          </w:rPr>
          <w:instrText xml:space="preserve"> PAGEREF _Toc29457828 \h </w:instrText>
        </w:r>
        <w:r w:rsidR="008C0392">
          <w:rPr>
            <w:noProof/>
            <w:webHidden/>
          </w:rPr>
        </w:r>
        <w:r w:rsidR="008C0392">
          <w:rPr>
            <w:noProof/>
            <w:webHidden/>
          </w:rPr>
          <w:fldChar w:fldCharType="separate"/>
        </w:r>
        <w:r w:rsidR="008C0392">
          <w:rPr>
            <w:noProof/>
            <w:webHidden/>
          </w:rPr>
          <w:t>12</w:t>
        </w:r>
        <w:r w:rsidR="008C0392">
          <w:rPr>
            <w:noProof/>
            <w:webHidden/>
          </w:rPr>
          <w:fldChar w:fldCharType="end"/>
        </w:r>
      </w:hyperlink>
    </w:p>
    <w:p w14:paraId="6435C708" w14:textId="29B2C431" w:rsidR="008C0392" w:rsidRDefault="008B0495">
      <w:pPr>
        <w:pStyle w:val="TOC3"/>
        <w:tabs>
          <w:tab w:val="right" w:leader="underscore" w:pos="9350"/>
        </w:tabs>
        <w:rPr>
          <w:rFonts w:eastAsiaTheme="minorEastAsia" w:cstheme="minorBidi"/>
          <w:noProof/>
          <w:sz w:val="24"/>
          <w:szCs w:val="24"/>
        </w:rPr>
      </w:pPr>
      <w:hyperlink w:anchor="_Toc29457829" w:history="1">
        <w:r w:rsidR="008C0392" w:rsidRPr="00310D8B">
          <w:rPr>
            <w:rStyle w:val="Hyperlink"/>
            <w:noProof/>
          </w:rPr>
          <w:t>Aim 1.2.2 – Effects of TRF of food intake, body composition, energy expenditure, and digestive efficiency during pregnancy</w:t>
        </w:r>
        <w:r w:rsidR="008C0392">
          <w:rPr>
            <w:noProof/>
            <w:webHidden/>
          </w:rPr>
          <w:tab/>
        </w:r>
        <w:r w:rsidR="008C0392">
          <w:rPr>
            <w:noProof/>
            <w:webHidden/>
          </w:rPr>
          <w:fldChar w:fldCharType="begin"/>
        </w:r>
        <w:r w:rsidR="008C0392">
          <w:rPr>
            <w:noProof/>
            <w:webHidden/>
          </w:rPr>
          <w:instrText xml:space="preserve"> PAGEREF _Toc29457829 \h </w:instrText>
        </w:r>
        <w:r w:rsidR="008C0392">
          <w:rPr>
            <w:noProof/>
            <w:webHidden/>
          </w:rPr>
        </w:r>
        <w:r w:rsidR="008C0392">
          <w:rPr>
            <w:noProof/>
            <w:webHidden/>
          </w:rPr>
          <w:fldChar w:fldCharType="separate"/>
        </w:r>
        <w:r w:rsidR="008C0392">
          <w:rPr>
            <w:noProof/>
            <w:webHidden/>
          </w:rPr>
          <w:t>12</w:t>
        </w:r>
        <w:r w:rsidR="008C0392">
          <w:rPr>
            <w:noProof/>
            <w:webHidden/>
          </w:rPr>
          <w:fldChar w:fldCharType="end"/>
        </w:r>
      </w:hyperlink>
    </w:p>
    <w:p w14:paraId="7E2163F5" w14:textId="492395DD" w:rsidR="008C0392" w:rsidRDefault="008B0495">
      <w:pPr>
        <w:pStyle w:val="TOC2"/>
        <w:tabs>
          <w:tab w:val="right" w:leader="underscore" w:pos="9350"/>
        </w:tabs>
        <w:rPr>
          <w:rFonts w:eastAsiaTheme="minorEastAsia" w:cstheme="minorBidi"/>
          <w:b w:val="0"/>
          <w:bCs w:val="0"/>
          <w:noProof/>
          <w:sz w:val="24"/>
          <w:szCs w:val="24"/>
        </w:rPr>
      </w:pPr>
      <w:hyperlink w:anchor="_Toc29457830" w:history="1">
        <w:r w:rsidR="008C0392" w:rsidRPr="00310D8B">
          <w:rPr>
            <w:rStyle w:val="Hyperlink"/>
            <w:noProof/>
          </w:rPr>
          <w:t>Specific aim 1.3 Determining how eTRF affects insulin sensitivity and glycemia in pregnant mice</w:t>
        </w:r>
        <w:r w:rsidR="008C0392">
          <w:rPr>
            <w:noProof/>
            <w:webHidden/>
          </w:rPr>
          <w:tab/>
        </w:r>
        <w:r w:rsidR="008C0392">
          <w:rPr>
            <w:noProof/>
            <w:webHidden/>
          </w:rPr>
          <w:fldChar w:fldCharType="begin"/>
        </w:r>
        <w:r w:rsidR="008C0392">
          <w:rPr>
            <w:noProof/>
            <w:webHidden/>
          </w:rPr>
          <w:instrText xml:space="preserve"> PAGEREF _Toc29457830 \h </w:instrText>
        </w:r>
        <w:r w:rsidR="008C0392">
          <w:rPr>
            <w:noProof/>
            <w:webHidden/>
          </w:rPr>
        </w:r>
        <w:r w:rsidR="008C0392">
          <w:rPr>
            <w:noProof/>
            <w:webHidden/>
          </w:rPr>
          <w:fldChar w:fldCharType="separate"/>
        </w:r>
        <w:r w:rsidR="008C0392">
          <w:rPr>
            <w:noProof/>
            <w:webHidden/>
          </w:rPr>
          <w:t>14</w:t>
        </w:r>
        <w:r w:rsidR="008C0392">
          <w:rPr>
            <w:noProof/>
            <w:webHidden/>
          </w:rPr>
          <w:fldChar w:fldCharType="end"/>
        </w:r>
      </w:hyperlink>
    </w:p>
    <w:p w14:paraId="620496FA" w14:textId="626A4C5E" w:rsidR="008C0392" w:rsidRDefault="008B0495">
      <w:pPr>
        <w:pStyle w:val="TOC2"/>
        <w:tabs>
          <w:tab w:val="right" w:leader="underscore" w:pos="9350"/>
        </w:tabs>
        <w:rPr>
          <w:rFonts w:eastAsiaTheme="minorEastAsia" w:cstheme="minorBidi"/>
          <w:b w:val="0"/>
          <w:bCs w:val="0"/>
          <w:noProof/>
          <w:sz w:val="24"/>
          <w:szCs w:val="24"/>
        </w:rPr>
      </w:pPr>
      <w:hyperlink w:anchor="_Toc29457831" w:history="1">
        <w:r w:rsidR="008C0392" w:rsidRPr="00310D8B">
          <w:rPr>
            <w:rStyle w:val="Hyperlink"/>
            <w:noProof/>
          </w:rPr>
          <w:t>Specific aim 1.4 Molecular Mechanisms driving effects of eTRF in pregnancy</w:t>
        </w:r>
        <w:r w:rsidR="008C0392">
          <w:rPr>
            <w:noProof/>
            <w:webHidden/>
          </w:rPr>
          <w:tab/>
        </w:r>
        <w:r w:rsidR="008C0392">
          <w:rPr>
            <w:noProof/>
            <w:webHidden/>
          </w:rPr>
          <w:fldChar w:fldCharType="begin"/>
        </w:r>
        <w:r w:rsidR="008C0392">
          <w:rPr>
            <w:noProof/>
            <w:webHidden/>
          </w:rPr>
          <w:instrText xml:space="preserve"> PAGEREF _Toc29457831 \h </w:instrText>
        </w:r>
        <w:r w:rsidR="008C0392">
          <w:rPr>
            <w:noProof/>
            <w:webHidden/>
          </w:rPr>
        </w:r>
        <w:r w:rsidR="008C0392">
          <w:rPr>
            <w:noProof/>
            <w:webHidden/>
          </w:rPr>
          <w:fldChar w:fldCharType="separate"/>
        </w:r>
        <w:r w:rsidR="008C0392">
          <w:rPr>
            <w:noProof/>
            <w:webHidden/>
          </w:rPr>
          <w:t>15</w:t>
        </w:r>
        <w:r w:rsidR="008C0392">
          <w:rPr>
            <w:noProof/>
            <w:webHidden/>
          </w:rPr>
          <w:fldChar w:fldCharType="end"/>
        </w:r>
      </w:hyperlink>
    </w:p>
    <w:p w14:paraId="6520E117" w14:textId="217BC178" w:rsidR="008C0392" w:rsidRDefault="008B0495">
      <w:pPr>
        <w:pStyle w:val="TOC2"/>
        <w:tabs>
          <w:tab w:val="right" w:leader="underscore" w:pos="9350"/>
        </w:tabs>
        <w:rPr>
          <w:rFonts w:eastAsiaTheme="minorEastAsia" w:cstheme="minorBidi"/>
          <w:b w:val="0"/>
          <w:bCs w:val="0"/>
          <w:noProof/>
          <w:sz w:val="24"/>
          <w:szCs w:val="24"/>
        </w:rPr>
      </w:pPr>
      <w:hyperlink w:anchor="_Toc29457832" w:history="1">
        <w:r w:rsidR="008C0392" w:rsidRPr="00310D8B">
          <w:rPr>
            <w:rStyle w:val="Hyperlink"/>
            <w:iCs/>
            <w:noProof/>
          </w:rPr>
          <w:t>Potential Pitfalls and Alternative Approaches</w:t>
        </w:r>
        <w:r w:rsidR="008C0392">
          <w:rPr>
            <w:noProof/>
            <w:webHidden/>
          </w:rPr>
          <w:tab/>
        </w:r>
        <w:r w:rsidR="008C0392">
          <w:rPr>
            <w:noProof/>
            <w:webHidden/>
          </w:rPr>
          <w:fldChar w:fldCharType="begin"/>
        </w:r>
        <w:r w:rsidR="008C0392">
          <w:rPr>
            <w:noProof/>
            <w:webHidden/>
          </w:rPr>
          <w:instrText xml:space="preserve"> PAGEREF _Toc29457832 \h </w:instrText>
        </w:r>
        <w:r w:rsidR="008C0392">
          <w:rPr>
            <w:noProof/>
            <w:webHidden/>
          </w:rPr>
        </w:r>
        <w:r w:rsidR="008C0392">
          <w:rPr>
            <w:noProof/>
            <w:webHidden/>
          </w:rPr>
          <w:fldChar w:fldCharType="separate"/>
        </w:r>
        <w:r w:rsidR="008C0392">
          <w:rPr>
            <w:noProof/>
            <w:webHidden/>
          </w:rPr>
          <w:t>16</w:t>
        </w:r>
        <w:r w:rsidR="008C0392">
          <w:rPr>
            <w:noProof/>
            <w:webHidden/>
          </w:rPr>
          <w:fldChar w:fldCharType="end"/>
        </w:r>
      </w:hyperlink>
    </w:p>
    <w:p w14:paraId="39681B41" w14:textId="77D50EF6" w:rsidR="008C0392" w:rsidRDefault="008B0495">
      <w:pPr>
        <w:pStyle w:val="TOC3"/>
        <w:tabs>
          <w:tab w:val="right" w:leader="underscore" w:pos="9350"/>
        </w:tabs>
        <w:rPr>
          <w:rFonts w:eastAsiaTheme="minorEastAsia" w:cstheme="minorBidi"/>
          <w:noProof/>
          <w:sz w:val="24"/>
          <w:szCs w:val="24"/>
        </w:rPr>
      </w:pPr>
      <w:hyperlink w:anchor="_Toc29457833" w:history="1">
        <w:r w:rsidR="008C0392" w:rsidRPr="00310D8B">
          <w:rPr>
            <w:rStyle w:val="Hyperlink"/>
            <w:noProof/>
          </w:rPr>
          <w:t>Fertility-specific pitfalls</w:t>
        </w:r>
        <w:r w:rsidR="008C0392">
          <w:rPr>
            <w:noProof/>
            <w:webHidden/>
          </w:rPr>
          <w:tab/>
        </w:r>
        <w:r w:rsidR="008C0392">
          <w:rPr>
            <w:noProof/>
            <w:webHidden/>
          </w:rPr>
          <w:fldChar w:fldCharType="begin"/>
        </w:r>
        <w:r w:rsidR="008C0392">
          <w:rPr>
            <w:noProof/>
            <w:webHidden/>
          </w:rPr>
          <w:instrText xml:space="preserve"> PAGEREF _Toc29457833 \h </w:instrText>
        </w:r>
        <w:r w:rsidR="008C0392">
          <w:rPr>
            <w:noProof/>
            <w:webHidden/>
          </w:rPr>
        </w:r>
        <w:r w:rsidR="008C0392">
          <w:rPr>
            <w:noProof/>
            <w:webHidden/>
          </w:rPr>
          <w:fldChar w:fldCharType="separate"/>
        </w:r>
        <w:r w:rsidR="008C0392">
          <w:rPr>
            <w:noProof/>
            <w:webHidden/>
          </w:rPr>
          <w:t>16</w:t>
        </w:r>
        <w:r w:rsidR="008C0392">
          <w:rPr>
            <w:noProof/>
            <w:webHidden/>
          </w:rPr>
          <w:fldChar w:fldCharType="end"/>
        </w:r>
      </w:hyperlink>
    </w:p>
    <w:p w14:paraId="69EA55AB" w14:textId="1D92B42B" w:rsidR="008C0392" w:rsidRDefault="008B0495">
      <w:pPr>
        <w:pStyle w:val="TOC3"/>
        <w:tabs>
          <w:tab w:val="right" w:leader="underscore" w:pos="9350"/>
        </w:tabs>
        <w:rPr>
          <w:rFonts w:eastAsiaTheme="minorEastAsia" w:cstheme="minorBidi"/>
          <w:noProof/>
          <w:sz w:val="24"/>
          <w:szCs w:val="24"/>
        </w:rPr>
      </w:pPr>
      <w:hyperlink w:anchor="_Toc29457834" w:history="1">
        <w:r w:rsidR="008C0392" w:rsidRPr="00310D8B">
          <w:rPr>
            <w:rStyle w:val="Hyperlink"/>
            <w:noProof/>
          </w:rPr>
          <w:t>Maternal nurturing behavioral pitfalls</w:t>
        </w:r>
        <w:r w:rsidR="008C0392">
          <w:rPr>
            <w:noProof/>
            <w:webHidden/>
          </w:rPr>
          <w:tab/>
        </w:r>
        <w:r w:rsidR="008C0392">
          <w:rPr>
            <w:noProof/>
            <w:webHidden/>
          </w:rPr>
          <w:fldChar w:fldCharType="begin"/>
        </w:r>
        <w:r w:rsidR="008C0392">
          <w:rPr>
            <w:noProof/>
            <w:webHidden/>
          </w:rPr>
          <w:instrText xml:space="preserve"> PAGEREF _Toc29457834 \h </w:instrText>
        </w:r>
        <w:r w:rsidR="008C0392">
          <w:rPr>
            <w:noProof/>
            <w:webHidden/>
          </w:rPr>
        </w:r>
        <w:r w:rsidR="008C0392">
          <w:rPr>
            <w:noProof/>
            <w:webHidden/>
          </w:rPr>
          <w:fldChar w:fldCharType="separate"/>
        </w:r>
        <w:r w:rsidR="008C0392">
          <w:rPr>
            <w:noProof/>
            <w:webHidden/>
          </w:rPr>
          <w:t>16</w:t>
        </w:r>
        <w:r w:rsidR="008C0392">
          <w:rPr>
            <w:noProof/>
            <w:webHidden/>
          </w:rPr>
          <w:fldChar w:fldCharType="end"/>
        </w:r>
      </w:hyperlink>
    </w:p>
    <w:p w14:paraId="5DE55EC8" w14:textId="23A24541" w:rsidR="008C0392" w:rsidRDefault="008B0495">
      <w:pPr>
        <w:pStyle w:val="TOC3"/>
        <w:tabs>
          <w:tab w:val="right" w:leader="underscore" w:pos="9350"/>
        </w:tabs>
        <w:rPr>
          <w:rFonts w:eastAsiaTheme="minorEastAsia" w:cstheme="minorBidi"/>
          <w:noProof/>
          <w:sz w:val="24"/>
          <w:szCs w:val="24"/>
        </w:rPr>
      </w:pPr>
      <w:hyperlink w:anchor="_Toc29457835" w:history="1">
        <w:r w:rsidR="008C0392" w:rsidRPr="00310D8B">
          <w:rPr>
            <w:rStyle w:val="Hyperlink"/>
            <w:noProof/>
          </w:rPr>
          <w:t>Null Findings</w:t>
        </w:r>
        <w:r w:rsidR="008C0392">
          <w:rPr>
            <w:noProof/>
            <w:webHidden/>
          </w:rPr>
          <w:tab/>
        </w:r>
        <w:r w:rsidR="008C0392">
          <w:rPr>
            <w:noProof/>
            <w:webHidden/>
          </w:rPr>
          <w:fldChar w:fldCharType="begin"/>
        </w:r>
        <w:r w:rsidR="008C0392">
          <w:rPr>
            <w:noProof/>
            <w:webHidden/>
          </w:rPr>
          <w:instrText xml:space="preserve"> PAGEREF _Toc29457835 \h </w:instrText>
        </w:r>
        <w:r w:rsidR="008C0392">
          <w:rPr>
            <w:noProof/>
            <w:webHidden/>
          </w:rPr>
        </w:r>
        <w:r w:rsidR="008C0392">
          <w:rPr>
            <w:noProof/>
            <w:webHidden/>
          </w:rPr>
          <w:fldChar w:fldCharType="separate"/>
        </w:r>
        <w:r w:rsidR="008C0392">
          <w:rPr>
            <w:noProof/>
            <w:webHidden/>
          </w:rPr>
          <w:t>17</w:t>
        </w:r>
        <w:r w:rsidR="008C0392">
          <w:rPr>
            <w:noProof/>
            <w:webHidden/>
          </w:rPr>
          <w:fldChar w:fldCharType="end"/>
        </w:r>
      </w:hyperlink>
    </w:p>
    <w:p w14:paraId="4371FA72" w14:textId="7FBBA94A" w:rsidR="008C0392" w:rsidRDefault="008B0495">
      <w:pPr>
        <w:pStyle w:val="TOC3"/>
        <w:tabs>
          <w:tab w:val="right" w:leader="underscore" w:pos="9350"/>
        </w:tabs>
        <w:rPr>
          <w:rFonts w:eastAsiaTheme="minorEastAsia" w:cstheme="minorBidi"/>
          <w:noProof/>
          <w:sz w:val="24"/>
          <w:szCs w:val="24"/>
        </w:rPr>
      </w:pPr>
      <w:hyperlink w:anchor="_Toc29457836" w:history="1">
        <w:r w:rsidR="008C0392" w:rsidRPr="00310D8B">
          <w:rPr>
            <w:rStyle w:val="Hyperlink"/>
            <w:noProof/>
          </w:rPr>
          <w:t>Circadian rhythm of hormones and metabolism</w:t>
        </w:r>
        <w:r w:rsidR="008C0392">
          <w:rPr>
            <w:noProof/>
            <w:webHidden/>
          </w:rPr>
          <w:tab/>
        </w:r>
        <w:r w:rsidR="008C0392">
          <w:rPr>
            <w:noProof/>
            <w:webHidden/>
          </w:rPr>
          <w:fldChar w:fldCharType="begin"/>
        </w:r>
        <w:r w:rsidR="008C0392">
          <w:rPr>
            <w:noProof/>
            <w:webHidden/>
          </w:rPr>
          <w:instrText xml:space="preserve"> PAGEREF _Toc29457836 \h </w:instrText>
        </w:r>
        <w:r w:rsidR="008C0392">
          <w:rPr>
            <w:noProof/>
            <w:webHidden/>
          </w:rPr>
        </w:r>
        <w:r w:rsidR="008C0392">
          <w:rPr>
            <w:noProof/>
            <w:webHidden/>
          </w:rPr>
          <w:fldChar w:fldCharType="separate"/>
        </w:r>
        <w:r w:rsidR="008C0392">
          <w:rPr>
            <w:noProof/>
            <w:webHidden/>
          </w:rPr>
          <w:t>17</w:t>
        </w:r>
        <w:r w:rsidR="008C0392">
          <w:rPr>
            <w:noProof/>
            <w:webHidden/>
          </w:rPr>
          <w:fldChar w:fldCharType="end"/>
        </w:r>
      </w:hyperlink>
    </w:p>
    <w:p w14:paraId="06A1AE73" w14:textId="3F0072CE" w:rsidR="008C0392" w:rsidRDefault="008B0495">
      <w:pPr>
        <w:pStyle w:val="TOC2"/>
        <w:tabs>
          <w:tab w:val="right" w:leader="underscore" w:pos="9350"/>
        </w:tabs>
        <w:rPr>
          <w:rFonts w:eastAsiaTheme="minorEastAsia" w:cstheme="minorBidi"/>
          <w:b w:val="0"/>
          <w:bCs w:val="0"/>
          <w:noProof/>
          <w:sz w:val="24"/>
          <w:szCs w:val="24"/>
        </w:rPr>
      </w:pPr>
      <w:hyperlink w:anchor="_Toc29457837" w:history="1">
        <w:r w:rsidR="008C0392" w:rsidRPr="00310D8B">
          <w:rPr>
            <w:rStyle w:val="Hyperlink"/>
            <w:noProof/>
          </w:rPr>
          <w:t>Methods:</w:t>
        </w:r>
        <w:r w:rsidR="008C0392">
          <w:rPr>
            <w:noProof/>
            <w:webHidden/>
          </w:rPr>
          <w:tab/>
        </w:r>
        <w:r w:rsidR="008C0392">
          <w:rPr>
            <w:noProof/>
            <w:webHidden/>
          </w:rPr>
          <w:fldChar w:fldCharType="begin"/>
        </w:r>
        <w:r w:rsidR="008C0392">
          <w:rPr>
            <w:noProof/>
            <w:webHidden/>
          </w:rPr>
          <w:instrText xml:space="preserve"> PAGEREF _Toc29457837 \h </w:instrText>
        </w:r>
        <w:r w:rsidR="008C0392">
          <w:rPr>
            <w:noProof/>
            <w:webHidden/>
          </w:rPr>
        </w:r>
        <w:r w:rsidR="008C0392">
          <w:rPr>
            <w:noProof/>
            <w:webHidden/>
          </w:rPr>
          <w:fldChar w:fldCharType="separate"/>
        </w:r>
        <w:r w:rsidR="008C0392">
          <w:rPr>
            <w:noProof/>
            <w:webHidden/>
          </w:rPr>
          <w:t>17</w:t>
        </w:r>
        <w:r w:rsidR="008C0392">
          <w:rPr>
            <w:noProof/>
            <w:webHidden/>
          </w:rPr>
          <w:fldChar w:fldCharType="end"/>
        </w:r>
      </w:hyperlink>
    </w:p>
    <w:p w14:paraId="03AE2CC0" w14:textId="4177BF1E" w:rsidR="008C0392" w:rsidRDefault="008B0495">
      <w:pPr>
        <w:pStyle w:val="TOC3"/>
        <w:tabs>
          <w:tab w:val="right" w:leader="underscore" w:pos="9350"/>
        </w:tabs>
        <w:rPr>
          <w:rFonts w:eastAsiaTheme="minorEastAsia" w:cstheme="minorBidi"/>
          <w:noProof/>
          <w:sz w:val="24"/>
          <w:szCs w:val="24"/>
        </w:rPr>
      </w:pPr>
      <w:hyperlink w:anchor="_Toc29457838" w:history="1">
        <w:r w:rsidR="008C0392" w:rsidRPr="00310D8B">
          <w:rPr>
            <w:rStyle w:val="Hyperlink"/>
            <w:noProof/>
          </w:rPr>
          <w:t>Animals:</w:t>
        </w:r>
        <w:r w:rsidR="008C0392">
          <w:rPr>
            <w:noProof/>
            <w:webHidden/>
          </w:rPr>
          <w:tab/>
        </w:r>
        <w:r w:rsidR="008C0392">
          <w:rPr>
            <w:noProof/>
            <w:webHidden/>
          </w:rPr>
          <w:fldChar w:fldCharType="begin"/>
        </w:r>
        <w:r w:rsidR="008C0392">
          <w:rPr>
            <w:noProof/>
            <w:webHidden/>
          </w:rPr>
          <w:instrText xml:space="preserve"> PAGEREF _Toc29457838 \h </w:instrText>
        </w:r>
        <w:r w:rsidR="008C0392">
          <w:rPr>
            <w:noProof/>
            <w:webHidden/>
          </w:rPr>
        </w:r>
        <w:r w:rsidR="008C0392">
          <w:rPr>
            <w:noProof/>
            <w:webHidden/>
          </w:rPr>
          <w:fldChar w:fldCharType="separate"/>
        </w:r>
        <w:r w:rsidR="008C0392">
          <w:rPr>
            <w:noProof/>
            <w:webHidden/>
          </w:rPr>
          <w:t>17</w:t>
        </w:r>
        <w:r w:rsidR="008C0392">
          <w:rPr>
            <w:noProof/>
            <w:webHidden/>
          </w:rPr>
          <w:fldChar w:fldCharType="end"/>
        </w:r>
      </w:hyperlink>
    </w:p>
    <w:p w14:paraId="4BF7735A" w14:textId="05ABA37C" w:rsidR="008C0392" w:rsidRDefault="008B0495">
      <w:pPr>
        <w:pStyle w:val="TOC3"/>
        <w:tabs>
          <w:tab w:val="right" w:leader="underscore" w:pos="9350"/>
        </w:tabs>
        <w:rPr>
          <w:rFonts w:eastAsiaTheme="minorEastAsia" w:cstheme="minorBidi"/>
          <w:noProof/>
          <w:sz w:val="24"/>
          <w:szCs w:val="24"/>
        </w:rPr>
      </w:pPr>
      <w:hyperlink w:anchor="_Toc29457839" w:history="1">
        <w:r w:rsidR="008C0392" w:rsidRPr="00310D8B">
          <w:rPr>
            <w:rStyle w:val="Hyperlink"/>
            <w:noProof/>
          </w:rPr>
          <w:t>Mating:</w:t>
        </w:r>
        <w:r w:rsidR="008C0392">
          <w:rPr>
            <w:noProof/>
            <w:webHidden/>
          </w:rPr>
          <w:tab/>
        </w:r>
        <w:r w:rsidR="008C0392">
          <w:rPr>
            <w:noProof/>
            <w:webHidden/>
          </w:rPr>
          <w:fldChar w:fldCharType="begin"/>
        </w:r>
        <w:r w:rsidR="008C0392">
          <w:rPr>
            <w:noProof/>
            <w:webHidden/>
          </w:rPr>
          <w:instrText xml:space="preserve"> PAGEREF _Toc29457839 \h </w:instrText>
        </w:r>
        <w:r w:rsidR="008C0392">
          <w:rPr>
            <w:noProof/>
            <w:webHidden/>
          </w:rPr>
        </w:r>
        <w:r w:rsidR="008C0392">
          <w:rPr>
            <w:noProof/>
            <w:webHidden/>
          </w:rPr>
          <w:fldChar w:fldCharType="separate"/>
        </w:r>
        <w:r w:rsidR="008C0392">
          <w:rPr>
            <w:noProof/>
            <w:webHidden/>
          </w:rPr>
          <w:t>17</w:t>
        </w:r>
        <w:r w:rsidR="008C0392">
          <w:rPr>
            <w:noProof/>
            <w:webHidden/>
          </w:rPr>
          <w:fldChar w:fldCharType="end"/>
        </w:r>
      </w:hyperlink>
    </w:p>
    <w:p w14:paraId="6F1126F9" w14:textId="0E6EAED5" w:rsidR="008C0392" w:rsidRDefault="008B0495">
      <w:pPr>
        <w:pStyle w:val="TOC3"/>
        <w:tabs>
          <w:tab w:val="right" w:leader="underscore" w:pos="9350"/>
        </w:tabs>
        <w:rPr>
          <w:rFonts w:eastAsiaTheme="minorEastAsia" w:cstheme="minorBidi"/>
          <w:noProof/>
          <w:sz w:val="24"/>
          <w:szCs w:val="24"/>
        </w:rPr>
      </w:pPr>
      <w:hyperlink w:anchor="_Toc29457840" w:history="1">
        <w:r w:rsidR="008C0392" w:rsidRPr="00310D8B">
          <w:rPr>
            <w:rStyle w:val="Hyperlink"/>
            <w:noProof/>
          </w:rPr>
          <w:t>Body Composition:</w:t>
        </w:r>
        <w:r w:rsidR="008C0392">
          <w:rPr>
            <w:noProof/>
            <w:webHidden/>
          </w:rPr>
          <w:tab/>
        </w:r>
        <w:r w:rsidR="008C0392">
          <w:rPr>
            <w:noProof/>
            <w:webHidden/>
          </w:rPr>
          <w:fldChar w:fldCharType="begin"/>
        </w:r>
        <w:r w:rsidR="008C0392">
          <w:rPr>
            <w:noProof/>
            <w:webHidden/>
          </w:rPr>
          <w:instrText xml:space="preserve"> PAGEREF _Toc29457840 \h </w:instrText>
        </w:r>
        <w:r w:rsidR="008C0392">
          <w:rPr>
            <w:noProof/>
            <w:webHidden/>
          </w:rPr>
        </w:r>
        <w:r w:rsidR="008C0392">
          <w:rPr>
            <w:noProof/>
            <w:webHidden/>
          </w:rPr>
          <w:fldChar w:fldCharType="separate"/>
        </w:r>
        <w:r w:rsidR="008C0392">
          <w:rPr>
            <w:noProof/>
            <w:webHidden/>
          </w:rPr>
          <w:t>18</w:t>
        </w:r>
        <w:r w:rsidR="008C0392">
          <w:rPr>
            <w:noProof/>
            <w:webHidden/>
          </w:rPr>
          <w:fldChar w:fldCharType="end"/>
        </w:r>
      </w:hyperlink>
    </w:p>
    <w:p w14:paraId="00111227" w14:textId="6AB199BB" w:rsidR="008C0392" w:rsidRDefault="008B0495">
      <w:pPr>
        <w:pStyle w:val="TOC3"/>
        <w:tabs>
          <w:tab w:val="right" w:leader="underscore" w:pos="9350"/>
        </w:tabs>
        <w:rPr>
          <w:rFonts w:eastAsiaTheme="minorEastAsia" w:cstheme="minorBidi"/>
          <w:noProof/>
          <w:sz w:val="24"/>
          <w:szCs w:val="24"/>
        </w:rPr>
      </w:pPr>
      <w:hyperlink w:anchor="_Toc29457841" w:history="1">
        <w:r w:rsidR="008C0392" w:rsidRPr="00310D8B">
          <w:rPr>
            <w:rStyle w:val="Hyperlink"/>
            <w:noProof/>
          </w:rPr>
          <w:t>Insulin Sensitivity:</w:t>
        </w:r>
        <w:r w:rsidR="008C0392">
          <w:rPr>
            <w:noProof/>
            <w:webHidden/>
          </w:rPr>
          <w:tab/>
        </w:r>
        <w:r w:rsidR="008C0392">
          <w:rPr>
            <w:noProof/>
            <w:webHidden/>
          </w:rPr>
          <w:fldChar w:fldCharType="begin"/>
        </w:r>
        <w:r w:rsidR="008C0392">
          <w:rPr>
            <w:noProof/>
            <w:webHidden/>
          </w:rPr>
          <w:instrText xml:space="preserve"> PAGEREF _Toc29457841 \h </w:instrText>
        </w:r>
        <w:r w:rsidR="008C0392">
          <w:rPr>
            <w:noProof/>
            <w:webHidden/>
          </w:rPr>
        </w:r>
        <w:r w:rsidR="008C0392">
          <w:rPr>
            <w:noProof/>
            <w:webHidden/>
          </w:rPr>
          <w:fldChar w:fldCharType="separate"/>
        </w:r>
        <w:r w:rsidR="008C0392">
          <w:rPr>
            <w:noProof/>
            <w:webHidden/>
          </w:rPr>
          <w:t>18</w:t>
        </w:r>
        <w:r w:rsidR="008C0392">
          <w:rPr>
            <w:noProof/>
            <w:webHidden/>
          </w:rPr>
          <w:fldChar w:fldCharType="end"/>
        </w:r>
      </w:hyperlink>
    </w:p>
    <w:p w14:paraId="29F200AA" w14:textId="0D7B6387" w:rsidR="008C0392" w:rsidRDefault="008B0495">
      <w:pPr>
        <w:pStyle w:val="TOC3"/>
        <w:tabs>
          <w:tab w:val="right" w:leader="underscore" w:pos="9350"/>
        </w:tabs>
        <w:rPr>
          <w:rFonts w:eastAsiaTheme="minorEastAsia" w:cstheme="minorBidi"/>
          <w:noProof/>
          <w:sz w:val="24"/>
          <w:szCs w:val="24"/>
        </w:rPr>
      </w:pPr>
      <w:hyperlink w:anchor="_Toc29457842" w:history="1">
        <w:r w:rsidR="008C0392" w:rsidRPr="00310D8B">
          <w:rPr>
            <w:rStyle w:val="Hyperlink"/>
            <w:noProof/>
          </w:rPr>
          <w:t>Glycemia:</w:t>
        </w:r>
        <w:r w:rsidR="008C0392">
          <w:rPr>
            <w:noProof/>
            <w:webHidden/>
          </w:rPr>
          <w:tab/>
        </w:r>
        <w:r w:rsidR="008C0392">
          <w:rPr>
            <w:noProof/>
            <w:webHidden/>
          </w:rPr>
          <w:fldChar w:fldCharType="begin"/>
        </w:r>
        <w:r w:rsidR="008C0392">
          <w:rPr>
            <w:noProof/>
            <w:webHidden/>
          </w:rPr>
          <w:instrText xml:space="preserve"> PAGEREF _Toc29457842 \h </w:instrText>
        </w:r>
        <w:r w:rsidR="008C0392">
          <w:rPr>
            <w:noProof/>
            <w:webHidden/>
          </w:rPr>
        </w:r>
        <w:r w:rsidR="008C0392">
          <w:rPr>
            <w:noProof/>
            <w:webHidden/>
          </w:rPr>
          <w:fldChar w:fldCharType="separate"/>
        </w:r>
        <w:r w:rsidR="008C0392">
          <w:rPr>
            <w:noProof/>
            <w:webHidden/>
          </w:rPr>
          <w:t>18</w:t>
        </w:r>
        <w:r w:rsidR="008C0392">
          <w:rPr>
            <w:noProof/>
            <w:webHidden/>
          </w:rPr>
          <w:fldChar w:fldCharType="end"/>
        </w:r>
      </w:hyperlink>
    </w:p>
    <w:p w14:paraId="441050D3" w14:textId="3DE9A205" w:rsidR="008C0392" w:rsidRDefault="008B0495">
      <w:pPr>
        <w:pStyle w:val="TOC3"/>
        <w:tabs>
          <w:tab w:val="right" w:leader="underscore" w:pos="9350"/>
        </w:tabs>
        <w:rPr>
          <w:rFonts w:eastAsiaTheme="minorEastAsia" w:cstheme="minorBidi"/>
          <w:noProof/>
          <w:sz w:val="24"/>
          <w:szCs w:val="24"/>
        </w:rPr>
      </w:pPr>
      <w:hyperlink w:anchor="_Toc29457843" w:history="1">
        <w:r w:rsidR="008C0392" w:rsidRPr="00310D8B">
          <w:rPr>
            <w:rStyle w:val="Hyperlink"/>
            <w:noProof/>
          </w:rPr>
          <w:t>Energy Expenditure:</w:t>
        </w:r>
        <w:r w:rsidR="008C0392">
          <w:rPr>
            <w:noProof/>
            <w:webHidden/>
          </w:rPr>
          <w:tab/>
        </w:r>
        <w:r w:rsidR="008C0392">
          <w:rPr>
            <w:noProof/>
            <w:webHidden/>
          </w:rPr>
          <w:fldChar w:fldCharType="begin"/>
        </w:r>
        <w:r w:rsidR="008C0392">
          <w:rPr>
            <w:noProof/>
            <w:webHidden/>
          </w:rPr>
          <w:instrText xml:space="preserve"> PAGEREF _Toc29457843 \h </w:instrText>
        </w:r>
        <w:r w:rsidR="008C0392">
          <w:rPr>
            <w:noProof/>
            <w:webHidden/>
          </w:rPr>
        </w:r>
        <w:r w:rsidR="008C0392">
          <w:rPr>
            <w:noProof/>
            <w:webHidden/>
          </w:rPr>
          <w:fldChar w:fldCharType="separate"/>
        </w:r>
        <w:r w:rsidR="008C0392">
          <w:rPr>
            <w:noProof/>
            <w:webHidden/>
          </w:rPr>
          <w:t>19</w:t>
        </w:r>
        <w:r w:rsidR="008C0392">
          <w:rPr>
            <w:noProof/>
            <w:webHidden/>
          </w:rPr>
          <w:fldChar w:fldCharType="end"/>
        </w:r>
      </w:hyperlink>
    </w:p>
    <w:p w14:paraId="40F998AD" w14:textId="7BE6B90C" w:rsidR="008C0392" w:rsidRDefault="008B0495">
      <w:pPr>
        <w:pStyle w:val="TOC3"/>
        <w:tabs>
          <w:tab w:val="right" w:leader="underscore" w:pos="9350"/>
        </w:tabs>
        <w:rPr>
          <w:rFonts w:eastAsiaTheme="minorEastAsia" w:cstheme="minorBidi"/>
          <w:noProof/>
          <w:sz w:val="24"/>
          <w:szCs w:val="24"/>
        </w:rPr>
      </w:pPr>
      <w:hyperlink w:anchor="_Toc29457844" w:history="1">
        <w:r w:rsidR="008C0392" w:rsidRPr="00310D8B">
          <w:rPr>
            <w:rStyle w:val="Hyperlink"/>
            <w:noProof/>
          </w:rPr>
          <w:t>Digestive Physiology:</w:t>
        </w:r>
        <w:r w:rsidR="008C0392">
          <w:rPr>
            <w:noProof/>
            <w:webHidden/>
          </w:rPr>
          <w:tab/>
        </w:r>
        <w:r w:rsidR="008C0392">
          <w:rPr>
            <w:noProof/>
            <w:webHidden/>
          </w:rPr>
          <w:fldChar w:fldCharType="begin"/>
        </w:r>
        <w:r w:rsidR="008C0392">
          <w:rPr>
            <w:noProof/>
            <w:webHidden/>
          </w:rPr>
          <w:instrText xml:space="preserve"> PAGEREF _Toc29457844 \h </w:instrText>
        </w:r>
        <w:r w:rsidR="008C0392">
          <w:rPr>
            <w:noProof/>
            <w:webHidden/>
          </w:rPr>
        </w:r>
        <w:r w:rsidR="008C0392">
          <w:rPr>
            <w:noProof/>
            <w:webHidden/>
          </w:rPr>
          <w:fldChar w:fldCharType="separate"/>
        </w:r>
        <w:r w:rsidR="008C0392">
          <w:rPr>
            <w:noProof/>
            <w:webHidden/>
          </w:rPr>
          <w:t>19</w:t>
        </w:r>
        <w:r w:rsidR="008C0392">
          <w:rPr>
            <w:noProof/>
            <w:webHidden/>
          </w:rPr>
          <w:fldChar w:fldCharType="end"/>
        </w:r>
      </w:hyperlink>
    </w:p>
    <w:p w14:paraId="4262FF83" w14:textId="4A30AB99" w:rsidR="008C0392" w:rsidRDefault="008B0495">
      <w:pPr>
        <w:pStyle w:val="TOC3"/>
        <w:tabs>
          <w:tab w:val="right" w:leader="underscore" w:pos="9350"/>
        </w:tabs>
        <w:rPr>
          <w:rFonts w:eastAsiaTheme="minorEastAsia" w:cstheme="minorBidi"/>
          <w:noProof/>
          <w:sz w:val="24"/>
          <w:szCs w:val="24"/>
        </w:rPr>
      </w:pPr>
      <w:hyperlink w:anchor="_Toc29457845" w:history="1">
        <w:r w:rsidR="008C0392" w:rsidRPr="00310D8B">
          <w:rPr>
            <w:rStyle w:val="Hyperlink"/>
            <w:noProof/>
          </w:rPr>
          <w:t>Maternal Blood ELISAs</w:t>
        </w:r>
        <w:r w:rsidR="008C0392">
          <w:rPr>
            <w:noProof/>
            <w:webHidden/>
          </w:rPr>
          <w:tab/>
        </w:r>
        <w:r w:rsidR="008C0392">
          <w:rPr>
            <w:noProof/>
            <w:webHidden/>
          </w:rPr>
          <w:fldChar w:fldCharType="begin"/>
        </w:r>
        <w:r w:rsidR="008C0392">
          <w:rPr>
            <w:noProof/>
            <w:webHidden/>
          </w:rPr>
          <w:instrText xml:space="preserve"> PAGEREF _Toc29457845 \h </w:instrText>
        </w:r>
        <w:r w:rsidR="008C0392">
          <w:rPr>
            <w:noProof/>
            <w:webHidden/>
          </w:rPr>
        </w:r>
        <w:r w:rsidR="008C0392">
          <w:rPr>
            <w:noProof/>
            <w:webHidden/>
          </w:rPr>
          <w:fldChar w:fldCharType="separate"/>
        </w:r>
        <w:r w:rsidR="008C0392">
          <w:rPr>
            <w:noProof/>
            <w:webHidden/>
          </w:rPr>
          <w:t>19</w:t>
        </w:r>
        <w:r w:rsidR="008C0392">
          <w:rPr>
            <w:noProof/>
            <w:webHidden/>
          </w:rPr>
          <w:fldChar w:fldCharType="end"/>
        </w:r>
      </w:hyperlink>
    </w:p>
    <w:p w14:paraId="6AF1162F" w14:textId="3BFEB082" w:rsidR="008C0392" w:rsidRDefault="008B0495">
      <w:pPr>
        <w:pStyle w:val="TOC1"/>
        <w:tabs>
          <w:tab w:val="right" w:leader="underscore" w:pos="9350"/>
        </w:tabs>
        <w:rPr>
          <w:rFonts w:eastAsiaTheme="minorEastAsia" w:cstheme="minorBidi"/>
          <w:b w:val="0"/>
          <w:bCs w:val="0"/>
          <w:i w:val="0"/>
          <w:iCs w:val="0"/>
          <w:noProof/>
        </w:rPr>
      </w:pPr>
      <w:hyperlink w:anchor="_Toc29457846" w:history="1">
        <w:r w:rsidR="008C0392" w:rsidRPr="00310D8B">
          <w:rPr>
            <w:rStyle w:val="Hyperlink"/>
            <w:noProof/>
          </w:rPr>
          <w:t>Model Organism Aim 2: Determine the effects of gestational manipulation of the feeding window on offspring health at birth, during growth and development, and in response to Western dietary challenge</w:t>
        </w:r>
        <w:r w:rsidR="008C0392">
          <w:rPr>
            <w:noProof/>
            <w:webHidden/>
          </w:rPr>
          <w:tab/>
        </w:r>
        <w:r w:rsidR="008C0392">
          <w:rPr>
            <w:noProof/>
            <w:webHidden/>
          </w:rPr>
          <w:fldChar w:fldCharType="begin"/>
        </w:r>
        <w:r w:rsidR="008C0392">
          <w:rPr>
            <w:noProof/>
            <w:webHidden/>
          </w:rPr>
          <w:instrText xml:space="preserve"> PAGEREF _Toc29457846 \h </w:instrText>
        </w:r>
        <w:r w:rsidR="008C0392">
          <w:rPr>
            <w:noProof/>
            <w:webHidden/>
          </w:rPr>
        </w:r>
        <w:r w:rsidR="008C0392">
          <w:rPr>
            <w:noProof/>
            <w:webHidden/>
          </w:rPr>
          <w:fldChar w:fldCharType="separate"/>
        </w:r>
        <w:r w:rsidR="008C0392">
          <w:rPr>
            <w:noProof/>
            <w:webHidden/>
          </w:rPr>
          <w:t>20</w:t>
        </w:r>
        <w:r w:rsidR="008C0392">
          <w:rPr>
            <w:noProof/>
            <w:webHidden/>
          </w:rPr>
          <w:fldChar w:fldCharType="end"/>
        </w:r>
      </w:hyperlink>
    </w:p>
    <w:p w14:paraId="3DED01DC" w14:textId="4D7D6FE7" w:rsidR="008C0392" w:rsidRDefault="008B0495">
      <w:pPr>
        <w:pStyle w:val="TOC2"/>
        <w:tabs>
          <w:tab w:val="right" w:leader="underscore" w:pos="9350"/>
        </w:tabs>
        <w:rPr>
          <w:rFonts w:eastAsiaTheme="minorEastAsia" w:cstheme="minorBidi"/>
          <w:b w:val="0"/>
          <w:bCs w:val="0"/>
          <w:noProof/>
          <w:sz w:val="24"/>
          <w:szCs w:val="24"/>
        </w:rPr>
      </w:pPr>
      <w:hyperlink w:anchor="_Toc29457847" w:history="1">
        <w:r w:rsidR="008C0392" w:rsidRPr="00310D8B">
          <w:rPr>
            <w:rStyle w:val="Hyperlink"/>
            <w:noProof/>
          </w:rPr>
          <w:t>Background:</w:t>
        </w:r>
        <w:r w:rsidR="008C0392">
          <w:rPr>
            <w:noProof/>
            <w:webHidden/>
          </w:rPr>
          <w:tab/>
        </w:r>
        <w:r w:rsidR="008C0392">
          <w:rPr>
            <w:noProof/>
            <w:webHidden/>
          </w:rPr>
          <w:fldChar w:fldCharType="begin"/>
        </w:r>
        <w:r w:rsidR="008C0392">
          <w:rPr>
            <w:noProof/>
            <w:webHidden/>
          </w:rPr>
          <w:instrText xml:space="preserve"> PAGEREF _Toc29457847 \h </w:instrText>
        </w:r>
        <w:r w:rsidR="008C0392">
          <w:rPr>
            <w:noProof/>
            <w:webHidden/>
          </w:rPr>
        </w:r>
        <w:r w:rsidR="008C0392">
          <w:rPr>
            <w:noProof/>
            <w:webHidden/>
          </w:rPr>
          <w:fldChar w:fldCharType="separate"/>
        </w:r>
        <w:r w:rsidR="008C0392">
          <w:rPr>
            <w:noProof/>
            <w:webHidden/>
          </w:rPr>
          <w:t>20</w:t>
        </w:r>
        <w:r w:rsidR="008C0392">
          <w:rPr>
            <w:noProof/>
            <w:webHidden/>
          </w:rPr>
          <w:fldChar w:fldCharType="end"/>
        </w:r>
      </w:hyperlink>
    </w:p>
    <w:p w14:paraId="486D2745" w14:textId="38063E52" w:rsidR="008C0392" w:rsidRDefault="008B0495">
      <w:pPr>
        <w:pStyle w:val="TOC3"/>
        <w:tabs>
          <w:tab w:val="right" w:leader="underscore" w:pos="9350"/>
        </w:tabs>
        <w:rPr>
          <w:rFonts w:eastAsiaTheme="minorEastAsia" w:cstheme="minorBidi"/>
          <w:noProof/>
          <w:sz w:val="24"/>
          <w:szCs w:val="24"/>
        </w:rPr>
      </w:pPr>
      <w:hyperlink w:anchor="_Toc29457848" w:history="1">
        <w:r w:rsidR="008C0392" w:rsidRPr="00310D8B">
          <w:rPr>
            <w:rStyle w:val="Hyperlink"/>
            <w:noProof/>
          </w:rPr>
          <w:t>Childhood origins of metabolic disease</w:t>
        </w:r>
        <w:r w:rsidR="008C0392">
          <w:rPr>
            <w:noProof/>
            <w:webHidden/>
          </w:rPr>
          <w:tab/>
        </w:r>
        <w:r w:rsidR="008C0392">
          <w:rPr>
            <w:noProof/>
            <w:webHidden/>
          </w:rPr>
          <w:fldChar w:fldCharType="begin"/>
        </w:r>
        <w:r w:rsidR="008C0392">
          <w:rPr>
            <w:noProof/>
            <w:webHidden/>
          </w:rPr>
          <w:instrText xml:space="preserve"> PAGEREF _Toc29457848 \h </w:instrText>
        </w:r>
        <w:r w:rsidR="008C0392">
          <w:rPr>
            <w:noProof/>
            <w:webHidden/>
          </w:rPr>
        </w:r>
        <w:r w:rsidR="008C0392">
          <w:rPr>
            <w:noProof/>
            <w:webHidden/>
          </w:rPr>
          <w:fldChar w:fldCharType="separate"/>
        </w:r>
        <w:r w:rsidR="008C0392">
          <w:rPr>
            <w:noProof/>
            <w:webHidden/>
          </w:rPr>
          <w:t>20</w:t>
        </w:r>
        <w:r w:rsidR="008C0392">
          <w:rPr>
            <w:noProof/>
            <w:webHidden/>
          </w:rPr>
          <w:fldChar w:fldCharType="end"/>
        </w:r>
      </w:hyperlink>
    </w:p>
    <w:p w14:paraId="1E884D72" w14:textId="72B49262" w:rsidR="008C0392" w:rsidRDefault="008B0495">
      <w:pPr>
        <w:pStyle w:val="TOC3"/>
        <w:tabs>
          <w:tab w:val="right" w:leader="underscore" w:pos="9350"/>
        </w:tabs>
        <w:rPr>
          <w:rFonts w:eastAsiaTheme="minorEastAsia" w:cstheme="minorBidi"/>
          <w:noProof/>
          <w:sz w:val="24"/>
          <w:szCs w:val="24"/>
        </w:rPr>
      </w:pPr>
      <w:hyperlink w:anchor="_Toc29457849" w:history="1">
        <w:r w:rsidR="008C0392" w:rsidRPr="00310D8B">
          <w:rPr>
            <w:rStyle w:val="Hyperlink"/>
            <w:noProof/>
          </w:rPr>
          <w:t>Nutrient Restriction in Gestation</w:t>
        </w:r>
        <w:r w:rsidR="008C0392">
          <w:rPr>
            <w:noProof/>
            <w:webHidden/>
          </w:rPr>
          <w:tab/>
        </w:r>
        <w:r w:rsidR="008C0392">
          <w:rPr>
            <w:noProof/>
            <w:webHidden/>
          </w:rPr>
          <w:fldChar w:fldCharType="begin"/>
        </w:r>
        <w:r w:rsidR="008C0392">
          <w:rPr>
            <w:noProof/>
            <w:webHidden/>
          </w:rPr>
          <w:instrText xml:space="preserve"> PAGEREF _Toc29457849 \h </w:instrText>
        </w:r>
        <w:r w:rsidR="008C0392">
          <w:rPr>
            <w:noProof/>
            <w:webHidden/>
          </w:rPr>
        </w:r>
        <w:r w:rsidR="008C0392">
          <w:rPr>
            <w:noProof/>
            <w:webHidden/>
          </w:rPr>
          <w:fldChar w:fldCharType="separate"/>
        </w:r>
        <w:r w:rsidR="008C0392">
          <w:rPr>
            <w:noProof/>
            <w:webHidden/>
          </w:rPr>
          <w:t>20</w:t>
        </w:r>
        <w:r w:rsidR="008C0392">
          <w:rPr>
            <w:noProof/>
            <w:webHidden/>
          </w:rPr>
          <w:fldChar w:fldCharType="end"/>
        </w:r>
      </w:hyperlink>
    </w:p>
    <w:p w14:paraId="6E0FDDE9" w14:textId="7E046284" w:rsidR="008C0392" w:rsidRDefault="008B0495">
      <w:pPr>
        <w:pStyle w:val="TOC3"/>
        <w:tabs>
          <w:tab w:val="right" w:leader="underscore" w:pos="9350"/>
        </w:tabs>
        <w:rPr>
          <w:rFonts w:eastAsiaTheme="minorEastAsia" w:cstheme="minorBidi"/>
          <w:noProof/>
          <w:sz w:val="24"/>
          <w:szCs w:val="24"/>
        </w:rPr>
      </w:pPr>
      <w:hyperlink w:anchor="_Toc29457850" w:history="1">
        <w:r w:rsidR="008C0392" w:rsidRPr="00310D8B">
          <w:rPr>
            <w:rStyle w:val="Hyperlink"/>
            <w:noProof/>
          </w:rPr>
          <w:t>Early life exposure to time restricted feeding</w:t>
        </w:r>
        <w:r w:rsidR="008C0392">
          <w:rPr>
            <w:noProof/>
            <w:webHidden/>
          </w:rPr>
          <w:tab/>
        </w:r>
        <w:r w:rsidR="008C0392">
          <w:rPr>
            <w:noProof/>
            <w:webHidden/>
          </w:rPr>
          <w:fldChar w:fldCharType="begin"/>
        </w:r>
        <w:r w:rsidR="008C0392">
          <w:rPr>
            <w:noProof/>
            <w:webHidden/>
          </w:rPr>
          <w:instrText xml:space="preserve"> PAGEREF _Toc29457850 \h </w:instrText>
        </w:r>
        <w:r w:rsidR="008C0392">
          <w:rPr>
            <w:noProof/>
            <w:webHidden/>
          </w:rPr>
        </w:r>
        <w:r w:rsidR="008C0392">
          <w:rPr>
            <w:noProof/>
            <w:webHidden/>
          </w:rPr>
          <w:fldChar w:fldCharType="separate"/>
        </w:r>
        <w:r w:rsidR="008C0392">
          <w:rPr>
            <w:noProof/>
            <w:webHidden/>
          </w:rPr>
          <w:t>21</w:t>
        </w:r>
        <w:r w:rsidR="008C0392">
          <w:rPr>
            <w:noProof/>
            <w:webHidden/>
          </w:rPr>
          <w:fldChar w:fldCharType="end"/>
        </w:r>
      </w:hyperlink>
    </w:p>
    <w:p w14:paraId="71C12921" w14:textId="61CDAEE1" w:rsidR="008C0392" w:rsidRDefault="008B0495">
      <w:pPr>
        <w:pStyle w:val="TOC3"/>
        <w:tabs>
          <w:tab w:val="right" w:leader="underscore" w:pos="9350"/>
        </w:tabs>
        <w:rPr>
          <w:rFonts w:eastAsiaTheme="minorEastAsia" w:cstheme="minorBidi"/>
          <w:noProof/>
          <w:sz w:val="24"/>
          <w:szCs w:val="24"/>
        </w:rPr>
      </w:pPr>
      <w:hyperlink w:anchor="_Toc29457851" w:history="1">
        <w:r w:rsidR="008C0392" w:rsidRPr="00310D8B">
          <w:rPr>
            <w:rStyle w:val="Hyperlink"/>
            <w:noProof/>
          </w:rPr>
          <w:t>Early Post-natal Time-Restricted Feeding</w:t>
        </w:r>
        <w:r w:rsidR="008C0392">
          <w:rPr>
            <w:noProof/>
            <w:webHidden/>
          </w:rPr>
          <w:tab/>
        </w:r>
        <w:r w:rsidR="008C0392">
          <w:rPr>
            <w:noProof/>
            <w:webHidden/>
          </w:rPr>
          <w:fldChar w:fldCharType="begin"/>
        </w:r>
        <w:r w:rsidR="008C0392">
          <w:rPr>
            <w:noProof/>
            <w:webHidden/>
          </w:rPr>
          <w:instrText xml:space="preserve"> PAGEREF _Toc29457851 \h </w:instrText>
        </w:r>
        <w:r w:rsidR="008C0392">
          <w:rPr>
            <w:noProof/>
            <w:webHidden/>
          </w:rPr>
        </w:r>
        <w:r w:rsidR="008C0392">
          <w:rPr>
            <w:noProof/>
            <w:webHidden/>
          </w:rPr>
          <w:fldChar w:fldCharType="separate"/>
        </w:r>
        <w:r w:rsidR="008C0392">
          <w:rPr>
            <w:noProof/>
            <w:webHidden/>
          </w:rPr>
          <w:t>21</w:t>
        </w:r>
        <w:r w:rsidR="008C0392">
          <w:rPr>
            <w:noProof/>
            <w:webHidden/>
          </w:rPr>
          <w:fldChar w:fldCharType="end"/>
        </w:r>
      </w:hyperlink>
    </w:p>
    <w:p w14:paraId="1A53D000" w14:textId="5C71EB6D" w:rsidR="008C0392" w:rsidRDefault="008B0495">
      <w:pPr>
        <w:pStyle w:val="TOC3"/>
        <w:tabs>
          <w:tab w:val="right" w:leader="underscore" w:pos="9350"/>
        </w:tabs>
        <w:rPr>
          <w:rFonts w:eastAsiaTheme="minorEastAsia" w:cstheme="minorBidi"/>
          <w:noProof/>
          <w:sz w:val="24"/>
          <w:szCs w:val="24"/>
        </w:rPr>
      </w:pPr>
      <w:hyperlink w:anchor="_Toc29457852" w:history="1">
        <w:r w:rsidR="008C0392" w:rsidRPr="00310D8B">
          <w:rPr>
            <w:rStyle w:val="Hyperlink"/>
            <w:noProof/>
          </w:rPr>
          <w:t>Gestational Time Restricted Feeding</w:t>
        </w:r>
        <w:r w:rsidR="008C0392">
          <w:rPr>
            <w:noProof/>
            <w:webHidden/>
          </w:rPr>
          <w:tab/>
        </w:r>
        <w:r w:rsidR="008C0392">
          <w:rPr>
            <w:noProof/>
            <w:webHidden/>
          </w:rPr>
          <w:fldChar w:fldCharType="begin"/>
        </w:r>
        <w:r w:rsidR="008C0392">
          <w:rPr>
            <w:noProof/>
            <w:webHidden/>
          </w:rPr>
          <w:instrText xml:space="preserve"> PAGEREF _Toc29457852 \h </w:instrText>
        </w:r>
        <w:r w:rsidR="008C0392">
          <w:rPr>
            <w:noProof/>
            <w:webHidden/>
          </w:rPr>
        </w:r>
        <w:r w:rsidR="008C0392">
          <w:rPr>
            <w:noProof/>
            <w:webHidden/>
          </w:rPr>
          <w:fldChar w:fldCharType="separate"/>
        </w:r>
        <w:r w:rsidR="008C0392">
          <w:rPr>
            <w:noProof/>
            <w:webHidden/>
          </w:rPr>
          <w:t>21</w:t>
        </w:r>
        <w:r w:rsidR="008C0392">
          <w:rPr>
            <w:noProof/>
            <w:webHidden/>
          </w:rPr>
          <w:fldChar w:fldCharType="end"/>
        </w:r>
      </w:hyperlink>
    </w:p>
    <w:p w14:paraId="1C5F50F7" w14:textId="2A09877C" w:rsidR="008C0392" w:rsidRDefault="008B0495">
      <w:pPr>
        <w:pStyle w:val="TOC2"/>
        <w:tabs>
          <w:tab w:val="right" w:leader="underscore" w:pos="9350"/>
        </w:tabs>
        <w:rPr>
          <w:rFonts w:eastAsiaTheme="minorEastAsia" w:cstheme="minorBidi"/>
          <w:b w:val="0"/>
          <w:bCs w:val="0"/>
          <w:noProof/>
          <w:sz w:val="24"/>
          <w:szCs w:val="24"/>
        </w:rPr>
      </w:pPr>
      <w:hyperlink w:anchor="_Toc29457853" w:history="1">
        <w:r w:rsidR="008C0392" w:rsidRPr="00310D8B">
          <w:rPr>
            <w:rStyle w:val="Hyperlink"/>
            <w:noProof/>
          </w:rPr>
          <w:t>Specific aim 2.1 Will dam eTRF during gestation affect pup birth indices and survival?</w:t>
        </w:r>
        <w:r w:rsidR="008C0392">
          <w:rPr>
            <w:noProof/>
            <w:webHidden/>
          </w:rPr>
          <w:tab/>
        </w:r>
        <w:r w:rsidR="008C0392">
          <w:rPr>
            <w:noProof/>
            <w:webHidden/>
          </w:rPr>
          <w:fldChar w:fldCharType="begin"/>
        </w:r>
        <w:r w:rsidR="008C0392">
          <w:rPr>
            <w:noProof/>
            <w:webHidden/>
          </w:rPr>
          <w:instrText xml:space="preserve"> PAGEREF _Toc29457853 \h </w:instrText>
        </w:r>
        <w:r w:rsidR="008C0392">
          <w:rPr>
            <w:noProof/>
            <w:webHidden/>
          </w:rPr>
        </w:r>
        <w:r w:rsidR="008C0392">
          <w:rPr>
            <w:noProof/>
            <w:webHidden/>
          </w:rPr>
          <w:fldChar w:fldCharType="separate"/>
        </w:r>
        <w:r w:rsidR="008C0392">
          <w:rPr>
            <w:noProof/>
            <w:webHidden/>
          </w:rPr>
          <w:t>22</w:t>
        </w:r>
        <w:r w:rsidR="008C0392">
          <w:rPr>
            <w:noProof/>
            <w:webHidden/>
          </w:rPr>
          <w:fldChar w:fldCharType="end"/>
        </w:r>
      </w:hyperlink>
    </w:p>
    <w:p w14:paraId="0FB1D9B7" w14:textId="335ED3C6" w:rsidR="008C0392" w:rsidRDefault="008B0495">
      <w:pPr>
        <w:pStyle w:val="TOC3"/>
        <w:tabs>
          <w:tab w:val="right" w:leader="underscore" w:pos="9350"/>
        </w:tabs>
        <w:rPr>
          <w:rFonts w:eastAsiaTheme="minorEastAsia" w:cstheme="minorBidi"/>
          <w:noProof/>
          <w:sz w:val="24"/>
          <w:szCs w:val="24"/>
        </w:rPr>
      </w:pPr>
      <w:hyperlink w:anchor="_Toc29457854" w:history="1">
        <w:r w:rsidR="008C0392" w:rsidRPr="00310D8B">
          <w:rPr>
            <w:rStyle w:val="Hyperlink"/>
            <w:rFonts w:eastAsia="Times New Roman"/>
            <w:noProof/>
          </w:rPr>
          <w:t>Aim 2.1.1 Body Weight</w:t>
        </w:r>
        <w:r w:rsidR="008C0392">
          <w:rPr>
            <w:noProof/>
            <w:webHidden/>
          </w:rPr>
          <w:tab/>
        </w:r>
        <w:r w:rsidR="008C0392">
          <w:rPr>
            <w:noProof/>
            <w:webHidden/>
          </w:rPr>
          <w:fldChar w:fldCharType="begin"/>
        </w:r>
        <w:r w:rsidR="008C0392">
          <w:rPr>
            <w:noProof/>
            <w:webHidden/>
          </w:rPr>
          <w:instrText xml:space="preserve"> PAGEREF _Toc29457854 \h </w:instrText>
        </w:r>
        <w:r w:rsidR="008C0392">
          <w:rPr>
            <w:noProof/>
            <w:webHidden/>
          </w:rPr>
        </w:r>
        <w:r w:rsidR="008C0392">
          <w:rPr>
            <w:noProof/>
            <w:webHidden/>
          </w:rPr>
          <w:fldChar w:fldCharType="separate"/>
        </w:r>
        <w:r w:rsidR="008C0392">
          <w:rPr>
            <w:noProof/>
            <w:webHidden/>
          </w:rPr>
          <w:t>22</w:t>
        </w:r>
        <w:r w:rsidR="008C0392">
          <w:rPr>
            <w:noProof/>
            <w:webHidden/>
          </w:rPr>
          <w:fldChar w:fldCharType="end"/>
        </w:r>
      </w:hyperlink>
    </w:p>
    <w:p w14:paraId="34FA0DFC" w14:textId="7BB6F1A9" w:rsidR="008C0392" w:rsidRDefault="008B0495">
      <w:pPr>
        <w:pStyle w:val="TOC3"/>
        <w:tabs>
          <w:tab w:val="right" w:leader="underscore" w:pos="9350"/>
        </w:tabs>
        <w:rPr>
          <w:rFonts w:eastAsiaTheme="minorEastAsia" w:cstheme="minorBidi"/>
          <w:noProof/>
          <w:sz w:val="24"/>
          <w:szCs w:val="24"/>
        </w:rPr>
      </w:pPr>
      <w:hyperlink w:anchor="_Toc29457855" w:history="1">
        <w:r w:rsidR="008C0392" w:rsidRPr="00310D8B">
          <w:rPr>
            <w:rStyle w:val="Hyperlink"/>
            <w:noProof/>
          </w:rPr>
          <w:t>Aim 2.1.2 Gestational age</w:t>
        </w:r>
        <w:r w:rsidR="008C0392">
          <w:rPr>
            <w:noProof/>
            <w:webHidden/>
          </w:rPr>
          <w:tab/>
        </w:r>
        <w:r w:rsidR="008C0392">
          <w:rPr>
            <w:noProof/>
            <w:webHidden/>
          </w:rPr>
          <w:fldChar w:fldCharType="begin"/>
        </w:r>
        <w:r w:rsidR="008C0392">
          <w:rPr>
            <w:noProof/>
            <w:webHidden/>
          </w:rPr>
          <w:instrText xml:space="preserve"> PAGEREF _Toc29457855 \h </w:instrText>
        </w:r>
        <w:r w:rsidR="008C0392">
          <w:rPr>
            <w:noProof/>
            <w:webHidden/>
          </w:rPr>
        </w:r>
        <w:r w:rsidR="008C0392">
          <w:rPr>
            <w:noProof/>
            <w:webHidden/>
          </w:rPr>
          <w:fldChar w:fldCharType="separate"/>
        </w:r>
        <w:r w:rsidR="008C0392">
          <w:rPr>
            <w:noProof/>
            <w:webHidden/>
          </w:rPr>
          <w:t>23</w:t>
        </w:r>
        <w:r w:rsidR="008C0392">
          <w:rPr>
            <w:noProof/>
            <w:webHidden/>
          </w:rPr>
          <w:fldChar w:fldCharType="end"/>
        </w:r>
      </w:hyperlink>
    </w:p>
    <w:p w14:paraId="77F7417A" w14:textId="7B1420A0" w:rsidR="008C0392" w:rsidRDefault="008B0495">
      <w:pPr>
        <w:pStyle w:val="TOC3"/>
        <w:tabs>
          <w:tab w:val="right" w:leader="underscore" w:pos="9350"/>
        </w:tabs>
        <w:rPr>
          <w:rFonts w:eastAsiaTheme="minorEastAsia" w:cstheme="minorBidi"/>
          <w:noProof/>
          <w:sz w:val="24"/>
          <w:szCs w:val="24"/>
        </w:rPr>
      </w:pPr>
      <w:hyperlink w:anchor="_Toc29457856" w:history="1">
        <w:r w:rsidR="008C0392" w:rsidRPr="00310D8B">
          <w:rPr>
            <w:rStyle w:val="Hyperlink"/>
            <w:noProof/>
          </w:rPr>
          <w:t>Aim 2.1.3 Early post-natal survival</w:t>
        </w:r>
        <w:r w:rsidR="008C0392">
          <w:rPr>
            <w:noProof/>
            <w:webHidden/>
          </w:rPr>
          <w:tab/>
        </w:r>
        <w:r w:rsidR="008C0392">
          <w:rPr>
            <w:noProof/>
            <w:webHidden/>
          </w:rPr>
          <w:fldChar w:fldCharType="begin"/>
        </w:r>
        <w:r w:rsidR="008C0392">
          <w:rPr>
            <w:noProof/>
            <w:webHidden/>
          </w:rPr>
          <w:instrText xml:space="preserve"> PAGEREF _Toc29457856 \h </w:instrText>
        </w:r>
        <w:r w:rsidR="008C0392">
          <w:rPr>
            <w:noProof/>
            <w:webHidden/>
          </w:rPr>
        </w:r>
        <w:r w:rsidR="008C0392">
          <w:rPr>
            <w:noProof/>
            <w:webHidden/>
          </w:rPr>
          <w:fldChar w:fldCharType="separate"/>
        </w:r>
        <w:r w:rsidR="008C0392">
          <w:rPr>
            <w:noProof/>
            <w:webHidden/>
          </w:rPr>
          <w:t>23</w:t>
        </w:r>
        <w:r w:rsidR="008C0392">
          <w:rPr>
            <w:noProof/>
            <w:webHidden/>
          </w:rPr>
          <w:fldChar w:fldCharType="end"/>
        </w:r>
      </w:hyperlink>
    </w:p>
    <w:p w14:paraId="6397E9B7" w14:textId="187B6CBB" w:rsidR="008C0392" w:rsidRDefault="008B0495">
      <w:pPr>
        <w:pStyle w:val="TOC2"/>
        <w:tabs>
          <w:tab w:val="right" w:leader="underscore" w:pos="9350"/>
        </w:tabs>
        <w:rPr>
          <w:rFonts w:eastAsiaTheme="minorEastAsia" w:cstheme="minorBidi"/>
          <w:b w:val="0"/>
          <w:bCs w:val="0"/>
          <w:noProof/>
          <w:sz w:val="24"/>
          <w:szCs w:val="24"/>
        </w:rPr>
      </w:pPr>
      <w:hyperlink w:anchor="_Toc29457857" w:history="1">
        <w:r w:rsidR="008C0392" w:rsidRPr="00310D8B">
          <w:rPr>
            <w:rStyle w:val="Hyperlink"/>
            <w:noProof/>
          </w:rPr>
          <w:t>Specific aim 2.2 Will gestational exposure to eTRF alter growth and development of the offspring?</w:t>
        </w:r>
        <w:r w:rsidR="008C0392">
          <w:rPr>
            <w:noProof/>
            <w:webHidden/>
          </w:rPr>
          <w:tab/>
        </w:r>
        <w:r w:rsidR="008C0392">
          <w:rPr>
            <w:noProof/>
            <w:webHidden/>
          </w:rPr>
          <w:fldChar w:fldCharType="begin"/>
        </w:r>
        <w:r w:rsidR="008C0392">
          <w:rPr>
            <w:noProof/>
            <w:webHidden/>
          </w:rPr>
          <w:instrText xml:space="preserve"> PAGEREF _Toc29457857 \h </w:instrText>
        </w:r>
        <w:r w:rsidR="008C0392">
          <w:rPr>
            <w:noProof/>
            <w:webHidden/>
          </w:rPr>
        </w:r>
        <w:r w:rsidR="008C0392">
          <w:rPr>
            <w:noProof/>
            <w:webHidden/>
          </w:rPr>
          <w:fldChar w:fldCharType="separate"/>
        </w:r>
        <w:r w:rsidR="008C0392">
          <w:rPr>
            <w:noProof/>
            <w:webHidden/>
          </w:rPr>
          <w:t>23</w:t>
        </w:r>
        <w:r w:rsidR="008C0392">
          <w:rPr>
            <w:noProof/>
            <w:webHidden/>
          </w:rPr>
          <w:fldChar w:fldCharType="end"/>
        </w:r>
      </w:hyperlink>
    </w:p>
    <w:p w14:paraId="55EE102F" w14:textId="23D5327A" w:rsidR="008C0392" w:rsidRDefault="008B0495">
      <w:pPr>
        <w:pStyle w:val="TOC3"/>
        <w:tabs>
          <w:tab w:val="right" w:leader="underscore" w:pos="9350"/>
        </w:tabs>
        <w:rPr>
          <w:rFonts w:eastAsiaTheme="minorEastAsia" w:cstheme="minorBidi"/>
          <w:noProof/>
          <w:sz w:val="24"/>
          <w:szCs w:val="24"/>
        </w:rPr>
      </w:pPr>
      <w:hyperlink w:anchor="_Toc29457858" w:history="1">
        <w:r w:rsidR="008C0392" w:rsidRPr="00310D8B">
          <w:rPr>
            <w:rStyle w:val="Hyperlink"/>
            <w:noProof/>
          </w:rPr>
          <w:t>Aim 2.2.1 Body weight, body composition, and food intake</w:t>
        </w:r>
        <w:r w:rsidR="008C0392">
          <w:rPr>
            <w:noProof/>
            <w:webHidden/>
          </w:rPr>
          <w:tab/>
        </w:r>
        <w:r w:rsidR="008C0392">
          <w:rPr>
            <w:noProof/>
            <w:webHidden/>
          </w:rPr>
          <w:fldChar w:fldCharType="begin"/>
        </w:r>
        <w:r w:rsidR="008C0392">
          <w:rPr>
            <w:noProof/>
            <w:webHidden/>
          </w:rPr>
          <w:instrText xml:space="preserve"> PAGEREF _Toc29457858 \h </w:instrText>
        </w:r>
        <w:r w:rsidR="008C0392">
          <w:rPr>
            <w:noProof/>
            <w:webHidden/>
          </w:rPr>
        </w:r>
        <w:r w:rsidR="008C0392">
          <w:rPr>
            <w:noProof/>
            <w:webHidden/>
          </w:rPr>
          <w:fldChar w:fldCharType="separate"/>
        </w:r>
        <w:r w:rsidR="008C0392">
          <w:rPr>
            <w:noProof/>
            <w:webHidden/>
          </w:rPr>
          <w:t>23</w:t>
        </w:r>
        <w:r w:rsidR="008C0392">
          <w:rPr>
            <w:noProof/>
            <w:webHidden/>
          </w:rPr>
          <w:fldChar w:fldCharType="end"/>
        </w:r>
      </w:hyperlink>
    </w:p>
    <w:p w14:paraId="28EFBAD6" w14:textId="6056E1C1" w:rsidR="008C0392" w:rsidRDefault="008B0495">
      <w:pPr>
        <w:pStyle w:val="TOC3"/>
        <w:tabs>
          <w:tab w:val="right" w:leader="underscore" w:pos="9350"/>
        </w:tabs>
        <w:rPr>
          <w:rFonts w:eastAsiaTheme="minorEastAsia" w:cstheme="minorBidi"/>
          <w:noProof/>
          <w:sz w:val="24"/>
          <w:szCs w:val="24"/>
        </w:rPr>
      </w:pPr>
      <w:hyperlink w:anchor="_Toc29457859" w:history="1">
        <w:r w:rsidR="008C0392" w:rsidRPr="00310D8B">
          <w:rPr>
            <w:rStyle w:val="Hyperlink"/>
            <w:noProof/>
          </w:rPr>
          <w:t>Aim 2.2.2 Sexual development and maturation</w:t>
        </w:r>
        <w:r w:rsidR="008C0392">
          <w:rPr>
            <w:noProof/>
            <w:webHidden/>
          </w:rPr>
          <w:tab/>
        </w:r>
        <w:r w:rsidR="008C0392">
          <w:rPr>
            <w:noProof/>
            <w:webHidden/>
          </w:rPr>
          <w:fldChar w:fldCharType="begin"/>
        </w:r>
        <w:r w:rsidR="008C0392">
          <w:rPr>
            <w:noProof/>
            <w:webHidden/>
          </w:rPr>
          <w:instrText xml:space="preserve"> PAGEREF _Toc29457859 \h </w:instrText>
        </w:r>
        <w:r w:rsidR="008C0392">
          <w:rPr>
            <w:noProof/>
            <w:webHidden/>
          </w:rPr>
        </w:r>
        <w:r w:rsidR="008C0392">
          <w:rPr>
            <w:noProof/>
            <w:webHidden/>
          </w:rPr>
          <w:fldChar w:fldCharType="separate"/>
        </w:r>
        <w:r w:rsidR="008C0392">
          <w:rPr>
            <w:noProof/>
            <w:webHidden/>
          </w:rPr>
          <w:t>24</w:t>
        </w:r>
        <w:r w:rsidR="008C0392">
          <w:rPr>
            <w:noProof/>
            <w:webHidden/>
          </w:rPr>
          <w:fldChar w:fldCharType="end"/>
        </w:r>
      </w:hyperlink>
    </w:p>
    <w:p w14:paraId="0FDF5C77" w14:textId="6881E65B" w:rsidR="008C0392" w:rsidRDefault="008B0495">
      <w:pPr>
        <w:pStyle w:val="TOC2"/>
        <w:tabs>
          <w:tab w:val="right" w:leader="underscore" w:pos="9350"/>
        </w:tabs>
        <w:rPr>
          <w:rFonts w:eastAsiaTheme="minorEastAsia" w:cstheme="minorBidi"/>
          <w:b w:val="0"/>
          <w:bCs w:val="0"/>
          <w:noProof/>
          <w:sz w:val="24"/>
          <w:szCs w:val="24"/>
        </w:rPr>
      </w:pPr>
      <w:hyperlink w:anchor="_Toc29457860" w:history="1">
        <w:r w:rsidR="008C0392" w:rsidRPr="00310D8B">
          <w:rPr>
            <w:rStyle w:val="Hyperlink"/>
            <w:noProof/>
          </w:rPr>
          <w:t>Specific aim 2.3 Will gestational exposure to eTRF improve insulin sensitivity and glycemia of offspring?</w:t>
        </w:r>
        <w:r w:rsidR="008C0392">
          <w:rPr>
            <w:noProof/>
            <w:webHidden/>
          </w:rPr>
          <w:tab/>
        </w:r>
        <w:r w:rsidR="008C0392">
          <w:rPr>
            <w:noProof/>
            <w:webHidden/>
          </w:rPr>
          <w:fldChar w:fldCharType="begin"/>
        </w:r>
        <w:r w:rsidR="008C0392">
          <w:rPr>
            <w:noProof/>
            <w:webHidden/>
          </w:rPr>
          <w:instrText xml:space="preserve"> PAGEREF _Toc29457860 \h </w:instrText>
        </w:r>
        <w:r w:rsidR="008C0392">
          <w:rPr>
            <w:noProof/>
            <w:webHidden/>
          </w:rPr>
        </w:r>
        <w:r w:rsidR="008C0392">
          <w:rPr>
            <w:noProof/>
            <w:webHidden/>
          </w:rPr>
          <w:fldChar w:fldCharType="separate"/>
        </w:r>
        <w:r w:rsidR="008C0392">
          <w:rPr>
            <w:noProof/>
            <w:webHidden/>
          </w:rPr>
          <w:t>24</w:t>
        </w:r>
        <w:r w:rsidR="008C0392">
          <w:rPr>
            <w:noProof/>
            <w:webHidden/>
          </w:rPr>
          <w:fldChar w:fldCharType="end"/>
        </w:r>
      </w:hyperlink>
    </w:p>
    <w:p w14:paraId="06EB07F7" w14:textId="2AC84170" w:rsidR="008C0392" w:rsidRDefault="008B0495">
      <w:pPr>
        <w:pStyle w:val="TOC2"/>
        <w:tabs>
          <w:tab w:val="right" w:leader="underscore" w:pos="9350"/>
        </w:tabs>
        <w:rPr>
          <w:rFonts w:eastAsiaTheme="minorEastAsia" w:cstheme="minorBidi"/>
          <w:b w:val="0"/>
          <w:bCs w:val="0"/>
          <w:noProof/>
          <w:sz w:val="24"/>
          <w:szCs w:val="24"/>
        </w:rPr>
      </w:pPr>
      <w:hyperlink w:anchor="_Toc29457861" w:history="1">
        <w:r w:rsidR="008C0392" w:rsidRPr="00310D8B">
          <w:rPr>
            <w:rStyle w:val="Hyperlink"/>
            <w:noProof/>
          </w:rPr>
          <w:t>Specific aim 2.4 Will gestational exposure to eTRF confer metabolic benefit when challenged with a high fat diet?</w:t>
        </w:r>
        <w:r w:rsidR="008C0392">
          <w:rPr>
            <w:noProof/>
            <w:webHidden/>
          </w:rPr>
          <w:tab/>
        </w:r>
        <w:r w:rsidR="008C0392">
          <w:rPr>
            <w:noProof/>
            <w:webHidden/>
          </w:rPr>
          <w:fldChar w:fldCharType="begin"/>
        </w:r>
        <w:r w:rsidR="008C0392">
          <w:rPr>
            <w:noProof/>
            <w:webHidden/>
          </w:rPr>
          <w:instrText xml:space="preserve"> PAGEREF _Toc29457861 \h </w:instrText>
        </w:r>
        <w:r w:rsidR="008C0392">
          <w:rPr>
            <w:noProof/>
            <w:webHidden/>
          </w:rPr>
        </w:r>
        <w:r w:rsidR="008C0392">
          <w:rPr>
            <w:noProof/>
            <w:webHidden/>
          </w:rPr>
          <w:fldChar w:fldCharType="separate"/>
        </w:r>
        <w:r w:rsidR="008C0392">
          <w:rPr>
            <w:noProof/>
            <w:webHidden/>
          </w:rPr>
          <w:t>25</w:t>
        </w:r>
        <w:r w:rsidR="008C0392">
          <w:rPr>
            <w:noProof/>
            <w:webHidden/>
          </w:rPr>
          <w:fldChar w:fldCharType="end"/>
        </w:r>
      </w:hyperlink>
    </w:p>
    <w:p w14:paraId="019D5431" w14:textId="796BAC0A" w:rsidR="008C0392" w:rsidRDefault="008B0495">
      <w:pPr>
        <w:pStyle w:val="TOC3"/>
        <w:tabs>
          <w:tab w:val="right" w:leader="underscore" w:pos="9350"/>
        </w:tabs>
        <w:rPr>
          <w:rFonts w:eastAsiaTheme="minorEastAsia" w:cstheme="minorBidi"/>
          <w:noProof/>
          <w:sz w:val="24"/>
          <w:szCs w:val="24"/>
        </w:rPr>
      </w:pPr>
      <w:hyperlink w:anchor="_Toc29457862" w:history="1">
        <w:r w:rsidR="008C0392" w:rsidRPr="00310D8B">
          <w:rPr>
            <w:rStyle w:val="Hyperlink"/>
            <w:noProof/>
          </w:rPr>
          <w:t>NAFLD</w:t>
        </w:r>
        <w:r w:rsidR="008C0392">
          <w:rPr>
            <w:noProof/>
            <w:webHidden/>
          </w:rPr>
          <w:tab/>
        </w:r>
        <w:r w:rsidR="008C0392">
          <w:rPr>
            <w:noProof/>
            <w:webHidden/>
          </w:rPr>
          <w:fldChar w:fldCharType="begin"/>
        </w:r>
        <w:r w:rsidR="008C0392">
          <w:rPr>
            <w:noProof/>
            <w:webHidden/>
          </w:rPr>
          <w:instrText xml:space="preserve"> PAGEREF _Toc29457862 \h </w:instrText>
        </w:r>
        <w:r w:rsidR="008C0392">
          <w:rPr>
            <w:noProof/>
            <w:webHidden/>
          </w:rPr>
        </w:r>
        <w:r w:rsidR="008C0392">
          <w:rPr>
            <w:noProof/>
            <w:webHidden/>
          </w:rPr>
          <w:fldChar w:fldCharType="separate"/>
        </w:r>
        <w:r w:rsidR="008C0392">
          <w:rPr>
            <w:noProof/>
            <w:webHidden/>
          </w:rPr>
          <w:t>25</w:t>
        </w:r>
        <w:r w:rsidR="008C0392">
          <w:rPr>
            <w:noProof/>
            <w:webHidden/>
          </w:rPr>
          <w:fldChar w:fldCharType="end"/>
        </w:r>
      </w:hyperlink>
    </w:p>
    <w:p w14:paraId="0BB39DE4" w14:textId="483DBF8D" w:rsidR="008C0392" w:rsidRDefault="008B0495">
      <w:pPr>
        <w:pStyle w:val="TOC3"/>
        <w:tabs>
          <w:tab w:val="right" w:leader="underscore" w:pos="9350"/>
        </w:tabs>
        <w:rPr>
          <w:rFonts w:eastAsiaTheme="minorEastAsia" w:cstheme="minorBidi"/>
          <w:noProof/>
          <w:sz w:val="24"/>
          <w:szCs w:val="24"/>
        </w:rPr>
      </w:pPr>
      <w:hyperlink w:anchor="_Toc29457863" w:history="1">
        <w:r w:rsidR="008C0392" w:rsidRPr="00310D8B">
          <w:rPr>
            <w:rStyle w:val="Hyperlink"/>
            <w:rFonts w:eastAsia="Times New Roman"/>
            <w:noProof/>
          </w:rPr>
          <w:t>Serum Triglycerides</w:t>
        </w:r>
        <w:r w:rsidR="008C0392">
          <w:rPr>
            <w:noProof/>
            <w:webHidden/>
          </w:rPr>
          <w:tab/>
        </w:r>
        <w:r w:rsidR="008C0392">
          <w:rPr>
            <w:noProof/>
            <w:webHidden/>
          </w:rPr>
          <w:fldChar w:fldCharType="begin"/>
        </w:r>
        <w:r w:rsidR="008C0392">
          <w:rPr>
            <w:noProof/>
            <w:webHidden/>
          </w:rPr>
          <w:instrText xml:space="preserve"> PAGEREF _Toc29457863 \h </w:instrText>
        </w:r>
        <w:r w:rsidR="008C0392">
          <w:rPr>
            <w:noProof/>
            <w:webHidden/>
          </w:rPr>
        </w:r>
        <w:r w:rsidR="008C0392">
          <w:rPr>
            <w:noProof/>
            <w:webHidden/>
          </w:rPr>
          <w:fldChar w:fldCharType="separate"/>
        </w:r>
        <w:r w:rsidR="008C0392">
          <w:rPr>
            <w:noProof/>
            <w:webHidden/>
          </w:rPr>
          <w:t>26</w:t>
        </w:r>
        <w:r w:rsidR="008C0392">
          <w:rPr>
            <w:noProof/>
            <w:webHidden/>
          </w:rPr>
          <w:fldChar w:fldCharType="end"/>
        </w:r>
      </w:hyperlink>
    </w:p>
    <w:p w14:paraId="04BCEF40" w14:textId="0FD7CA93" w:rsidR="008C0392" w:rsidRDefault="008B0495">
      <w:pPr>
        <w:pStyle w:val="TOC3"/>
        <w:tabs>
          <w:tab w:val="right" w:leader="underscore" w:pos="9350"/>
        </w:tabs>
        <w:rPr>
          <w:rFonts w:eastAsiaTheme="minorEastAsia" w:cstheme="minorBidi"/>
          <w:noProof/>
          <w:sz w:val="24"/>
          <w:szCs w:val="24"/>
        </w:rPr>
      </w:pPr>
      <w:hyperlink w:anchor="_Toc29457864" w:history="1">
        <w:r w:rsidR="008C0392" w:rsidRPr="00310D8B">
          <w:rPr>
            <w:rStyle w:val="Hyperlink"/>
            <w:rFonts w:eastAsia="Times New Roman"/>
            <w:noProof/>
          </w:rPr>
          <w:t>Glycemic health</w:t>
        </w:r>
        <w:r w:rsidR="008C0392">
          <w:rPr>
            <w:noProof/>
            <w:webHidden/>
          </w:rPr>
          <w:tab/>
        </w:r>
        <w:r w:rsidR="008C0392">
          <w:rPr>
            <w:noProof/>
            <w:webHidden/>
          </w:rPr>
          <w:fldChar w:fldCharType="begin"/>
        </w:r>
        <w:r w:rsidR="008C0392">
          <w:rPr>
            <w:noProof/>
            <w:webHidden/>
          </w:rPr>
          <w:instrText xml:space="preserve"> PAGEREF _Toc29457864 \h </w:instrText>
        </w:r>
        <w:r w:rsidR="008C0392">
          <w:rPr>
            <w:noProof/>
            <w:webHidden/>
          </w:rPr>
        </w:r>
        <w:r w:rsidR="008C0392">
          <w:rPr>
            <w:noProof/>
            <w:webHidden/>
          </w:rPr>
          <w:fldChar w:fldCharType="separate"/>
        </w:r>
        <w:r w:rsidR="008C0392">
          <w:rPr>
            <w:noProof/>
            <w:webHidden/>
          </w:rPr>
          <w:t>26</w:t>
        </w:r>
        <w:r w:rsidR="008C0392">
          <w:rPr>
            <w:noProof/>
            <w:webHidden/>
          </w:rPr>
          <w:fldChar w:fldCharType="end"/>
        </w:r>
      </w:hyperlink>
    </w:p>
    <w:p w14:paraId="5F332ACD" w14:textId="1D7239C5" w:rsidR="008C0392" w:rsidRDefault="008B0495">
      <w:pPr>
        <w:pStyle w:val="TOC2"/>
        <w:tabs>
          <w:tab w:val="right" w:leader="underscore" w:pos="9350"/>
        </w:tabs>
        <w:rPr>
          <w:rFonts w:eastAsiaTheme="minorEastAsia" w:cstheme="minorBidi"/>
          <w:b w:val="0"/>
          <w:bCs w:val="0"/>
          <w:noProof/>
          <w:sz w:val="24"/>
          <w:szCs w:val="24"/>
        </w:rPr>
      </w:pPr>
      <w:hyperlink w:anchor="_Toc29457865" w:history="1">
        <w:r w:rsidR="008C0392" w:rsidRPr="00310D8B">
          <w:rPr>
            <w:rStyle w:val="Hyperlink"/>
            <w:rFonts w:eastAsia="Times New Roman"/>
            <w:noProof/>
          </w:rPr>
          <w:t>Specific aim 2.5 Mechanisms driving differences in offspring metabolic health</w:t>
        </w:r>
        <w:r w:rsidR="008C0392">
          <w:rPr>
            <w:noProof/>
            <w:webHidden/>
          </w:rPr>
          <w:tab/>
        </w:r>
        <w:r w:rsidR="008C0392">
          <w:rPr>
            <w:noProof/>
            <w:webHidden/>
          </w:rPr>
          <w:fldChar w:fldCharType="begin"/>
        </w:r>
        <w:r w:rsidR="008C0392">
          <w:rPr>
            <w:noProof/>
            <w:webHidden/>
          </w:rPr>
          <w:instrText xml:space="preserve"> PAGEREF _Toc29457865 \h </w:instrText>
        </w:r>
        <w:r w:rsidR="008C0392">
          <w:rPr>
            <w:noProof/>
            <w:webHidden/>
          </w:rPr>
        </w:r>
        <w:r w:rsidR="008C0392">
          <w:rPr>
            <w:noProof/>
            <w:webHidden/>
          </w:rPr>
          <w:fldChar w:fldCharType="separate"/>
        </w:r>
        <w:r w:rsidR="008C0392">
          <w:rPr>
            <w:noProof/>
            <w:webHidden/>
          </w:rPr>
          <w:t>26</w:t>
        </w:r>
        <w:r w:rsidR="008C0392">
          <w:rPr>
            <w:noProof/>
            <w:webHidden/>
          </w:rPr>
          <w:fldChar w:fldCharType="end"/>
        </w:r>
      </w:hyperlink>
    </w:p>
    <w:p w14:paraId="48FDD3AD" w14:textId="5D8D74E2" w:rsidR="008C0392" w:rsidRDefault="008B0495">
      <w:pPr>
        <w:pStyle w:val="TOC2"/>
        <w:tabs>
          <w:tab w:val="right" w:leader="underscore" w:pos="9350"/>
        </w:tabs>
        <w:rPr>
          <w:rFonts w:eastAsiaTheme="minorEastAsia" w:cstheme="minorBidi"/>
          <w:b w:val="0"/>
          <w:bCs w:val="0"/>
          <w:noProof/>
          <w:sz w:val="24"/>
          <w:szCs w:val="24"/>
        </w:rPr>
      </w:pPr>
      <w:hyperlink w:anchor="_Toc29457866" w:history="1">
        <w:r w:rsidR="008C0392" w:rsidRPr="00310D8B">
          <w:rPr>
            <w:rStyle w:val="Hyperlink"/>
            <w:rFonts w:eastAsia="Times New Roman"/>
            <w:noProof/>
          </w:rPr>
          <w:t>Potential pitfalls and alternative approaches</w:t>
        </w:r>
        <w:r w:rsidR="008C0392">
          <w:rPr>
            <w:noProof/>
            <w:webHidden/>
          </w:rPr>
          <w:tab/>
        </w:r>
        <w:r w:rsidR="008C0392">
          <w:rPr>
            <w:noProof/>
            <w:webHidden/>
          </w:rPr>
          <w:fldChar w:fldCharType="begin"/>
        </w:r>
        <w:r w:rsidR="008C0392">
          <w:rPr>
            <w:noProof/>
            <w:webHidden/>
          </w:rPr>
          <w:instrText xml:space="preserve"> PAGEREF _Toc29457866 \h </w:instrText>
        </w:r>
        <w:r w:rsidR="008C0392">
          <w:rPr>
            <w:noProof/>
            <w:webHidden/>
          </w:rPr>
        </w:r>
        <w:r w:rsidR="008C0392">
          <w:rPr>
            <w:noProof/>
            <w:webHidden/>
          </w:rPr>
          <w:fldChar w:fldCharType="separate"/>
        </w:r>
        <w:r w:rsidR="008C0392">
          <w:rPr>
            <w:noProof/>
            <w:webHidden/>
          </w:rPr>
          <w:t>27</w:t>
        </w:r>
        <w:r w:rsidR="008C0392">
          <w:rPr>
            <w:noProof/>
            <w:webHidden/>
          </w:rPr>
          <w:fldChar w:fldCharType="end"/>
        </w:r>
      </w:hyperlink>
    </w:p>
    <w:p w14:paraId="4CAE63DF" w14:textId="69AD12C4" w:rsidR="008C0392" w:rsidRDefault="008B0495">
      <w:pPr>
        <w:pStyle w:val="TOC3"/>
        <w:tabs>
          <w:tab w:val="right" w:leader="underscore" w:pos="9350"/>
        </w:tabs>
        <w:rPr>
          <w:rFonts w:eastAsiaTheme="minorEastAsia" w:cstheme="minorBidi"/>
          <w:noProof/>
          <w:sz w:val="24"/>
          <w:szCs w:val="24"/>
        </w:rPr>
      </w:pPr>
      <w:hyperlink w:anchor="_Toc29457867" w:history="1">
        <w:r w:rsidR="008C0392" w:rsidRPr="00310D8B">
          <w:rPr>
            <w:rStyle w:val="Hyperlink"/>
            <w:rFonts w:eastAsia="Times New Roman"/>
            <w:noProof/>
          </w:rPr>
          <w:t>Intrauterine growth restriction</w:t>
        </w:r>
        <w:r w:rsidR="008C0392">
          <w:rPr>
            <w:noProof/>
            <w:webHidden/>
          </w:rPr>
          <w:tab/>
        </w:r>
        <w:r w:rsidR="008C0392">
          <w:rPr>
            <w:noProof/>
            <w:webHidden/>
          </w:rPr>
          <w:fldChar w:fldCharType="begin"/>
        </w:r>
        <w:r w:rsidR="008C0392">
          <w:rPr>
            <w:noProof/>
            <w:webHidden/>
          </w:rPr>
          <w:instrText xml:space="preserve"> PAGEREF _Toc29457867 \h </w:instrText>
        </w:r>
        <w:r w:rsidR="008C0392">
          <w:rPr>
            <w:noProof/>
            <w:webHidden/>
          </w:rPr>
        </w:r>
        <w:r w:rsidR="008C0392">
          <w:rPr>
            <w:noProof/>
            <w:webHidden/>
          </w:rPr>
          <w:fldChar w:fldCharType="separate"/>
        </w:r>
        <w:r w:rsidR="008C0392">
          <w:rPr>
            <w:noProof/>
            <w:webHidden/>
          </w:rPr>
          <w:t>27</w:t>
        </w:r>
        <w:r w:rsidR="008C0392">
          <w:rPr>
            <w:noProof/>
            <w:webHidden/>
          </w:rPr>
          <w:fldChar w:fldCharType="end"/>
        </w:r>
      </w:hyperlink>
    </w:p>
    <w:p w14:paraId="593A3B8D" w14:textId="413CF970" w:rsidR="008C0392" w:rsidRDefault="008B0495">
      <w:pPr>
        <w:pStyle w:val="TOC3"/>
        <w:tabs>
          <w:tab w:val="right" w:leader="underscore" w:pos="9350"/>
        </w:tabs>
        <w:rPr>
          <w:rFonts w:eastAsiaTheme="minorEastAsia" w:cstheme="minorBidi"/>
          <w:noProof/>
          <w:sz w:val="24"/>
          <w:szCs w:val="24"/>
        </w:rPr>
      </w:pPr>
      <w:hyperlink w:anchor="_Toc29457868" w:history="1">
        <w:r w:rsidR="008C0392" w:rsidRPr="00310D8B">
          <w:rPr>
            <w:rStyle w:val="Hyperlink"/>
            <w:rFonts w:eastAsia="Times New Roman"/>
            <w:noProof/>
          </w:rPr>
          <w:t>Poor lactation/maternal attentiveness</w:t>
        </w:r>
        <w:r w:rsidR="008C0392">
          <w:rPr>
            <w:noProof/>
            <w:webHidden/>
          </w:rPr>
          <w:tab/>
        </w:r>
        <w:r w:rsidR="008C0392">
          <w:rPr>
            <w:noProof/>
            <w:webHidden/>
          </w:rPr>
          <w:fldChar w:fldCharType="begin"/>
        </w:r>
        <w:r w:rsidR="008C0392">
          <w:rPr>
            <w:noProof/>
            <w:webHidden/>
          </w:rPr>
          <w:instrText xml:space="preserve"> PAGEREF _Toc29457868 \h </w:instrText>
        </w:r>
        <w:r w:rsidR="008C0392">
          <w:rPr>
            <w:noProof/>
            <w:webHidden/>
          </w:rPr>
        </w:r>
        <w:r w:rsidR="008C0392">
          <w:rPr>
            <w:noProof/>
            <w:webHidden/>
          </w:rPr>
          <w:fldChar w:fldCharType="separate"/>
        </w:r>
        <w:r w:rsidR="008C0392">
          <w:rPr>
            <w:noProof/>
            <w:webHidden/>
          </w:rPr>
          <w:t>28</w:t>
        </w:r>
        <w:r w:rsidR="008C0392">
          <w:rPr>
            <w:noProof/>
            <w:webHidden/>
          </w:rPr>
          <w:fldChar w:fldCharType="end"/>
        </w:r>
      </w:hyperlink>
    </w:p>
    <w:p w14:paraId="2A0B6C63" w14:textId="4BB4008C" w:rsidR="008C0392" w:rsidRDefault="008B0495">
      <w:pPr>
        <w:pStyle w:val="TOC3"/>
        <w:tabs>
          <w:tab w:val="right" w:leader="underscore" w:pos="9350"/>
        </w:tabs>
        <w:rPr>
          <w:rFonts w:eastAsiaTheme="minorEastAsia" w:cstheme="minorBidi"/>
          <w:noProof/>
          <w:sz w:val="24"/>
          <w:szCs w:val="24"/>
        </w:rPr>
      </w:pPr>
      <w:hyperlink w:anchor="_Toc29457869" w:history="1">
        <w:r w:rsidR="008C0392" w:rsidRPr="00310D8B">
          <w:rPr>
            <w:rStyle w:val="Hyperlink"/>
            <w:rFonts w:eastAsia="Times New Roman"/>
            <w:noProof/>
          </w:rPr>
          <w:t>Sex differences in phenotype</w:t>
        </w:r>
        <w:r w:rsidR="008C0392">
          <w:rPr>
            <w:noProof/>
            <w:webHidden/>
          </w:rPr>
          <w:tab/>
        </w:r>
        <w:r w:rsidR="008C0392">
          <w:rPr>
            <w:noProof/>
            <w:webHidden/>
          </w:rPr>
          <w:fldChar w:fldCharType="begin"/>
        </w:r>
        <w:r w:rsidR="008C0392">
          <w:rPr>
            <w:noProof/>
            <w:webHidden/>
          </w:rPr>
          <w:instrText xml:space="preserve"> PAGEREF _Toc29457869 \h </w:instrText>
        </w:r>
        <w:r w:rsidR="008C0392">
          <w:rPr>
            <w:noProof/>
            <w:webHidden/>
          </w:rPr>
        </w:r>
        <w:r w:rsidR="008C0392">
          <w:rPr>
            <w:noProof/>
            <w:webHidden/>
          </w:rPr>
          <w:fldChar w:fldCharType="separate"/>
        </w:r>
        <w:r w:rsidR="008C0392">
          <w:rPr>
            <w:noProof/>
            <w:webHidden/>
          </w:rPr>
          <w:t>28</w:t>
        </w:r>
        <w:r w:rsidR="008C0392">
          <w:rPr>
            <w:noProof/>
            <w:webHidden/>
          </w:rPr>
          <w:fldChar w:fldCharType="end"/>
        </w:r>
      </w:hyperlink>
    </w:p>
    <w:p w14:paraId="1349D57A" w14:textId="54F7B848" w:rsidR="008C0392" w:rsidRDefault="008B0495">
      <w:pPr>
        <w:pStyle w:val="TOC3"/>
        <w:tabs>
          <w:tab w:val="right" w:leader="underscore" w:pos="9350"/>
        </w:tabs>
        <w:rPr>
          <w:rFonts w:eastAsiaTheme="minorEastAsia" w:cstheme="minorBidi"/>
          <w:noProof/>
          <w:sz w:val="24"/>
          <w:szCs w:val="24"/>
        </w:rPr>
      </w:pPr>
      <w:hyperlink w:anchor="_Toc29457870" w:history="1">
        <w:r w:rsidR="008C0392" w:rsidRPr="00310D8B">
          <w:rPr>
            <w:rStyle w:val="Hyperlink"/>
            <w:rFonts w:eastAsia="Times New Roman"/>
            <w:noProof/>
          </w:rPr>
          <w:t>Deleterious Developmental Adaptation to Feeding</w:t>
        </w:r>
        <w:r w:rsidR="008C0392">
          <w:rPr>
            <w:noProof/>
            <w:webHidden/>
          </w:rPr>
          <w:tab/>
        </w:r>
        <w:r w:rsidR="008C0392">
          <w:rPr>
            <w:noProof/>
            <w:webHidden/>
          </w:rPr>
          <w:fldChar w:fldCharType="begin"/>
        </w:r>
        <w:r w:rsidR="008C0392">
          <w:rPr>
            <w:noProof/>
            <w:webHidden/>
          </w:rPr>
          <w:instrText xml:space="preserve"> PAGEREF _Toc29457870 \h </w:instrText>
        </w:r>
        <w:r w:rsidR="008C0392">
          <w:rPr>
            <w:noProof/>
            <w:webHidden/>
          </w:rPr>
        </w:r>
        <w:r w:rsidR="008C0392">
          <w:rPr>
            <w:noProof/>
            <w:webHidden/>
          </w:rPr>
          <w:fldChar w:fldCharType="separate"/>
        </w:r>
        <w:r w:rsidR="008C0392">
          <w:rPr>
            <w:noProof/>
            <w:webHidden/>
          </w:rPr>
          <w:t>28</w:t>
        </w:r>
        <w:r w:rsidR="008C0392">
          <w:rPr>
            <w:noProof/>
            <w:webHidden/>
          </w:rPr>
          <w:fldChar w:fldCharType="end"/>
        </w:r>
      </w:hyperlink>
    </w:p>
    <w:p w14:paraId="128F760D" w14:textId="4E53B9AF" w:rsidR="008C0392" w:rsidRDefault="008B0495">
      <w:pPr>
        <w:pStyle w:val="TOC2"/>
        <w:tabs>
          <w:tab w:val="right" w:leader="underscore" w:pos="9350"/>
        </w:tabs>
        <w:rPr>
          <w:rFonts w:eastAsiaTheme="minorEastAsia" w:cstheme="minorBidi"/>
          <w:b w:val="0"/>
          <w:bCs w:val="0"/>
          <w:noProof/>
          <w:sz w:val="24"/>
          <w:szCs w:val="24"/>
        </w:rPr>
      </w:pPr>
      <w:hyperlink w:anchor="_Toc29457871" w:history="1">
        <w:r w:rsidR="008C0392" w:rsidRPr="00310D8B">
          <w:rPr>
            <w:rStyle w:val="Hyperlink"/>
            <w:noProof/>
          </w:rPr>
          <w:t>Methods:</w:t>
        </w:r>
        <w:r w:rsidR="008C0392">
          <w:rPr>
            <w:noProof/>
            <w:webHidden/>
          </w:rPr>
          <w:tab/>
        </w:r>
        <w:r w:rsidR="008C0392">
          <w:rPr>
            <w:noProof/>
            <w:webHidden/>
          </w:rPr>
          <w:fldChar w:fldCharType="begin"/>
        </w:r>
        <w:r w:rsidR="008C0392">
          <w:rPr>
            <w:noProof/>
            <w:webHidden/>
          </w:rPr>
          <w:instrText xml:space="preserve"> PAGEREF _Toc29457871 \h </w:instrText>
        </w:r>
        <w:r w:rsidR="008C0392">
          <w:rPr>
            <w:noProof/>
            <w:webHidden/>
          </w:rPr>
        </w:r>
        <w:r w:rsidR="008C0392">
          <w:rPr>
            <w:noProof/>
            <w:webHidden/>
          </w:rPr>
          <w:fldChar w:fldCharType="separate"/>
        </w:r>
        <w:r w:rsidR="008C0392">
          <w:rPr>
            <w:noProof/>
            <w:webHidden/>
          </w:rPr>
          <w:t>28</w:t>
        </w:r>
        <w:r w:rsidR="008C0392">
          <w:rPr>
            <w:noProof/>
            <w:webHidden/>
          </w:rPr>
          <w:fldChar w:fldCharType="end"/>
        </w:r>
      </w:hyperlink>
    </w:p>
    <w:p w14:paraId="24B08433" w14:textId="24469A7D" w:rsidR="008C0392" w:rsidRDefault="008B0495">
      <w:pPr>
        <w:pStyle w:val="TOC3"/>
        <w:tabs>
          <w:tab w:val="right" w:leader="underscore" w:pos="9350"/>
        </w:tabs>
        <w:rPr>
          <w:rFonts w:eastAsiaTheme="minorEastAsia" w:cstheme="minorBidi"/>
          <w:noProof/>
          <w:sz w:val="24"/>
          <w:szCs w:val="24"/>
        </w:rPr>
      </w:pPr>
      <w:hyperlink w:anchor="_Toc29457872" w:history="1">
        <w:r w:rsidR="008C0392" w:rsidRPr="00310D8B">
          <w:rPr>
            <w:rStyle w:val="Hyperlink"/>
            <w:noProof/>
          </w:rPr>
          <w:t>Animal care and use:</w:t>
        </w:r>
        <w:r w:rsidR="008C0392">
          <w:rPr>
            <w:noProof/>
            <w:webHidden/>
          </w:rPr>
          <w:tab/>
        </w:r>
        <w:r w:rsidR="008C0392">
          <w:rPr>
            <w:noProof/>
            <w:webHidden/>
          </w:rPr>
          <w:fldChar w:fldCharType="begin"/>
        </w:r>
        <w:r w:rsidR="008C0392">
          <w:rPr>
            <w:noProof/>
            <w:webHidden/>
          </w:rPr>
          <w:instrText xml:space="preserve"> PAGEREF _Toc29457872 \h </w:instrText>
        </w:r>
        <w:r w:rsidR="008C0392">
          <w:rPr>
            <w:noProof/>
            <w:webHidden/>
          </w:rPr>
        </w:r>
        <w:r w:rsidR="008C0392">
          <w:rPr>
            <w:noProof/>
            <w:webHidden/>
          </w:rPr>
          <w:fldChar w:fldCharType="separate"/>
        </w:r>
        <w:r w:rsidR="008C0392">
          <w:rPr>
            <w:noProof/>
            <w:webHidden/>
          </w:rPr>
          <w:t>28</w:t>
        </w:r>
        <w:r w:rsidR="008C0392">
          <w:rPr>
            <w:noProof/>
            <w:webHidden/>
          </w:rPr>
          <w:fldChar w:fldCharType="end"/>
        </w:r>
      </w:hyperlink>
    </w:p>
    <w:p w14:paraId="22CC6A34" w14:textId="41865C0D" w:rsidR="008C0392" w:rsidRDefault="008B0495">
      <w:pPr>
        <w:pStyle w:val="TOC3"/>
        <w:tabs>
          <w:tab w:val="right" w:leader="underscore" w:pos="9350"/>
        </w:tabs>
        <w:rPr>
          <w:rFonts w:eastAsiaTheme="minorEastAsia" w:cstheme="minorBidi"/>
          <w:noProof/>
          <w:sz w:val="24"/>
          <w:szCs w:val="24"/>
        </w:rPr>
      </w:pPr>
      <w:hyperlink w:anchor="_Toc29457873" w:history="1">
        <w:r w:rsidR="008C0392" w:rsidRPr="00310D8B">
          <w:rPr>
            <w:rStyle w:val="Hyperlink"/>
            <w:noProof/>
          </w:rPr>
          <w:t>Body composition:</w:t>
        </w:r>
        <w:r w:rsidR="008C0392">
          <w:rPr>
            <w:noProof/>
            <w:webHidden/>
          </w:rPr>
          <w:tab/>
        </w:r>
        <w:r w:rsidR="008C0392">
          <w:rPr>
            <w:noProof/>
            <w:webHidden/>
          </w:rPr>
          <w:fldChar w:fldCharType="begin"/>
        </w:r>
        <w:r w:rsidR="008C0392">
          <w:rPr>
            <w:noProof/>
            <w:webHidden/>
          </w:rPr>
          <w:instrText xml:space="preserve"> PAGEREF _Toc29457873 \h </w:instrText>
        </w:r>
        <w:r w:rsidR="008C0392">
          <w:rPr>
            <w:noProof/>
            <w:webHidden/>
          </w:rPr>
        </w:r>
        <w:r w:rsidR="008C0392">
          <w:rPr>
            <w:noProof/>
            <w:webHidden/>
          </w:rPr>
          <w:fldChar w:fldCharType="separate"/>
        </w:r>
        <w:r w:rsidR="008C0392">
          <w:rPr>
            <w:noProof/>
            <w:webHidden/>
          </w:rPr>
          <w:t>28</w:t>
        </w:r>
        <w:r w:rsidR="008C0392">
          <w:rPr>
            <w:noProof/>
            <w:webHidden/>
          </w:rPr>
          <w:fldChar w:fldCharType="end"/>
        </w:r>
      </w:hyperlink>
    </w:p>
    <w:p w14:paraId="1712FFEB" w14:textId="24820A8D" w:rsidR="008C0392" w:rsidRDefault="008B0495">
      <w:pPr>
        <w:pStyle w:val="TOC3"/>
        <w:tabs>
          <w:tab w:val="right" w:leader="underscore" w:pos="9350"/>
        </w:tabs>
        <w:rPr>
          <w:rFonts w:eastAsiaTheme="minorEastAsia" w:cstheme="minorBidi"/>
          <w:noProof/>
          <w:sz w:val="24"/>
          <w:szCs w:val="24"/>
        </w:rPr>
      </w:pPr>
      <w:hyperlink w:anchor="_Toc29457874" w:history="1">
        <w:r w:rsidR="008C0392" w:rsidRPr="00310D8B">
          <w:rPr>
            <w:rStyle w:val="Hyperlink"/>
            <w:noProof/>
          </w:rPr>
          <w:t>Survival:</w:t>
        </w:r>
        <w:r w:rsidR="008C0392">
          <w:rPr>
            <w:noProof/>
            <w:webHidden/>
          </w:rPr>
          <w:tab/>
        </w:r>
        <w:r w:rsidR="008C0392">
          <w:rPr>
            <w:noProof/>
            <w:webHidden/>
          </w:rPr>
          <w:fldChar w:fldCharType="begin"/>
        </w:r>
        <w:r w:rsidR="008C0392">
          <w:rPr>
            <w:noProof/>
            <w:webHidden/>
          </w:rPr>
          <w:instrText xml:space="preserve"> PAGEREF _Toc29457874 \h </w:instrText>
        </w:r>
        <w:r w:rsidR="008C0392">
          <w:rPr>
            <w:noProof/>
            <w:webHidden/>
          </w:rPr>
        </w:r>
        <w:r w:rsidR="008C0392">
          <w:rPr>
            <w:noProof/>
            <w:webHidden/>
          </w:rPr>
          <w:fldChar w:fldCharType="separate"/>
        </w:r>
        <w:r w:rsidR="008C0392">
          <w:rPr>
            <w:noProof/>
            <w:webHidden/>
          </w:rPr>
          <w:t>29</w:t>
        </w:r>
        <w:r w:rsidR="008C0392">
          <w:rPr>
            <w:noProof/>
            <w:webHidden/>
          </w:rPr>
          <w:fldChar w:fldCharType="end"/>
        </w:r>
      </w:hyperlink>
    </w:p>
    <w:p w14:paraId="4EF0A898" w14:textId="44371C3E" w:rsidR="008C0392" w:rsidRDefault="008B0495">
      <w:pPr>
        <w:pStyle w:val="TOC3"/>
        <w:tabs>
          <w:tab w:val="right" w:leader="underscore" w:pos="9350"/>
        </w:tabs>
        <w:rPr>
          <w:rFonts w:eastAsiaTheme="minorEastAsia" w:cstheme="minorBidi"/>
          <w:noProof/>
          <w:sz w:val="24"/>
          <w:szCs w:val="24"/>
        </w:rPr>
      </w:pPr>
      <w:hyperlink w:anchor="_Toc29457875" w:history="1">
        <w:r w:rsidR="008C0392" w:rsidRPr="00310D8B">
          <w:rPr>
            <w:rStyle w:val="Hyperlink"/>
            <w:noProof/>
          </w:rPr>
          <w:t>Determination of sex:</w:t>
        </w:r>
        <w:r w:rsidR="008C0392">
          <w:rPr>
            <w:noProof/>
            <w:webHidden/>
          </w:rPr>
          <w:tab/>
        </w:r>
        <w:r w:rsidR="008C0392">
          <w:rPr>
            <w:noProof/>
            <w:webHidden/>
          </w:rPr>
          <w:fldChar w:fldCharType="begin"/>
        </w:r>
        <w:r w:rsidR="008C0392">
          <w:rPr>
            <w:noProof/>
            <w:webHidden/>
          </w:rPr>
          <w:instrText xml:space="preserve"> PAGEREF _Toc29457875 \h </w:instrText>
        </w:r>
        <w:r w:rsidR="008C0392">
          <w:rPr>
            <w:noProof/>
            <w:webHidden/>
          </w:rPr>
        </w:r>
        <w:r w:rsidR="008C0392">
          <w:rPr>
            <w:noProof/>
            <w:webHidden/>
          </w:rPr>
          <w:fldChar w:fldCharType="separate"/>
        </w:r>
        <w:r w:rsidR="008C0392">
          <w:rPr>
            <w:noProof/>
            <w:webHidden/>
          </w:rPr>
          <w:t>29</w:t>
        </w:r>
        <w:r w:rsidR="008C0392">
          <w:rPr>
            <w:noProof/>
            <w:webHidden/>
          </w:rPr>
          <w:fldChar w:fldCharType="end"/>
        </w:r>
      </w:hyperlink>
    </w:p>
    <w:p w14:paraId="0180C157" w14:textId="47B18F33" w:rsidR="008C0392" w:rsidRDefault="008B0495">
      <w:pPr>
        <w:pStyle w:val="TOC3"/>
        <w:tabs>
          <w:tab w:val="right" w:leader="underscore" w:pos="9350"/>
        </w:tabs>
        <w:rPr>
          <w:rFonts w:eastAsiaTheme="minorEastAsia" w:cstheme="minorBidi"/>
          <w:noProof/>
          <w:sz w:val="24"/>
          <w:szCs w:val="24"/>
        </w:rPr>
      </w:pPr>
      <w:hyperlink w:anchor="_Toc29457876" w:history="1">
        <w:r w:rsidR="008C0392" w:rsidRPr="00310D8B">
          <w:rPr>
            <w:rStyle w:val="Hyperlink"/>
            <w:noProof/>
          </w:rPr>
          <w:t>Reduction of litters:</w:t>
        </w:r>
        <w:r w:rsidR="008C0392">
          <w:rPr>
            <w:noProof/>
            <w:webHidden/>
          </w:rPr>
          <w:tab/>
        </w:r>
        <w:r w:rsidR="008C0392">
          <w:rPr>
            <w:noProof/>
            <w:webHidden/>
          </w:rPr>
          <w:fldChar w:fldCharType="begin"/>
        </w:r>
        <w:r w:rsidR="008C0392">
          <w:rPr>
            <w:noProof/>
            <w:webHidden/>
          </w:rPr>
          <w:instrText xml:space="preserve"> PAGEREF _Toc29457876 \h </w:instrText>
        </w:r>
        <w:r w:rsidR="008C0392">
          <w:rPr>
            <w:noProof/>
            <w:webHidden/>
          </w:rPr>
        </w:r>
        <w:r w:rsidR="008C0392">
          <w:rPr>
            <w:noProof/>
            <w:webHidden/>
          </w:rPr>
          <w:fldChar w:fldCharType="separate"/>
        </w:r>
        <w:r w:rsidR="008C0392">
          <w:rPr>
            <w:noProof/>
            <w:webHidden/>
          </w:rPr>
          <w:t>29</w:t>
        </w:r>
        <w:r w:rsidR="008C0392">
          <w:rPr>
            <w:noProof/>
            <w:webHidden/>
          </w:rPr>
          <w:fldChar w:fldCharType="end"/>
        </w:r>
      </w:hyperlink>
    </w:p>
    <w:p w14:paraId="4385CC38" w14:textId="0925ADA5" w:rsidR="008C0392" w:rsidRDefault="008B0495">
      <w:pPr>
        <w:pStyle w:val="TOC3"/>
        <w:tabs>
          <w:tab w:val="right" w:leader="underscore" w:pos="9350"/>
        </w:tabs>
        <w:rPr>
          <w:rFonts w:eastAsiaTheme="minorEastAsia" w:cstheme="minorBidi"/>
          <w:noProof/>
          <w:sz w:val="24"/>
          <w:szCs w:val="24"/>
        </w:rPr>
      </w:pPr>
      <w:hyperlink w:anchor="_Toc29457877" w:history="1">
        <w:r w:rsidR="008C0392" w:rsidRPr="00310D8B">
          <w:rPr>
            <w:rStyle w:val="Hyperlink"/>
            <w:noProof/>
          </w:rPr>
          <w:t>Food intake:</w:t>
        </w:r>
        <w:r w:rsidR="008C0392">
          <w:rPr>
            <w:noProof/>
            <w:webHidden/>
          </w:rPr>
          <w:tab/>
        </w:r>
        <w:r w:rsidR="008C0392">
          <w:rPr>
            <w:noProof/>
            <w:webHidden/>
          </w:rPr>
          <w:fldChar w:fldCharType="begin"/>
        </w:r>
        <w:r w:rsidR="008C0392">
          <w:rPr>
            <w:noProof/>
            <w:webHidden/>
          </w:rPr>
          <w:instrText xml:space="preserve"> PAGEREF _Toc29457877 \h </w:instrText>
        </w:r>
        <w:r w:rsidR="008C0392">
          <w:rPr>
            <w:noProof/>
            <w:webHidden/>
          </w:rPr>
        </w:r>
        <w:r w:rsidR="008C0392">
          <w:rPr>
            <w:noProof/>
            <w:webHidden/>
          </w:rPr>
          <w:fldChar w:fldCharType="separate"/>
        </w:r>
        <w:r w:rsidR="008C0392">
          <w:rPr>
            <w:noProof/>
            <w:webHidden/>
          </w:rPr>
          <w:t>29</w:t>
        </w:r>
        <w:r w:rsidR="008C0392">
          <w:rPr>
            <w:noProof/>
            <w:webHidden/>
          </w:rPr>
          <w:fldChar w:fldCharType="end"/>
        </w:r>
      </w:hyperlink>
    </w:p>
    <w:p w14:paraId="7EF86139" w14:textId="2F5FB9C9" w:rsidR="008C0392" w:rsidRDefault="008B0495">
      <w:pPr>
        <w:pStyle w:val="TOC3"/>
        <w:tabs>
          <w:tab w:val="right" w:leader="underscore" w:pos="9350"/>
        </w:tabs>
        <w:rPr>
          <w:rFonts w:eastAsiaTheme="minorEastAsia" w:cstheme="minorBidi"/>
          <w:noProof/>
          <w:sz w:val="24"/>
          <w:szCs w:val="24"/>
        </w:rPr>
      </w:pPr>
      <w:hyperlink w:anchor="_Toc29457878" w:history="1">
        <w:r w:rsidR="008C0392" w:rsidRPr="00310D8B">
          <w:rPr>
            <w:rStyle w:val="Hyperlink"/>
            <w:noProof/>
          </w:rPr>
          <w:t>Insulin Sensitivity:</w:t>
        </w:r>
        <w:r w:rsidR="008C0392">
          <w:rPr>
            <w:noProof/>
            <w:webHidden/>
          </w:rPr>
          <w:tab/>
        </w:r>
        <w:r w:rsidR="008C0392">
          <w:rPr>
            <w:noProof/>
            <w:webHidden/>
          </w:rPr>
          <w:fldChar w:fldCharType="begin"/>
        </w:r>
        <w:r w:rsidR="008C0392">
          <w:rPr>
            <w:noProof/>
            <w:webHidden/>
          </w:rPr>
          <w:instrText xml:space="preserve"> PAGEREF _Toc29457878 \h </w:instrText>
        </w:r>
        <w:r w:rsidR="008C0392">
          <w:rPr>
            <w:noProof/>
            <w:webHidden/>
          </w:rPr>
        </w:r>
        <w:r w:rsidR="008C0392">
          <w:rPr>
            <w:noProof/>
            <w:webHidden/>
          </w:rPr>
          <w:fldChar w:fldCharType="separate"/>
        </w:r>
        <w:r w:rsidR="008C0392">
          <w:rPr>
            <w:noProof/>
            <w:webHidden/>
          </w:rPr>
          <w:t>29</w:t>
        </w:r>
        <w:r w:rsidR="008C0392">
          <w:rPr>
            <w:noProof/>
            <w:webHidden/>
          </w:rPr>
          <w:fldChar w:fldCharType="end"/>
        </w:r>
      </w:hyperlink>
    </w:p>
    <w:p w14:paraId="19B6CE0E" w14:textId="7C5CD0E5" w:rsidR="008C0392" w:rsidRDefault="008B0495">
      <w:pPr>
        <w:pStyle w:val="TOC3"/>
        <w:tabs>
          <w:tab w:val="right" w:leader="underscore" w:pos="9350"/>
        </w:tabs>
        <w:rPr>
          <w:rFonts w:eastAsiaTheme="minorEastAsia" w:cstheme="minorBidi"/>
          <w:noProof/>
          <w:sz w:val="24"/>
          <w:szCs w:val="24"/>
        </w:rPr>
      </w:pPr>
      <w:hyperlink w:anchor="_Toc29457879" w:history="1">
        <w:r w:rsidR="008C0392" w:rsidRPr="00310D8B">
          <w:rPr>
            <w:rStyle w:val="Hyperlink"/>
            <w:rFonts w:eastAsia="Times New Roman"/>
            <w:noProof/>
          </w:rPr>
          <w:t>Sacrifice and tissue collection:</w:t>
        </w:r>
        <w:r w:rsidR="008C0392">
          <w:rPr>
            <w:noProof/>
            <w:webHidden/>
          </w:rPr>
          <w:tab/>
        </w:r>
        <w:r w:rsidR="008C0392">
          <w:rPr>
            <w:noProof/>
            <w:webHidden/>
          </w:rPr>
          <w:fldChar w:fldCharType="begin"/>
        </w:r>
        <w:r w:rsidR="008C0392">
          <w:rPr>
            <w:noProof/>
            <w:webHidden/>
          </w:rPr>
          <w:instrText xml:space="preserve"> PAGEREF _Toc29457879 \h </w:instrText>
        </w:r>
        <w:r w:rsidR="008C0392">
          <w:rPr>
            <w:noProof/>
            <w:webHidden/>
          </w:rPr>
        </w:r>
        <w:r w:rsidR="008C0392">
          <w:rPr>
            <w:noProof/>
            <w:webHidden/>
          </w:rPr>
          <w:fldChar w:fldCharType="separate"/>
        </w:r>
        <w:r w:rsidR="008C0392">
          <w:rPr>
            <w:noProof/>
            <w:webHidden/>
          </w:rPr>
          <w:t>30</w:t>
        </w:r>
        <w:r w:rsidR="008C0392">
          <w:rPr>
            <w:noProof/>
            <w:webHidden/>
          </w:rPr>
          <w:fldChar w:fldCharType="end"/>
        </w:r>
      </w:hyperlink>
    </w:p>
    <w:p w14:paraId="150BBCCA" w14:textId="613F10C2" w:rsidR="008C0392" w:rsidRDefault="008B0495">
      <w:pPr>
        <w:pStyle w:val="TOC3"/>
        <w:tabs>
          <w:tab w:val="right" w:leader="underscore" w:pos="9350"/>
        </w:tabs>
        <w:rPr>
          <w:rFonts w:eastAsiaTheme="minorEastAsia" w:cstheme="minorBidi"/>
          <w:noProof/>
          <w:sz w:val="24"/>
          <w:szCs w:val="24"/>
        </w:rPr>
      </w:pPr>
      <w:hyperlink w:anchor="_Toc29457880" w:history="1">
        <w:r w:rsidR="008C0392" w:rsidRPr="00310D8B">
          <w:rPr>
            <w:rStyle w:val="Hyperlink"/>
            <w:rFonts w:eastAsia="Times New Roman"/>
            <w:noProof/>
          </w:rPr>
          <w:t>Liver Triglyceride Content:</w:t>
        </w:r>
        <w:r w:rsidR="008C0392">
          <w:rPr>
            <w:noProof/>
            <w:webHidden/>
          </w:rPr>
          <w:tab/>
        </w:r>
        <w:r w:rsidR="008C0392">
          <w:rPr>
            <w:noProof/>
            <w:webHidden/>
          </w:rPr>
          <w:fldChar w:fldCharType="begin"/>
        </w:r>
        <w:r w:rsidR="008C0392">
          <w:rPr>
            <w:noProof/>
            <w:webHidden/>
          </w:rPr>
          <w:instrText xml:space="preserve"> PAGEREF _Toc29457880 \h </w:instrText>
        </w:r>
        <w:r w:rsidR="008C0392">
          <w:rPr>
            <w:noProof/>
            <w:webHidden/>
          </w:rPr>
        </w:r>
        <w:r w:rsidR="008C0392">
          <w:rPr>
            <w:noProof/>
            <w:webHidden/>
          </w:rPr>
          <w:fldChar w:fldCharType="separate"/>
        </w:r>
        <w:r w:rsidR="008C0392">
          <w:rPr>
            <w:noProof/>
            <w:webHidden/>
          </w:rPr>
          <w:t>30</w:t>
        </w:r>
        <w:r w:rsidR="008C0392">
          <w:rPr>
            <w:noProof/>
            <w:webHidden/>
          </w:rPr>
          <w:fldChar w:fldCharType="end"/>
        </w:r>
      </w:hyperlink>
    </w:p>
    <w:p w14:paraId="7E5652B8" w14:textId="684E945D" w:rsidR="008C0392" w:rsidRDefault="008B0495">
      <w:pPr>
        <w:pStyle w:val="TOC3"/>
        <w:tabs>
          <w:tab w:val="right" w:leader="underscore" w:pos="9350"/>
        </w:tabs>
        <w:rPr>
          <w:rFonts w:eastAsiaTheme="minorEastAsia" w:cstheme="minorBidi"/>
          <w:noProof/>
          <w:sz w:val="24"/>
          <w:szCs w:val="24"/>
        </w:rPr>
      </w:pPr>
      <w:hyperlink w:anchor="_Toc29457881" w:history="1">
        <w:r w:rsidR="008C0392" w:rsidRPr="00310D8B">
          <w:rPr>
            <w:rStyle w:val="Hyperlink"/>
            <w:noProof/>
          </w:rPr>
          <w:t>Liver Histology:</w:t>
        </w:r>
        <w:r w:rsidR="008C0392">
          <w:rPr>
            <w:noProof/>
            <w:webHidden/>
          </w:rPr>
          <w:tab/>
        </w:r>
        <w:r w:rsidR="008C0392">
          <w:rPr>
            <w:noProof/>
            <w:webHidden/>
          </w:rPr>
          <w:fldChar w:fldCharType="begin"/>
        </w:r>
        <w:r w:rsidR="008C0392">
          <w:rPr>
            <w:noProof/>
            <w:webHidden/>
          </w:rPr>
          <w:instrText xml:space="preserve"> PAGEREF _Toc29457881 \h </w:instrText>
        </w:r>
        <w:r w:rsidR="008C0392">
          <w:rPr>
            <w:noProof/>
            <w:webHidden/>
          </w:rPr>
        </w:r>
        <w:r w:rsidR="008C0392">
          <w:rPr>
            <w:noProof/>
            <w:webHidden/>
          </w:rPr>
          <w:fldChar w:fldCharType="separate"/>
        </w:r>
        <w:r w:rsidR="008C0392">
          <w:rPr>
            <w:noProof/>
            <w:webHidden/>
          </w:rPr>
          <w:t>30</w:t>
        </w:r>
        <w:r w:rsidR="008C0392">
          <w:rPr>
            <w:noProof/>
            <w:webHidden/>
          </w:rPr>
          <w:fldChar w:fldCharType="end"/>
        </w:r>
      </w:hyperlink>
    </w:p>
    <w:p w14:paraId="50B045AB" w14:textId="4D9EB842" w:rsidR="008C0392" w:rsidRDefault="008B0495">
      <w:pPr>
        <w:pStyle w:val="TOC3"/>
        <w:tabs>
          <w:tab w:val="right" w:leader="underscore" w:pos="9350"/>
        </w:tabs>
        <w:rPr>
          <w:rFonts w:eastAsiaTheme="minorEastAsia" w:cstheme="minorBidi"/>
          <w:noProof/>
          <w:sz w:val="24"/>
          <w:szCs w:val="24"/>
        </w:rPr>
      </w:pPr>
      <w:hyperlink w:anchor="_Toc29457882" w:history="1">
        <w:r w:rsidR="008C0392" w:rsidRPr="00310D8B">
          <w:rPr>
            <w:rStyle w:val="Hyperlink"/>
            <w:rFonts w:eastAsia="Times New Roman"/>
            <w:noProof/>
          </w:rPr>
          <w:t>Statistical Analyses:</w:t>
        </w:r>
        <w:r w:rsidR="008C0392">
          <w:rPr>
            <w:noProof/>
            <w:webHidden/>
          </w:rPr>
          <w:tab/>
        </w:r>
        <w:r w:rsidR="008C0392">
          <w:rPr>
            <w:noProof/>
            <w:webHidden/>
          </w:rPr>
          <w:fldChar w:fldCharType="begin"/>
        </w:r>
        <w:r w:rsidR="008C0392">
          <w:rPr>
            <w:noProof/>
            <w:webHidden/>
          </w:rPr>
          <w:instrText xml:space="preserve"> PAGEREF _Toc29457882 \h </w:instrText>
        </w:r>
        <w:r w:rsidR="008C0392">
          <w:rPr>
            <w:noProof/>
            <w:webHidden/>
          </w:rPr>
        </w:r>
        <w:r w:rsidR="008C0392">
          <w:rPr>
            <w:noProof/>
            <w:webHidden/>
          </w:rPr>
          <w:fldChar w:fldCharType="separate"/>
        </w:r>
        <w:r w:rsidR="008C0392">
          <w:rPr>
            <w:noProof/>
            <w:webHidden/>
          </w:rPr>
          <w:t>30</w:t>
        </w:r>
        <w:r w:rsidR="008C0392">
          <w:rPr>
            <w:noProof/>
            <w:webHidden/>
          </w:rPr>
          <w:fldChar w:fldCharType="end"/>
        </w:r>
      </w:hyperlink>
    </w:p>
    <w:p w14:paraId="156D8F75" w14:textId="4C2DCA81" w:rsidR="008C0392" w:rsidRDefault="008B0495">
      <w:pPr>
        <w:pStyle w:val="TOC1"/>
        <w:tabs>
          <w:tab w:val="right" w:leader="underscore" w:pos="9350"/>
        </w:tabs>
        <w:rPr>
          <w:rFonts w:eastAsiaTheme="minorEastAsia" w:cstheme="minorBidi"/>
          <w:b w:val="0"/>
          <w:bCs w:val="0"/>
          <w:i w:val="0"/>
          <w:iCs w:val="0"/>
          <w:noProof/>
        </w:rPr>
      </w:pPr>
      <w:hyperlink w:anchor="_Toc29457883" w:history="1">
        <w:r w:rsidR="008C0392" w:rsidRPr="00310D8B">
          <w:rPr>
            <w:rStyle w:val="Hyperlink"/>
            <w:noProof/>
          </w:rPr>
          <w:t>Translational Aim 3: Characterize the prevalence and associations of restricted feeding with maternal and child health in humans</w:t>
        </w:r>
        <w:r w:rsidR="008C0392">
          <w:rPr>
            <w:noProof/>
            <w:webHidden/>
          </w:rPr>
          <w:tab/>
        </w:r>
        <w:r w:rsidR="008C0392">
          <w:rPr>
            <w:noProof/>
            <w:webHidden/>
          </w:rPr>
          <w:fldChar w:fldCharType="begin"/>
        </w:r>
        <w:r w:rsidR="008C0392">
          <w:rPr>
            <w:noProof/>
            <w:webHidden/>
          </w:rPr>
          <w:instrText xml:space="preserve"> PAGEREF _Toc29457883 \h </w:instrText>
        </w:r>
        <w:r w:rsidR="008C0392">
          <w:rPr>
            <w:noProof/>
            <w:webHidden/>
          </w:rPr>
        </w:r>
        <w:r w:rsidR="008C0392">
          <w:rPr>
            <w:noProof/>
            <w:webHidden/>
          </w:rPr>
          <w:fldChar w:fldCharType="separate"/>
        </w:r>
        <w:r w:rsidR="008C0392">
          <w:rPr>
            <w:noProof/>
            <w:webHidden/>
          </w:rPr>
          <w:t>31</w:t>
        </w:r>
        <w:r w:rsidR="008C0392">
          <w:rPr>
            <w:noProof/>
            <w:webHidden/>
          </w:rPr>
          <w:fldChar w:fldCharType="end"/>
        </w:r>
      </w:hyperlink>
    </w:p>
    <w:p w14:paraId="27254948" w14:textId="0CEE23B0" w:rsidR="008C0392" w:rsidRDefault="008B0495">
      <w:pPr>
        <w:pStyle w:val="TOC2"/>
        <w:tabs>
          <w:tab w:val="right" w:leader="underscore" w:pos="9350"/>
        </w:tabs>
        <w:rPr>
          <w:rFonts w:eastAsiaTheme="minorEastAsia" w:cstheme="minorBidi"/>
          <w:b w:val="0"/>
          <w:bCs w:val="0"/>
          <w:noProof/>
          <w:sz w:val="24"/>
          <w:szCs w:val="24"/>
        </w:rPr>
      </w:pPr>
      <w:hyperlink w:anchor="_Toc29457884" w:history="1">
        <w:r w:rsidR="008C0392" w:rsidRPr="00310D8B">
          <w:rPr>
            <w:rStyle w:val="Hyperlink"/>
            <w:noProof/>
          </w:rPr>
          <w:t>Background:</w:t>
        </w:r>
        <w:r w:rsidR="008C0392">
          <w:rPr>
            <w:noProof/>
            <w:webHidden/>
          </w:rPr>
          <w:tab/>
        </w:r>
        <w:r w:rsidR="008C0392">
          <w:rPr>
            <w:noProof/>
            <w:webHidden/>
          </w:rPr>
          <w:fldChar w:fldCharType="begin"/>
        </w:r>
        <w:r w:rsidR="008C0392">
          <w:rPr>
            <w:noProof/>
            <w:webHidden/>
          </w:rPr>
          <w:instrText xml:space="preserve"> PAGEREF _Toc29457884 \h </w:instrText>
        </w:r>
        <w:r w:rsidR="008C0392">
          <w:rPr>
            <w:noProof/>
            <w:webHidden/>
          </w:rPr>
        </w:r>
        <w:r w:rsidR="008C0392">
          <w:rPr>
            <w:noProof/>
            <w:webHidden/>
          </w:rPr>
          <w:fldChar w:fldCharType="separate"/>
        </w:r>
        <w:r w:rsidR="008C0392">
          <w:rPr>
            <w:noProof/>
            <w:webHidden/>
          </w:rPr>
          <w:t>31</w:t>
        </w:r>
        <w:r w:rsidR="008C0392">
          <w:rPr>
            <w:noProof/>
            <w:webHidden/>
          </w:rPr>
          <w:fldChar w:fldCharType="end"/>
        </w:r>
      </w:hyperlink>
    </w:p>
    <w:p w14:paraId="5C791776" w14:textId="7EF197EF" w:rsidR="008C0392" w:rsidRDefault="008B0495">
      <w:pPr>
        <w:pStyle w:val="TOC3"/>
        <w:tabs>
          <w:tab w:val="right" w:leader="underscore" w:pos="9350"/>
        </w:tabs>
        <w:rPr>
          <w:rFonts w:eastAsiaTheme="minorEastAsia" w:cstheme="minorBidi"/>
          <w:noProof/>
          <w:sz w:val="24"/>
          <w:szCs w:val="24"/>
        </w:rPr>
      </w:pPr>
      <w:hyperlink w:anchor="_Toc29457885" w:history="1">
        <w:r w:rsidR="008C0392" w:rsidRPr="00310D8B">
          <w:rPr>
            <w:rStyle w:val="Hyperlink"/>
            <w:noProof/>
          </w:rPr>
          <w:t>Intermittent fasting and time-restricted feeding</w:t>
        </w:r>
        <w:r w:rsidR="008C0392">
          <w:rPr>
            <w:noProof/>
            <w:webHidden/>
          </w:rPr>
          <w:tab/>
        </w:r>
        <w:r w:rsidR="008C0392">
          <w:rPr>
            <w:noProof/>
            <w:webHidden/>
          </w:rPr>
          <w:fldChar w:fldCharType="begin"/>
        </w:r>
        <w:r w:rsidR="008C0392">
          <w:rPr>
            <w:noProof/>
            <w:webHidden/>
          </w:rPr>
          <w:instrText xml:space="preserve"> PAGEREF _Toc29457885 \h </w:instrText>
        </w:r>
        <w:r w:rsidR="008C0392">
          <w:rPr>
            <w:noProof/>
            <w:webHidden/>
          </w:rPr>
        </w:r>
        <w:r w:rsidR="008C0392">
          <w:rPr>
            <w:noProof/>
            <w:webHidden/>
          </w:rPr>
          <w:fldChar w:fldCharType="separate"/>
        </w:r>
        <w:r w:rsidR="008C0392">
          <w:rPr>
            <w:noProof/>
            <w:webHidden/>
          </w:rPr>
          <w:t>31</w:t>
        </w:r>
        <w:r w:rsidR="008C0392">
          <w:rPr>
            <w:noProof/>
            <w:webHidden/>
          </w:rPr>
          <w:fldChar w:fldCharType="end"/>
        </w:r>
      </w:hyperlink>
    </w:p>
    <w:p w14:paraId="2C85EE93" w14:textId="532DE0B4" w:rsidR="008C0392" w:rsidRDefault="008B0495">
      <w:pPr>
        <w:pStyle w:val="TOC3"/>
        <w:tabs>
          <w:tab w:val="right" w:leader="underscore" w:pos="9350"/>
        </w:tabs>
        <w:rPr>
          <w:rFonts w:eastAsiaTheme="minorEastAsia" w:cstheme="minorBidi"/>
          <w:noProof/>
          <w:sz w:val="24"/>
          <w:szCs w:val="24"/>
        </w:rPr>
      </w:pPr>
      <w:hyperlink w:anchor="_Toc29457886" w:history="1">
        <w:r w:rsidR="008C0392" w:rsidRPr="00310D8B">
          <w:rPr>
            <w:rStyle w:val="Hyperlink"/>
            <w:noProof/>
          </w:rPr>
          <w:t>Fasting and in pregnancy</w:t>
        </w:r>
        <w:r w:rsidR="008C0392">
          <w:rPr>
            <w:noProof/>
            <w:webHidden/>
          </w:rPr>
          <w:tab/>
        </w:r>
        <w:r w:rsidR="008C0392">
          <w:rPr>
            <w:noProof/>
            <w:webHidden/>
          </w:rPr>
          <w:fldChar w:fldCharType="begin"/>
        </w:r>
        <w:r w:rsidR="008C0392">
          <w:rPr>
            <w:noProof/>
            <w:webHidden/>
          </w:rPr>
          <w:instrText xml:space="preserve"> PAGEREF _Toc29457886 \h </w:instrText>
        </w:r>
        <w:r w:rsidR="008C0392">
          <w:rPr>
            <w:noProof/>
            <w:webHidden/>
          </w:rPr>
        </w:r>
        <w:r w:rsidR="008C0392">
          <w:rPr>
            <w:noProof/>
            <w:webHidden/>
          </w:rPr>
          <w:fldChar w:fldCharType="separate"/>
        </w:r>
        <w:r w:rsidR="008C0392">
          <w:rPr>
            <w:noProof/>
            <w:webHidden/>
          </w:rPr>
          <w:t>31</w:t>
        </w:r>
        <w:r w:rsidR="008C0392">
          <w:rPr>
            <w:noProof/>
            <w:webHidden/>
          </w:rPr>
          <w:fldChar w:fldCharType="end"/>
        </w:r>
      </w:hyperlink>
    </w:p>
    <w:p w14:paraId="291E35AD" w14:textId="606F5CFE" w:rsidR="008C0392" w:rsidRDefault="008B0495">
      <w:pPr>
        <w:pStyle w:val="TOC3"/>
        <w:tabs>
          <w:tab w:val="right" w:leader="underscore" w:pos="9350"/>
        </w:tabs>
        <w:rPr>
          <w:rFonts w:eastAsiaTheme="minorEastAsia" w:cstheme="minorBidi"/>
          <w:noProof/>
          <w:sz w:val="24"/>
          <w:szCs w:val="24"/>
        </w:rPr>
      </w:pPr>
      <w:hyperlink w:anchor="_Toc29457887" w:history="1">
        <w:r w:rsidR="008C0392" w:rsidRPr="00310D8B">
          <w:rPr>
            <w:rStyle w:val="Hyperlink"/>
            <w:noProof/>
          </w:rPr>
          <w:t>Nutrient Restriction in Gestation</w:t>
        </w:r>
        <w:r w:rsidR="008C0392">
          <w:rPr>
            <w:noProof/>
            <w:webHidden/>
          </w:rPr>
          <w:tab/>
        </w:r>
        <w:r w:rsidR="008C0392">
          <w:rPr>
            <w:noProof/>
            <w:webHidden/>
          </w:rPr>
          <w:fldChar w:fldCharType="begin"/>
        </w:r>
        <w:r w:rsidR="008C0392">
          <w:rPr>
            <w:noProof/>
            <w:webHidden/>
          </w:rPr>
          <w:instrText xml:space="preserve"> PAGEREF _Toc29457887 \h </w:instrText>
        </w:r>
        <w:r w:rsidR="008C0392">
          <w:rPr>
            <w:noProof/>
            <w:webHidden/>
          </w:rPr>
        </w:r>
        <w:r w:rsidR="008C0392">
          <w:rPr>
            <w:noProof/>
            <w:webHidden/>
          </w:rPr>
          <w:fldChar w:fldCharType="separate"/>
        </w:r>
        <w:r w:rsidR="008C0392">
          <w:rPr>
            <w:noProof/>
            <w:webHidden/>
          </w:rPr>
          <w:t>31</w:t>
        </w:r>
        <w:r w:rsidR="008C0392">
          <w:rPr>
            <w:noProof/>
            <w:webHidden/>
          </w:rPr>
          <w:fldChar w:fldCharType="end"/>
        </w:r>
      </w:hyperlink>
    </w:p>
    <w:p w14:paraId="06FDF123" w14:textId="20691FFA" w:rsidR="008C0392" w:rsidRDefault="008B0495">
      <w:pPr>
        <w:pStyle w:val="TOC3"/>
        <w:tabs>
          <w:tab w:val="right" w:leader="underscore" w:pos="9350"/>
        </w:tabs>
        <w:rPr>
          <w:rFonts w:eastAsiaTheme="minorEastAsia" w:cstheme="minorBidi"/>
          <w:noProof/>
          <w:sz w:val="24"/>
          <w:szCs w:val="24"/>
        </w:rPr>
      </w:pPr>
      <w:hyperlink w:anchor="_Toc29457888" w:history="1">
        <w:r w:rsidR="008C0392" w:rsidRPr="00310D8B">
          <w:rPr>
            <w:rStyle w:val="Hyperlink"/>
            <w:noProof/>
          </w:rPr>
          <w:t>Neonatal Health Outcomes</w:t>
        </w:r>
        <w:r w:rsidR="008C0392">
          <w:rPr>
            <w:noProof/>
            <w:webHidden/>
          </w:rPr>
          <w:tab/>
        </w:r>
        <w:r w:rsidR="008C0392">
          <w:rPr>
            <w:noProof/>
            <w:webHidden/>
          </w:rPr>
          <w:fldChar w:fldCharType="begin"/>
        </w:r>
        <w:r w:rsidR="008C0392">
          <w:rPr>
            <w:noProof/>
            <w:webHidden/>
          </w:rPr>
          <w:instrText xml:space="preserve"> PAGEREF _Toc29457888 \h </w:instrText>
        </w:r>
        <w:r w:rsidR="008C0392">
          <w:rPr>
            <w:noProof/>
            <w:webHidden/>
          </w:rPr>
        </w:r>
        <w:r w:rsidR="008C0392">
          <w:rPr>
            <w:noProof/>
            <w:webHidden/>
          </w:rPr>
          <w:fldChar w:fldCharType="separate"/>
        </w:r>
        <w:r w:rsidR="008C0392">
          <w:rPr>
            <w:noProof/>
            <w:webHidden/>
          </w:rPr>
          <w:t>32</w:t>
        </w:r>
        <w:r w:rsidR="008C0392">
          <w:rPr>
            <w:noProof/>
            <w:webHidden/>
          </w:rPr>
          <w:fldChar w:fldCharType="end"/>
        </w:r>
      </w:hyperlink>
    </w:p>
    <w:p w14:paraId="57188389" w14:textId="5E9268F4" w:rsidR="008C0392" w:rsidRDefault="008B0495">
      <w:pPr>
        <w:pStyle w:val="TOC3"/>
        <w:tabs>
          <w:tab w:val="right" w:leader="underscore" w:pos="9350"/>
        </w:tabs>
        <w:rPr>
          <w:rFonts w:eastAsiaTheme="minorEastAsia" w:cstheme="minorBidi"/>
          <w:noProof/>
          <w:sz w:val="24"/>
          <w:szCs w:val="24"/>
        </w:rPr>
      </w:pPr>
      <w:hyperlink w:anchor="_Toc29457889" w:history="1">
        <w:r w:rsidR="008C0392" w:rsidRPr="00310D8B">
          <w:rPr>
            <w:rStyle w:val="Hyperlink"/>
            <w:noProof/>
          </w:rPr>
          <w:t>Maternal Health Outcomes</w:t>
        </w:r>
        <w:r w:rsidR="008C0392">
          <w:rPr>
            <w:noProof/>
            <w:webHidden/>
          </w:rPr>
          <w:tab/>
        </w:r>
        <w:r w:rsidR="008C0392">
          <w:rPr>
            <w:noProof/>
            <w:webHidden/>
          </w:rPr>
          <w:fldChar w:fldCharType="begin"/>
        </w:r>
        <w:r w:rsidR="008C0392">
          <w:rPr>
            <w:noProof/>
            <w:webHidden/>
          </w:rPr>
          <w:instrText xml:space="preserve"> PAGEREF _Toc29457889 \h </w:instrText>
        </w:r>
        <w:r w:rsidR="008C0392">
          <w:rPr>
            <w:noProof/>
            <w:webHidden/>
          </w:rPr>
        </w:r>
        <w:r w:rsidR="008C0392">
          <w:rPr>
            <w:noProof/>
            <w:webHidden/>
          </w:rPr>
          <w:fldChar w:fldCharType="separate"/>
        </w:r>
        <w:r w:rsidR="008C0392">
          <w:rPr>
            <w:noProof/>
            <w:webHidden/>
          </w:rPr>
          <w:t>32</w:t>
        </w:r>
        <w:r w:rsidR="008C0392">
          <w:rPr>
            <w:noProof/>
            <w:webHidden/>
          </w:rPr>
          <w:fldChar w:fldCharType="end"/>
        </w:r>
      </w:hyperlink>
    </w:p>
    <w:p w14:paraId="627B04F8" w14:textId="658E81CC" w:rsidR="008C0392" w:rsidRDefault="008B0495">
      <w:pPr>
        <w:pStyle w:val="TOC2"/>
        <w:tabs>
          <w:tab w:val="right" w:leader="underscore" w:pos="9350"/>
        </w:tabs>
        <w:rPr>
          <w:rFonts w:eastAsiaTheme="minorEastAsia" w:cstheme="minorBidi"/>
          <w:b w:val="0"/>
          <w:bCs w:val="0"/>
          <w:noProof/>
          <w:sz w:val="24"/>
          <w:szCs w:val="24"/>
        </w:rPr>
      </w:pPr>
      <w:hyperlink w:anchor="_Toc29457890" w:history="1">
        <w:r w:rsidR="008C0392" w:rsidRPr="00310D8B">
          <w:rPr>
            <w:rStyle w:val="Hyperlink"/>
            <w:noProof/>
          </w:rPr>
          <w:t>Main exposure and outcome variables:</w:t>
        </w:r>
        <w:r w:rsidR="008C0392">
          <w:rPr>
            <w:noProof/>
            <w:webHidden/>
          </w:rPr>
          <w:tab/>
        </w:r>
        <w:r w:rsidR="008C0392">
          <w:rPr>
            <w:noProof/>
            <w:webHidden/>
          </w:rPr>
          <w:fldChar w:fldCharType="begin"/>
        </w:r>
        <w:r w:rsidR="008C0392">
          <w:rPr>
            <w:noProof/>
            <w:webHidden/>
          </w:rPr>
          <w:instrText xml:space="preserve"> PAGEREF _Toc29457890 \h </w:instrText>
        </w:r>
        <w:r w:rsidR="008C0392">
          <w:rPr>
            <w:noProof/>
            <w:webHidden/>
          </w:rPr>
        </w:r>
        <w:r w:rsidR="008C0392">
          <w:rPr>
            <w:noProof/>
            <w:webHidden/>
          </w:rPr>
          <w:fldChar w:fldCharType="separate"/>
        </w:r>
        <w:r w:rsidR="008C0392">
          <w:rPr>
            <w:noProof/>
            <w:webHidden/>
          </w:rPr>
          <w:t>32</w:t>
        </w:r>
        <w:r w:rsidR="008C0392">
          <w:rPr>
            <w:noProof/>
            <w:webHidden/>
          </w:rPr>
          <w:fldChar w:fldCharType="end"/>
        </w:r>
      </w:hyperlink>
    </w:p>
    <w:p w14:paraId="247A9502" w14:textId="1AEBF0D7" w:rsidR="008C0392" w:rsidRDefault="008B0495">
      <w:pPr>
        <w:pStyle w:val="TOC2"/>
        <w:tabs>
          <w:tab w:val="right" w:leader="underscore" w:pos="9350"/>
        </w:tabs>
        <w:rPr>
          <w:rFonts w:eastAsiaTheme="minorEastAsia" w:cstheme="minorBidi"/>
          <w:b w:val="0"/>
          <w:bCs w:val="0"/>
          <w:noProof/>
          <w:sz w:val="24"/>
          <w:szCs w:val="24"/>
        </w:rPr>
      </w:pPr>
      <w:hyperlink w:anchor="_Toc29457891" w:history="1">
        <w:r w:rsidR="008C0392" w:rsidRPr="00310D8B">
          <w:rPr>
            <w:rStyle w:val="Hyperlink"/>
            <w:noProof/>
          </w:rPr>
          <w:t>Translational Aim 3.1: Examine the baseline characteristics of the BUMP cohort</w:t>
        </w:r>
        <w:r w:rsidR="008C0392">
          <w:rPr>
            <w:noProof/>
            <w:webHidden/>
          </w:rPr>
          <w:tab/>
        </w:r>
        <w:r w:rsidR="008C0392">
          <w:rPr>
            <w:noProof/>
            <w:webHidden/>
          </w:rPr>
          <w:fldChar w:fldCharType="begin"/>
        </w:r>
        <w:r w:rsidR="008C0392">
          <w:rPr>
            <w:noProof/>
            <w:webHidden/>
          </w:rPr>
          <w:instrText xml:space="preserve"> PAGEREF _Toc29457891 \h </w:instrText>
        </w:r>
        <w:r w:rsidR="008C0392">
          <w:rPr>
            <w:noProof/>
            <w:webHidden/>
          </w:rPr>
        </w:r>
        <w:r w:rsidR="008C0392">
          <w:rPr>
            <w:noProof/>
            <w:webHidden/>
          </w:rPr>
          <w:fldChar w:fldCharType="separate"/>
        </w:r>
        <w:r w:rsidR="008C0392">
          <w:rPr>
            <w:noProof/>
            <w:webHidden/>
          </w:rPr>
          <w:t>33</w:t>
        </w:r>
        <w:r w:rsidR="008C0392">
          <w:rPr>
            <w:noProof/>
            <w:webHidden/>
          </w:rPr>
          <w:fldChar w:fldCharType="end"/>
        </w:r>
      </w:hyperlink>
    </w:p>
    <w:p w14:paraId="0DB32B52" w14:textId="4725BB1D" w:rsidR="008C0392" w:rsidRDefault="008B0495">
      <w:pPr>
        <w:pStyle w:val="TOC3"/>
        <w:tabs>
          <w:tab w:val="right" w:leader="underscore" w:pos="9350"/>
        </w:tabs>
        <w:rPr>
          <w:rFonts w:eastAsiaTheme="minorEastAsia" w:cstheme="minorBidi"/>
          <w:noProof/>
          <w:sz w:val="24"/>
          <w:szCs w:val="24"/>
        </w:rPr>
      </w:pPr>
      <w:hyperlink w:anchor="_Toc29457892" w:history="1">
        <w:r w:rsidR="008C0392" w:rsidRPr="00310D8B">
          <w:rPr>
            <w:rStyle w:val="Hyperlink"/>
            <w:noProof/>
          </w:rPr>
          <w:t>Study Population:</w:t>
        </w:r>
        <w:r w:rsidR="008C0392">
          <w:rPr>
            <w:noProof/>
            <w:webHidden/>
          </w:rPr>
          <w:tab/>
        </w:r>
        <w:r w:rsidR="008C0392">
          <w:rPr>
            <w:noProof/>
            <w:webHidden/>
          </w:rPr>
          <w:fldChar w:fldCharType="begin"/>
        </w:r>
        <w:r w:rsidR="008C0392">
          <w:rPr>
            <w:noProof/>
            <w:webHidden/>
          </w:rPr>
          <w:instrText xml:space="preserve"> PAGEREF _Toc29457892 \h </w:instrText>
        </w:r>
        <w:r w:rsidR="008C0392">
          <w:rPr>
            <w:noProof/>
            <w:webHidden/>
          </w:rPr>
        </w:r>
        <w:r w:rsidR="008C0392">
          <w:rPr>
            <w:noProof/>
            <w:webHidden/>
          </w:rPr>
          <w:fldChar w:fldCharType="separate"/>
        </w:r>
        <w:r w:rsidR="008C0392">
          <w:rPr>
            <w:noProof/>
            <w:webHidden/>
          </w:rPr>
          <w:t>33</w:t>
        </w:r>
        <w:r w:rsidR="008C0392">
          <w:rPr>
            <w:noProof/>
            <w:webHidden/>
          </w:rPr>
          <w:fldChar w:fldCharType="end"/>
        </w:r>
      </w:hyperlink>
    </w:p>
    <w:p w14:paraId="2D91A81B" w14:textId="0FE0C162" w:rsidR="008C0392" w:rsidRDefault="008B0495">
      <w:pPr>
        <w:pStyle w:val="TOC3"/>
        <w:tabs>
          <w:tab w:val="right" w:leader="underscore" w:pos="9350"/>
        </w:tabs>
        <w:rPr>
          <w:rFonts w:eastAsiaTheme="minorEastAsia" w:cstheme="minorBidi"/>
          <w:noProof/>
          <w:sz w:val="24"/>
          <w:szCs w:val="24"/>
        </w:rPr>
      </w:pPr>
      <w:hyperlink w:anchor="_Toc29457893" w:history="1">
        <w:r w:rsidR="008C0392" w:rsidRPr="00310D8B">
          <w:rPr>
            <w:rStyle w:val="Hyperlink"/>
            <w:noProof/>
          </w:rPr>
          <w:t>Power analysis:</w:t>
        </w:r>
        <w:r w:rsidR="008C0392">
          <w:rPr>
            <w:noProof/>
            <w:webHidden/>
          </w:rPr>
          <w:tab/>
        </w:r>
        <w:r w:rsidR="008C0392">
          <w:rPr>
            <w:noProof/>
            <w:webHidden/>
          </w:rPr>
          <w:fldChar w:fldCharType="begin"/>
        </w:r>
        <w:r w:rsidR="008C0392">
          <w:rPr>
            <w:noProof/>
            <w:webHidden/>
          </w:rPr>
          <w:instrText xml:space="preserve"> PAGEREF _Toc29457893 \h </w:instrText>
        </w:r>
        <w:r w:rsidR="008C0392">
          <w:rPr>
            <w:noProof/>
            <w:webHidden/>
          </w:rPr>
        </w:r>
        <w:r w:rsidR="008C0392">
          <w:rPr>
            <w:noProof/>
            <w:webHidden/>
          </w:rPr>
          <w:fldChar w:fldCharType="separate"/>
        </w:r>
        <w:r w:rsidR="008C0392">
          <w:rPr>
            <w:noProof/>
            <w:webHidden/>
          </w:rPr>
          <w:t>33</w:t>
        </w:r>
        <w:r w:rsidR="008C0392">
          <w:rPr>
            <w:noProof/>
            <w:webHidden/>
          </w:rPr>
          <w:fldChar w:fldCharType="end"/>
        </w:r>
      </w:hyperlink>
    </w:p>
    <w:p w14:paraId="47EAD9F1" w14:textId="03A1F882" w:rsidR="008C0392" w:rsidRDefault="008B0495">
      <w:pPr>
        <w:pStyle w:val="TOC3"/>
        <w:tabs>
          <w:tab w:val="right" w:leader="underscore" w:pos="9350"/>
        </w:tabs>
        <w:rPr>
          <w:rFonts w:eastAsiaTheme="minorEastAsia" w:cstheme="minorBidi"/>
          <w:noProof/>
          <w:sz w:val="24"/>
          <w:szCs w:val="24"/>
        </w:rPr>
      </w:pPr>
      <w:hyperlink w:anchor="_Toc29457894" w:history="1">
        <w:r w:rsidR="008C0392" w:rsidRPr="00310D8B">
          <w:rPr>
            <w:rStyle w:val="Hyperlink"/>
            <w:noProof/>
          </w:rPr>
          <w:t>Table 1: Gestational Diabetes</w:t>
        </w:r>
        <w:r w:rsidR="008C0392">
          <w:rPr>
            <w:noProof/>
            <w:webHidden/>
          </w:rPr>
          <w:tab/>
        </w:r>
        <w:r w:rsidR="008C0392">
          <w:rPr>
            <w:noProof/>
            <w:webHidden/>
          </w:rPr>
          <w:fldChar w:fldCharType="begin"/>
        </w:r>
        <w:r w:rsidR="008C0392">
          <w:rPr>
            <w:noProof/>
            <w:webHidden/>
          </w:rPr>
          <w:instrText xml:space="preserve"> PAGEREF _Toc29457894 \h </w:instrText>
        </w:r>
        <w:r w:rsidR="008C0392">
          <w:rPr>
            <w:noProof/>
            <w:webHidden/>
          </w:rPr>
        </w:r>
        <w:r w:rsidR="008C0392">
          <w:rPr>
            <w:noProof/>
            <w:webHidden/>
          </w:rPr>
          <w:fldChar w:fldCharType="separate"/>
        </w:r>
        <w:r w:rsidR="008C0392">
          <w:rPr>
            <w:noProof/>
            <w:webHidden/>
          </w:rPr>
          <w:t>34</w:t>
        </w:r>
        <w:r w:rsidR="008C0392">
          <w:rPr>
            <w:noProof/>
            <w:webHidden/>
          </w:rPr>
          <w:fldChar w:fldCharType="end"/>
        </w:r>
      </w:hyperlink>
    </w:p>
    <w:p w14:paraId="17B7CCFE" w14:textId="7B62A0AB" w:rsidR="008C0392" w:rsidRDefault="008B0495">
      <w:pPr>
        <w:pStyle w:val="TOC3"/>
        <w:tabs>
          <w:tab w:val="right" w:leader="underscore" w:pos="9350"/>
        </w:tabs>
        <w:rPr>
          <w:rFonts w:eastAsiaTheme="minorEastAsia" w:cstheme="minorBidi"/>
          <w:noProof/>
          <w:sz w:val="24"/>
          <w:szCs w:val="24"/>
        </w:rPr>
      </w:pPr>
      <w:hyperlink w:anchor="_Toc29457895" w:history="1">
        <w:r w:rsidR="008C0392" w:rsidRPr="00310D8B">
          <w:rPr>
            <w:rStyle w:val="Hyperlink"/>
            <w:noProof/>
          </w:rPr>
          <w:t>Source</w:t>
        </w:r>
        <w:r w:rsidR="008C0392">
          <w:rPr>
            <w:noProof/>
            <w:webHidden/>
          </w:rPr>
          <w:tab/>
        </w:r>
        <w:r w:rsidR="008C0392">
          <w:rPr>
            <w:noProof/>
            <w:webHidden/>
          </w:rPr>
          <w:fldChar w:fldCharType="begin"/>
        </w:r>
        <w:r w:rsidR="008C0392">
          <w:rPr>
            <w:noProof/>
            <w:webHidden/>
          </w:rPr>
          <w:instrText xml:space="preserve"> PAGEREF _Toc29457895 \h </w:instrText>
        </w:r>
        <w:r w:rsidR="008C0392">
          <w:rPr>
            <w:noProof/>
            <w:webHidden/>
          </w:rPr>
        </w:r>
        <w:r w:rsidR="008C0392">
          <w:rPr>
            <w:noProof/>
            <w:webHidden/>
          </w:rPr>
          <w:fldChar w:fldCharType="separate"/>
        </w:r>
        <w:r w:rsidR="008C0392">
          <w:rPr>
            <w:noProof/>
            <w:webHidden/>
          </w:rPr>
          <w:t>34</w:t>
        </w:r>
        <w:r w:rsidR="008C0392">
          <w:rPr>
            <w:noProof/>
            <w:webHidden/>
          </w:rPr>
          <w:fldChar w:fldCharType="end"/>
        </w:r>
      </w:hyperlink>
    </w:p>
    <w:p w14:paraId="013FE8F8" w14:textId="1CEA2166" w:rsidR="008C0392" w:rsidRDefault="008B0495">
      <w:pPr>
        <w:pStyle w:val="TOC3"/>
        <w:tabs>
          <w:tab w:val="right" w:leader="underscore" w:pos="9350"/>
        </w:tabs>
        <w:rPr>
          <w:rFonts w:eastAsiaTheme="minorEastAsia" w:cstheme="minorBidi"/>
          <w:noProof/>
          <w:sz w:val="24"/>
          <w:szCs w:val="24"/>
        </w:rPr>
      </w:pPr>
      <w:hyperlink w:anchor="_Toc29457896" w:history="1">
        <w:r w:rsidR="008C0392" w:rsidRPr="00310D8B">
          <w:rPr>
            <w:rStyle w:val="Hyperlink"/>
            <w:noProof/>
          </w:rPr>
          <w:t>Odds Ratio</w:t>
        </w:r>
        <w:r w:rsidR="008C0392">
          <w:rPr>
            <w:noProof/>
            <w:webHidden/>
          </w:rPr>
          <w:tab/>
        </w:r>
        <w:r w:rsidR="008C0392">
          <w:rPr>
            <w:noProof/>
            <w:webHidden/>
          </w:rPr>
          <w:fldChar w:fldCharType="begin"/>
        </w:r>
        <w:r w:rsidR="008C0392">
          <w:rPr>
            <w:noProof/>
            <w:webHidden/>
          </w:rPr>
          <w:instrText xml:space="preserve"> PAGEREF _Toc29457896 \h </w:instrText>
        </w:r>
        <w:r w:rsidR="008C0392">
          <w:rPr>
            <w:noProof/>
            <w:webHidden/>
          </w:rPr>
        </w:r>
        <w:r w:rsidR="008C0392">
          <w:rPr>
            <w:noProof/>
            <w:webHidden/>
          </w:rPr>
          <w:fldChar w:fldCharType="separate"/>
        </w:r>
        <w:r w:rsidR="008C0392">
          <w:rPr>
            <w:noProof/>
            <w:webHidden/>
          </w:rPr>
          <w:t>34</w:t>
        </w:r>
        <w:r w:rsidR="008C0392">
          <w:rPr>
            <w:noProof/>
            <w:webHidden/>
          </w:rPr>
          <w:fldChar w:fldCharType="end"/>
        </w:r>
      </w:hyperlink>
    </w:p>
    <w:p w14:paraId="0BD92A85" w14:textId="6EFDD3E8" w:rsidR="008C0392" w:rsidRDefault="008B0495">
      <w:pPr>
        <w:pStyle w:val="TOC3"/>
        <w:tabs>
          <w:tab w:val="right" w:leader="underscore" w:pos="9350"/>
        </w:tabs>
        <w:rPr>
          <w:rFonts w:eastAsiaTheme="minorEastAsia" w:cstheme="minorBidi"/>
          <w:noProof/>
          <w:sz w:val="24"/>
          <w:szCs w:val="24"/>
        </w:rPr>
      </w:pPr>
      <w:hyperlink w:anchor="_Toc29457897" w:history="1">
        <w:r w:rsidR="008C0392" w:rsidRPr="00310D8B">
          <w:rPr>
            <w:rStyle w:val="Hyperlink"/>
            <w:noProof/>
          </w:rPr>
          <w:t>Sample size</w:t>
        </w:r>
        <w:r w:rsidR="008C0392">
          <w:rPr>
            <w:noProof/>
            <w:webHidden/>
          </w:rPr>
          <w:tab/>
        </w:r>
        <w:r w:rsidR="008C0392">
          <w:rPr>
            <w:noProof/>
            <w:webHidden/>
          </w:rPr>
          <w:fldChar w:fldCharType="begin"/>
        </w:r>
        <w:r w:rsidR="008C0392">
          <w:rPr>
            <w:noProof/>
            <w:webHidden/>
          </w:rPr>
          <w:instrText xml:space="preserve"> PAGEREF _Toc29457897 \h </w:instrText>
        </w:r>
        <w:r w:rsidR="008C0392">
          <w:rPr>
            <w:noProof/>
            <w:webHidden/>
          </w:rPr>
        </w:r>
        <w:r w:rsidR="008C0392">
          <w:rPr>
            <w:noProof/>
            <w:webHidden/>
          </w:rPr>
          <w:fldChar w:fldCharType="separate"/>
        </w:r>
        <w:r w:rsidR="008C0392">
          <w:rPr>
            <w:noProof/>
            <w:webHidden/>
          </w:rPr>
          <w:t>34</w:t>
        </w:r>
        <w:r w:rsidR="008C0392">
          <w:rPr>
            <w:noProof/>
            <w:webHidden/>
          </w:rPr>
          <w:fldChar w:fldCharType="end"/>
        </w:r>
      </w:hyperlink>
    </w:p>
    <w:p w14:paraId="2540DB2E" w14:textId="0AA02334" w:rsidR="008C0392" w:rsidRDefault="008B0495">
      <w:pPr>
        <w:pStyle w:val="TOC3"/>
        <w:tabs>
          <w:tab w:val="right" w:leader="underscore" w:pos="9350"/>
        </w:tabs>
        <w:rPr>
          <w:rFonts w:eastAsiaTheme="minorEastAsia" w:cstheme="minorBidi"/>
          <w:noProof/>
          <w:sz w:val="24"/>
          <w:szCs w:val="24"/>
        </w:rPr>
      </w:pPr>
      <w:hyperlink w:anchor="_Toc29457898" w:history="1">
        <w:r w:rsidR="008C0392" w:rsidRPr="00310D8B">
          <w:rPr>
            <w:rStyle w:val="Hyperlink"/>
            <w:noProof/>
          </w:rPr>
          <w:t>Safari, 2019</w:t>
        </w:r>
        <w:r w:rsidR="008C0392">
          <w:rPr>
            <w:noProof/>
            <w:webHidden/>
          </w:rPr>
          <w:tab/>
        </w:r>
        <w:r w:rsidR="008C0392">
          <w:rPr>
            <w:noProof/>
            <w:webHidden/>
          </w:rPr>
          <w:fldChar w:fldCharType="begin"/>
        </w:r>
        <w:r w:rsidR="008C0392">
          <w:rPr>
            <w:noProof/>
            <w:webHidden/>
          </w:rPr>
          <w:instrText xml:space="preserve"> PAGEREF _Toc29457898 \h </w:instrText>
        </w:r>
        <w:r w:rsidR="008C0392">
          <w:rPr>
            <w:noProof/>
            <w:webHidden/>
          </w:rPr>
        </w:r>
        <w:r w:rsidR="008C0392">
          <w:rPr>
            <w:noProof/>
            <w:webHidden/>
          </w:rPr>
          <w:fldChar w:fldCharType="separate"/>
        </w:r>
        <w:r w:rsidR="008C0392">
          <w:rPr>
            <w:noProof/>
            <w:webHidden/>
          </w:rPr>
          <w:t>34</w:t>
        </w:r>
        <w:r w:rsidR="008C0392">
          <w:rPr>
            <w:noProof/>
            <w:webHidden/>
          </w:rPr>
          <w:fldChar w:fldCharType="end"/>
        </w:r>
      </w:hyperlink>
    </w:p>
    <w:p w14:paraId="44252ECB" w14:textId="6308510C" w:rsidR="008C0392" w:rsidRDefault="008B0495">
      <w:pPr>
        <w:pStyle w:val="TOC3"/>
        <w:tabs>
          <w:tab w:val="right" w:leader="underscore" w:pos="9350"/>
        </w:tabs>
        <w:rPr>
          <w:rFonts w:eastAsiaTheme="minorEastAsia" w:cstheme="minorBidi"/>
          <w:noProof/>
          <w:sz w:val="24"/>
          <w:szCs w:val="24"/>
        </w:rPr>
      </w:pPr>
      <w:hyperlink w:anchor="_Toc29457899" w:history="1">
        <w:r w:rsidR="008C0392" w:rsidRPr="00310D8B">
          <w:rPr>
            <w:rStyle w:val="Hyperlink"/>
            <w:noProof/>
          </w:rPr>
          <w:t>0.66</w:t>
        </w:r>
        <w:r w:rsidR="008C0392">
          <w:rPr>
            <w:noProof/>
            <w:webHidden/>
          </w:rPr>
          <w:tab/>
        </w:r>
        <w:r w:rsidR="008C0392">
          <w:rPr>
            <w:noProof/>
            <w:webHidden/>
          </w:rPr>
          <w:fldChar w:fldCharType="begin"/>
        </w:r>
        <w:r w:rsidR="008C0392">
          <w:rPr>
            <w:noProof/>
            <w:webHidden/>
          </w:rPr>
          <w:instrText xml:space="preserve"> PAGEREF _Toc29457899 \h </w:instrText>
        </w:r>
        <w:r w:rsidR="008C0392">
          <w:rPr>
            <w:noProof/>
            <w:webHidden/>
          </w:rPr>
        </w:r>
        <w:r w:rsidR="008C0392">
          <w:rPr>
            <w:noProof/>
            <w:webHidden/>
          </w:rPr>
          <w:fldChar w:fldCharType="separate"/>
        </w:r>
        <w:r w:rsidR="008C0392">
          <w:rPr>
            <w:noProof/>
            <w:webHidden/>
          </w:rPr>
          <w:t>34</w:t>
        </w:r>
        <w:r w:rsidR="008C0392">
          <w:rPr>
            <w:noProof/>
            <w:webHidden/>
          </w:rPr>
          <w:fldChar w:fldCharType="end"/>
        </w:r>
      </w:hyperlink>
    </w:p>
    <w:p w14:paraId="6180F0FB" w14:textId="3BE0719D" w:rsidR="008C0392" w:rsidRDefault="008B0495">
      <w:pPr>
        <w:pStyle w:val="TOC3"/>
        <w:tabs>
          <w:tab w:val="right" w:leader="underscore" w:pos="9350"/>
        </w:tabs>
        <w:rPr>
          <w:rFonts w:eastAsiaTheme="minorEastAsia" w:cstheme="minorBidi"/>
          <w:noProof/>
          <w:sz w:val="24"/>
          <w:szCs w:val="24"/>
        </w:rPr>
      </w:pPr>
      <w:hyperlink w:anchor="_Toc29457900" w:history="1">
        <w:r w:rsidR="008C0392" w:rsidRPr="00310D8B">
          <w:rPr>
            <w:rStyle w:val="Hyperlink"/>
            <w:noProof/>
          </w:rPr>
          <w:t>360</w:t>
        </w:r>
        <w:r w:rsidR="008C0392">
          <w:rPr>
            <w:noProof/>
            <w:webHidden/>
          </w:rPr>
          <w:tab/>
        </w:r>
        <w:r w:rsidR="008C0392">
          <w:rPr>
            <w:noProof/>
            <w:webHidden/>
          </w:rPr>
          <w:fldChar w:fldCharType="begin"/>
        </w:r>
        <w:r w:rsidR="008C0392">
          <w:rPr>
            <w:noProof/>
            <w:webHidden/>
          </w:rPr>
          <w:instrText xml:space="preserve"> PAGEREF _Toc29457900 \h </w:instrText>
        </w:r>
        <w:r w:rsidR="008C0392">
          <w:rPr>
            <w:noProof/>
            <w:webHidden/>
          </w:rPr>
        </w:r>
        <w:r w:rsidR="008C0392">
          <w:rPr>
            <w:noProof/>
            <w:webHidden/>
          </w:rPr>
          <w:fldChar w:fldCharType="separate"/>
        </w:r>
        <w:r w:rsidR="008C0392">
          <w:rPr>
            <w:noProof/>
            <w:webHidden/>
          </w:rPr>
          <w:t>34</w:t>
        </w:r>
        <w:r w:rsidR="008C0392">
          <w:rPr>
            <w:noProof/>
            <w:webHidden/>
          </w:rPr>
          <w:fldChar w:fldCharType="end"/>
        </w:r>
      </w:hyperlink>
    </w:p>
    <w:p w14:paraId="2AA9BD6E" w14:textId="3D37D7C0" w:rsidR="008C0392" w:rsidRDefault="008B0495">
      <w:pPr>
        <w:pStyle w:val="TOC3"/>
        <w:tabs>
          <w:tab w:val="right" w:leader="underscore" w:pos="9350"/>
        </w:tabs>
        <w:rPr>
          <w:rFonts w:eastAsiaTheme="minorEastAsia" w:cstheme="minorBidi"/>
          <w:noProof/>
          <w:sz w:val="24"/>
          <w:szCs w:val="24"/>
        </w:rPr>
      </w:pPr>
      <w:hyperlink w:anchor="_Toc29457901" w:history="1">
        <w:r w:rsidR="008C0392" w:rsidRPr="00310D8B">
          <w:rPr>
            <w:rStyle w:val="Hyperlink"/>
            <w:noProof/>
          </w:rPr>
          <w:t>Petherick, 2014</w:t>
        </w:r>
        <w:r w:rsidR="008C0392">
          <w:rPr>
            <w:noProof/>
            <w:webHidden/>
          </w:rPr>
          <w:tab/>
        </w:r>
        <w:r w:rsidR="008C0392">
          <w:rPr>
            <w:noProof/>
            <w:webHidden/>
          </w:rPr>
          <w:fldChar w:fldCharType="begin"/>
        </w:r>
        <w:r w:rsidR="008C0392">
          <w:rPr>
            <w:noProof/>
            <w:webHidden/>
          </w:rPr>
          <w:instrText xml:space="preserve"> PAGEREF _Toc29457901 \h </w:instrText>
        </w:r>
        <w:r w:rsidR="008C0392">
          <w:rPr>
            <w:noProof/>
            <w:webHidden/>
          </w:rPr>
        </w:r>
        <w:r w:rsidR="008C0392">
          <w:rPr>
            <w:noProof/>
            <w:webHidden/>
          </w:rPr>
          <w:fldChar w:fldCharType="separate"/>
        </w:r>
        <w:r w:rsidR="008C0392">
          <w:rPr>
            <w:noProof/>
            <w:webHidden/>
          </w:rPr>
          <w:t>34</w:t>
        </w:r>
        <w:r w:rsidR="008C0392">
          <w:rPr>
            <w:noProof/>
            <w:webHidden/>
          </w:rPr>
          <w:fldChar w:fldCharType="end"/>
        </w:r>
      </w:hyperlink>
    </w:p>
    <w:p w14:paraId="4CD4DC2F" w14:textId="722E1EF0" w:rsidR="008C0392" w:rsidRDefault="008B0495">
      <w:pPr>
        <w:pStyle w:val="TOC3"/>
        <w:tabs>
          <w:tab w:val="right" w:leader="underscore" w:pos="9350"/>
        </w:tabs>
        <w:rPr>
          <w:rFonts w:eastAsiaTheme="minorEastAsia" w:cstheme="minorBidi"/>
          <w:noProof/>
          <w:sz w:val="24"/>
          <w:szCs w:val="24"/>
        </w:rPr>
      </w:pPr>
      <w:hyperlink w:anchor="_Toc29457902" w:history="1">
        <w:r w:rsidR="008C0392" w:rsidRPr="00310D8B">
          <w:rPr>
            <w:rStyle w:val="Hyperlink"/>
            <w:noProof/>
          </w:rPr>
          <w:t>1.19</w:t>
        </w:r>
        <w:r w:rsidR="008C0392">
          <w:rPr>
            <w:noProof/>
            <w:webHidden/>
          </w:rPr>
          <w:tab/>
        </w:r>
        <w:r w:rsidR="008C0392">
          <w:rPr>
            <w:noProof/>
            <w:webHidden/>
          </w:rPr>
          <w:fldChar w:fldCharType="begin"/>
        </w:r>
        <w:r w:rsidR="008C0392">
          <w:rPr>
            <w:noProof/>
            <w:webHidden/>
          </w:rPr>
          <w:instrText xml:space="preserve"> PAGEREF _Toc29457902 \h </w:instrText>
        </w:r>
        <w:r w:rsidR="008C0392">
          <w:rPr>
            <w:noProof/>
            <w:webHidden/>
          </w:rPr>
        </w:r>
        <w:r w:rsidR="008C0392">
          <w:rPr>
            <w:noProof/>
            <w:webHidden/>
          </w:rPr>
          <w:fldChar w:fldCharType="separate"/>
        </w:r>
        <w:r w:rsidR="008C0392">
          <w:rPr>
            <w:noProof/>
            <w:webHidden/>
          </w:rPr>
          <w:t>34</w:t>
        </w:r>
        <w:r w:rsidR="008C0392">
          <w:rPr>
            <w:noProof/>
            <w:webHidden/>
          </w:rPr>
          <w:fldChar w:fldCharType="end"/>
        </w:r>
      </w:hyperlink>
    </w:p>
    <w:p w14:paraId="1D0FCBE5" w14:textId="604C3EB3" w:rsidR="008C0392" w:rsidRDefault="008B0495">
      <w:pPr>
        <w:pStyle w:val="TOC3"/>
        <w:tabs>
          <w:tab w:val="right" w:leader="underscore" w:pos="9350"/>
        </w:tabs>
        <w:rPr>
          <w:rFonts w:eastAsiaTheme="minorEastAsia" w:cstheme="minorBidi"/>
          <w:noProof/>
          <w:sz w:val="24"/>
          <w:szCs w:val="24"/>
        </w:rPr>
      </w:pPr>
      <w:hyperlink w:anchor="_Toc29457903" w:history="1">
        <w:r w:rsidR="008C0392" w:rsidRPr="00310D8B">
          <w:rPr>
            <w:rStyle w:val="Hyperlink"/>
            <w:noProof/>
          </w:rPr>
          <w:t>2037</w:t>
        </w:r>
        <w:r w:rsidR="008C0392">
          <w:rPr>
            <w:noProof/>
            <w:webHidden/>
          </w:rPr>
          <w:tab/>
        </w:r>
        <w:r w:rsidR="008C0392">
          <w:rPr>
            <w:noProof/>
            <w:webHidden/>
          </w:rPr>
          <w:fldChar w:fldCharType="begin"/>
        </w:r>
        <w:r w:rsidR="008C0392">
          <w:rPr>
            <w:noProof/>
            <w:webHidden/>
          </w:rPr>
          <w:instrText xml:space="preserve"> PAGEREF _Toc29457903 \h </w:instrText>
        </w:r>
        <w:r w:rsidR="008C0392">
          <w:rPr>
            <w:noProof/>
            <w:webHidden/>
          </w:rPr>
        </w:r>
        <w:r w:rsidR="008C0392">
          <w:rPr>
            <w:noProof/>
            <w:webHidden/>
          </w:rPr>
          <w:fldChar w:fldCharType="separate"/>
        </w:r>
        <w:r w:rsidR="008C0392">
          <w:rPr>
            <w:noProof/>
            <w:webHidden/>
          </w:rPr>
          <w:t>34</w:t>
        </w:r>
        <w:r w:rsidR="008C0392">
          <w:rPr>
            <w:noProof/>
            <w:webHidden/>
          </w:rPr>
          <w:fldChar w:fldCharType="end"/>
        </w:r>
      </w:hyperlink>
    </w:p>
    <w:p w14:paraId="020DDB59" w14:textId="6197E062" w:rsidR="008C0392" w:rsidRDefault="008B0495">
      <w:pPr>
        <w:pStyle w:val="TOC3"/>
        <w:tabs>
          <w:tab w:val="right" w:leader="underscore" w:pos="9350"/>
        </w:tabs>
        <w:rPr>
          <w:rFonts w:eastAsiaTheme="minorEastAsia" w:cstheme="minorBidi"/>
          <w:noProof/>
          <w:sz w:val="24"/>
          <w:szCs w:val="24"/>
        </w:rPr>
      </w:pPr>
      <w:hyperlink w:anchor="_Toc29457904" w:history="1">
        <w:r w:rsidR="008C0392" w:rsidRPr="00310D8B">
          <w:rPr>
            <w:rStyle w:val="Hyperlink"/>
            <w:b/>
            <w:noProof/>
          </w:rPr>
          <w:t>Proposed recruitment</w:t>
        </w:r>
        <w:r w:rsidR="008C0392">
          <w:rPr>
            <w:noProof/>
            <w:webHidden/>
          </w:rPr>
          <w:tab/>
        </w:r>
        <w:r w:rsidR="008C0392">
          <w:rPr>
            <w:noProof/>
            <w:webHidden/>
          </w:rPr>
          <w:fldChar w:fldCharType="begin"/>
        </w:r>
        <w:r w:rsidR="008C0392">
          <w:rPr>
            <w:noProof/>
            <w:webHidden/>
          </w:rPr>
          <w:instrText xml:space="preserve"> PAGEREF _Toc29457904 \h </w:instrText>
        </w:r>
        <w:r w:rsidR="008C0392">
          <w:rPr>
            <w:noProof/>
            <w:webHidden/>
          </w:rPr>
        </w:r>
        <w:r w:rsidR="008C0392">
          <w:rPr>
            <w:noProof/>
            <w:webHidden/>
          </w:rPr>
          <w:fldChar w:fldCharType="separate"/>
        </w:r>
        <w:r w:rsidR="008C0392">
          <w:rPr>
            <w:noProof/>
            <w:webHidden/>
          </w:rPr>
          <w:t>34</w:t>
        </w:r>
        <w:r w:rsidR="008C0392">
          <w:rPr>
            <w:noProof/>
            <w:webHidden/>
          </w:rPr>
          <w:fldChar w:fldCharType="end"/>
        </w:r>
      </w:hyperlink>
    </w:p>
    <w:p w14:paraId="68A49FEC" w14:textId="5E89A5DD" w:rsidR="008C0392" w:rsidRDefault="008B0495">
      <w:pPr>
        <w:pStyle w:val="TOC3"/>
        <w:tabs>
          <w:tab w:val="right" w:leader="underscore" w:pos="9350"/>
        </w:tabs>
        <w:rPr>
          <w:rFonts w:eastAsiaTheme="minorEastAsia" w:cstheme="minorBidi"/>
          <w:noProof/>
          <w:sz w:val="24"/>
          <w:szCs w:val="24"/>
        </w:rPr>
      </w:pPr>
      <w:hyperlink w:anchor="_Toc29457905" w:history="1">
        <w:r w:rsidR="008C0392" w:rsidRPr="00310D8B">
          <w:rPr>
            <w:rStyle w:val="Hyperlink"/>
            <w:b/>
            <w:noProof/>
          </w:rPr>
          <w:t>0.812</w:t>
        </w:r>
        <w:r w:rsidR="008C0392">
          <w:rPr>
            <w:noProof/>
            <w:webHidden/>
          </w:rPr>
          <w:tab/>
        </w:r>
        <w:r w:rsidR="008C0392">
          <w:rPr>
            <w:noProof/>
            <w:webHidden/>
          </w:rPr>
          <w:fldChar w:fldCharType="begin"/>
        </w:r>
        <w:r w:rsidR="008C0392">
          <w:rPr>
            <w:noProof/>
            <w:webHidden/>
          </w:rPr>
          <w:instrText xml:space="preserve"> PAGEREF _Toc29457905 \h </w:instrText>
        </w:r>
        <w:r w:rsidR="008C0392">
          <w:rPr>
            <w:noProof/>
            <w:webHidden/>
          </w:rPr>
        </w:r>
        <w:r w:rsidR="008C0392">
          <w:rPr>
            <w:noProof/>
            <w:webHidden/>
          </w:rPr>
          <w:fldChar w:fldCharType="separate"/>
        </w:r>
        <w:r w:rsidR="008C0392">
          <w:rPr>
            <w:noProof/>
            <w:webHidden/>
          </w:rPr>
          <w:t>34</w:t>
        </w:r>
        <w:r w:rsidR="008C0392">
          <w:rPr>
            <w:noProof/>
            <w:webHidden/>
          </w:rPr>
          <w:fldChar w:fldCharType="end"/>
        </w:r>
      </w:hyperlink>
    </w:p>
    <w:p w14:paraId="0E982297" w14:textId="2A2DB769" w:rsidR="008C0392" w:rsidRDefault="008B0495">
      <w:pPr>
        <w:pStyle w:val="TOC3"/>
        <w:tabs>
          <w:tab w:val="right" w:leader="underscore" w:pos="9350"/>
        </w:tabs>
        <w:rPr>
          <w:rFonts w:eastAsiaTheme="minorEastAsia" w:cstheme="minorBidi"/>
          <w:noProof/>
          <w:sz w:val="24"/>
          <w:szCs w:val="24"/>
        </w:rPr>
      </w:pPr>
      <w:hyperlink w:anchor="_Toc29457906" w:history="1">
        <w:r w:rsidR="008C0392" w:rsidRPr="00310D8B">
          <w:rPr>
            <w:rStyle w:val="Hyperlink"/>
            <w:b/>
            <w:noProof/>
          </w:rPr>
          <w:t>1500</w:t>
        </w:r>
        <w:r w:rsidR="008C0392">
          <w:rPr>
            <w:noProof/>
            <w:webHidden/>
          </w:rPr>
          <w:tab/>
        </w:r>
        <w:r w:rsidR="008C0392">
          <w:rPr>
            <w:noProof/>
            <w:webHidden/>
          </w:rPr>
          <w:fldChar w:fldCharType="begin"/>
        </w:r>
        <w:r w:rsidR="008C0392">
          <w:rPr>
            <w:noProof/>
            <w:webHidden/>
          </w:rPr>
          <w:instrText xml:space="preserve"> PAGEREF _Toc29457906 \h </w:instrText>
        </w:r>
        <w:r w:rsidR="008C0392">
          <w:rPr>
            <w:noProof/>
            <w:webHidden/>
          </w:rPr>
        </w:r>
        <w:r w:rsidR="008C0392">
          <w:rPr>
            <w:noProof/>
            <w:webHidden/>
          </w:rPr>
          <w:fldChar w:fldCharType="separate"/>
        </w:r>
        <w:r w:rsidR="008C0392">
          <w:rPr>
            <w:noProof/>
            <w:webHidden/>
          </w:rPr>
          <w:t>34</w:t>
        </w:r>
        <w:r w:rsidR="008C0392">
          <w:rPr>
            <w:noProof/>
            <w:webHidden/>
          </w:rPr>
          <w:fldChar w:fldCharType="end"/>
        </w:r>
      </w:hyperlink>
    </w:p>
    <w:p w14:paraId="7D73BD04" w14:textId="3988F4E6" w:rsidR="008C0392" w:rsidRDefault="008B0495">
      <w:pPr>
        <w:pStyle w:val="TOC3"/>
        <w:tabs>
          <w:tab w:val="right" w:leader="underscore" w:pos="9350"/>
        </w:tabs>
        <w:rPr>
          <w:rFonts w:eastAsiaTheme="minorEastAsia" w:cstheme="minorBidi"/>
          <w:noProof/>
          <w:sz w:val="24"/>
          <w:szCs w:val="24"/>
        </w:rPr>
      </w:pPr>
      <w:hyperlink w:anchor="_Toc29457907" w:history="1">
        <w:r w:rsidR="008C0392" w:rsidRPr="00310D8B">
          <w:rPr>
            <w:rStyle w:val="Hyperlink"/>
            <w:noProof/>
            <w:highlight w:val="yellow"/>
          </w:rPr>
          <w:t>Table 2: Offspring Birth Weight</w:t>
        </w:r>
        <w:r w:rsidR="008C0392">
          <w:rPr>
            <w:noProof/>
            <w:webHidden/>
          </w:rPr>
          <w:tab/>
        </w:r>
        <w:r w:rsidR="008C0392">
          <w:rPr>
            <w:noProof/>
            <w:webHidden/>
          </w:rPr>
          <w:fldChar w:fldCharType="begin"/>
        </w:r>
        <w:r w:rsidR="008C0392">
          <w:rPr>
            <w:noProof/>
            <w:webHidden/>
          </w:rPr>
          <w:instrText xml:space="preserve"> PAGEREF _Toc29457907 \h </w:instrText>
        </w:r>
        <w:r w:rsidR="008C0392">
          <w:rPr>
            <w:noProof/>
            <w:webHidden/>
          </w:rPr>
        </w:r>
        <w:r w:rsidR="008C0392">
          <w:rPr>
            <w:noProof/>
            <w:webHidden/>
          </w:rPr>
          <w:fldChar w:fldCharType="separate"/>
        </w:r>
        <w:r w:rsidR="008C0392">
          <w:rPr>
            <w:noProof/>
            <w:webHidden/>
          </w:rPr>
          <w:t>34</w:t>
        </w:r>
        <w:r w:rsidR="008C0392">
          <w:rPr>
            <w:noProof/>
            <w:webHidden/>
          </w:rPr>
          <w:fldChar w:fldCharType="end"/>
        </w:r>
      </w:hyperlink>
    </w:p>
    <w:p w14:paraId="5C272B34" w14:textId="38DBCFC2" w:rsidR="008C0392" w:rsidRDefault="008B0495">
      <w:pPr>
        <w:pStyle w:val="TOC3"/>
        <w:tabs>
          <w:tab w:val="right" w:leader="underscore" w:pos="9350"/>
        </w:tabs>
        <w:rPr>
          <w:rFonts w:eastAsiaTheme="minorEastAsia" w:cstheme="minorBidi"/>
          <w:noProof/>
          <w:sz w:val="24"/>
          <w:szCs w:val="24"/>
        </w:rPr>
      </w:pPr>
      <w:hyperlink w:anchor="_Toc29457908" w:history="1">
        <w:r w:rsidR="008C0392" w:rsidRPr="00310D8B">
          <w:rPr>
            <w:rStyle w:val="Hyperlink"/>
            <w:noProof/>
          </w:rPr>
          <w:t>Ethical Approval, Data Acquisition, and Data management:</w:t>
        </w:r>
        <w:r w:rsidR="008C0392">
          <w:rPr>
            <w:noProof/>
            <w:webHidden/>
          </w:rPr>
          <w:tab/>
        </w:r>
        <w:r w:rsidR="008C0392">
          <w:rPr>
            <w:noProof/>
            <w:webHidden/>
          </w:rPr>
          <w:fldChar w:fldCharType="begin"/>
        </w:r>
        <w:r w:rsidR="008C0392">
          <w:rPr>
            <w:noProof/>
            <w:webHidden/>
          </w:rPr>
          <w:instrText xml:space="preserve"> PAGEREF _Toc29457908 \h </w:instrText>
        </w:r>
        <w:r w:rsidR="008C0392">
          <w:rPr>
            <w:noProof/>
            <w:webHidden/>
          </w:rPr>
        </w:r>
        <w:r w:rsidR="008C0392">
          <w:rPr>
            <w:noProof/>
            <w:webHidden/>
          </w:rPr>
          <w:fldChar w:fldCharType="separate"/>
        </w:r>
        <w:r w:rsidR="008C0392">
          <w:rPr>
            <w:noProof/>
            <w:webHidden/>
          </w:rPr>
          <w:t>34</w:t>
        </w:r>
        <w:r w:rsidR="008C0392">
          <w:rPr>
            <w:noProof/>
            <w:webHidden/>
          </w:rPr>
          <w:fldChar w:fldCharType="end"/>
        </w:r>
      </w:hyperlink>
    </w:p>
    <w:p w14:paraId="65B14154" w14:textId="1F2E2853" w:rsidR="008C0392" w:rsidRDefault="008B0495">
      <w:pPr>
        <w:pStyle w:val="TOC3"/>
        <w:tabs>
          <w:tab w:val="right" w:leader="underscore" w:pos="9350"/>
        </w:tabs>
        <w:rPr>
          <w:rFonts w:eastAsiaTheme="minorEastAsia" w:cstheme="minorBidi"/>
          <w:noProof/>
          <w:sz w:val="24"/>
          <w:szCs w:val="24"/>
        </w:rPr>
      </w:pPr>
      <w:hyperlink w:anchor="_Toc29457909" w:history="1">
        <w:r w:rsidR="008C0392" w:rsidRPr="00310D8B">
          <w:rPr>
            <w:rStyle w:val="Hyperlink"/>
            <w:noProof/>
          </w:rPr>
          <w:t>Collection of Biological Samples</w:t>
        </w:r>
        <w:r w:rsidR="008C0392">
          <w:rPr>
            <w:noProof/>
            <w:webHidden/>
          </w:rPr>
          <w:tab/>
        </w:r>
        <w:r w:rsidR="008C0392">
          <w:rPr>
            <w:noProof/>
            <w:webHidden/>
          </w:rPr>
          <w:fldChar w:fldCharType="begin"/>
        </w:r>
        <w:r w:rsidR="008C0392">
          <w:rPr>
            <w:noProof/>
            <w:webHidden/>
          </w:rPr>
          <w:instrText xml:space="preserve"> PAGEREF _Toc29457909 \h </w:instrText>
        </w:r>
        <w:r w:rsidR="008C0392">
          <w:rPr>
            <w:noProof/>
            <w:webHidden/>
          </w:rPr>
        </w:r>
        <w:r w:rsidR="008C0392">
          <w:rPr>
            <w:noProof/>
            <w:webHidden/>
          </w:rPr>
          <w:fldChar w:fldCharType="separate"/>
        </w:r>
        <w:r w:rsidR="008C0392">
          <w:rPr>
            <w:noProof/>
            <w:webHidden/>
          </w:rPr>
          <w:t>34</w:t>
        </w:r>
        <w:r w:rsidR="008C0392">
          <w:rPr>
            <w:noProof/>
            <w:webHidden/>
          </w:rPr>
          <w:fldChar w:fldCharType="end"/>
        </w:r>
      </w:hyperlink>
    </w:p>
    <w:p w14:paraId="5C2432BE" w14:textId="21B98978" w:rsidR="008C0392" w:rsidRDefault="008B0495">
      <w:pPr>
        <w:pStyle w:val="TOC3"/>
        <w:tabs>
          <w:tab w:val="right" w:leader="underscore" w:pos="9350"/>
        </w:tabs>
        <w:rPr>
          <w:rFonts w:eastAsiaTheme="minorEastAsia" w:cstheme="minorBidi"/>
          <w:noProof/>
          <w:sz w:val="24"/>
          <w:szCs w:val="24"/>
        </w:rPr>
      </w:pPr>
      <w:hyperlink w:anchor="_Toc29457910" w:history="1">
        <w:r w:rsidR="008C0392" w:rsidRPr="00310D8B">
          <w:rPr>
            <w:rStyle w:val="Hyperlink"/>
            <w:noProof/>
          </w:rPr>
          <w:t>Medical Chart Data</w:t>
        </w:r>
        <w:r w:rsidR="008C0392">
          <w:rPr>
            <w:noProof/>
            <w:webHidden/>
          </w:rPr>
          <w:tab/>
        </w:r>
        <w:r w:rsidR="008C0392">
          <w:rPr>
            <w:noProof/>
            <w:webHidden/>
          </w:rPr>
          <w:fldChar w:fldCharType="begin"/>
        </w:r>
        <w:r w:rsidR="008C0392">
          <w:rPr>
            <w:noProof/>
            <w:webHidden/>
          </w:rPr>
          <w:instrText xml:space="preserve"> PAGEREF _Toc29457910 \h </w:instrText>
        </w:r>
        <w:r w:rsidR="008C0392">
          <w:rPr>
            <w:noProof/>
            <w:webHidden/>
          </w:rPr>
        </w:r>
        <w:r w:rsidR="008C0392">
          <w:rPr>
            <w:noProof/>
            <w:webHidden/>
          </w:rPr>
          <w:fldChar w:fldCharType="separate"/>
        </w:r>
        <w:r w:rsidR="008C0392">
          <w:rPr>
            <w:noProof/>
            <w:webHidden/>
          </w:rPr>
          <w:t>35</w:t>
        </w:r>
        <w:r w:rsidR="008C0392">
          <w:rPr>
            <w:noProof/>
            <w:webHidden/>
          </w:rPr>
          <w:fldChar w:fldCharType="end"/>
        </w:r>
      </w:hyperlink>
    </w:p>
    <w:p w14:paraId="73BB8D32" w14:textId="217C3737" w:rsidR="008C0392" w:rsidRDefault="008B0495">
      <w:pPr>
        <w:pStyle w:val="TOC3"/>
        <w:tabs>
          <w:tab w:val="right" w:leader="underscore" w:pos="9350"/>
        </w:tabs>
        <w:rPr>
          <w:rFonts w:eastAsiaTheme="minorEastAsia" w:cstheme="minorBidi"/>
          <w:noProof/>
          <w:sz w:val="24"/>
          <w:szCs w:val="24"/>
        </w:rPr>
      </w:pPr>
      <w:hyperlink w:anchor="_Toc29457911" w:history="1">
        <w:r w:rsidR="008C0392" w:rsidRPr="00310D8B">
          <w:rPr>
            <w:rStyle w:val="Hyperlink"/>
            <w:noProof/>
          </w:rPr>
          <w:t>Assessment of Feeding Window</w:t>
        </w:r>
        <w:r w:rsidR="008C0392">
          <w:rPr>
            <w:noProof/>
            <w:webHidden/>
          </w:rPr>
          <w:tab/>
        </w:r>
        <w:r w:rsidR="008C0392">
          <w:rPr>
            <w:noProof/>
            <w:webHidden/>
          </w:rPr>
          <w:fldChar w:fldCharType="begin"/>
        </w:r>
        <w:r w:rsidR="008C0392">
          <w:rPr>
            <w:noProof/>
            <w:webHidden/>
          </w:rPr>
          <w:instrText xml:space="preserve"> PAGEREF _Toc29457911 \h </w:instrText>
        </w:r>
        <w:r w:rsidR="008C0392">
          <w:rPr>
            <w:noProof/>
            <w:webHidden/>
          </w:rPr>
        </w:r>
        <w:r w:rsidR="008C0392">
          <w:rPr>
            <w:noProof/>
            <w:webHidden/>
          </w:rPr>
          <w:fldChar w:fldCharType="separate"/>
        </w:r>
        <w:r w:rsidR="008C0392">
          <w:rPr>
            <w:noProof/>
            <w:webHidden/>
          </w:rPr>
          <w:t>35</w:t>
        </w:r>
        <w:r w:rsidR="008C0392">
          <w:rPr>
            <w:noProof/>
            <w:webHidden/>
          </w:rPr>
          <w:fldChar w:fldCharType="end"/>
        </w:r>
      </w:hyperlink>
    </w:p>
    <w:p w14:paraId="7D249FC3" w14:textId="75821C72" w:rsidR="008C0392" w:rsidRDefault="008B0495">
      <w:pPr>
        <w:pStyle w:val="TOC2"/>
        <w:tabs>
          <w:tab w:val="right" w:leader="underscore" w:pos="9350"/>
        </w:tabs>
        <w:rPr>
          <w:rFonts w:eastAsiaTheme="minorEastAsia" w:cstheme="minorBidi"/>
          <w:b w:val="0"/>
          <w:bCs w:val="0"/>
          <w:noProof/>
          <w:sz w:val="24"/>
          <w:szCs w:val="24"/>
        </w:rPr>
      </w:pPr>
      <w:hyperlink w:anchor="_Toc29457912" w:history="1">
        <w:r w:rsidR="008C0392" w:rsidRPr="00310D8B">
          <w:rPr>
            <w:rStyle w:val="Hyperlink"/>
            <w:noProof/>
          </w:rPr>
          <w:t>Translational Aim 3.2. Investigate the associations of feeding window length on maternal and child health outcomes</w:t>
        </w:r>
        <w:r w:rsidR="008C0392">
          <w:rPr>
            <w:noProof/>
            <w:webHidden/>
          </w:rPr>
          <w:tab/>
        </w:r>
        <w:r w:rsidR="008C0392">
          <w:rPr>
            <w:noProof/>
            <w:webHidden/>
          </w:rPr>
          <w:fldChar w:fldCharType="begin"/>
        </w:r>
        <w:r w:rsidR="008C0392">
          <w:rPr>
            <w:noProof/>
            <w:webHidden/>
          </w:rPr>
          <w:instrText xml:space="preserve"> PAGEREF _Toc29457912 \h </w:instrText>
        </w:r>
        <w:r w:rsidR="008C0392">
          <w:rPr>
            <w:noProof/>
            <w:webHidden/>
          </w:rPr>
        </w:r>
        <w:r w:rsidR="008C0392">
          <w:rPr>
            <w:noProof/>
            <w:webHidden/>
          </w:rPr>
          <w:fldChar w:fldCharType="separate"/>
        </w:r>
        <w:r w:rsidR="008C0392">
          <w:rPr>
            <w:noProof/>
            <w:webHidden/>
          </w:rPr>
          <w:t>36</w:t>
        </w:r>
        <w:r w:rsidR="008C0392">
          <w:rPr>
            <w:noProof/>
            <w:webHidden/>
          </w:rPr>
          <w:fldChar w:fldCharType="end"/>
        </w:r>
      </w:hyperlink>
    </w:p>
    <w:p w14:paraId="0111EB90" w14:textId="1C231F11" w:rsidR="008C0392" w:rsidRDefault="008B0495">
      <w:pPr>
        <w:pStyle w:val="TOC2"/>
        <w:tabs>
          <w:tab w:val="right" w:leader="underscore" w:pos="9350"/>
        </w:tabs>
        <w:rPr>
          <w:rFonts w:eastAsiaTheme="minorEastAsia" w:cstheme="minorBidi"/>
          <w:b w:val="0"/>
          <w:bCs w:val="0"/>
          <w:noProof/>
          <w:sz w:val="24"/>
          <w:szCs w:val="24"/>
        </w:rPr>
      </w:pPr>
      <w:hyperlink w:anchor="_Toc29457913" w:history="1">
        <w:r w:rsidR="008C0392" w:rsidRPr="00310D8B">
          <w:rPr>
            <w:rStyle w:val="Hyperlink"/>
            <w:noProof/>
          </w:rPr>
          <w:t>Translational Aim 3.3 Examine the molecular basis for feeding window association with maternal and child health in biological samples</w:t>
        </w:r>
        <w:r w:rsidR="008C0392">
          <w:rPr>
            <w:noProof/>
            <w:webHidden/>
          </w:rPr>
          <w:tab/>
        </w:r>
        <w:r w:rsidR="008C0392">
          <w:rPr>
            <w:noProof/>
            <w:webHidden/>
          </w:rPr>
          <w:fldChar w:fldCharType="begin"/>
        </w:r>
        <w:r w:rsidR="008C0392">
          <w:rPr>
            <w:noProof/>
            <w:webHidden/>
          </w:rPr>
          <w:instrText xml:space="preserve"> PAGEREF _Toc29457913 \h </w:instrText>
        </w:r>
        <w:r w:rsidR="008C0392">
          <w:rPr>
            <w:noProof/>
            <w:webHidden/>
          </w:rPr>
        </w:r>
        <w:r w:rsidR="008C0392">
          <w:rPr>
            <w:noProof/>
            <w:webHidden/>
          </w:rPr>
          <w:fldChar w:fldCharType="separate"/>
        </w:r>
        <w:r w:rsidR="008C0392">
          <w:rPr>
            <w:noProof/>
            <w:webHidden/>
          </w:rPr>
          <w:t>36</w:t>
        </w:r>
        <w:r w:rsidR="008C0392">
          <w:rPr>
            <w:noProof/>
            <w:webHidden/>
          </w:rPr>
          <w:fldChar w:fldCharType="end"/>
        </w:r>
      </w:hyperlink>
    </w:p>
    <w:p w14:paraId="2786A032" w14:textId="5CECFA61" w:rsidR="008C0392" w:rsidRDefault="008B0495">
      <w:pPr>
        <w:pStyle w:val="TOC3"/>
        <w:tabs>
          <w:tab w:val="right" w:leader="underscore" w:pos="9350"/>
        </w:tabs>
        <w:rPr>
          <w:rFonts w:eastAsiaTheme="minorEastAsia" w:cstheme="minorBidi"/>
          <w:noProof/>
          <w:sz w:val="24"/>
          <w:szCs w:val="24"/>
        </w:rPr>
      </w:pPr>
      <w:hyperlink w:anchor="_Toc29457914" w:history="1">
        <w:r w:rsidR="008C0392" w:rsidRPr="00310D8B">
          <w:rPr>
            <w:rStyle w:val="Hyperlink"/>
            <w:noProof/>
          </w:rPr>
          <w:t>Univariate and Bivariate Analyses</w:t>
        </w:r>
        <w:r w:rsidR="008C0392">
          <w:rPr>
            <w:noProof/>
            <w:webHidden/>
          </w:rPr>
          <w:tab/>
        </w:r>
        <w:r w:rsidR="008C0392">
          <w:rPr>
            <w:noProof/>
            <w:webHidden/>
          </w:rPr>
          <w:fldChar w:fldCharType="begin"/>
        </w:r>
        <w:r w:rsidR="008C0392">
          <w:rPr>
            <w:noProof/>
            <w:webHidden/>
          </w:rPr>
          <w:instrText xml:space="preserve"> PAGEREF _Toc29457914 \h </w:instrText>
        </w:r>
        <w:r w:rsidR="008C0392">
          <w:rPr>
            <w:noProof/>
            <w:webHidden/>
          </w:rPr>
        </w:r>
        <w:r w:rsidR="008C0392">
          <w:rPr>
            <w:noProof/>
            <w:webHidden/>
          </w:rPr>
          <w:fldChar w:fldCharType="separate"/>
        </w:r>
        <w:r w:rsidR="008C0392">
          <w:rPr>
            <w:noProof/>
            <w:webHidden/>
          </w:rPr>
          <w:t>37</w:t>
        </w:r>
        <w:r w:rsidR="008C0392">
          <w:rPr>
            <w:noProof/>
            <w:webHidden/>
          </w:rPr>
          <w:fldChar w:fldCharType="end"/>
        </w:r>
      </w:hyperlink>
    </w:p>
    <w:p w14:paraId="72BC706F" w14:textId="47C9F31E" w:rsidR="008C0392" w:rsidRDefault="008B0495">
      <w:pPr>
        <w:pStyle w:val="TOC3"/>
        <w:tabs>
          <w:tab w:val="right" w:leader="underscore" w:pos="9350"/>
        </w:tabs>
        <w:rPr>
          <w:rFonts w:eastAsiaTheme="minorEastAsia" w:cstheme="minorBidi"/>
          <w:noProof/>
          <w:sz w:val="24"/>
          <w:szCs w:val="24"/>
        </w:rPr>
      </w:pPr>
      <w:hyperlink w:anchor="_Toc29457915" w:history="1">
        <w:r w:rsidR="008C0392" w:rsidRPr="00310D8B">
          <w:rPr>
            <w:rStyle w:val="Hyperlink"/>
            <w:noProof/>
          </w:rPr>
          <w:t>Table 3: Potential confounders:</w:t>
        </w:r>
        <w:r w:rsidR="008C0392">
          <w:rPr>
            <w:noProof/>
            <w:webHidden/>
          </w:rPr>
          <w:tab/>
        </w:r>
        <w:r w:rsidR="008C0392">
          <w:rPr>
            <w:noProof/>
            <w:webHidden/>
          </w:rPr>
          <w:fldChar w:fldCharType="begin"/>
        </w:r>
        <w:r w:rsidR="008C0392">
          <w:rPr>
            <w:noProof/>
            <w:webHidden/>
          </w:rPr>
          <w:instrText xml:space="preserve"> PAGEREF _Toc29457915 \h </w:instrText>
        </w:r>
        <w:r w:rsidR="008C0392">
          <w:rPr>
            <w:noProof/>
            <w:webHidden/>
          </w:rPr>
        </w:r>
        <w:r w:rsidR="008C0392">
          <w:rPr>
            <w:noProof/>
            <w:webHidden/>
          </w:rPr>
          <w:fldChar w:fldCharType="separate"/>
        </w:r>
        <w:r w:rsidR="008C0392">
          <w:rPr>
            <w:noProof/>
            <w:webHidden/>
          </w:rPr>
          <w:t>37</w:t>
        </w:r>
        <w:r w:rsidR="008C0392">
          <w:rPr>
            <w:noProof/>
            <w:webHidden/>
          </w:rPr>
          <w:fldChar w:fldCharType="end"/>
        </w:r>
      </w:hyperlink>
    </w:p>
    <w:p w14:paraId="42324899" w14:textId="5B2FCC1D" w:rsidR="008C0392" w:rsidRDefault="008B0495">
      <w:pPr>
        <w:pStyle w:val="TOC3"/>
        <w:tabs>
          <w:tab w:val="right" w:leader="underscore" w:pos="9350"/>
        </w:tabs>
        <w:rPr>
          <w:rFonts w:eastAsiaTheme="minorEastAsia" w:cstheme="minorBidi"/>
          <w:noProof/>
          <w:sz w:val="24"/>
          <w:szCs w:val="24"/>
        </w:rPr>
      </w:pPr>
      <w:hyperlink w:anchor="_Toc29457916" w:history="1">
        <w:r w:rsidR="008C0392" w:rsidRPr="00310D8B">
          <w:rPr>
            <w:rStyle w:val="Hyperlink"/>
            <w:noProof/>
          </w:rPr>
          <w:t>Multivariate Analyses</w:t>
        </w:r>
        <w:r w:rsidR="008C0392">
          <w:rPr>
            <w:noProof/>
            <w:webHidden/>
          </w:rPr>
          <w:tab/>
        </w:r>
        <w:r w:rsidR="008C0392">
          <w:rPr>
            <w:noProof/>
            <w:webHidden/>
          </w:rPr>
          <w:fldChar w:fldCharType="begin"/>
        </w:r>
        <w:r w:rsidR="008C0392">
          <w:rPr>
            <w:noProof/>
            <w:webHidden/>
          </w:rPr>
          <w:instrText xml:space="preserve"> PAGEREF _Toc29457916 \h </w:instrText>
        </w:r>
        <w:r w:rsidR="008C0392">
          <w:rPr>
            <w:noProof/>
            <w:webHidden/>
          </w:rPr>
        </w:r>
        <w:r w:rsidR="008C0392">
          <w:rPr>
            <w:noProof/>
            <w:webHidden/>
          </w:rPr>
          <w:fldChar w:fldCharType="separate"/>
        </w:r>
        <w:r w:rsidR="008C0392">
          <w:rPr>
            <w:noProof/>
            <w:webHidden/>
          </w:rPr>
          <w:t>37</w:t>
        </w:r>
        <w:r w:rsidR="008C0392">
          <w:rPr>
            <w:noProof/>
            <w:webHidden/>
          </w:rPr>
          <w:fldChar w:fldCharType="end"/>
        </w:r>
      </w:hyperlink>
    </w:p>
    <w:p w14:paraId="1E17F7F7" w14:textId="1B2CFF84" w:rsidR="008C0392" w:rsidRDefault="008B0495">
      <w:pPr>
        <w:pStyle w:val="TOC3"/>
        <w:tabs>
          <w:tab w:val="right" w:leader="underscore" w:pos="9350"/>
        </w:tabs>
        <w:rPr>
          <w:rFonts w:eastAsiaTheme="minorEastAsia" w:cstheme="minorBidi"/>
          <w:noProof/>
          <w:sz w:val="24"/>
          <w:szCs w:val="24"/>
        </w:rPr>
      </w:pPr>
      <w:hyperlink w:anchor="_Toc29457917" w:history="1">
        <w:r w:rsidR="008C0392" w:rsidRPr="00310D8B">
          <w:rPr>
            <w:rStyle w:val="Hyperlink"/>
            <w:noProof/>
          </w:rPr>
          <w:t>Proposed models:</w:t>
        </w:r>
        <w:r w:rsidR="008C0392">
          <w:rPr>
            <w:noProof/>
            <w:webHidden/>
          </w:rPr>
          <w:tab/>
        </w:r>
        <w:r w:rsidR="008C0392">
          <w:rPr>
            <w:noProof/>
            <w:webHidden/>
          </w:rPr>
          <w:fldChar w:fldCharType="begin"/>
        </w:r>
        <w:r w:rsidR="008C0392">
          <w:rPr>
            <w:noProof/>
            <w:webHidden/>
          </w:rPr>
          <w:instrText xml:space="preserve"> PAGEREF _Toc29457917 \h </w:instrText>
        </w:r>
        <w:r w:rsidR="008C0392">
          <w:rPr>
            <w:noProof/>
            <w:webHidden/>
          </w:rPr>
        </w:r>
        <w:r w:rsidR="008C0392">
          <w:rPr>
            <w:noProof/>
            <w:webHidden/>
          </w:rPr>
          <w:fldChar w:fldCharType="separate"/>
        </w:r>
        <w:r w:rsidR="008C0392">
          <w:rPr>
            <w:noProof/>
            <w:webHidden/>
          </w:rPr>
          <w:t>37</w:t>
        </w:r>
        <w:r w:rsidR="008C0392">
          <w:rPr>
            <w:noProof/>
            <w:webHidden/>
          </w:rPr>
          <w:fldChar w:fldCharType="end"/>
        </w:r>
      </w:hyperlink>
    </w:p>
    <w:p w14:paraId="1890852A" w14:textId="2A695C4A" w:rsidR="008C0392" w:rsidRDefault="008B0495">
      <w:pPr>
        <w:pStyle w:val="TOC3"/>
        <w:tabs>
          <w:tab w:val="right" w:leader="underscore" w:pos="9350"/>
        </w:tabs>
        <w:rPr>
          <w:rFonts w:eastAsiaTheme="minorEastAsia" w:cstheme="minorBidi"/>
          <w:noProof/>
          <w:sz w:val="24"/>
          <w:szCs w:val="24"/>
        </w:rPr>
      </w:pPr>
      <w:hyperlink w:anchor="_Toc29457918" w:history="1">
        <w:r w:rsidR="008C0392" w:rsidRPr="00310D8B">
          <w:rPr>
            <w:rStyle w:val="Hyperlink"/>
            <w:noProof/>
          </w:rPr>
          <w:t>Low recruitment/underpowered in the feeding windows</w:t>
        </w:r>
        <w:r w:rsidR="008C0392">
          <w:rPr>
            <w:noProof/>
            <w:webHidden/>
          </w:rPr>
          <w:tab/>
        </w:r>
        <w:r w:rsidR="008C0392">
          <w:rPr>
            <w:noProof/>
            <w:webHidden/>
          </w:rPr>
          <w:fldChar w:fldCharType="begin"/>
        </w:r>
        <w:r w:rsidR="008C0392">
          <w:rPr>
            <w:noProof/>
            <w:webHidden/>
          </w:rPr>
          <w:instrText xml:space="preserve"> PAGEREF _Toc29457918 \h </w:instrText>
        </w:r>
        <w:r w:rsidR="008C0392">
          <w:rPr>
            <w:noProof/>
            <w:webHidden/>
          </w:rPr>
        </w:r>
        <w:r w:rsidR="008C0392">
          <w:rPr>
            <w:noProof/>
            <w:webHidden/>
          </w:rPr>
          <w:fldChar w:fldCharType="separate"/>
        </w:r>
        <w:r w:rsidR="008C0392">
          <w:rPr>
            <w:noProof/>
            <w:webHidden/>
          </w:rPr>
          <w:t>38</w:t>
        </w:r>
        <w:r w:rsidR="008C0392">
          <w:rPr>
            <w:noProof/>
            <w:webHidden/>
          </w:rPr>
          <w:fldChar w:fldCharType="end"/>
        </w:r>
      </w:hyperlink>
    </w:p>
    <w:p w14:paraId="7B516C34" w14:textId="00D8B58A" w:rsidR="008C0392" w:rsidRDefault="008B0495">
      <w:pPr>
        <w:pStyle w:val="TOC3"/>
        <w:tabs>
          <w:tab w:val="right" w:leader="underscore" w:pos="9350"/>
        </w:tabs>
        <w:rPr>
          <w:rFonts w:eastAsiaTheme="minorEastAsia" w:cstheme="minorBidi"/>
          <w:noProof/>
          <w:sz w:val="24"/>
          <w:szCs w:val="24"/>
        </w:rPr>
      </w:pPr>
      <w:hyperlink w:anchor="_Toc29457919" w:history="1">
        <w:r w:rsidR="008C0392" w:rsidRPr="00310D8B">
          <w:rPr>
            <w:rStyle w:val="Hyperlink"/>
            <w:noProof/>
          </w:rPr>
          <w:t>Lower or unrepresentative incidence of disease states</w:t>
        </w:r>
        <w:r w:rsidR="008C0392">
          <w:rPr>
            <w:noProof/>
            <w:webHidden/>
          </w:rPr>
          <w:tab/>
        </w:r>
        <w:r w:rsidR="008C0392">
          <w:rPr>
            <w:noProof/>
            <w:webHidden/>
          </w:rPr>
          <w:fldChar w:fldCharType="begin"/>
        </w:r>
        <w:r w:rsidR="008C0392">
          <w:rPr>
            <w:noProof/>
            <w:webHidden/>
          </w:rPr>
          <w:instrText xml:space="preserve"> PAGEREF _Toc29457919 \h </w:instrText>
        </w:r>
        <w:r w:rsidR="008C0392">
          <w:rPr>
            <w:noProof/>
            <w:webHidden/>
          </w:rPr>
        </w:r>
        <w:r w:rsidR="008C0392">
          <w:rPr>
            <w:noProof/>
            <w:webHidden/>
          </w:rPr>
          <w:fldChar w:fldCharType="separate"/>
        </w:r>
        <w:r w:rsidR="008C0392">
          <w:rPr>
            <w:noProof/>
            <w:webHidden/>
          </w:rPr>
          <w:t>38</w:t>
        </w:r>
        <w:r w:rsidR="008C0392">
          <w:rPr>
            <w:noProof/>
            <w:webHidden/>
          </w:rPr>
          <w:fldChar w:fldCharType="end"/>
        </w:r>
      </w:hyperlink>
    </w:p>
    <w:p w14:paraId="7DB0FFD2" w14:textId="683D3B78" w:rsidR="008C0392" w:rsidRDefault="008B0495">
      <w:pPr>
        <w:pStyle w:val="TOC3"/>
        <w:tabs>
          <w:tab w:val="right" w:leader="underscore" w:pos="9350"/>
        </w:tabs>
        <w:rPr>
          <w:rFonts w:eastAsiaTheme="minorEastAsia" w:cstheme="minorBidi"/>
          <w:noProof/>
          <w:sz w:val="24"/>
          <w:szCs w:val="24"/>
        </w:rPr>
      </w:pPr>
      <w:hyperlink w:anchor="_Toc29457920" w:history="1">
        <w:r w:rsidR="008C0392" w:rsidRPr="00310D8B">
          <w:rPr>
            <w:rStyle w:val="Hyperlink"/>
            <w:noProof/>
          </w:rPr>
          <w:t>Confounding of feeding variable by dietary quality</w:t>
        </w:r>
        <w:r w:rsidR="008C0392">
          <w:rPr>
            <w:noProof/>
            <w:webHidden/>
          </w:rPr>
          <w:tab/>
        </w:r>
        <w:r w:rsidR="008C0392">
          <w:rPr>
            <w:noProof/>
            <w:webHidden/>
          </w:rPr>
          <w:fldChar w:fldCharType="begin"/>
        </w:r>
        <w:r w:rsidR="008C0392">
          <w:rPr>
            <w:noProof/>
            <w:webHidden/>
          </w:rPr>
          <w:instrText xml:space="preserve"> PAGEREF _Toc29457920 \h </w:instrText>
        </w:r>
        <w:r w:rsidR="008C0392">
          <w:rPr>
            <w:noProof/>
            <w:webHidden/>
          </w:rPr>
        </w:r>
        <w:r w:rsidR="008C0392">
          <w:rPr>
            <w:noProof/>
            <w:webHidden/>
          </w:rPr>
          <w:fldChar w:fldCharType="separate"/>
        </w:r>
        <w:r w:rsidR="008C0392">
          <w:rPr>
            <w:noProof/>
            <w:webHidden/>
          </w:rPr>
          <w:t>39</w:t>
        </w:r>
        <w:r w:rsidR="008C0392">
          <w:rPr>
            <w:noProof/>
            <w:webHidden/>
          </w:rPr>
          <w:fldChar w:fldCharType="end"/>
        </w:r>
      </w:hyperlink>
    </w:p>
    <w:p w14:paraId="0A532217" w14:textId="6C62CF14" w:rsidR="008C0392" w:rsidRDefault="008B0495">
      <w:pPr>
        <w:pStyle w:val="TOC3"/>
        <w:tabs>
          <w:tab w:val="right" w:leader="underscore" w:pos="9350"/>
        </w:tabs>
        <w:rPr>
          <w:rFonts w:eastAsiaTheme="minorEastAsia" w:cstheme="minorBidi"/>
          <w:noProof/>
          <w:sz w:val="24"/>
          <w:szCs w:val="24"/>
        </w:rPr>
      </w:pPr>
      <w:hyperlink w:anchor="_Toc29457921" w:history="1">
        <w:r w:rsidR="008C0392" w:rsidRPr="00310D8B">
          <w:rPr>
            <w:rStyle w:val="Hyperlink"/>
            <w:noProof/>
          </w:rPr>
          <w:t>Poor reliability of fasting state in blood samples</w:t>
        </w:r>
        <w:r w:rsidR="008C0392">
          <w:rPr>
            <w:noProof/>
            <w:webHidden/>
          </w:rPr>
          <w:tab/>
        </w:r>
        <w:r w:rsidR="008C0392">
          <w:rPr>
            <w:noProof/>
            <w:webHidden/>
          </w:rPr>
          <w:fldChar w:fldCharType="begin"/>
        </w:r>
        <w:r w:rsidR="008C0392">
          <w:rPr>
            <w:noProof/>
            <w:webHidden/>
          </w:rPr>
          <w:instrText xml:space="preserve"> PAGEREF _Toc29457921 \h </w:instrText>
        </w:r>
        <w:r w:rsidR="008C0392">
          <w:rPr>
            <w:noProof/>
            <w:webHidden/>
          </w:rPr>
        </w:r>
        <w:r w:rsidR="008C0392">
          <w:rPr>
            <w:noProof/>
            <w:webHidden/>
          </w:rPr>
          <w:fldChar w:fldCharType="separate"/>
        </w:r>
        <w:r w:rsidR="008C0392">
          <w:rPr>
            <w:noProof/>
            <w:webHidden/>
          </w:rPr>
          <w:t>39</w:t>
        </w:r>
        <w:r w:rsidR="008C0392">
          <w:rPr>
            <w:noProof/>
            <w:webHidden/>
          </w:rPr>
          <w:fldChar w:fldCharType="end"/>
        </w:r>
      </w:hyperlink>
    </w:p>
    <w:p w14:paraId="324F7724" w14:textId="683C46FE" w:rsidR="008C0392" w:rsidRDefault="008B0495">
      <w:pPr>
        <w:pStyle w:val="TOC3"/>
        <w:tabs>
          <w:tab w:val="right" w:leader="underscore" w:pos="9350"/>
        </w:tabs>
        <w:rPr>
          <w:rFonts w:eastAsiaTheme="minorEastAsia" w:cstheme="minorBidi"/>
          <w:noProof/>
          <w:sz w:val="24"/>
          <w:szCs w:val="24"/>
        </w:rPr>
      </w:pPr>
      <w:hyperlink w:anchor="_Toc29457922" w:history="1">
        <w:r w:rsidR="008C0392" w:rsidRPr="00310D8B">
          <w:rPr>
            <w:rStyle w:val="Hyperlink"/>
            <w:noProof/>
          </w:rPr>
          <w:t>Residual Confounding</w:t>
        </w:r>
        <w:r w:rsidR="008C0392">
          <w:rPr>
            <w:noProof/>
            <w:webHidden/>
          </w:rPr>
          <w:tab/>
        </w:r>
        <w:r w:rsidR="008C0392">
          <w:rPr>
            <w:noProof/>
            <w:webHidden/>
          </w:rPr>
          <w:fldChar w:fldCharType="begin"/>
        </w:r>
        <w:r w:rsidR="008C0392">
          <w:rPr>
            <w:noProof/>
            <w:webHidden/>
          </w:rPr>
          <w:instrText xml:space="preserve"> PAGEREF _Toc29457922 \h </w:instrText>
        </w:r>
        <w:r w:rsidR="008C0392">
          <w:rPr>
            <w:noProof/>
            <w:webHidden/>
          </w:rPr>
        </w:r>
        <w:r w:rsidR="008C0392">
          <w:rPr>
            <w:noProof/>
            <w:webHidden/>
          </w:rPr>
          <w:fldChar w:fldCharType="separate"/>
        </w:r>
        <w:r w:rsidR="008C0392">
          <w:rPr>
            <w:noProof/>
            <w:webHidden/>
          </w:rPr>
          <w:t>39</w:t>
        </w:r>
        <w:r w:rsidR="008C0392">
          <w:rPr>
            <w:noProof/>
            <w:webHidden/>
          </w:rPr>
          <w:fldChar w:fldCharType="end"/>
        </w:r>
      </w:hyperlink>
    </w:p>
    <w:p w14:paraId="2D9A6F0E" w14:textId="7CCB81A7" w:rsidR="008C0392" w:rsidRDefault="008B0495">
      <w:pPr>
        <w:pStyle w:val="TOC2"/>
        <w:tabs>
          <w:tab w:val="right" w:leader="underscore" w:pos="9350"/>
        </w:tabs>
        <w:rPr>
          <w:rFonts w:eastAsiaTheme="minorEastAsia" w:cstheme="minorBidi"/>
          <w:b w:val="0"/>
          <w:bCs w:val="0"/>
          <w:noProof/>
          <w:sz w:val="24"/>
          <w:szCs w:val="24"/>
        </w:rPr>
      </w:pPr>
      <w:hyperlink w:anchor="_Toc29457923" w:history="1">
        <w:r w:rsidR="008C0392" w:rsidRPr="00310D8B">
          <w:rPr>
            <w:rStyle w:val="Hyperlink"/>
            <w:noProof/>
          </w:rPr>
          <w:t>Methods:</w:t>
        </w:r>
        <w:r w:rsidR="008C0392">
          <w:rPr>
            <w:noProof/>
            <w:webHidden/>
          </w:rPr>
          <w:tab/>
        </w:r>
        <w:r w:rsidR="008C0392">
          <w:rPr>
            <w:noProof/>
            <w:webHidden/>
          </w:rPr>
          <w:fldChar w:fldCharType="begin"/>
        </w:r>
        <w:r w:rsidR="008C0392">
          <w:rPr>
            <w:noProof/>
            <w:webHidden/>
          </w:rPr>
          <w:instrText xml:space="preserve"> PAGEREF _Toc29457923 \h </w:instrText>
        </w:r>
        <w:r w:rsidR="008C0392">
          <w:rPr>
            <w:noProof/>
            <w:webHidden/>
          </w:rPr>
        </w:r>
        <w:r w:rsidR="008C0392">
          <w:rPr>
            <w:noProof/>
            <w:webHidden/>
          </w:rPr>
          <w:fldChar w:fldCharType="separate"/>
        </w:r>
        <w:r w:rsidR="008C0392">
          <w:rPr>
            <w:noProof/>
            <w:webHidden/>
          </w:rPr>
          <w:t>39</w:t>
        </w:r>
        <w:r w:rsidR="008C0392">
          <w:rPr>
            <w:noProof/>
            <w:webHidden/>
          </w:rPr>
          <w:fldChar w:fldCharType="end"/>
        </w:r>
      </w:hyperlink>
    </w:p>
    <w:p w14:paraId="18A330CC" w14:textId="0E374D44" w:rsidR="008C0392" w:rsidRDefault="008B0495">
      <w:pPr>
        <w:pStyle w:val="TOC3"/>
        <w:tabs>
          <w:tab w:val="right" w:leader="underscore" w:pos="9350"/>
        </w:tabs>
        <w:rPr>
          <w:rFonts w:eastAsiaTheme="minorEastAsia" w:cstheme="minorBidi"/>
          <w:noProof/>
          <w:sz w:val="24"/>
          <w:szCs w:val="24"/>
        </w:rPr>
      </w:pPr>
      <w:hyperlink w:anchor="_Toc29457924" w:history="1">
        <w:r w:rsidR="008C0392" w:rsidRPr="00310D8B">
          <w:rPr>
            <w:rStyle w:val="Hyperlink"/>
            <w:noProof/>
          </w:rPr>
          <w:t>Human blood hormone determination: ELISA</w:t>
        </w:r>
        <w:r w:rsidR="008C0392">
          <w:rPr>
            <w:noProof/>
            <w:webHidden/>
          </w:rPr>
          <w:tab/>
        </w:r>
        <w:r w:rsidR="008C0392">
          <w:rPr>
            <w:noProof/>
            <w:webHidden/>
          </w:rPr>
          <w:fldChar w:fldCharType="begin"/>
        </w:r>
        <w:r w:rsidR="008C0392">
          <w:rPr>
            <w:noProof/>
            <w:webHidden/>
          </w:rPr>
          <w:instrText xml:space="preserve"> PAGEREF _Toc29457924 \h </w:instrText>
        </w:r>
        <w:r w:rsidR="008C0392">
          <w:rPr>
            <w:noProof/>
            <w:webHidden/>
          </w:rPr>
        </w:r>
        <w:r w:rsidR="008C0392">
          <w:rPr>
            <w:noProof/>
            <w:webHidden/>
          </w:rPr>
          <w:fldChar w:fldCharType="separate"/>
        </w:r>
        <w:r w:rsidR="008C0392">
          <w:rPr>
            <w:noProof/>
            <w:webHidden/>
          </w:rPr>
          <w:t>39</w:t>
        </w:r>
        <w:r w:rsidR="008C0392">
          <w:rPr>
            <w:noProof/>
            <w:webHidden/>
          </w:rPr>
          <w:fldChar w:fldCharType="end"/>
        </w:r>
      </w:hyperlink>
    </w:p>
    <w:p w14:paraId="4793CB3D" w14:textId="4A89197A" w:rsidR="008C0392" w:rsidRDefault="008B0495">
      <w:pPr>
        <w:pStyle w:val="TOC3"/>
        <w:tabs>
          <w:tab w:val="right" w:leader="underscore" w:pos="9350"/>
        </w:tabs>
        <w:rPr>
          <w:rFonts w:eastAsiaTheme="minorEastAsia" w:cstheme="minorBidi"/>
          <w:noProof/>
          <w:sz w:val="24"/>
          <w:szCs w:val="24"/>
        </w:rPr>
      </w:pPr>
      <w:hyperlink w:anchor="_Toc29457925" w:history="1">
        <w:r w:rsidR="008C0392" w:rsidRPr="00310D8B">
          <w:rPr>
            <w:rStyle w:val="Hyperlink"/>
            <w:noProof/>
          </w:rPr>
          <w:t>Statistical Analysis</w:t>
        </w:r>
        <w:r w:rsidR="008C0392">
          <w:rPr>
            <w:noProof/>
            <w:webHidden/>
          </w:rPr>
          <w:tab/>
        </w:r>
        <w:r w:rsidR="008C0392">
          <w:rPr>
            <w:noProof/>
            <w:webHidden/>
          </w:rPr>
          <w:fldChar w:fldCharType="begin"/>
        </w:r>
        <w:r w:rsidR="008C0392">
          <w:rPr>
            <w:noProof/>
            <w:webHidden/>
          </w:rPr>
          <w:instrText xml:space="preserve"> PAGEREF _Toc29457925 \h </w:instrText>
        </w:r>
        <w:r w:rsidR="008C0392">
          <w:rPr>
            <w:noProof/>
            <w:webHidden/>
          </w:rPr>
        </w:r>
        <w:r w:rsidR="008C0392">
          <w:rPr>
            <w:noProof/>
            <w:webHidden/>
          </w:rPr>
          <w:fldChar w:fldCharType="separate"/>
        </w:r>
        <w:r w:rsidR="008C0392">
          <w:rPr>
            <w:noProof/>
            <w:webHidden/>
          </w:rPr>
          <w:t>39</w:t>
        </w:r>
        <w:r w:rsidR="008C0392">
          <w:rPr>
            <w:noProof/>
            <w:webHidden/>
          </w:rPr>
          <w:fldChar w:fldCharType="end"/>
        </w:r>
      </w:hyperlink>
    </w:p>
    <w:p w14:paraId="0BE8C7CB" w14:textId="07F4FEF1" w:rsidR="008C0392" w:rsidRDefault="008B0495">
      <w:pPr>
        <w:pStyle w:val="TOC1"/>
        <w:tabs>
          <w:tab w:val="right" w:leader="underscore" w:pos="9350"/>
        </w:tabs>
        <w:rPr>
          <w:rFonts w:eastAsiaTheme="minorEastAsia" w:cstheme="minorBidi"/>
          <w:b w:val="0"/>
          <w:bCs w:val="0"/>
          <w:i w:val="0"/>
          <w:iCs w:val="0"/>
          <w:noProof/>
        </w:rPr>
      </w:pPr>
      <w:hyperlink w:anchor="_Toc29457926" w:history="1">
        <w:r w:rsidR="008C0392" w:rsidRPr="00310D8B">
          <w:rPr>
            <w:rStyle w:val="Hyperlink"/>
            <w:noProof/>
          </w:rPr>
          <w:t>Project Gant Chart</w:t>
        </w:r>
        <w:r w:rsidR="008C0392">
          <w:rPr>
            <w:noProof/>
            <w:webHidden/>
          </w:rPr>
          <w:tab/>
        </w:r>
        <w:r w:rsidR="008C0392">
          <w:rPr>
            <w:noProof/>
            <w:webHidden/>
          </w:rPr>
          <w:fldChar w:fldCharType="begin"/>
        </w:r>
        <w:r w:rsidR="008C0392">
          <w:rPr>
            <w:noProof/>
            <w:webHidden/>
          </w:rPr>
          <w:instrText xml:space="preserve"> PAGEREF _Toc29457926 \h </w:instrText>
        </w:r>
        <w:r w:rsidR="008C0392">
          <w:rPr>
            <w:noProof/>
            <w:webHidden/>
          </w:rPr>
        </w:r>
        <w:r w:rsidR="008C0392">
          <w:rPr>
            <w:noProof/>
            <w:webHidden/>
          </w:rPr>
          <w:fldChar w:fldCharType="separate"/>
        </w:r>
        <w:r w:rsidR="008C0392">
          <w:rPr>
            <w:noProof/>
            <w:webHidden/>
          </w:rPr>
          <w:t>41</w:t>
        </w:r>
        <w:r w:rsidR="008C0392">
          <w:rPr>
            <w:noProof/>
            <w:webHidden/>
          </w:rPr>
          <w:fldChar w:fldCharType="end"/>
        </w:r>
      </w:hyperlink>
    </w:p>
    <w:p w14:paraId="7C45680C" w14:textId="58F365D0" w:rsidR="008C0392" w:rsidRDefault="008B0495">
      <w:pPr>
        <w:pStyle w:val="TOC1"/>
        <w:tabs>
          <w:tab w:val="right" w:leader="underscore" w:pos="9350"/>
        </w:tabs>
        <w:rPr>
          <w:rFonts w:eastAsiaTheme="minorEastAsia" w:cstheme="minorBidi"/>
          <w:b w:val="0"/>
          <w:bCs w:val="0"/>
          <w:i w:val="0"/>
          <w:iCs w:val="0"/>
          <w:noProof/>
        </w:rPr>
      </w:pPr>
      <w:hyperlink w:anchor="_Toc29457927" w:history="1">
        <w:r w:rsidR="008C0392" w:rsidRPr="00310D8B">
          <w:rPr>
            <w:rStyle w:val="Hyperlink"/>
            <w:noProof/>
          </w:rPr>
          <w:t>Appendix 1:</w:t>
        </w:r>
        <w:r w:rsidR="008C0392">
          <w:rPr>
            <w:noProof/>
            <w:webHidden/>
          </w:rPr>
          <w:tab/>
        </w:r>
        <w:r w:rsidR="008C0392">
          <w:rPr>
            <w:noProof/>
            <w:webHidden/>
          </w:rPr>
          <w:fldChar w:fldCharType="begin"/>
        </w:r>
        <w:r w:rsidR="008C0392">
          <w:rPr>
            <w:noProof/>
            <w:webHidden/>
          </w:rPr>
          <w:instrText xml:space="preserve"> PAGEREF _Toc29457927 \h </w:instrText>
        </w:r>
        <w:r w:rsidR="008C0392">
          <w:rPr>
            <w:noProof/>
            <w:webHidden/>
          </w:rPr>
        </w:r>
        <w:r w:rsidR="008C0392">
          <w:rPr>
            <w:noProof/>
            <w:webHidden/>
          </w:rPr>
          <w:fldChar w:fldCharType="separate"/>
        </w:r>
        <w:r w:rsidR="008C0392">
          <w:rPr>
            <w:noProof/>
            <w:webHidden/>
          </w:rPr>
          <w:t>42</w:t>
        </w:r>
        <w:r w:rsidR="008C0392">
          <w:rPr>
            <w:noProof/>
            <w:webHidden/>
          </w:rPr>
          <w:fldChar w:fldCharType="end"/>
        </w:r>
      </w:hyperlink>
    </w:p>
    <w:p w14:paraId="0DB58222" w14:textId="4F71B1EA" w:rsidR="008C0392" w:rsidRDefault="008B0495">
      <w:pPr>
        <w:pStyle w:val="TOC1"/>
        <w:tabs>
          <w:tab w:val="right" w:leader="underscore" w:pos="9350"/>
        </w:tabs>
        <w:rPr>
          <w:rFonts w:eastAsiaTheme="minorEastAsia" w:cstheme="minorBidi"/>
          <w:b w:val="0"/>
          <w:bCs w:val="0"/>
          <w:i w:val="0"/>
          <w:iCs w:val="0"/>
          <w:noProof/>
        </w:rPr>
      </w:pPr>
      <w:hyperlink w:anchor="_Toc29457928" w:history="1">
        <w:r w:rsidR="008C0392" w:rsidRPr="00310D8B">
          <w:rPr>
            <w:rStyle w:val="Hyperlink"/>
            <w:noProof/>
          </w:rPr>
          <w:t>References</w:t>
        </w:r>
        <w:r w:rsidR="008C0392">
          <w:rPr>
            <w:noProof/>
            <w:webHidden/>
          </w:rPr>
          <w:tab/>
        </w:r>
        <w:r w:rsidR="008C0392">
          <w:rPr>
            <w:noProof/>
            <w:webHidden/>
          </w:rPr>
          <w:fldChar w:fldCharType="begin"/>
        </w:r>
        <w:r w:rsidR="008C0392">
          <w:rPr>
            <w:noProof/>
            <w:webHidden/>
          </w:rPr>
          <w:instrText xml:space="preserve"> PAGEREF _Toc29457928 \h </w:instrText>
        </w:r>
        <w:r w:rsidR="008C0392">
          <w:rPr>
            <w:noProof/>
            <w:webHidden/>
          </w:rPr>
        </w:r>
        <w:r w:rsidR="008C0392">
          <w:rPr>
            <w:noProof/>
            <w:webHidden/>
          </w:rPr>
          <w:fldChar w:fldCharType="separate"/>
        </w:r>
        <w:r w:rsidR="008C0392">
          <w:rPr>
            <w:noProof/>
            <w:webHidden/>
          </w:rPr>
          <w:t>45</w:t>
        </w:r>
        <w:r w:rsidR="008C0392">
          <w:rPr>
            <w:noProof/>
            <w:webHidden/>
          </w:rPr>
          <w:fldChar w:fldCharType="end"/>
        </w:r>
      </w:hyperlink>
    </w:p>
    <w:p w14:paraId="7493D786" w14:textId="58A1F30E" w:rsidR="00130505" w:rsidRDefault="00B55988" w:rsidP="009018A5">
      <w:r>
        <w:fldChar w:fldCharType="end"/>
      </w:r>
    </w:p>
    <w:p w14:paraId="2272A0F7" w14:textId="2295E1FF" w:rsidR="00130505" w:rsidRDefault="00130505">
      <w:r>
        <w:br w:type="page"/>
      </w:r>
    </w:p>
    <w:p w14:paraId="23CEA62C" w14:textId="77777777" w:rsidR="00130505" w:rsidRPr="00D76093" w:rsidRDefault="00130505" w:rsidP="00130505">
      <w:pPr>
        <w:pStyle w:val="Heading1"/>
        <w:rPr>
          <w:rFonts w:cs="Times New Roman"/>
          <w:b w:val="0"/>
          <w:sz w:val="28"/>
          <w:szCs w:val="28"/>
        </w:rPr>
      </w:pPr>
      <w:bookmarkStart w:id="0" w:name="_Toc29457816"/>
      <w:r w:rsidRPr="00D76093">
        <w:rPr>
          <w:rFonts w:cs="Times New Roman"/>
          <w:sz w:val="28"/>
          <w:szCs w:val="28"/>
        </w:rPr>
        <w:lastRenderedPageBreak/>
        <w:t>Abstract</w:t>
      </w:r>
      <w:bookmarkEnd w:id="0"/>
    </w:p>
    <w:p w14:paraId="49C99C62" w14:textId="77777777" w:rsidR="00130505" w:rsidRPr="00A468DD" w:rsidRDefault="00130505" w:rsidP="00130505">
      <w:pPr>
        <w:rPr>
          <w:rFonts w:ascii="Times New Roman" w:hAnsi="Times New Roman" w:cs="Times New Roman"/>
        </w:rPr>
      </w:pPr>
      <w:r w:rsidRPr="00A468DD">
        <w:rPr>
          <w:rFonts w:ascii="Times New Roman" w:hAnsi="Times New Roman" w:cs="Times New Roman"/>
        </w:rPr>
        <w:t xml:space="preserve">Intermittent fasting (IF) is an emerging dietary practice that has shown promise as a method to manage chronic health issues such as insulin resistance and diabetes. Studies in humans and animals </w:t>
      </w:r>
      <w:r>
        <w:rPr>
          <w:rFonts w:ascii="Times New Roman" w:hAnsi="Times New Roman" w:cs="Times New Roman"/>
        </w:rPr>
        <w:t>find</w:t>
      </w:r>
      <w:r w:rsidRPr="00A468DD">
        <w:rPr>
          <w:rFonts w:ascii="Times New Roman" w:hAnsi="Times New Roman" w:cs="Times New Roman"/>
        </w:rPr>
        <w:t xml:space="preserve"> improvements in glycemic health and insulin sensitivity</w:t>
      </w:r>
      <w:r>
        <w:rPr>
          <w:rFonts w:ascii="Times New Roman" w:hAnsi="Times New Roman" w:cs="Times New Roman"/>
        </w:rPr>
        <w:t>, even</w:t>
      </w:r>
      <w:r w:rsidRPr="00A468DD">
        <w:rPr>
          <w:rFonts w:ascii="Times New Roman" w:hAnsi="Times New Roman" w:cs="Times New Roman"/>
        </w:rPr>
        <w:t xml:space="preserve"> without caloric restriction or weight loss</w:t>
      </w:r>
      <w:r>
        <w:rPr>
          <w:rFonts w:ascii="Times New Roman" w:hAnsi="Times New Roman" w:cs="Times New Roman"/>
        </w:rPr>
        <w:t xml:space="preserve"> through the early time restricted feeding (eTRF) modality of IF</w:t>
      </w:r>
      <w:r w:rsidRPr="00A468DD">
        <w:rPr>
          <w:rFonts w:ascii="Times New Roman" w:hAnsi="Times New Roman" w:cs="Times New Roman"/>
        </w:rPr>
        <w:t xml:space="preserve">. This crucial finding suggests eTRF may be of use to women who are pregnant and have insulin resistance. The use of eTRF in pregnancy is critically understudied, with no human studies to date, and only one animal study that did not investigate implications on </w:t>
      </w:r>
      <w:r>
        <w:rPr>
          <w:rFonts w:ascii="Times New Roman" w:hAnsi="Times New Roman" w:cs="Times New Roman"/>
        </w:rPr>
        <w:t xml:space="preserve">maternal </w:t>
      </w:r>
      <w:r w:rsidRPr="00A468DD">
        <w:rPr>
          <w:rFonts w:ascii="Times New Roman" w:hAnsi="Times New Roman" w:cs="Times New Roman"/>
        </w:rPr>
        <w:t>glycemia. This project aims to investigate the following</w:t>
      </w:r>
      <w:r>
        <w:rPr>
          <w:rFonts w:ascii="Times New Roman" w:hAnsi="Times New Roman" w:cs="Times New Roman"/>
        </w:rPr>
        <w:t>:</w:t>
      </w:r>
      <w:r w:rsidRPr="00A468DD">
        <w:rPr>
          <w:rFonts w:ascii="Times New Roman" w:hAnsi="Times New Roman" w:cs="Times New Roman"/>
        </w:rPr>
        <w:t xml:space="preserve"> 1) examine the effects of implementation of the early time restricted feeding (eTRF) during gestation in a mouse model on maternal health, 2) </w:t>
      </w:r>
      <w:r>
        <w:rPr>
          <w:rFonts w:ascii="Times New Roman" w:hAnsi="Times New Roman" w:cs="Times New Roman"/>
        </w:rPr>
        <w:t>d</w:t>
      </w:r>
      <w:r w:rsidRPr="00A468DD">
        <w:rPr>
          <w:rFonts w:ascii="Times New Roman" w:hAnsi="Times New Roman" w:cs="Times New Roman"/>
        </w:rPr>
        <w:t xml:space="preserve">etermine the effects of gestational eTRF on male and female offspring through adulthood and Western dietary challenge, and 3) to use clinical and observational data from the Biorepository for Understanding Maternal and Pediatric Health (BUMP) cohort to assess the relationships of the duration of the feeding window on child birthweight and odds of developing gestational diabetes. To execute this research, I </w:t>
      </w:r>
      <w:r>
        <w:rPr>
          <w:rFonts w:ascii="Times New Roman" w:hAnsi="Times New Roman" w:cs="Times New Roman"/>
        </w:rPr>
        <w:t xml:space="preserve">will </w:t>
      </w:r>
      <w:r w:rsidRPr="00A468DD">
        <w:rPr>
          <w:rFonts w:ascii="Times New Roman" w:hAnsi="Times New Roman" w:cs="Times New Roman"/>
        </w:rPr>
        <w:t xml:space="preserve">employ a mouse model of 6-hour </w:t>
      </w:r>
      <w:r>
        <w:rPr>
          <w:rFonts w:ascii="Times New Roman" w:hAnsi="Times New Roman" w:cs="Times New Roman"/>
        </w:rPr>
        <w:t>eTRF</w:t>
      </w:r>
      <w:r w:rsidRPr="00A468DD">
        <w:rPr>
          <w:rFonts w:ascii="Times New Roman" w:hAnsi="Times New Roman" w:cs="Times New Roman"/>
        </w:rPr>
        <w:t xml:space="preserve"> and will monitor maternal food intake, body composition, insulin </w:t>
      </w:r>
      <w:r>
        <w:rPr>
          <w:rFonts w:ascii="Times New Roman" w:hAnsi="Times New Roman" w:cs="Times New Roman"/>
        </w:rPr>
        <w:t>sensitivity</w:t>
      </w:r>
      <w:r w:rsidRPr="00A468DD">
        <w:rPr>
          <w:rFonts w:ascii="Times New Roman" w:hAnsi="Times New Roman" w:cs="Times New Roman"/>
        </w:rPr>
        <w:t xml:space="preserve">, and fertility. I will then observe the resulting offspring through adulthood, measuring body weights and composition, food intake, growth and development, and metabolic responses to high fat diet feeding. I will also develop a partnership with BUMP collaborators to initiate collection of feeding window data, and will analyze medical data using both multiple linear and logistic regression techniques. This proposed study will be the first of its kind to observe eTRF in pregnancy while studying maternal glycemic health and body composition, and the first study to examine long term offspring health after gestational exposure to eTRF. Furthermore, the collaboration with the BUMP study will supply the first information on feeding windows in pregnancy outside of the context of Ramadan. This study will contribute to both human and animal literature on the effects and associations that result from periods of fasting, and will supply crucial information on the glycemic effects of IF during pregnancy. </w:t>
      </w:r>
    </w:p>
    <w:p w14:paraId="6B0BCB4D" w14:textId="5681307F" w:rsidR="00130505" w:rsidRDefault="00130505">
      <w:r>
        <w:br w:type="page"/>
      </w:r>
    </w:p>
    <w:p w14:paraId="45134447" w14:textId="1C452838" w:rsidR="00130505" w:rsidRDefault="00130505" w:rsidP="00130505">
      <w:pPr>
        <w:pStyle w:val="Heading1"/>
      </w:pPr>
      <w:bookmarkStart w:id="1" w:name="_Toc29457817"/>
      <w:r>
        <w:lastRenderedPageBreak/>
        <w:t>Specific Aims</w:t>
      </w:r>
      <w:bookmarkEnd w:id="1"/>
      <w:r>
        <w:t xml:space="preserve"> </w:t>
      </w:r>
    </w:p>
    <w:p w14:paraId="33F10C18" w14:textId="68003D1A" w:rsidR="008F44C9" w:rsidRDefault="00130505" w:rsidP="00130505">
      <w:pPr>
        <w:jc w:val="both"/>
        <w:rPr>
          <w:rFonts w:ascii="Times New Roman" w:hAnsi="Times New Roman" w:cs="Times New Roman"/>
        </w:rPr>
      </w:pPr>
      <w:r>
        <w:rPr>
          <w:rFonts w:ascii="Times New Roman" w:hAnsi="Times New Roman" w:cs="Times New Roman"/>
        </w:rPr>
        <w:t xml:space="preserve">There is a well-established body of literature demonstrating the effect of maternal diet and metabolic health during pregnancy on both maternal and child health outcomes, making pregnancy a </w:t>
      </w:r>
      <w:r w:rsidRPr="00256BA8">
        <w:rPr>
          <w:rFonts w:ascii="Times New Roman" w:hAnsi="Times New Roman" w:cs="Times New Roman"/>
        </w:rPr>
        <w:t xml:space="preserve">critical period </w:t>
      </w:r>
      <w:r>
        <w:rPr>
          <w:rFonts w:ascii="Times New Roman" w:hAnsi="Times New Roman" w:cs="Times New Roman"/>
        </w:rPr>
        <w:t xml:space="preserve">for both maternal metabolic health </w:t>
      </w:r>
      <w:r w:rsidRPr="00256BA8">
        <w:rPr>
          <w:rFonts w:ascii="Times New Roman" w:hAnsi="Times New Roman" w:cs="Times New Roman"/>
        </w:rPr>
        <w:t xml:space="preserve">and </w:t>
      </w:r>
      <w:r>
        <w:rPr>
          <w:rFonts w:ascii="Times New Roman" w:hAnsi="Times New Roman" w:cs="Times New Roman"/>
        </w:rPr>
        <w:t xml:space="preserve">offspring risk of chronic disease. Hyperglycemia is one of the most prevalent pregnancy-associated maternal health complications </w:t>
      </w:r>
      <w:r>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{"citationID":"GCI8aMjD","properties":{"formattedCitation":"(Farrar, 2016)","plainCitation":"(Farrar, 2016)","noteIndex":0},"citationItems":[{"id":158,"uris":["http://zotero.org/users/5073745/items/6U6VBW65"],"uri":["http://zotero.org/users/5073745/items/6U6VBW65"],"itemData":{"id":158,"type":"article-journal","abstract":"Gestational diabetes mellitus (GDM) is one of the most common medical conditions in pregnancy, and the prevalence is growing with increasing rates of women of advanced age becoming pregnant and the increasing prevalence of maternal obesity and inactivity. GDM is associated with an increased risk of maternal and infant short- and long-term ill-health. There is a positive linear association between increasing maternal glucose at oral glucose tolerance testing and risk of important perinatal outcomes, including cesarean section, large for gestational age, and infant adiposity. A \"step-up\" approach, where diet and lifestyle information is provided followed by pharmacological interventions as required to control and reduce hyperglycemia, is effective at reducing the risk of macrosomia, but treatment of GDM will increase demand on health services. There is limited evidence to suggest which identification strategy is best or what thresholds should be used to diagnose GDM or what the effects of different diagnostic strategies have on short- or long-term maternal and offspring outcomes. Trials of interventions in pregnancy aimed at preventing GDM have not demonstrated a benefit; therefore, trials are needed to evaluate interventions aimed at optimizing the health of all women of childbearing age, outside of pregnancy. A consistent, evidence-based, sustained approach to supporting women to live healthily, including the achievement of a normal body mass index before and after pregnancy, is urgently needed.","container-title":"International Journal of Women's Health","DOI":"10.2147/IJWH.S102117","ISSN":"1179-1411","journalAbbreviation":"Int J Womens Health","language":"eng","note":"PMID: 27703397\nPMCID: PMC5036767","page":"519-527","source":"PubMed","title":"Hyperglycemia in pregnancy: prevalence, impact, and management challenges","title-short":"Hyperglycemia in pregnancy","volume":"8","author":[{"family":"Farrar","given":"Diane"}],"issued":{"date-parts":[["2016"]]}}}],"schema":"https://github.com/citation-style-language/schema/raw/master/csl-citation.json"}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(Farrar, 2016)</w:t>
      </w:r>
      <w:r>
        <w:rPr>
          <w:rFonts w:ascii="Times New Roman" w:hAnsi="Times New Roman" w:cs="Times New Roman"/>
        </w:rPr>
        <w:fldChar w:fldCharType="end"/>
      </w:r>
      <w:r>
        <w:rPr>
          <w:rFonts w:ascii="Times New Roman" w:hAnsi="Times New Roman" w:cs="Times New Roman"/>
        </w:rPr>
        <w:t xml:space="preserve">, with 7.6% of pregnancies in the US being complicated by gestational diabetes. Furthermore, this condition is known to increase maternal risk of chronic disease morbidity </w:t>
      </w:r>
      <w:r>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{"citationID":"dHIRWJmF","properties":{"formattedCitation":"(Casagrande et al., 2018)","plainCitation":"(Casagrande et al., 2018)","noteIndex":0},"citationItems":[{"id":161,"uris":["http://zotero.org/users/5073745/items/7BIJIZ3F"],"uri":["http://zotero.org/users/5073745/items/7BIJIZ3F"],"itemData":{"id":161,"type":"article-journal","abstract":"Aims\nThe true prevalence of gestational diabetes (GDM) in the United States is unknown. This study determined the prevalence of GDM and a subsequent diagnosis of diabetes in a nationally representative sample of U.S. women.\nMethods\nThe crude and age-adjusted prevalence of GDM and subsequent diabetes were evaluated by sociodemographic and health-related characteristics among women age ≥20 years in the National Health and Nutrition Examination Surveys, 2007–2014 (N = 8185). Logistic regression analyzed independent factors associated with GDM and subsequent diabetes.\nResults\nThe prevalence of GDM was 7.6%. Women who were Mexican American (vs. non-Hispanic white), had ≥4 live births (vs. 1), had a family history of diabetes, or were obese (vs. normal weight) had a higher age-standardized prevalence of GDM (each p &lt; 0.04). Among women with a history of GDM, 19.7% had a subsequent diagnosis of diabetes; subsequent diabetes diagnosis was higher for those with health insurance, more time since GDM diagnosis, greater parity, family history of diabetes, and obesity, and lower for those with higher education and income (all p ≤ 0.005). By logistic regression, significant factors associated with GDM were age at first birth, parity, family history of diabetes, and obesity; significant factors for subsequent diabetes were older age, greater years since GDM diagnosis, less education, family history of diabetes, and obesity (each p &lt; 0.01).\nConclusions\nThe prevalence of GDM in the U.S. was 7.6%, with 19.7% of these women having a subsequent diabetes diagnosis. Women with a history of GDM, family history of diabetes, and obesity should be carefully monitored for dysglycemia.","container-title":"Diabetes Research and Clinical Practice","DOI":"10.1016/j.diabres.2018.05.010","ISSN":"0168-8227","journalAbbreviation":"Diabetes Research and Clinical Practice","language":"en","page":"200-208","source":"ScienceDirect","title":"Prevalence of gestational diabetes and subsequent Type 2 diabetes among U.S. women","volume":"141","author":[{"family":"Casagrande","given":"Sarah Stark"},{"family":"Linder","given":"Barbara"},{"family":"Cowie","given":"Catherine C."}],"issued":{"date-parts":[["2018",7,1]]}}}],"schema":"https://github.com/citation-style-language/schema/raw/master/csl-citation.json"} </w:instrText>
      </w:r>
      <w:r>
        <w:rPr>
          <w:rFonts w:ascii="Times New Roman" w:hAnsi="Times New Roman" w:cs="Times New Roman"/>
        </w:rPr>
        <w:fldChar w:fldCharType="separate"/>
      </w:r>
      <w:r w:rsidR="00A53F5A">
        <w:rPr>
          <w:rFonts w:ascii="Times New Roman" w:hAnsi="Times New Roman" w:cs="Times New Roman"/>
          <w:noProof/>
        </w:rPr>
        <w:t>(Casagrande et al., 2018)</w:t>
      </w:r>
      <w:r>
        <w:rPr>
          <w:rFonts w:ascii="Times New Roman" w:hAnsi="Times New Roman" w:cs="Times New Roman"/>
        </w:rPr>
        <w:fldChar w:fldCharType="end"/>
      </w:r>
      <w:r>
        <w:rPr>
          <w:rFonts w:ascii="Times New Roman" w:hAnsi="Times New Roman" w:cs="Times New Roman"/>
        </w:rPr>
        <w:t xml:space="preserve"> and offspring risk of obesity and cardiometabolic disease </w:t>
      </w:r>
      <w:r>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{"citationID":"HrQNtyIv","properties":{"formattedCitation":"(Kaseva et al., 2019)","plainCitation":"(Kaseva et al., 2019)","noteIndex":0},"citationItems":[{"id":163,"uris":["http://zotero.org/users/5073745/items/FTZ25MSG"],"uri":["http://zotero.org/users/5073745/items/FTZ25MSG"],"itemData":{"id":163,"type":"article-journal","abstract":"CONTEXT: Maternal gestational diabetes mellitus (GDM) and prepregnancy overweight/obesity [body mass index (BMI) ≥25 kg/m2] might adversely affect offspring cardiometabolic health.\nOBJECTIVE: To assess the associations between maternal GDM and prepregnancy overweight/obesity with adult offspring cardiometabolic risk factors.\nDESIGN: Longitudinal cohort study (ESTER Maternal Pregnancy Disorders Study and the Arvo Ylppö Longitudinal Study).\nSETTING: Province of Uusimaa and Northern Finland.\nPARTICIPANTS: At a mean age of 24.1 ± 1.3 years, we classified offspring as offspring of mothers with GDM regardless of the prepregnancy BMI (OGDM; n = 193); normoglycemic mothers with prepregnancy overweight/obesity (ONO; n = 157); and normoglycemic mothers with prepregnancy BMI &lt;25 kg/m2 (controls; n = 556).\nMAIN OUTCOME MEASURES: We assessed the cardiometabolic biomarkers from blood and measured the blood pressure at rest and heart rate.\nRESULTS: Compared with the controls, the OGDM and ONO groups had greater fasting glucose (1.6%; 95% CI, 0.1% to 3.1%; and 2.3%; 95% CI, 0.5% to 4.3%, respectively) and insulin (12.7%; 95% CI, 4.4% to 21.9%; and 8.7%; 95% CI, 0.2% to 17.8%). These differences attenuated to nonsignificance when adjusted for confounders and/or current offspring characteristics, including BMI or body fat percentage. The OGDM group had lower SHBG (men, -12.4%; 95% CI, -20.2% to -3.9%; women, -33.2%; 95% CI, -46.3% to -16.8%), high-density lipoprotein (-6.6%; 95% CI, -10.9% to -2.2%), and apolipoprotein A1 (-4.5%; 95% CI, -7.5% to -1.4%). These differences survived the adjustments. The heart rate and other biomarkers were similar among the groups.\nCONCLUSIONS: Adult offspring of mothers with GDM have increased markers of insulin resistance and a more atherogenic lipid profile. These were only partly explained by confounders or current offspring adiposity. Maternal prepregnancy overweight/obesity was associated with impaired offspring glucose regulation, which was explained by confounders and/or current adiposity.","container-title":"The Journal of Clinical Endocrinology and Metabolism","DOI":"10.1210/jc.2018-02743","ISSN":"1945-7197","issue":"7","journalAbbreviation":"J. Clin. Endocrinol. Metab.","language":"eng","note":"PMID: 30835282","page":"2785-2795","source":"PubMed","title":"Gestational Diabetes But Not Prepregnancy Overweight Predicts for Cardiometabolic Markers in Offspring Twenty Years Later","volume":"104","author":[{"family":"Kaseva","given":"Nina"},{"family":"Vääräsmäki","given":"Marja"},{"family":"Sundvall","given":"Jouko"},{"family":"Matinolli","given":"Hanna-Maria"},{"family":"Sipola","given":"Marika"},{"family":"Tikanmäki","given":"Marjaana"},{"family":"Heinonen","given":"Kati"},{"family":"Lano","given":"Aulikki"},{"family":"Wehkalampi","given":"Karoliina"},{"family":"Wolke","given":"Dieter"},{"family":"Ruokonen","given":"Aimo"},{"family":"Andersson","given":"Sture"},{"family":"Järvelin","given":"Marjo-Riitta"},{"family":"Räikkönen","given":"Katri"},{"family":"Eriksson","given":"Johan G."},{"family":"Kajantie","given":"Eero"}],"issued":{"date-parts":[["2019",7,1]]}}}],"schema":"https://github.com/citation-style-language/schema/raw/master/csl-citation.json"}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(Kaseva et al., 2019)</w:t>
      </w:r>
      <w:r>
        <w:rPr>
          <w:rFonts w:ascii="Times New Roman" w:hAnsi="Times New Roman" w:cs="Times New Roman"/>
        </w:rPr>
        <w:fldChar w:fldCharType="end"/>
      </w:r>
      <w:r>
        <w:rPr>
          <w:rFonts w:ascii="Times New Roman" w:hAnsi="Times New Roman" w:cs="Times New Roman"/>
        </w:rPr>
        <w:t xml:space="preserve">. Restriction of the eating window </w:t>
      </w:r>
      <w:r w:rsidRPr="00256BA8">
        <w:rPr>
          <w:rFonts w:ascii="Times New Roman" w:hAnsi="Times New Roman" w:cs="Times New Roman"/>
        </w:rPr>
        <w:t xml:space="preserve">is </w:t>
      </w:r>
      <w:r>
        <w:rPr>
          <w:rFonts w:ascii="Times New Roman" w:hAnsi="Times New Roman" w:cs="Times New Roman"/>
        </w:rPr>
        <w:t>a component</w:t>
      </w:r>
      <w:r w:rsidRPr="00256BA8">
        <w:rPr>
          <w:rFonts w:ascii="Times New Roman" w:hAnsi="Times New Roman" w:cs="Times New Roman"/>
        </w:rPr>
        <w:t xml:space="preserve"> of diet that is gaining more </w:t>
      </w:r>
      <w:r>
        <w:rPr>
          <w:rFonts w:ascii="Times New Roman" w:hAnsi="Times New Roman" w:cs="Times New Roman"/>
        </w:rPr>
        <w:t xml:space="preserve">traction as </w:t>
      </w:r>
      <w:r w:rsidRPr="00256BA8">
        <w:rPr>
          <w:rFonts w:ascii="Times New Roman" w:hAnsi="Times New Roman" w:cs="Times New Roman"/>
        </w:rPr>
        <w:t>a</w:t>
      </w:r>
      <w:r>
        <w:rPr>
          <w:rFonts w:ascii="Times New Roman" w:hAnsi="Times New Roman" w:cs="Times New Roman"/>
        </w:rPr>
        <w:t xml:space="preserve">n approach </w:t>
      </w:r>
      <w:r w:rsidRPr="00256BA8">
        <w:rPr>
          <w:rFonts w:ascii="Times New Roman" w:hAnsi="Times New Roman" w:cs="Times New Roman"/>
        </w:rPr>
        <w:t>for improving metabolic health. Recent studies have detailed the benefits of time-restricted feeding (TRF) in improving chronic dis</w:t>
      </w:r>
      <w:r w:rsidR="00CE6934">
        <w:rPr>
          <w:rFonts w:ascii="Times New Roman" w:hAnsi="Times New Roman" w:cs="Times New Roman"/>
        </w:rPr>
        <w:t>x</w:t>
      </w:r>
      <w:r w:rsidRPr="00256BA8">
        <w:rPr>
          <w:rFonts w:ascii="Times New Roman" w:hAnsi="Times New Roman" w:cs="Times New Roman"/>
        </w:rPr>
        <w:t>ease-related outcomes like insulin resistance</w:t>
      </w:r>
      <w:r>
        <w:rPr>
          <w:rFonts w:ascii="Times New Roman" w:hAnsi="Times New Roman" w:cs="Times New Roman"/>
        </w:rPr>
        <w:t xml:space="preserve"> </w:t>
      </w:r>
      <w:r>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{"citationID":"plfTt9Ju","properties":{"formattedCitation":"(Halberg et al., 2005; Hatori et al., 2012; Kahleova et al., 2017; Liu et al., 2019; Ravussin et al., 2019; Sutton et al., 2018; Woodie et al., 2018)","plainCitation":"(Halberg et al., 2005; Hatori et al., 2012; Kahleova et al., 2017; Liu et al., 2019; Ravussin et al., 2019; Sutton et al., 2018; Woodie et al., 2018)","noteIndex":0},"citationItems":[{"id":53,"uris":["http://zotero.org/users/5073745/items/2QM8589F"],"uri":["http://zotero.org/users/5073745/items/2QM8589F"],"itemData":{"id":53,"type":"article-journal","abstract":"Insulin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88,"uris":["http://zotero.org/users/5073745/items/K5ICHLLM"],"uri":["http://zotero.org/users/5073745/items/K5ICHLLM"],"itemData":{"id":88,"type":"article-journal","abstract":"Abstract.  Background: Scientific evidence for the optimal number, timing, and size of meals is lacking.Objective: We investigated the relation between meal fre","container-title":"The Journal of Nutrition","DOI":"10.3945/jn.116.244749","ISSN":"0022-3166","issue":"9","journalAbbreviation":"J Nutr","language":"en","page":"1722-1728","source":"academic-oup-com.proxy.lib.umich.edu","title":"Meal Frequency and Timing Are Associated with Changes in Body Mass Index in Adventist Health Study 2","volume":"147","author":[{"family":"Kahleova","given":"Hana"},{"family":"Lloren","given":"Jan Irene"},{"family":"Mashchak","given":"Andrew"},{"family":"Hill","given":"Martin"},{"family":"Fraser","given":"Gary E."}],"issued":{"date-parts":[["2017",9,1]]}}},{"id":64,"uris":["http://zotero.org/users/5073745/items/97JC579J"],"uri":["http://zotero.org/users/5073745/items/97JC579J"],"itemData":{"id":64,"type":"article-journal","abstract":"Abstract.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K."}],"issued":{"date-parts":[["2019",1,1]]}}},{"id":83,"uris":["http://zotero.org/users/5073745/items/NM5GTE54"],"uri":["http://zotero.org/users/5073745/items/NM5GTE54"],"itemData":{"id":83,"type":"article-journal","abstract":"Objective Eating earlier in the daytime to align with circadian rhythms in metabolism enhances weight loss. However, it is unknown whether these benefits are mediated through increased energy expenditure or decreased food intake. Therefore, this study performed the first randomized trial to determine how meal timing affects 24-hour energy metabolism when food intake and meal frequency are matched. Methods Eleven adults with overweight practiced both early time-restricted feeding (eTRF) (eating from 8 am to 2 pm) and a control schedule (eating from 8 am to 8 pm) for 4 days each. On the fourth day, 24-hour energy expenditure and substrate oxidation were measured by whole-room indirect calorimetry, in conjunction with appetite and metabolic hormones. Results eTRF did not affect 24-hour energy expenditure (Δ = 10 ± 16 kcal/d; P = 0.55). Despite the longer daily fast (intermittent fasting), eTRF decreased mean ghrelin levels by 32 ± 10 pg/mL (P = 0.006), made hunger more even-keeled (P = 0.006), and tended to increase fullness (P = 0.06-0.10) and decrease the desire to eat (P = 0.08). eTRF also increased metabolic flexibility (P = 0.0006) and decreased the 24-hour nonprotein respiratory quotient (Δ = −0.021 ± 0.010; P = 0.05). Conclusions Meal-timing interventions facilitate weight loss primarily by decreasing appetite rather than by increasing energy expenditure. eTRF may also increase fat loss by increasing fat oxidation.","container-title":"Obesity","DOI":"10.1002/oby.22518","ISSN":"1930-739X","issue":"8","language":"en","page":"1244-1254","source":"Wiley Online Library","title":"Early Time-Restricted Feeding Reduces Appetite and Increases Fat Oxidation But Does Not Affect Energy Expenditure in Humans","volume":"27","author":[{"family":"Ravussin","given":"Eric"},{"family":"Beyl","given":"Robbie A."},{"family":"Poggiogalle","given":"Eleonora"},{"family":"Hsia","given":"Daniel S."},{"family":"Peterson","given":"Courtney M."}],"issued":{"date-parts":[["2019"]]}}},{"id":59,"uris":["http://zotero.org/users/5073745/items/BQ94UWAX"],"uri":["http://zotero.org/users/5073745/items/BQ94UWAX"],"itemData":{"id":59,"type":"article-journal","abstract":"Summary\nIntermittent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ascii="Times New Roman" w:hAnsi="Times New Roman" w:cs="Times New Roman"/>
        </w:rPr>
        <w:fldChar w:fldCharType="separate"/>
      </w:r>
      <w:r w:rsidR="00A53F5A">
        <w:rPr>
          <w:rFonts w:ascii="Times New Roman" w:hAnsi="Times New Roman" w:cs="Times New Roman"/>
          <w:noProof/>
        </w:rPr>
        <w:t>(Halberg et al., 2005; Hatori et al., 2012; Kahleova et al., 2017; Liu et al., 2019; Ravussin et al., 2019; Sutton et al., 2018; Woodie et al., 2018)</w:t>
      </w:r>
      <w:r>
        <w:rPr>
          <w:rFonts w:ascii="Times New Roman" w:hAnsi="Times New Roman" w:cs="Times New Roman"/>
        </w:rPr>
        <w:fldChar w:fldCharType="end"/>
      </w:r>
      <w:r w:rsidRPr="00256BA8">
        <w:rPr>
          <w:rFonts w:ascii="Times New Roman" w:hAnsi="Times New Roman" w:cs="Times New Roman"/>
        </w:rPr>
        <w:t xml:space="preserve">, and high blood pressure (Gabel et al., 2018; </w:t>
      </w:r>
      <w:proofErr w:type="spellStart"/>
      <w:r w:rsidRPr="00256BA8">
        <w:rPr>
          <w:rFonts w:ascii="Times New Roman" w:hAnsi="Times New Roman" w:cs="Times New Roman"/>
        </w:rPr>
        <w:t>Stote</w:t>
      </w:r>
      <w:proofErr w:type="spellEnd"/>
      <w:r w:rsidRPr="00256BA8">
        <w:rPr>
          <w:rFonts w:ascii="Times New Roman" w:hAnsi="Times New Roman" w:cs="Times New Roman"/>
        </w:rPr>
        <w:t xml:space="preserve"> et al., 2007, Sutton et al, 2018)</w:t>
      </w:r>
      <w:r>
        <w:rPr>
          <w:rFonts w:ascii="Times New Roman" w:hAnsi="Times New Roman" w:cs="Times New Roman"/>
        </w:rPr>
        <w:t xml:space="preserve"> which can occur without weight loss</w:t>
      </w:r>
      <w:r w:rsidRPr="00256BA8">
        <w:rPr>
          <w:rFonts w:ascii="Times New Roman" w:hAnsi="Times New Roman" w:cs="Times New Roman"/>
        </w:rPr>
        <w:t xml:space="preserve">. </w:t>
      </w:r>
      <w:r>
        <w:rPr>
          <w:rFonts w:ascii="Times New Roman" w:hAnsi="Times New Roman" w:cs="Times New Roman"/>
        </w:rPr>
        <w:t>To date, o</w:t>
      </w:r>
      <w:r w:rsidRPr="00256BA8">
        <w:rPr>
          <w:rFonts w:ascii="Times New Roman" w:hAnsi="Times New Roman" w:cs="Times New Roman"/>
        </w:rPr>
        <w:t xml:space="preserve">nly one study of TRF during </w:t>
      </w:r>
      <w:r>
        <w:rPr>
          <w:rFonts w:ascii="Times New Roman" w:hAnsi="Times New Roman" w:cs="Times New Roman"/>
        </w:rPr>
        <w:t xml:space="preserve">mouse </w:t>
      </w:r>
      <w:r w:rsidRPr="00256BA8">
        <w:rPr>
          <w:rFonts w:ascii="Times New Roman" w:hAnsi="Times New Roman" w:cs="Times New Roman"/>
        </w:rPr>
        <w:t xml:space="preserve">pregnancy has been completed </w:t>
      </w:r>
      <w:r>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{"citationID":"kYJm6a2a","properties":{"formattedCitation":"(Upadhyay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(Upadhyay et al., 2019)</w:t>
      </w:r>
      <w:r>
        <w:rPr>
          <w:rFonts w:ascii="Times New Roman" w:hAnsi="Times New Roman" w:cs="Times New Roman"/>
        </w:rPr>
        <w:fldChar w:fldCharType="end"/>
      </w:r>
      <w:r>
        <w:rPr>
          <w:rFonts w:ascii="Times New Roman" w:hAnsi="Times New Roman" w:cs="Times New Roman"/>
        </w:rPr>
        <w:t>;</w:t>
      </w:r>
      <w:r w:rsidRPr="00256BA8">
        <w:rPr>
          <w:rFonts w:ascii="Times New Roman" w:hAnsi="Times New Roman" w:cs="Times New Roman"/>
        </w:rPr>
        <w:t xml:space="preserve"> however, maternal </w:t>
      </w:r>
      <w:r>
        <w:rPr>
          <w:rFonts w:ascii="Times New Roman" w:hAnsi="Times New Roman" w:cs="Times New Roman"/>
        </w:rPr>
        <w:t xml:space="preserve">metabolic health </w:t>
      </w:r>
      <w:r w:rsidRPr="00256BA8">
        <w:rPr>
          <w:rFonts w:ascii="Times New Roman" w:hAnsi="Times New Roman" w:cs="Times New Roman"/>
        </w:rPr>
        <w:t>and offspring health in the post-natal period were not evaluated.</w:t>
      </w:r>
      <w:r>
        <w:rPr>
          <w:rFonts w:ascii="Times New Roman" w:hAnsi="Times New Roman" w:cs="Times New Roman"/>
        </w:rPr>
        <w:t xml:space="preserve"> </w:t>
      </w:r>
      <w:r w:rsidR="004C2DD6" w:rsidRPr="00CE6934">
        <w:rPr>
          <w:rFonts w:ascii="Times New Roman" w:hAnsi="Times New Roman" w:cs="Times New Roman"/>
        </w:rPr>
        <w:t xml:space="preserve">Furthermore, the use of high fat diet feeding in this model </w:t>
      </w:r>
      <w:r w:rsidR="00A017F4" w:rsidRPr="00CE6934">
        <w:rPr>
          <w:rFonts w:ascii="Times New Roman" w:hAnsi="Times New Roman" w:cs="Times New Roman"/>
        </w:rPr>
        <w:t xml:space="preserve">makes it difficult to separate the effects of </w:t>
      </w:r>
      <w:r w:rsidR="004C2DD6" w:rsidRPr="00CE6934">
        <w:rPr>
          <w:rFonts w:ascii="Times New Roman" w:hAnsi="Times New Roman" w:cs="Times New Roman"/>
        </w:rPr>
        <w:t xml:space="preserve">TRF </w:t>
      </w:r>
      <w:r w:rsidR="00A017F4" w:rsidRPr="00CE6934">
        <w:rPr>
          <w:rFonts w:ascii="Times New Roman" w:hAnsi="Times New Roman" w:cs="Times New Roman"/>
        </w:rPr>
        <w:t>from metabolic complications of overnutrition</w:t>
      </w:r>
      <w:r w:rsidR="004C2DD6" w:rsidRPr="00CE6934">
        <w:rPr>
          <w:rFonts w:ascii="Times New Roman" w:hAnsi="Times New Roman" w:cs="Times New Roman"/>
        </w:rPr>
        <w:t>.</w:t>
      </w:r>
    </w:p>
    <w:p w14:paraId="0EFBA59B" w14:textId="77777777" w:rsidR="008F44C9" w:rsidRDefault="008F44C9" w:rsidP="00130505">
      <w:pPr>
        <w:jc w:val="both"/>
        <w:rPr>
          <w:rFonts w:ascii="Times New Roman" w:hAnsi="Times New Roman" w:cs="Times New Roman"/>
        </w:rPr>
      </w:pPr>
    </w:p>
    <w:p w14:paraId="4E3AB619" w14:textId="51054B41" w:rsidR="00130505" w:rsidRPr="00256BA8" w:rsidRDefault="008F44C9" w:rsidP="00130505">
      <w:pPr>
        <w:jc w:val="both"/>
        <w:rPr>
          <w:rFonts w:ascii="Times New Roman" w:hAnsi="Times New Roman" w:cs="Times New Roman"/>
        </w:rPr>
      </w:pPr>
      <w:r>
        <w:rPr>
          <w:rFonts w:ascii="Times New Roman" w:hAnsi="Times New Roman" w:cs="Times New Roman"/>
        </w:rPr>
        <w:t xml:space="preserve">There have been no studies on the positive or deleterious effects of fasting in healthy pregnant mice.  </w:t>
      </w:r>
      <w:r w:rsidR="00130505" w:rsidRPr="00CE6934">
        <w:rPr>
          <w:rFonts w:ascii="Times New Roman" w:hAnsi="Times New Roman" w:cs="Times New Roman"/>
        </w:rPr>
        <w:t>Therefore, the effects of TRF</w:t>
      </w:r>
      <w:r w:rsidR="00A017F4" w:rsidRPr="00CE6934">
        <w:rPr>
          <w:rFonts w:ascii="Times New Roman" w:hAnsi="Times New Roman" w:cs="Times New Roman"/>
        </w:rPr>
        <w:t xml:space="preserve"> using a standard diet </w:t>
      </w:r>
      <w:r w:rsidR="00130505" w:rsidRPr="00CE6934">
        <w:rPr>
          <w:rFonts w:ascii="Times New Roman" w:hAnsi="Times New Roman" w:cs="Times New Roman"/>
        </w:rPr>
        <w:t xml:space="preserve">need to be evaluated during pregnancy to characterize its ability to </w:t>
      </w:r>
      <w:r>
        <w:rPr>
          <w:rFonts w:ascii="Times New Roman" w:hAnsi="Times New Roman" w:cs="Times New Roman"/>
        </w:rPr>
        <w:t>alter</w:t>
      </w:r>
      <w:r w:rsidR="00130505" w:rsidRPr="00CE6934">
        <w:rPr>
          <w:rFonts w:ascii="Times New Roman" w:hAnsi="Times New Roman" w:cs="Times New Roman"/>
        </w:rPr>
        <w:t xml:space="preserve"> insulin resistance in pregnancy</w:t>
      </w:r>
      <w:r>
        <w:rPr>
          <w:rFonts w:ascii="Times New Roman" w:hAnsi="Times New Roman" w:cs="Times New Roman"/>
        </w:rPr>
        <w:t>, reproductive health</w:t>
      </w:r>
      <w:r w:rsidR="00130505" w:rsidRPr="00CE6934">
        <w:rPr>
          <w:rFonts w:ascii="Times New Roman" w:hAnsi="Times New Roman" w:cs="Times New Roman"/>
        </w:rPr>
        <w:t xml:space="preserve"> and long-term effects on offspring health and development.</w:t>
      </w:r>
      <w:r>
        <w:rPr>
          <w:rFonts w:ascii="Times New Roman" w:hAnsi="Times New Roman" w:cs="Times New Roman"/>
        </w:rPr>
        <w:t xml:space="preserve">  This will provide critical data regarding the safety and/or harms of TRF during pregnancy that is currently unavailable.</w:t>
      </w:r>
    </w:p>
    <w:p w14:paraId="3D68AD7B" w14:textId="77777777" w:rsidR="00130505" w:rsidRDefault="00130505" w:rsidP="00130505">
      <w:pPr>
        <w:jc w:val="both"/>
        <w:rPr>
          <w:rFonts w:ascii="Times New Roman" w:hAnsi="Times New Roman" w:cs="Times New Roman"/>
        </w:rPr>
      </w:pPr>
    </w:p>
    <w:p w14:paraId="73D41DB3" w14:textId="4E5FA9AD" w:rsidR="00130505" w:rsidRPr="00E05D04" w:rsidRDefault="00130505" w:rsidP="00130505">
      <w:pPr>
        <w:jc w:val="both"/>
        <w:rPr>
          <w:rFonts w:ascii="Times New Roman" w:hAnsi="Times New Roman" w:cs="Times New Roman"/>
          <w:u w:val="single"/>
        </w:rPr>
      </w:pPr>
      <w:r>
        <w:rPr>
          <w:rFonts w:ascii="Times New Roman" w:hAnsi="Times New Roman" w:cs="Times New Roman"/>
        </w:rPr>
        <w:t>The goal of my dissertation is to investigate</w:t>
      </w:r>
      <w:r w:rsidRPr="00256BA8">
        <w:rPr>
          <w:rFonts w:ascii="Times New Roman" w:hAnsi="Times New Roman" w:cs="Times New Roman"/>
        </w:rPr>
        <w:t xml:space="preserve"> how</w:t>
      </w:r>
      <w:r>
        <w:rPr>
          <w:rFonts w:ascii="Times New Roman" w:hAnsi="Times New Roman" w:cs="Times New Roman"/>
        </w:rPr>
        <w:t xml:space="preserve"> fertility and maternal metabolic health are affected by</w:t>
      </w:r>
      <w:r w:rsidRPr="00256BA8">
        <w:rPr>
          <w:rFonts w:ascii="Times New Roman" w:hAnsi="Times New Roman" w:cs="Times New Roman"/>
        </w:rPr>
        <w:t xml:space="preserve"> </w:t>
      </w:r>
      <w:r>
        <w:rPr>
          <w:rFonts w:ascii="Times New Roman" w:hAnsi="Times New Roman" w:cs="Times New Roman"/>
        </w:rPr>
        <w:t>TRF, and whether or not those effects alter the developmental course and health of the resulting offspring</w:t>
      </w:r>
      <w:r w:rsidRPr="00256BA8">
        <w:rPr>
          <w:rFonts w:ascii="Times New Roman" w:hAnsi="Times New Roman" w:cs="Times New Roman"/>
        </w:rPr>
        <w:t xml:space="preserve">. </w:t>
      </w:r>
      <w:r>
        <w:rPr>
          <w:rFonts w:ascii="Times New Roman" w:hAnsi="Times New Roman" w:cs="Times New Roman"/>
        </w:rPr>
        <w:t>This will be accomplished by employing a mouse model where the early time-restricted feeding (</w:t>
      </w:r>
      <w:proofErr w:type="spellStart"/>
      <w:r>
        <w:rPr>
          <w:rFonts w:ascii="Times New Roman" w:hAnsi="Times New Roman" w:cs="Times New Roman"/>
        </w:rPr>
        <w:t>eTRF</w:t>
      </w:r>
      <w:proofErr w:type="spellEnd"/>
      <w:r>
        <w:rPr>
          <w:rFonts w:ascii="Times New Roman" w:hAnsi="Times New Roman" w:cs="Times New Roman"/>
        </w:rPr>
        <w:t xml:space="preserve">) </w:t>
      </w:r>
      <w:r w:rsidR="00A017F4">
        <w:rPr>
          <w:rFonts w:ascii="Times New Roman" w:hAnsi="Times New Roman" w:cs="Times New Roman"/>
        </w:rPr>
        <w:t xml:space="preserve">technique, </w:t>
      </w:r>
      <w:r>
        <w:rPr>
          <w:rFonts w:ascii="Times New Roman" w:hAnsi="Times New Roman" w:cs="Times New Roman"/>
        </w:rPr>
        <w:t xml:space="preserve">is used </w:t>
      </w:r>
      <w:r w:rsidR="005C4916">
        <w:rPr>
          <w:rFonts w:ascii="Times New Roman" w:hAnsi="Times New Roman" w:cs="Times New Roman"/>
        </w:rPr>
        <w:t xml:space="preserve">on otherwise healthy mice </w:t>
      </w:r>
      <w:r w:rsidR="00A017F4">
        <w:rPr>
          <w:rFonts w:ascii="Times New Roman" w:hAnsi="Times New Roman" w:cs="Times New Roman"/>
        </w:rPr>
        <w:t>before and during gestation</w:t>
      </w:r>
      <w:r>
        <w:rPr>
          <w:rFonts w:ascii="Times New Roman" w:hAnsi="Times New Roman" w:cs="Times New Roman"/>
        </w:rPr>
        <w:t xml:space="preserve">. To translate these findings to humans, I will use observational data from a human pregnancy cohort to understand feeding windows and their associations with maternal and child health outcomes. </w:t>
      </w:r>
      <w:r w:rsidRPr="00256BA8">
        <w:rPr>
          <w:rFonts w:ascii="Times New Roman" w:hAnsi="Times New Roman" w:cs="Times New Roman"/>
        </w:rPr>
        <w:t xml:space="preserve">I will </w:t>
      </w:r>
      <w:r w:rsidRPr="004C2A42">
        <w:rPr>
          <w:rFonts w:ascii="Times New Roman" w:hAnsi="Times New Roman" w:cs="Times New Roman"/>
        </w:rPr>
        <w:t>test the hypothesis that</w:t>
      </w:r>
      <w:r w:rsidRPr="00E05D04">
        <w:rPr>
          <w:rFonts w:ascii="Times New Roman" w:hAnsi="Times New Roman" w:cs="Times New Roman"/>
          <w:i/>
        </w:rPr>
        <w:t xml:space="preserve"> in the setting </w:t>
      </w:r>
      <w:r>
        <w:rPr>
          <w:rFonts w:ascii="Times New Roman" w:hAnsi="Times New Roman" w:cs="Times New Roman"/>
          <w:i/>
        </w:rPr>
        <w:t>of intermittent fasting</w:t>
      </w:r>
      <w:r w:rsidRPr="00E05D04">
        <w:rPr>
          <w:rFonts w:ascii="Times New Roman" w:hAnsi="Times New Roman" w:cs="Times New Roman"/>
          <w:i/>
        </w:rPr>
        <w:t xml:space="preserve">, insulin resistance in pregnancy will be lessened, which will improve insulin sensitivity and confer </w:t>
      </w:r>
      <w:r>
        <w:rPr>
          <w:rFonts w:ascii="Times New Roman" w:hAnsi="Times New Roman" w:cs="Times New Roman"/>
          <w:i/>
        </w:rPr>
        <w:t>improved glycemic health to the offspring</w:t>
      </w:r>
      <w:r w:rsidRPr="00256BA8">
        <w:rPr>
          <w:rFonts w:ascii="Times New Roman" w:hAnsi="Times New Roman" w:cs="Times New Roman"/>
        </w:rPr>
        <w:t xml:space="preserve">. </w:t>
      </w:r>
      <w:r>
        <w:rPr>
          <w:rFonts w:ascii="Times New Roman" w:hAnsi="Times New Roman" w:cs="Times New Roman"/>
        </w:rPr>
        <w:t xml:space="preserve"> This hypothesis is consistent with reduction of </w:t>
      </w:r>
      <w:proofErr w:type="spellStart"/>
      <w:r>
        <w:rPr>
          <w:rFonts w:ascii="Times New Roman" w:hAnsi="Times New Roman" w:cs="Times New Roman"/>
        </w:rPr>
        <w:t>insulinemia</w:t>
      </w:r>
      <w:proofErr w:type="spellEnd"/>
      <w:r>
        <w:rPr>
          <w:rFonts w:ascii="Times New Roman" w:hAnsi="Times New Roman" w:cs="Times New Roman"/>
        </w:rPr>
        <w:t xml:space="preserve"> and improved glycemic control without adverse effect on body weight and habitus demonstrated in the literature. </w:t>
      </w:r>
      <w:r w:rsidRPr="00554A80">
        <w:rPr>
          <w:rFonts w:ascii="Times New Roman" w:hAnsi="Times New Roman" w:cs="Times New Roman"/>
        </w:rPr>
        <w:t>To test th</w:t>
      </w:r>
      <w:r>
        <w:rPr>
          <w:rFonts w:ascii="Times New Roman" w:hAnsi="Times New Roman" w:cs="Times New Roman"/>
        </w:rPr>
        <w:t>is</w:t>
      </w:r>
      <w:r w:rsidRPr="00554A80">
        <w:rPr>
          <w:rFonts w:ascii="Times New Roman" w:hAnsi="Times New Roman" w:cs="Times New Roman"/>
        </w:rPr>
        <w:t xml:space="preserve"> central hyp</w:t>
      </w:r>
      <w:r>
        <w:rPr>
          <w:rFonts w:ascii="Times New Roman" w:hAnsi="Times New Roman" w:cs="Times New Roman"/>
        </w:rPr>
        <w:t>othesis</w:t>
      </w:r>
      <w:r w:rsidRPr="00554A80">
        <w:rPr>
          <w:rFonts w:ascii="Times New Roman" w:hAnsi="Times New Roman" w:cs="Times New Roman"/>
        </w:rPr>
        <w:t xml:space="preserve">, </w:t>
      </w:r>
      <w:r>
        <w:rPr>
          <w:rFonts w:ascii="Times New Roman" w:hAnsi="Times New Roman" w:cs="Times New Roman"/>
        </w:rPr>
        <w:t>I propose the following</w:t>
      </w:r>
      <w:r w:rsidRPr="00554A80">
        <w:rPr>
          <w:rFonts w:ascii="Times New Roman" w:hAnsi="Times New Roman" w:cs="Times New Roman"/>
        </w:rPr>
        <w:t xml:space="preserve"> 3 aims</w:t>
      </w:r>
      <w:r>
        <w:rPr>
          <w:rFonts w:ascii="Times New Roman" w:hAnsi="Times New Roman" w:cs="Times New Roman"/>
        </w:rPr>
        <w:t>:</w:t>
      </w:r>
    </w:p>
    <w:p w14:paraId="2B8449F3" w14:textId="77777777" w:rsidR="00130505" w:rsidRDefault="00130505" w:rsidP="00130505">
      <w:pPr>
        <w:jc w:val="both"/>
        <w:rPr>
          <w:rFonts w:ascii="Times New Roman" w:hAnsi="Times New Roman" w:cs="Times New Roman"/>
          <w:b/>
        </w:rPr>
      </w:pPr>
    </w:p>
    <w:p w14:paraId="0D15B4BD" w14:textId="77777777" w:rsidR="00130505" w:rsidRDefault="00130505" w:rsidP="00130505">
      <w:pPr>
        <w:rPr>
          <w:rFonts w:ascii="Times New Roman" w:hAnsi="Times New Roman" w:cs="Times New Roman"/>
          <w:b/>
        </w:rPr>
      </w:pPr>
      <w:r>
        <w:rPr>
          <w:rFonts w:ascii="Times New Roman" w:hAnsi="Times New Roman" w:cs="Times New Roman"/>
          <w:b/>
        </w:rPr>
        <w:t>Model Organism Aim 1: Examine the effects of manipulation of the feeding window on female fertility, gestational health, and maternal glycemia during gestation.</w:t>
      </w:r>
    </w:p>
    <w:p w14:paraId="14C378C0" w14:textId="77777777" w:rsidR="00130505" w:rsidRPr="003C2A5E" w:rsidRDefault="00130505" w:rsidP="00130505">
      <w:pPr>
        <w:rPr>
          <w:rFonts w:ascii="Times New Roman" w:hAnsi="Times New Roman" w:cs="Times New Roman"/>
        </w:rPr>
      </w:pPr>
      <w:r>
        <w:rPr>
          <w:rFonts w:ascii="Times New Roman" w:hAnsi="Times New Roman" w:cs="Times New Roman"/>
        </w:rPr>
        <w:t xml:space="preserve">Whether or not eTRF would alter fertility and gestational health or work to alleviate insulin resistance of pregnancy in females has not yet been evaluated in mice or humans. To fill this hole in the literature, age-matched female mice will be randomized to either </w:t>
      </w:r>
      <w:r w:rsidRPr="00BF2E86">
        <w:rPr>
          <w:rFonts w:ascii="Times New Roman" w:hAnsi="Times New Roman" w:cs="Times New Roman"/>
          <w:i/>
        </w:rPr>
        <w:t>ad libitum</w:t>
      </w:r>
      <w:r>
        <w:rPr>
          <w:rFonts w:ascii="Times New Roman" w:hAnsi="Times New Roman" w:cs="Times New Roman"/>
          <w:i/>
        </w:rPr>
        <w:t xml:space="preserve"> </w:t>
      </w:r>
      <w:r w:rsidRPr="00A83E93">
        <w:rPr>
          <w:rFonts w:ascii="Times New Roman" w:hAnsi="Times New Roman" w:cs="Times New Roman"/>
        </w:rPr>
        <w:t>(AL)</w:t>
      </w:r>
      <w:r>
        <w:rPr>
          <w:rFonts w:ascii="Times New Roman" w:hAnsi="Times New Roman" w:cs="Times New Roman"/>
        </w:rPr>
        <w:t xml:space="preserve"> or eTRF regimens before exposure to mating. I will assess fertility, body composition, and maternal insulin sensitivity. Furthermore, hormonal and molecular effects will be investigated to elucidate mechanisms of hypothesized improvements. </w:t>
      </w:r>
    </w:p>
    <w:p w14:paraId="29FC192B" w14:textId="77777777" w:rsidR="00130505" w:rsidRDefault="00130505" w:rsidP="00130505">
      <w:pPr>
        <w:jc w:val="both"/>
        <w:rPr>
          <w:rFonts w:ascii="Times New Roman" w:hAnsi="Times New Roman" w:cs="Times New Roman"/>
          <w:b/>
        </w:rPr>
      </w:pPr>
      <w:r>
        <w:rPr>
          <w:rFonts w:ascii="Times New Roman" w:hAnsi="Times New Roman" w:cs="Times New Roman"/>
          <w:b/>
        </w:rPr>
        <w:lastRenderedPageBreak/>
        <w:br/>
        <w:t xml:space="preserve">Model Organism </w:t>
      </w:r>
      <w:r w:rsidRPr="0006172A">
        <w:rPr>
          <w:rFonts w:ascii="Times New Roman" w:hAnsi="Times New Roman" w:cs="Times New Roman"/>
          <w:b/>
        </w:rPr>
        <w:t xml:space="preserve">Aim </w:t>
      </w:r>
      <w:r>
        <w:rPr>
          <w:rFonts w:ascii="Times New Roman" w:hAnsi="Times New Roman" w:cs="Times New Roman"/>
          <w:b/>
        </w:rPr>
        <w:t>2</w:t>
      </w:r>
      <w:r w:rsidRPr="0006172A">
        <w:rPr>
          <w:rFonts w:ascii="Times New Roman" w:hAnsi="Times New Roman" w:cs="Times New Roman"/>
          <w:b/>
        </w:rPr>
        <w:t>: Determine the effect</w:t>
      </w:r>
      <w:r>
        <w:rPr>
          <w:rFonts w:ascii="Times New Roman" w:hAnsi="Times New Roman" w:cs="Times New Roman"/>
          <w:b/>
        </w:rPr>
        <w:t xml:space="preserve">s </w:t>
      </w:r>
      <w:r w:rsidRPr="0006172A">
        <w:rPr>
          <w:rFonts w:ascii="Times New Roman" w:hAnsi="Times New Roman" w:cs="Times New Roman"/>
          <w:b/>
        </w:rPr>
        <w:t xml:space="preserve">of </w:t>
      </w:r>
      <w:r>
        <w:rPr>
          <w:rFonts w:ascii="Times New Roman" w:hAnsi="Times New Roman" w:cs="Times New Roman"/>
          <w:b/>
        </w:rPr>
        <w:t xml:space="preserve">gestational manipulation of the feeding window on offspring health at birth, during growth and development, and in response to Western dietary challenge. </w:t>
      </w:r>
      <w:r w:rsidRPr="0006172A">
        <w:rPr>
          <w:rFonts w:ascii="Times New Roman" w:hAnsi="Times New Roman" w:cs="Times New Roman"/>
          <w:b/>
        </w:rPr>
        <w:t xml:space="preserve"> </w:t>
      </w:r>
    </w:p>
    <w:p w14:paraId="475E6209" w14:textId="77777777" w:rsidR="00130505" w:rsidRDefault="00130505" w:rsidP="00130505">
      <w:pPr>
        <w:jc w:val="both"/>
        <w:rPr>
          <w:rFonts w:ascii="Times New Roman" w:hAnsi="Times New Roman" w:cs="Times New Roman"/>
        </w:rPr>
      </w:pPr>
      <w:r>
        <w:rPr>
          <w:rFonts w:ascii="Times New Roman" w:hAnsi="Times New Roman" w:cs="Times New Roman"/>
        </w:rPr>
        <w:t>The pups of eTRF and AL fed dams will be evaluated for survival, litter size, and weight at birth. Further study of their body mass accretion and metabolic health will be evaluated through adulthood. Once adulthood is reached, response to high fat diet feeding and will be evaluated and molecular targets that drive differences in body mass and metabolic health will be investigated.</w:t>
      </w:r>
    </w:p>
    <w:p w14:paraId="0AE3BDD4" w14:textId="470B2850" w:rsidR="00130505" w:rsidRDefault="00130505" w:rsidP="00130505">
      <w:pPr>
        <w:jc w:val="both"/>
        <w:rPr>
          <w:rFonts w:ascii="Times New Roman" w:hAnsi="Times New Roman" w:cs="Times New Roman"/>
        </w:rPr>
      </w:pPr>
      <w:r>
        <w:rPr>
          <w:rFonts w:ascii="Times New Roman" w:hAnsi="Times New Roman" w:cs="Times New Roman"/>
          <w:b/>
        </w:rPr>
        <w:br/>
        <w:t xml:space="preserve">Translational </w:t>
      </w:r>
      <w:r w:rsidRPr="0006172A">
        <w:rPr>
          <w:rFonts w:ascii="Times New Roman" w:hAnsi="Times New Roman" w:cs="Times New Roman"/>
          <w:b/>
        </w:rPr>
        <w:t xml:space="preserve">Aim </w:t>
      </w:r>
      <w:r>
        <w:rPr>
          <w:rFonts w:ascii="Times New Roman" w:hAnsi="Times New Roman" w:cs="Times New Roman"/>
          <w:b/>
        </w:rPr>
        <w:t>3</w:t>
      </w:r>
      <w:r w:rsidRPr="0006172A">
        <w:rPr>
          <w:rFonts w:ascii="Times New Roman" w:hAnsi="Times New Roman" w:cs="Times New Roman"/>
          <w:b/>
        </w:rPr>
        <w:t xml:space="preserve">: </w:t>
      </w:r>
      <w:r>
        <w:rPr>
          <w:rFonts w:ascii="Times New Roman" w:hAnsi="Times New Roman" w:cs="Times New Roman"/>
          <w:b/>
        </w:rPr>
        <w:t>Characterize the prevalence and associations of restricted feeding with maternal and child health in humans</w:t>
      </w:r>
      <w:r w:rsidRPr="0006172A">
        <w:rPr>
          <w:rFonts w:ascii="Times New Roman" w:hAnsi="Times New Roman" w:cs="Times New Roman"/>
          <w:b/>
        </w:rPr>
        <w:t>.</w:t>
      </w:r>
      <w:r>
        <w:rPr>
          <w:rFonts w:ascii="Times New Roman" w:hAnsi="Times New Roman" w:cs="Times New Roman"/>
        </w:rPr>
        <w:t xml:space="preserve"> </w:t>
      </w:r>
    </w:p>
    <w:p w14:paraId="5DF6173A" w14:textId="5E1F5FE4" w:rsidR="00130505" w:rsidRDefault="00130505" w:rsidP="00130505">
      <w:pPr>
        <w:jc w:val="both"/>
        <w:rPr>
          <w:rFonts w:ascii="Times New Roman" w:hAnsi="Times New Roman" w:cs="Times New Roman"/>
        </w:rPr>
      </w:pPr>
      <w:r>
        <w:rPr>
          <w:rFonts w:ascii="Times New Roman" w:hAnsi="Times New Roman" w:cs="Times New Roman"/>
        </w:rPr>
        <w:t xml:space="preserve">I will first </w:t>
      </w:r>
      <w:r w:rsidR="00E10F61">
        <w:rPr>
          <w:rFonts w:ascii="Times New Roman" w:hAnsi="Times New Roman" w:cs="Times New Roman"/>
        </w:rPr>
        <w:t xml:space="preserve">query pregnant women for current feeding status.  Using these </w:t>
      </w:r>
      <w:proofErr w:type="gramStart"/>
      <w:r w:rsidR="00E10F61">
        <w:rPr>
          <w:rFonts w:ascii="Times New Roman" w:hAnsi="Times New Roman" w:cs="Times New Roman"/>
        </w:rPr>
        <w:t>data</w:t>
      </w:r>
      <w:proofErr w:type="gramEnd"/>
      <w:r w:rsidR="00E10F61">
        <w:rPr>
          <w:rFonts w:ascii="Times New Roman" w:hAnsi="Times New Roman" w:cs="Times New Roman"/>
        </w:rPr>
        <w:t xml:space="preserve"> I will </w:t>
      </w:r>
      <w:r>
        <w:rPr>
          <w:rFonts w:ascii="Times New Roman" w:hAnsi="Times New Roman" w:cs="Times New Roman"/>
        </w:rPr>
        <w:t xml:space="preserve">characterize </w:t>
      </w:r>
      <w:r w:rsidR="00E10F61">
        <w:rPr>
          <w:rFonts w:ascii="Times New Roman" w:hAnsi="Times New Roman" w:cs="Times New Roman"/>
        </w:rPr>
        <w:t xml:space="preserve">feeding patters in relationship to demographics and then stratify the populations by these patterns.  </w:t>
      </w:r>
      <w:proofErr w:type="gramStart"/>
      <w:r w:rsidR="00E10F61">
        <w:rPr>
          <w:rFonts w:ascii="Times New Roman" w:hAnsi="Times New Roman" w:cs="Times New Roman"/>
        </w:rPr>
        <w:t>Next</w:t>
      </w:r>
      <w:proofErr w:type="gramEnd"/>
      <w:r w:rsidR="00E10F61">
        <w:rPr>
          <w:rFonts w:ascii="Times New Roman" w:hAnsi="Times New Roman" w:cs="Times New Roman"/>
        </w:rPr>
        <w:t xml:space="preserve"> I will evaluate the prevalence and distributions of </w:t>
      </w:r>
      <w:r w:rsidRPr="0099362B">
        <w:rPr>
          <w:rFonts w:ascii="Times New Roman" w:hAnsi="Times New Roman" w:cs="Times New Roman"/>
        </w:rPr>
        <w:t>pregnancy-associated complications in the biorepository for understanding maternal and pediatric</w:t>
      </w:r>
      <w:r>
        <w:rPr>
          <w:rFonts w:ascii="Times New Roman" w:hAnsi="Times New Roman" w:cs="Times New Roman"/>
        </w:rPr>
        <w:t xml:space="preserve"> health (BUMP) cohort</w:t>
      </w:r>
      <w:r w:rsidR="00E10F61">
        <w:rPr>
          <w:rFonts w:ascii="Times New Roman" w:hAnsi="Times New Roman" w:cs="Times New Roman"/>
        </w:rPr>
        <w:t>, to identify potential covariates</w:t>
      </w:r>
      <w:r w:rsidR="0099362B">
        <w:rPr>
          <w:rFonts w:ascii="Times New Roman" w:hAnsi="Times New Roman" w:cs="Times New Roman"/>
        </w:rPr>
        <w:t>.</w:t>
      </w:r>
      <w:r w:rsidR="00E10F61">
        <w:rPr>
          <w:rFonts w:ascii="Times New Roman" w:hAnsi="Times New Roman" w:cs="Times New Roman"/>
        </w:rPr>
        <w:t xml:space="preserve"> </w:t>
      </w:r>
      <w:r w:rsidR="00E07044">
        <w:rPr>
          <w:rFonts w:ascii="Times New Roman" w:hAnsi="Times New Roman" w:cs="Times New Roman"/>
        </w:rPr>
        <w:t>Finally</w:t>
      </w:r>
      <w:r w:rsidR="0099362B">
        <w:rPr>
          <w:rFonts w:ascii="Times New Roman" w:hAnsi="Times New Roman" w:cs="Times New Roman"/>
        </w:rPr>
        <w:t xml:space="preserve"> using logistic and multiple linear regression modeling</w:t>
      </w:r>
      <w:r w:rsidR="00E07044">
        <w:rPr>
          <w:rFonts w:ascii="Times New Roman" w:hAnsi="Times New Roman" w:cs="Times New Roman"/>
        </w:rPr>
        <w:t>, I will examine</w:t>
      </w:r>
      <w:r>
        <w:rPr>
          <w:rFonts w:ascii="Times New Roman" w:hAnsi="Times New Roman" w:cs="Times New Roman"/>
        </w:rPr>
        <w:t xml:space="preserve"> associations of the length of feeding window with </w:t>
      </w:r>
      <w:r w:rsidRPr="003B07FB">
        <w:rPr>
          <w:rFonts w:ascii="Times New Roman" w:hAnsi="Times New Roman" w:cs="Times New Roman"/>
        </w:rPr>
        <w:t>perinatal health outcomes</w:t>
      </w:r>
      <w:r w:rsidR="00E07044">
        <w:rPr>
          <w:rFonts w:ascii="Times New Roman" w:hAnsi="Times New Roman" w:cs="Times New Roman"/>
        </w:rPr>
        <w:t xml:space="preserve">; </w:t>
      </w:r>
      <w:r w:rsidR="00E10F61">
        <w:rPr>
          <w:rFonts w:ascii="Times New Roman" w:hAnsi="Times New Roman" w:cs="Times New Roman"/>
        </w:rPr>
        <w:t>focusing on the</w:t>
      </w:r>
      <w:r w:rsidR="0099362B">
        <w:rPr>
          <w:rFonts w:ascii="Times New Roman" w:hAnsi="Times New Roman" w:cs="Times New Roman"/>
        </w:rPr>
        <w:t xml:space="preserve"> </w:t>
      </w:r>
      <w:r w:rsidR="00E07044">
        <w:rPr>
          <w:rFonts w:ascii="Times New Roman" w:hAnsi="Times New Roman" w:cs="Times New Roman"/>
        </w:rPr>
        <w:t>odds of developing gestational diabetes</w:t>
      </w:r>
      <w:r w:rsidR="0099362B">
        <w:rPr>
          <w:rFonts w:ascii="Times New Roman" w:hAnsi="Times New Roman" w:cs="Times New Roman"/>
        </w:rPr>
        <w:t xml:space="preserve"> and </w:t>
      </w:r>
      <w:r w:rsidR="00E10F61">
        <w:rPr>
          <w:rFonts w:ascii="Times New Roman" w:hAnsi="Times New Roman" w:cs="Times New Roman"/>
        </w:rPr>
        <w:t xml:space="preserve">altered </w:t>
      </w:r>
      <w:r w:rsidR="0099362B">
        <w:rPr>
          <w:rFonts w:ascii="Times New Roman" w:hAnsi="Times New Roman" w:cs="Times New Roman"/>
        </w:rPr>
        <w:t>child birth weight</w:t>
      </w:r>
      <w:r w:rsidR="00E07044">
        <w:rPr>
          <w:rFonts w:ascii="Times New Roman" w:hAnsi="Times New Roman" w:cs="Times New Roman"/>
        </w:rPr>
        <w:t xml:space="preserve">. </w:t>
      </w:r>
    </w:p>
    <w:p w14:paraId="44E5E22A" w14:textId="77777777" w:rsidR="00130505" w:rsidRPr="007D4988" w:rsidRDefault="00130505" w:rsidP="00130505">
      <w:pPr>
        <w:jc w:val="both"/>
        <w:rPr>
          <w:rFonts w:ascii="Times New Roman" w:hAnsi="Times New Roman" w:cs="Times New Roman"/>
        </w:rPr>
      </w:pPr>
    </w:p>
    <w:p w14:paraId="422233C8" w14:textId="77777777" w:rsidR="00130505" w:rsidRPr="007D4988" w:rsidRDefault="00130505" w:rsidP="00130505">
      <w:pPr>
        <w:pStyle w:val="ListParagraph"/>
        <w:ind w:left="0"/>
        <w:rPr>
          <w:rFonts w:ascii="Times New Roman" w:hAnsi="Times New Roman" w:cs="Times New Roman"/>
        </w:rPr>
      </w:pPr>
      <w:r w:rsidRPr="007D4988">
        <w:rPr>
          <w:rFonts w:ascii="Times New Roman" w:hAnsi="Times New Roman" w:cs="Times New Roman"/>
        </w:rPr>
        <w:t xml:space="preserve">The proposed study is the first of its kind to monitor eTRF in pregnancy while considering both maternal and child health outcomes. Furthermore, this is the first study of the effect of the length of eating window performed in the BUMP cohort. </w:t>
      </w:r>
      <w:r>
        <w:rPr>
          <w:rFonts w:ascii="Times New Roman" w:hAnsi="Times New Roman" w:cs="Times New Roman"/>
        </w:rPr>
        <w:t xml:space="preserve">This work will fill critical gaps in the intermittent fasting literature; elucidating mechanisms the phenomenon of insulin sensitization and further understanding how that may affect pregnancy and the resulting offspring. </w:t>
      </w:r>
      <w:r w:rsidRPr="007D4988">
        <w:rPr>
          <w:rFonts w:ascii="Times New Roman" w:hAnsi="Times New Roman" w:cs="Times New Roman"/>
        </w:rPr>
        <w:t xml:space="preserve">Based on previous literature in non-pregnant animals and humans, we expect that employment of eTRF during gestation will improve insulin resistance during pregnancy, without effect on bodyweight or body composition, or harm to the offspring during gestation. This study will help us to understand the impacts of TRF as a feeding strategy to inform patient treatment of hyperglycemia during pregnancy; a critical period for lifelong metabolic health. </w:t>
      </w:r>
    </w:p>
    <w:p w14:paraId="35296748" w14:textId="01BD8B09" w:rsidR="00130505" w:rsidRDefault="00130505" w:rsidP="00130505">
      <w:pPr>
        <w:pStyle w:val="ListParagraph"/>
        <w:ind w:left="0"/>
        <w:rPr>
          <w:rFonts w:ascii="Times New Roman" w:hAnsi="Times New Roman" w:cs="Times New Roman"/>
          <w:sz w:val="22"/>
          <w:szCs w:val="22"/>
        </w:rPr>
      </w:pPr>
      <w:r>
        <w:rPr>
          <w:rFonts w:ascii="Times New Roman" w:hAnsi="Times New Roman" w:cs="Times New Roman"/>
          <w:noProof/>
        </w:rPr>
        <w:drawing>
          <wp:anchor distT="0" distB="0" distL="114300" distR="114300" simplePos="0" relativeHeight="251663360" behindDoc="1" locked="0" layoutInCell="1" allowOverlap="1" wp14:anchorId="106C1704" wp14:editId="5F8B9496">
            <wp:simplePos x="0" y="0"/>
            <wp:positionH relativeFrom="column">
              <wp:posOffset>783856</wp:posOffset>
            </wp:positionH>
            <wp:positionV relativeFrom="paragraph">
              <wp:posOffset>106680</wp:posOffset>
            </wp:positionV>
            <wp:extent cx="4419600" cy="2573020"/>
            <wp:effectExtent l="0" t="0" r="0" b="5080"/>
            <wp:wrapTight wrapText="bothSides">
              <wp:wrapPolygon edited="0">
                <wp:start x="0" y="0"/>
                <wp:lineTo x="0" y="21536"/>
                <wp:lineTo x="21538" y="21536"/>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jpg"/>
                    <pic:cNvPicPr/>
                  </pic:nvPicPr>
                  <pic:blipFill>
                    <a:blip r:embed="rId8">
                      <a:extLst>
                        <a:ext uri="{28A0092B-C50C-407E-A947-70E740481C1C}">
                          <a14:useLocalDpi xmlns:a14="http://schemas.microsoft.com/office/drawing/2010/main" val="0"/>
                        </a:ext>
                      </a:extLst>
                    </a:blip>
                    <a:stretch>
                      <a:fillRect/>
                    </a:stretch>
                  </pic:blipFill>
                  <pic:spPr>
                    <a:xfrm>
                      <a:off x="0" y="0"/>
                      <a:ext cx="4419600" cy="2573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br w:type="page"/>
      </w:r>
    </w:p>
    <w:p w14:paraId="31801A47" w14:textId="77777777" w:rsidR="00CE5925" w:rsidRPr="00A108C5" w:rsidRDefault="00CE5925" w:rsidP="00CE5925">
      <w:pPr>
        <w:pStyle w:val="Heading1"/>
      </w:pPr>
      <w:bookmarkStart w:id="2" w:name="_Toc29457818"/>
      <w:bookmarkStart w:id="3" w:name="_Toc16185294"/>
      <w:r w:rsidRPr="00A108C5">
        <w:lastRenderedPageBreak/>
        <w:t>Model Organism Aim 1: Examine the effects of manipulation of the feeding window on female fertility, gestational health, and maternal glycemia during gestation</w:t>
      </w:r>
      <w:bookmarkEnd w:id="2"/>
    </w:p>
    <w:p w14:paraId="1A7CE4B2" w14:textId="77777777" w:rsidR="00CE5925" w:rsidRDefault="00CE5925" w:rsidP="00CE5925">
      <w:pPr>
        <w:pStyle w:val="Heading2"/>
      </w:pPr>
      <w:bookmarkStart w:id="4" w:name="_Toc29457819"/>
      <w:r w:rsidRPr="00F96DB1">
        <w:t>Background:</w:t>
      </w:r>
      <w:bookmarkEnd w:id="4"/>
    </w:p>
    <w:p w14:paraId="445E3E68" w14:textId="77777777" w:rsidR="00CE5925" w:rsidRDefault="00CE5925" w:rsidP="00CE5925">
      <w:pPr>
        <w:pStyle w:val="Heading3"/>
      </w:pPr>
      <w:bookmarkStart w:id="5" w:name="_Toc29457820"/>
      <w:r>
        <w:rPr>
          <w:rFonts w:cs="Times New Roman"/>
          <w:noProof/>
        </w:rPr>
        <mc:AlternateContent>
          <mc:Choice Requires="wps">
            <w:drawing>
              <wp:anchor distT="0" distB="0" distL="114300" distR="114300" simplePos="0" relativeHeight="251665408" behindDoc="0" locked="0" layoutInCell="1" allowOverlap="1" wp14:anchorId="0162DB46" wp14:editId="4882B650">
                <wp:simplePos x="0" y="0"/>
                <wp:positionH relativeFrom="column">
                  <wp:posOffset>4234180</wp:posOffset>
                </wp:positionH>
                <wp:positionV relativeFrom="paragraph">
                  <wp:posOffset>125258</wp:posOffset>
                </wp:positionV>
                <wp:extent cx="2029460" cy="2120900"/>
                <wp:effectExtent l="0" t="0" r="2540" b="0"/>
                <wp:wrapSquare wrapText="left"/>
                <wp:docPr id="4" name="Text Box 4"/>
                <wp:cNvGraphicFramePr/>
                <a:graphic xmlns:a="http://schemas.openxmlformats.org/drawingml/2006/main">
                  <a:graphicData uri="http://schemas.microsoft.com/office/word/2010/wordprocessingShape">
                    <wps:wsp>
                      <wps:cNvSpPr txBox="1"/>
                      <wps:spPr>
                        <a:xfrm>
                          <a:off x="0" y="0"/>
                          <a:ext cx="2029460" cy="2120900"/>
                        </a:xfrm>
                        <a:prstGeom prst="rect">
                          <a:avLst/>
                        </a:prstGeom>
                        <a:solidFill>
                          <a:schemeClr val="lt1"/>
                        </a:solidFill>
                        <a:ln w="6350">
                          <a:noFill/>
                        </a:ln>
                      </wps:spPr>
                      <wps:txbx>
                        <w:txbxContent>
                          <w:p w14:paraId="1CF6E1C2" w14:textId="77777777" w:rsidR="008B0495" w:rsidRDefault="008B0495" w:rsidP="00CE5925">
                            <w:r>
                              <w:rPr>
                                <w:noProof/>
                              </w:rPr>
                              <w:drawing>
                                <wp:inline distT="0" distB="0" distL="0" distR="0" wp14:anchorId="0E95308C" wp14:editId="0C742681">
                                  <wp:extent cx="1864995" cy="1259205"/>
                                  <wp:effectExtent l="0" t="0" r="1905" b="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4995" cy="1259205"/>
                                          </a:xfrm>
                                          <a:prstGeom prst="rect">
                                            <a:avLst/>
                                          </a:prstGeom>
                                        </pic:spPr>
                                      </pic:pic>
                                    </a:graphicData>
                                  </a:graphic>
                                </wp:inline>
                              </w:drawing>
                            </w:r>
                          </w:p>
                          <w:p w14:paraId="463F89C5" w14:textId="77777777" w:rsidR="008B0495" w:rsidRDefault="008B0495" w:rsidP="00CE5925">
                            <w:r>
                              <w:t xml:space="preserve">Figure 1: Depicts popularity of “intermittent fasting” as a google search term from 2009-2019.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DB46" id="Text Box 4" o:spid="_x0000_s1028" type="#_x0000_t202" style="position:absolute;margin-left:333.4pt;margin-top:9.85pt;width:159.8pt;height:1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" fillcolor="white [3201]" stroked="f" strokeweight=".5pt">
                <v:textbox>
                  <w:txbxContent>
                    <w:p w14:paraId="1CF6E1C2" w14:textId="77777777" w:rsidR="008B0495" w:rsidRDefault="008B0495" w:rsidP="00CE5925">
                      <w:r>
                        <w:rPr>
                          <w:noProof/>
                        </w:rPr>
                        <w:drawing>
                          <wp:inline distT="0" distB="0" distL="0" distR="0" wp14:anchorId="0E95308C" wp14:editId="0C742681">
                            <wp:extent cx="1864995" cy="1259205"/>
                            <wp:effectExtent l="0" t="0" r="1905" b="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4995" cy="1259205"/>
                                    </a:xfrm>
                                    <a:prstGeom prst="rect">
                                      <a:avLst/>
                                    </a:prstGeom>
                                  </pic:spPr>
                                </pic:pic>
                              </a:graphicData>
                            </a:graphic>
                          </wp:inline>
                        </w:drawing>
                      </w:r>
                    </w:p>
                    <w:p w14:paraId="463F89C5" w14:textId="77777777" w:rsidR="008B0495" w:rsidRDefault="008B0495" w:rsidP="00CE5925">
                      <w:r>
                        <w:t xml:space="preserve">Figure 1: Depicts popularity of “intermittent fasting” as a google search term from 2009-2019. </w:t>
                      </w:r>
                    </w:p>
                  </w:txbxContent>
                </v:textbox>
                <w10:wrap type="square" side="left"/>
              </v:shape>
            </w:pict>
          </mc:Fallback>
        </mc:AlternateContent>
      </w:r>
      <w:r>
        <w:t>Time-restricted feeding</w:t>
      </w:r>
      <w:bookmarkEnd w:id="5"/>
    </w:p>
    <w:p w14:paraId="6E8CE908" w14:textId="438BC6A5" w:rsidR="00CE5925" w:rsidRDefault="00CE5925" w:rsidP="00CE5925">
      <w:pPr>
        <w:rPr>
          <w:rFonts w:cs="Times New Roman"/>
        </w:rPr>
      </w:pPr>
      <w:r>
        <w:rPr>
          <w:rFonts w:cs="Times New Roman"/>
        </w:rPr>
        <w:t xml:space="preserve">Time-restricted feeding, meaning a designated and condensed period in which one consumes their daily calories (usually between 6-10 hours in length), is a dietary strategy that is gaining in popular interest (Figure 1). This method is a modality to implement intermittent fasting, which is distinct from two other modalities, alternate day fasting (ADF) where an individual alternates full days of </w:t>
      </w:r>
      <w:r w:rsidRPr="00A55005">
        <w:rPr>
          <w:rFonts w:cs="Times New Roman"/>
        </w:rPr>
        <w:t xml:space="preserve">fasting and </w:t>
      </w:r>
      <w:r w:rsidRPr="00A55005">
        <w:rPr>
          <w:rFonts w:cs="Times New Roman"/>
          <w:i/>
        </w:rPr>
        <w:t>ad libitum (AL)</w:t>
      </w:r>
      <w:r w:rsidRPr="00A55005">
        <w:rPr>
          <w:rFonts w:cs="Times New Roman"/>
        </w:rPr>
        <w:t xml:space="preserve"> feeding, and periodic fasting, encompassing a fast of 24 hours or more periodically throughout the month or year, followed by </w:t>
      </w:r>
      <w:r w:rsidRPr="00A55005">
        <w:rPr>
          <w:rFonts w:cs="Times New Roman"/>
          <w:i/>
        </w:rPr>
        <w:t xml:space="preserve">AL </w:t>
      </w:r>
      <w:r w:rsidRPr="00A55005">
        <w:rPr>
          <w:rFonts w:cs="Times New Roman"/>
        </w:rPr>
        <w:t xml:space="preserve"> feeding for the rest of the time </w:t>
      </w:r>
      <w:r w:rsidRPr="00A55005">
        <w:rPr>
          <w:rFonts w:cs="Times New Roman"/>
        </w:rPr>
        <w:fldChar w:fldCharType="begin"/>
      </w:r>
      <w:r w:rsidR="00A53F5A">
        <w:rPr>
          <w:rFonts w:cs="Times New Roman"/>
        </w:rPr>
        <w:instrText xml:space="preserve"> ADDIN ZOTERO_ITEM CSL_CITATION {"citationID":"Bi3Gh2Ar","properties":{"formattedCitation":"(Stockman et al., 2018)","plainCitation":"(Stockman et al., 2018)","noteIndex":0},"citationItems":[{"id":288,"uris":["http://zotero.org/users/5073745/items/IQJYU4KM"],"uri":["http://zotero.org/users/5073745/items/IQJYU4KM"],"itemData":{"id":288,"type":"article-journal","abstract":"Purpose of Review\nWe review the underlying mechanisms and potential benefits of intermittent fasting (IF) from animal models and recent clinical trials.\n\nRecent findings\nNumerous variations of IF exist, and study protocols vary greatly in their interpretations of this weight loss trend. Most human IF studies result in minimal weight loss and marginal improvements in metabolic biomarkers, though outcomes vary. Some animal models have found that IF reduces oxidative stress, improves cognition and delays aging. Additionally, IF has anti-inflammatory effects, promotes autophagy, and benefits the gut microbiome. The benefit-to-harm ratio varies by model, IF protocol, age at initiation, and duration.\n\nSummary\nWe provide an integrated perspective on potential benefits of IF as well as key areas for future investigation. In clinical trials, caloric restriction and IF result in similar degrees of weight loss and improvement in insulin sensitivity. Although these data suggest that IF may be a promising weight loss method, IF trials have been of moderate sample size and limited duration. More rigorous research is needed.","container-title":"Current obesity reports","DOI":"10.1007/s13679-018-0308-9","ISSN":"2162-4968","issue":"2","journalAbbreviation":"Curr Obes Rep","note":"PMID: 29700718\nPMCID: PMC5959807","page":"172-185","source":"PubMed Central","title":"Intermittent Fasting: Is the Wait Worth the Weight?","title-short":"Intermittent Fasting","volume":"7","author":[{"family":"Stockman","given":"Mary-Catherine"},{"family":"Thomas","given":"Dylan"},{"family":"Burke","given":"Jacquelyn"},{"family":"Apovian","given":"Caroline M."}],"issued":{"date-parts":[["2018",6]]}}}],"schema":"https://github.com/citation-style-language/schema/raw/master/csl-citation.json"} </w:instrText>
      </w:r>
      <w:r w:rsidRPr="00A55005">
        <w:rPr>
          <w:rFonts w:cs="Times New Roman"/>
        </w:rPr>
        <w:fldChar w:fldCharType="separate"/>
      </w:r>
      <w:r w:rsidR="00A53F5A">
        <w:rPr>
          <w:rFonts w:cs="Times New Roman"/>
          <w:noProof/>
        </w:rPr>
        <w:t>(Stockman et al., 2018)</w:t>
      </w:r>
      <w:r w:rsidRPr="00A55005">
        <w:rPr>
          <w:rFonts w:cs="Times New Roman"/>
        </w:rPr>
        <w:fldChar w:fldCharType="end"/>
      </w:r>
      <w:r w:rsidRPr="00A55005">
        <w:rPr>
          <w:rFonts w:cs="Times New Roman"/>
        </w:rPr>
        <w:t xml:space="preserve">. </w:t>
      </w:r>
      <w:r>
        <w:rPr>
          <w:rFonts w:cs="Times New Roman"/>
        </w:rPr>
        <w:t xml:space="preserve">Studies in humans have demonstrated improvements in insulin sensitivity, hypertension, as well as other molecular markers of health </w:t>
      </w:r>
      <w:r>
        <w:rPr>
          <w:rFonts w:cs="Times New Roman"/>
        </w:rPr>
        <w:fldChar w:fldCharType="begin"/>
      </w:r>
      <w:r w:rsidR="007F7522">
        <w:rPr>
          <w:rFonts w:cs="Times New Roman"/>
        </w:rPr>
        <w:instrText xml:space="preserve"> ADDIN ZOTERO_ITEM CSL_CITATION {"citationID":"IzrMpHrL","properties":{"formattedCitation":"(Halberg et al., 2005; Hatori et al., 2012; Kahleova et al., 2017; Liu et al., 2019; n.d.; Ravussin et al., 2019; Sherman et al., 2012; Sutton et al., 2018; Woodie et al., 2018)","plainCitation":"(Halberg et al., 2005; Hatori et al., 2012; Kahleova et al., 2017; Liu et al., 2019; n.d.; Ravussin et al., 2019; Sherman et al., 2012; Sutton et al., 2018; Woodie et al., 2018)","noteIndex":0},"citationItems":[{"id":53,"uris":["http://zotero.org/users/5073745/items/2QM8589F"],"uri":["http://zotero.org/users/5073745/items/2QM8589F"],"itemData":{"id":53,"type":"article-journal","abstract":"Insulin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88,"uris":["http://zotero.org/users/5073745/items/K5ICHLLM"],"uri":["http://zotero.org/users/5073745/items/K5ICHLLM"],"itemData":{"id":88,"type":"article-journal","abstract":"Abstract.  Background: Scientific evidence for the optimal number, timing, and size of meals is lacking.Objective: We investigated the relation between meal fre","container-title":"The Journal of Nutrition","DOI":"10.3945/jn.116.244749","ISSN":"0022-3166","issue":"9","journalAbbreviation":"J Nutr","language":"en","page":"1722-1728","source":"academic-oup-com.proxy.lib.umich.edu","title":"Meal Frequency and Timing Are Associated with Changes in Body Mass Index in Adventist Health Study 2","volume":"147","author":[{"family":"Kahleova","given":"Hana"},{"family":"Lloren","given":"Jan Irene"},{"family":"Mashchak","given":"Andrew"},{"family":"Hill","given":"Martin"},{"family":"Fraser","given":"Gary E."}],"issued":{"date-parts":[["2017",9,1]]}}},{"id":64,"uris":["http://zotero.org/users/5073745/items/97JC579J"],"uri":["http://zotero.org/users/5073745/items/97JC579J"],"itemData":{"id":64,"type":"article-journal","abstract":"Abstract.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K."}],"issued":{"date-parts":[["2019",1,1]]}}},{"id":86,"uris":["http://zotero.org/users/5073745/items/U7FZIAIT"],"uri":["http://zotero.org/users/5073745/items/U7FZIAIT"],"itemData":{"id":86,"type":"webpage","title":"Meal Frequency and Timing Are Associated with Changes in Body Mass Index in Adventist Health Study 2 | The Journal of Nutrition | Oxford Academic","URL":"https://academic-oup-com.proxy.lib.umich.edu/jn/article/147/9/1722/4743530","accessed":{"date-parts":[["2019",8,16]]}},"suppress-author":true},{"id":83,"uris":["http://zotero.org/users/5073745/items/NM5GTE54"],"uri":["http://zotero.org/users/5073745/items/NM5GTE54"],"itemData":{"id":83,"type":"article-journal","abstract":"Objective Eating earlier in the daytime to align with circadian rhythms in metabolism enhances weight loss. However, it is unknown whether these benefits are mediated through increased energy expenditure or decreased food intake. Therefore, this study performed the first randomized trial to determine how meal timing affects 24-hour energy metabolism when food intake and meal frequency are matched. Methods Eleven adults with overweight practiced both early time-restricted feeding (eTRF) (eating from 8 am to 2 pm) and a control schedule (eating from 8 am to 8 pm) for 4 days each. On the fourth day, 24-hour energy expenditure and substrate oxidation were measured by whole-room indirect calorimetry, in conjunction with appetite and metabolic hormones. Results eTRF did not affect 24-hour energy expenditure (Δ = 10 ± 16 kcal/d; P = 0.55). Despite the longer daily fast (intermittent fasting), eTRF decreased mean ghrelin levels by 32 ± 10 pg/mL (P = 0.006), made hunger more even-keeled (P = 0.006), and tended to increase fullness (P = 0.06-0.10) and decrease the desire to eat (P = 0.08). eTRF also increased metabolic flexibility (P = 0.0006) and decreased the 24-hour nonprotein respiratory quotient (Δ = −0.021 ± 0.010; P = 0.05). Conclusions Meal-timing interventions facilitate weight loss primarily by decreasing appetite rather than by increasing energy expenditure. eTRF may also increase fat loss by increasing fat oxidation.","container-title":"Obesity","DOI":"10.1002/oby.22518","ISSN":"1930-739X","issue":"8","language":"en","page":"1244-1254","source":"Wiley Online Library","title":"Early Time-Restricted Feeding Reduces Appetite and Increases Fat Oxidation But Does Not Affect Energy Expenditure in Humans","volume":"27","author":[{"family":"Ravussin","given":"Eric"},{"family":"Beyl","given":"Robbie A."},{"family":"Poggiogalle","given":"Eleonora"},{"family":"Hsia","given":"Daniel S."},{"family":"Peterson","given":"Courtney M."}],"issued":{"date-parts":[["2019"]]}}},{"id":12,"uris":["http://zotero.org/users/5073745/items/P497KC7N"],"uri":["http://zotero.org/users/5073745/items/P497KC7N"],"itemData":{"id":12,"type":"article-journal","abstract":"Disruption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cs="Times New Roman"/>
        </w:rPr>
        <w:fldChar w:fldCharType="separate"/>
      </w:r>
      <w:r w:rsidR="007F7522">
        <w:rPr>
          <w:rFonts w:cs="Times New Roman"/>
        </w:rPr>
        <w:t>(Halberg et al., 2005; Hatori et al., 2012; Kahleova et al., 2017; Liu et al., 2019; n.d.; Ravussin et al., 2019; Sherman et al., 2012; Sutton et al., 2018; Woodie et al., 2018)</w:t>
      </w:r>
      <w:r>
        <w:rPr>
          <w:rFonts w:cs="Times New Roman"/>
        </w:rPr>
        <w:fldChar w:fldCharType="end"/>
      </w:r>
      <w:r>
        <w:rPr>
          <w:rFonts w:cs="Times New Roman"/>
        </w:rPr>
        <w:t xml:space="preserve">. An overview of rodent models of TRF demonstrate metabolic improvements in insulin resistance without weight loss </w:t>
      </w:r>
      <w:r w:rsidRPr="00966DA2">
        <w:rPr>
          <w:rFonts w:cs="Times New Roman"/>
        </w:rPr>
        <w:fldChar w:fldCharType="begin"/>
      </w:r>
      <w:r w:rsidRPr="00966DA2">
        <w:rPr>
          <w:rFonts w:cs="Times New Roman"/>
        </w:rPr>
        <w:instrText xml:space="preserve"> ADDIN ZOTERO_ITEM CSL_CITATION {"citationID":"I6ui6iRF","properties":{"formattedCitation":"(Hatori et al., 2012; Liu et al., 2019; Sherman et al., 2012; Woodie et al., 2018)","plainCitation":"(Hatori et al., 2012; Liu et al., 2019; Sherman et al., 2012; Woodie et al., 2018)","noteIndex":0},"citationItems":[{"id":67,"uris":["http://zotero.org/users/5073745/items/T8U6Q3GZ"],"uri":["http://zotero.org/users/5073745/items/T8U6Q3GZ"],"itemData":{"id":67,"type":"article-journal","abstract":"Summary\nWhile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966DA2">
        <w:rPr>
          <w:rFonts w:cs="Times New Roman"/>
        </w:rPr>
        <w:fldChar w:fldCharType="separate"/>
      </w:r>
      <w:r w:rsidRPr="00966DA2">
        <w:rPr>
          <w:rFonts w:cs="Times New Roman"/>
          <w:noProof/>
        </w:rPr>
        <w:t>(Hatori et al., 2012; Liu et al., 2019; Sherman et al., 2012; Woodie et al., 2018)</w:t>
      </w:r>
      <w:r w:rsidRPr="00966DA2">
        <w:rPr>
          <w:rFonts w:cs="Times New Roman"/>
        </w:rPr>
        <w:fldChar w:fldCharType="end"/>
      </w:r>
      <w:r w:rsidRPr="00966DA2">
        <w:rPr>
          <w:rFonts w:cs="Times New Roman"/>
        </w:rPr>
        <w:t>.</w:t>
      </w:r>
      <w:r>
        <w:rPr>
          <w:rFonts w:cs="Times New Roman"/>
        </w:rPr>
        <w:t xml:space="preserve">  This suggests that time-restricted feeding may be an appropriate strategy for use in insulin resistant pregnant women. Only one study of time restricted feeding during gestation has been published </w:t>
      </w:r>
      <w:r>
        <w:rPr>
          <w:rFonts w:cs="Times New Roman"/>
        </w:rPr>
        <w:fldChar w:fldCharType="begin"/>
      </w:r>
      <w:r>
        <w:rPr>
          <w:rFonts w:cs="Times New Roman"/>
        </w:rPr>
        <w:instrText xml:space="preserve"> ADDIN ZOTERO_ITEM CSL_CITATION {"citationID":"cgRBuGsc","properties":{"formattedCitation":"(Upadhyay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cs="Times New Roman"/>
        </w:rPr>
        <w:fldChar w:fldCharType="separate"/>
      </w:r>
      <w:r>
        <w:rPr>
          <w:rFonts w:cs="Times New Roman"/>
          <w:noProof/>
        </w:rPr>
        <w:t>(Upadhyay et al., 2019)</w:t>
      </w:r>
      <w:r>
        <w:rPr>
          <w:rFonts w:cs="Times New Roman"/>
        </w:rPr>
        <w:fldChar w:fldCharType="end"/>
      </w:r>
      <w:r>
        <w:rPr>
          <w:rFonts w:cs="Times New Roman"/>
        </w:rPr>
        <w:t>. This work demonstrated that HFD-TRF feeding led to similar caloric intake consumed by both HFD-TRF and HFD-AL (</w:t>
      </w:r>
      <w:r w:rsidRPr="00073767">
        <w:rPr>
          <w:rFonts w:cs="Times New Roman"/>
          <w:i/>
        </w:rPr>
        <w:t>ad libitum</w:t>
      </w:r>
      <w:r>
        <w:rPr>
          <w:rFonts w:cs="Times New Roman"/>
        </w:rPr>
        <w:t>) counterparts, with similar pre-pregnancy body weight gain between these groups. This study did not evaluate body composition, and did not asses maternal insulin sensitivity, fertility or offspring health. For this reason, I propose to study the effect of TRF in mice before and during pregnancy.</w:t>
      </w:r>
    </w:p>
    <w:p w14:paraId="2ED4BC29" w14:textId="77777777" w:rsidR="00CE5925" w:rsidRDefault="00CE5925" w:rsidP="00CE5925">
      <w:pPr>
        <w:rPr>
          <w:rFonts w:cs="Times New Roman"/>
        </w:rPr>
      </w:pPr>
    </w:p>
    <w:p w14:paraId="32434C3C" w14:textId="77777777" w:rsidR="00CE5925" w:rsidRDefault="00CE5925" w:rsidP="00CE5925">
      <w:pPr>
        <w:pStyle w:val="Heading3"/>
      </w:pPr>
      <w:bookmarkStart w:id="6" w:name="_Toc29457821"/>
      <w:r>
        <w:t>Nutrient Restriction in Pregnancy</w:t>
      </w:r>
      <w:bookmarkEnd w:id="6"/>
    </w:p>
    <w:p w14:paraId="5AD05D62" w14:textId="77777777" w:rsidR="00CE5925" w:rsidRDefault="00CE5925" w:rsidP="00CE5925">
      <w:pPr>
        <w:rPr>
          <w:rFonts w:cs="Times New Roman"/>
        </w:rPr>
      </w:pPr>
      <w:r>
        <w:rPr>
          <w:rFonts w:cs="Times New Roman"/>
        </w:rPr>
        <w:t xml:space="preserve">Nutrition and nutrient restriction have been well studied in pregnancy. Diet can modulate not only offspring health, but also the health of the mother during, and long after gestation (Walter, 2014; Donnelly, 2019). One such study of maternal food restriction that is largely credited with the burgeoning of the </w:t>
      </w:r>
      <w:proofErr w:type="spellStart"/>
      <w:r>
        <w:rPr>
          <w:rFonts w:cs="Times New Roman"/>
        </w:rPr>
        <w:t>DOHaD</w:t>
      </w:r>
      <w:proofErr w:type="spellEnd"/>
      <w:r>
        <w:rPr>
          <w:rFonts w:cs="Times New Roman"/>
        </w:rPr>
        <w:t xml:space="preserve"> field is that of the Dutch Hunger Winter wherein the effects of severe nutrient restriction during pregnancy during extreme rationing in WWII had a profound effect on offspring risk for obesity and cardiovascular disease later in life </w:t>
      </w:r>
      <w:r>
        <w:rPr>
          <w:rFonts w:cs="Times New Roman"/>
        </w:rPr>
        <w:fldChar w:fldCharType="begin"/>
      </w:r>
      <w:r>
        <w:rPr>
          <w:rFonts w:cs="Times New Roman"/>
        </w:rPr>
        <w:instrText xml:space="preserve"> ADDIN ZOTERO_ITEM CSL_CITATION {"citationID":"wQI0QisV","properties":{"formattedCitation":"(Heijmans et al., 2008; Schulz, 2010)","plainCitation":"(Heijmans et al., 2008; Schulz, 2010)","noteIndex":0},"citationItems":[{"id":181,"uris":["http://zotero.org/users/5073745/items/ES6TTHU8"],"uri":["http://zotero.org/users/5073745/items/ES6TTHU8"],"itemData":{"id":181,"type":"article-journal","abstract":"Extensive epidemiologic studies have suggested that adult disease risk is associated with adverse environmental conditions early in development. Although the mechanisms behind these relationships are unclear, an involvement of epigenetic dysregulation has been hypothesized. Here we show that individuals who were prenatally exposed to famine during the Dutch Hunger Winter in 1944-45 had, 6 decades later, less DNA methylation of the imprinted IGF2 gene compared with their unexposed, same-sex siblings. The association was specific for periconceptional exposure, reinforcing that very early mammalian development is a crucial period for establishing and maintaining epigenetic marks. These data are the first to contribute empirical support for the hypothesis that early-life environmental conditions can cause epigenetic changes in humans that persist throughout life.","container-title":"Proceedings of the National Academy of Sciences of the United States of America","DOI":"10.1073/pnas.0806560105","ISSN":"1091-6490","issue":"44","journalAbbreviation":"Proc. Natl. Acad. Sci. U.S.A.","language":"eng","note":"PMID: 18955703\nPMCID: PMC2579375","page":"17046-17049","source":"PubMed","title":"Persistent epigenetic differences associated with prenatal exposure to famine in humans","volume":"105","author":[{"family":"Heijmans","given":"Bastiaan T."},{"family":"Tobi","given":"Elmar W."},{"family":"Stein","given":"Aryeh D."},{"family":"Putter","given":"Hein"},{"family":"Blauw","given":"Gerard J."},{"family":"Susser","given":"Ezra S."},{"family":"Slagboom","given":"P. Eline"},{"family":"Lumey","given":"L. H."}],"issued":{"date-parts":[["2008",11,4]]}}},{"id":124,"uris":["http://zotero.org/users/5073745/items/RN6256VM"],"uri":["http://zotero.org/users/5073745/items/RN6256VM"],"itemData":{"id":124,"type":"article-journal","container-title":"Proceedings of the National Academy of Sciences of the United States of America","DOI":"10.1073/pnas.1012911107","ISSN":"0027-8424","issue":"39","journalAbbreviation":"Proc Natl Acad Sci U S A","note":"PMID: 20855592\nPMCID: PMC2947916","page":"16757-16758","source":"PubMed Central","title":"The Dutch Hunger Winter and the developmental origins of health and disease","volume":"107","author":[{"family":"Schulz","given":"Laura C."}],"issued":{"date-parts":[["2010",9,28]]}}}],"schema":"https://github.com/citation-style-language/schema/raw/master/csl-citation.json"} </w:instrText>
      </w:r>
      <w:r>
        <w:rPr>
          <w:rFonts w:cs="Times New Roman"/>
        </w:rPr>
        <w:fldChar w:fldCharType="separate"/>
      </w:r>
      <w:r>
        <w:rPr>
          <w:rFonts w:cs="Times New Roman"/>
          <w:noProof/>
        </w:rPr>
        <w:t>(Heijmans et al., 2008; Schulz, 2010)</w:t>
      </w:r>
      <w:r>
        <w:rPr>
          <w:rFonts w:cs="Times New Roman"/>
        </w:rPr>
        <w:fldChar w:fldCharType="end"/>
      </w:r>
      <w:r>
        <w:rPr>
          <w:rFonts w:cs="Times New Roman"/>
        </w:rPr>
        <w:t xml:space="preserve">. </w:t>
      </w:r>
    </w:p>
    <w:p w14:paraId="069B4C4D" w14:textId="77777777" w:rsidR="00CE5925" w:rsidRDefault="00CE5925" w:rsidP="00CE5925">
      <w:pPr>
        <w:rPr>
          <w:rFonts w:cs="Times New Roman"/>
        </w:rPr>
      </w:pPr>
    </w:p>
    <w:p w14:paraId="0ECAD555" w14:textId="4F32C93B" w:rsidR="00CE5925" w:rsidRPr="00BC5167" w:rsidRDefault="00CE5925" w:rsidP="00CE5925">
      <w:pPr>
        <w:rPr>
          <w:rFonts w:eastAsia="Times New Roman" w:cs="Times New Roman"/>
        </w:rPr>
      </w:pPr>
      <w:r>
        <w:rPr>
          <w:rFonts w:cs="Times New Roman"/>
        </w:rPr>
        <w:t xml:space="preserve">Other, less severe instance of food restriction have also been investigated during pregnancy. Another example is Ramadan fasting. </w:t>
      </w:r>
      <w:r w:rsidRPr="00021622">
        <w:rPr>
          <w:rFonts w:cs="Times New Roman"/>
        </w:rPr>
        <w:t xml:space="preserve">Ramadan fasting takes place over the course of a month in the Islam calendar. During Ramadan, all food and water consumption if confined to after sunset and before </w:t>
      </w:r>
      <w:r>
        <w:rPr>
          <w:rFonts w:cs="Times New Roman"/>
        </w:rPr>
        <w:t>morning prayer (1 hour before sunrise)</w:t>
      </w:r>
      <w:r w:rsidRPr="00021622">
        <w:rPr>
          <w:rFonts w:cs="Times New Roman"/>
        </w:rPr>
        <w:t>.</w:t>
      </w:r>
      <w:r w:rsidRPr="00894A9B">
        <w:rPr>
          <w:rFonts w:ascii="Arial" w:eastAsia="Times New Roman" w:hAnsi="Arial" w:cs="Arial"/>
          <w:color w:val="1D1C1D"/>
          <w:sz w:val="23"/>
          <w:szCs w:val="23"/>
          <w:shd w:val="clear" w:color="auto" w:fill="F8F8F8"/>
        </w:rPr>
        <w:t xml:space="preserve"> </w:t>
      </w:r>
      <w:r>
        <w:rPr>
          <w:rFonts w:cs="Times New Roman"/>
        </w:rPr>
        <w:t xml:space="preserve">The length of the fast depends on </w:t>
      </w:r>
      <w:r>
        <w:rPr>
          <w:rFonts w:cs="Times New Roman"/>
        </w:rPr>
        <w:lastRenderedPageBreak/>
        <w:t xml:space="preserve">location and time of year when Ramadan takes place in the Islamic calendar. In the United States, this translates to 16 hours of fasting. </w:t>
      </w:r>
      <w:r w:rsidRPr="00021622">
        <w:rPr>
          <w:rFonts w:cs="Times New Roman"/>
        </w:rPr>
        <w:t xml:space="preserve">In most cultures who practice Islam, there are two meals, one larger meal after sundown that breaks the fast, and one before sunrise that is smaller. </w:t>
      </w:r>
      <w:r>
        <w:rPr>
          <w:rFonts w:cs="Times New Roman"/>
        </w:rPr>
        <w:t xml:space="preserve">Conception and gestation during Ramadan fasting has been shown to increase the prevalence of low birth weight babies in some </w:t>
      </w:r>
      <w:r>
        <w:rPr>
          <w:rFonts w:cs="Times New Roman"/>
        </w:rPr>
        <w:fldChar w:fldCharType="begin"/>
      </w:r>
      <w:r w:rsidR="00A53F5A">
        <w:rPr>
          <w:rFonts w:cs="Times New Roman"/>
        </w:rPr>
        <w:instrText xml:space="preserve"> ADDIN ZOTERO_ITEM CSL_CITATION {"citationID":"ZLYNKoc5","properties":{"formattedCitation":"(Opaneye et al., 1990; Ziaee et al., 2010)","plainCitation":"(Opaneye et al., 1990; Ziaee et al., 2010)","noteIndex":0},"citationItems":[{"id":187,"uris":["http://zotero.org/users/5073745/items/2C5K4E6H"],"uri":["http://zotero.org/users/5073745/items/2C5K4E6H"],"itemData":{"id":187,"type":"article-journal","abstract":"DURING THE period between Rajab 1405 and Jamad Thani 1407 (March 1985-January 1987) a total of 5280 babies were delivered at King Khalid Hospital, Al-Kharj, Saudi-Arabia. Out of these children, 345 i.e. 6.53% weighed less than 2500g. Seventy-three, i.e. 21% of the low birthweight (LBW) babies were born during the festival months of Rama dan and Hajj. When compared with the non-festival months, the number was statistically significant p&lt;0.01; and Odds Ratio of 1.42. The perinatal mortality rate for the LBW infants was 176.8 per thousand compared with 25.82 for all deliveries during the same period of time. As in a previous report adolescent primiparae made a large contribution to the total number of LBW deliveries. Therefore there is a need for more vigilance in the care of pregnant patients and, more provisions for the care of LBW infants during the festival months.","container-title":"Journal of the Royal Society of Health","DOI":"10.1177/146642409011000313","ISSN":"0264-0325","issue":"3","journalAbbreviation":"Journal of the Royal Society of Health","language":"en","page":"106-107","source":"SAGE Journals","title":"Islamic Festivals and Low Birthweight Infants","volume":"110","author":[{"family":"Opaneye","given":"A.A."},{"family":"Villegas","given":"D.D."},{"family":"Abdel Azeim","given":"Ali"}],"issued":{"date-parts":[["1990",6,1]]}}},{"id":127,"uris":["http://zotero.org/users/5073745/items/CCGPVXWJ"],"uri":["http://zotero.org/users/5073745/items/CCGPVXWJ"],"itemData":{"id":127,"type":"article-journal","abstract":"Objective\nPregnancy is a physiological condition that its concurrence with fasting introduces some controversies about condition of mother and fetus. This study was conducted to evaluate the effect of fasting on pregnancy outcome.\n\nMethods\nThe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used.\n\nFindings\nIn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trimesters.\n\nConclusion\nAccording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Pediatr","note":"PMID: 23056701\nPMCID: PMC3446023","page":"181-186","source":"PubMed Central","title":"The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Pr>
          <w:rFonts w:cs="Times New Roman"/>
        </w:rPr>
        <w:fldChar w:fldCharType="separate"/>
      </w:r>
      <w:r w:rsidR="00A53F5A">
        <w:rPr>
          <w:rFonts w:cs="Times New Roman"/>
          <w:noProof/>
        </w:rPr>
        <w:t>(Opaneye et al., 1990; Ziaee et al., 2010)</w:t>
      </w:r>
      <w:r>
        <w:rPr>
          <w:rFonts w:cs="Times New Roman"/>
        </w:rPr>
        <w:fldChar w:fldCharType="end"/>
      </w:r>
      <w:r>
        <w:rPr>
          <w:rFonts w:cs="Times New Roman"/>
        </w:rPr>
        <w:t xml:space="preserve"> but not all </w:t>
      </w:r>
      <w:r>
        <w:rPr>
          <w:rFonts w:cs="Times New Roman"/>
        </w:rPr>
        <w:fldChar w:fldCharType="begin"/>
      </w:r>
      <w:r>
        <w:rPr>
          <w:rFonts w:cs="Times New Roman"/>
        </w:rPr>
        <w:instrText xml:space="preserve"> ADDIN ZOTERO_ITEM CSL_CITATION {"citationID":"eYDW5nbR","properties":{"formattedCitation":"(Daley et al., 2017; H\\uc0\\u305{}zl\\uc0\\u305{} et al., 2012)","plainCitation":"(Daley et al., 2017; Hızlı et al., 2012)","noteIndex":0},"citationItems":[{"id":192,"uris":["http://zotero.org/users/5073745/items/4J5FF7AW"],"uri":["http://zotero.org/users/5073745/items/4J5FF7AW"],"itemData":{"id":192,"type":"article-journal","abstract":"BACKGROUND: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prematurely.","container-title":"Journal of Epidemiology and Community Health","DOI":"10.1136/jech-2016-208800","ISSN":"1470-2738","issue":"7","journalAbbreviation":"J Epidemiol Community Health","language":"eng","note":"PMID: 28360117","page":"722-728","source":"PubMed","title":"Are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K."},{"family":"Roalfe","given":"Andrea"}],"issued":{"date-parts":[["2017"]]}}},{"id":189,"uris":["http://zotero.org/users/5073745/items/5BSNJ3ST"],"uri":["http://zotero.org/users/5073745/items/5BSNJ3ST"],"itemData":{"id":189,"type":"article-journal","abstract":"Objective: The aim of the present study was to evaluate whether fasting may cause changes in maternal lipid profile, glucose level and ketonuria, and whether it has any adverse effects on fetal Doppler, birthweight, preterm delivery or cesarean section rate.Methods: Fifty-six consecutive, healthy women with singleton uncomplicated pregnancies of ≥28 week gestation who had fasted for at least 10 consecutive days during the study period were defined as the study group. Fifty-four healthy non-fasted women matched for age, parity, and gestational age were defined as the control group. Groups were compared according to fetal middle cerebral artery and umbilical artery systolic/diastolic ratio, maternal serum lipid levels and neonatal outcomes (gestational age at delivery, birthweight, delivery type and neonatal intensive care admission).Results: No statistical difference was found between the groups according to fetal Doppler parameters, amniotic fluid index, gestational age at delivery, cesarean section rate, birthweight or NICU admission. However, lower levels of VLDL, triglyceride and higher incidence of ketonuria were detected in the fasting group (p &lt; 0.05).Conclusion: Fasting of healthy women during pregnancy seems to have no adverse effects on amniotic fluid index, fetal Doppler and delivery parameters.","container-title":"The Journal of Maternal-Fetal &amp; Neonatal Medicine","DOI":"10.3109/14767058.2011.602142","ISSN":"1476-7058","issue":"7","page":"975-977","source":"Taylor and Francis+NEJM","title":"Impact of maternal fasting during Ramadan on fetal Doppler parameters, maternal lipid levels and neonatal outcomes","volume":"25","author":[{"family":"Hızlı","given":"Deniz"},{"family":"Yılmaz","given":"Saynur Sarıcı"},{"family":"Onaran","given":"Yüksel"},{"family":"Kafalı","given":"Hasan"},{"family":"Danışman","given":"Nuri"},{"family":"Mollamahmutoğlu","given":"Leyla"}],"issued":{"date-parts":[["2012",7,1]]}}}],"schema":"https://github.com/citation-style-language/schema/raw/master/csl-citation.json"} </w:instrText>
      </w:r>
      <w:r>
        <w:rPr>
          <w:rFonts w:cs="Times New Roman"/>
        </w:rPr>
        <w:fldChar w:fldCharType="separate"/>
      </w:r>
      <w:r w:rsidRPr="00C87264">
        <w:rPr>
          <w:rFonts w:cs="Times New Roman"/>
        </w:rPr>
        <w:t>(Daley et al., 2017; Hızlı et al., 2012)</w:t>
      </w:r>
      <w:r>
        <w:rPr>
          <w:rFonts w:cs="Times New Roman"/>
        </w:rPr>
        <w:fldChar w:fldCharType="end"/>
      </w:r>
      <w:r>
        <w:rPr>
          <w:rFonts w:cs="Times New Roman"/>
        </w:rPr>
        <w:t xml:space="preserve"> reports. </w:t>
      </w:r>
    </w:p>
    <w:p w14:paraId="1666C991" w14:textId="77777777" w:rsidR="00CE5925" w:rsidRDefault="00CE5925" w:rsidP="00CE5925">
      <w:pPr>
        <w:rPr>
          <w:rFonts w:cs="Times New Roman"/>
        </w:rPr>
      </w:pPr>
    </w:p>
    <w:p w14:paraId="004F6F2F" w14:textId="77777777" w:rsidR="00CE5925" w:rsidRDefault="00CE5925" w:rsidP="00CE5925">
      <w:pPr>
        <w:rPr>
          <w:rFonts w:cs="Times New Roman"/>
        </w:rPr>
      </w:pPr>
      <w:r>
        <w:rPr>
          <w:rFonts w:cs="Times New Roman"/>
        </w:rPr>
        <w:t xml:space="preserve">Pregnancy is a time of profound physiological change for expectant mothers; including the onset of insulin resistance without hyperglycemia and increases in body weight and food intake. The physiological adaptations to pregnancy are thought to maximize nutrient availability for the fetus. This suggests there is a physiological mechanism to reassign the desired glycemic set point, making the study of pregnancy a relevant and important implication for not only overweight and obese women of childbearing age, but also obese adults in general. </w:t>
      </w:r>
    </w:p>
    <w:p w14:paraId="026917B3" w14:textId="77777777" w:rsidR="00CE5925" w:rsidRDefault="00CE5925" w:rsidP="00CE5925">
      <w:pPr>
        <w:rPr>
          <w:rFonts w:cs="Times New Roman"/>
        </w:rPr>
      </w:pPr>
    </w:p>
    <w:p w14:paraId="14BED54B" w14:textId="77777777" w:rsidR="00CE5925" w:rsidRDefault="00CE5925" w:rsidP="00CE5925">
      <w:pPr>
        <w:pStyle w:val="Heading3"/>
      </w:pPr>
      <w:bookmarkStart w:id="7" w:name="_Toc29457822"/>
      <w:r>
        <w:t>Fertility and Pregnancy- a critical time for maternal health and physiological adaptation</w:t>
      </w:r>
      <w:bookmarkEnd w:id="7"/>
    </w:p>
    <w:p w14:paraId="780966FD" w14:textId="56013A91" w:rsidR="00CE5925" w:rsidRDefault="00CE5925" w:rsidP="00CE5925">
      <w:pPr>
        <w:rPr>
          <w:rFonts w:cs="Times New Roman"/>
        </w:rPr>
      </w:pPr>
      <w:r w:rsidRPr="00826EBC">
        <w:rPr>
          <w:rFonts w:eastAsia="Times New Roman" w:cs="Times New Roman"/>
          <w:color w:val="000000"/>
        </w:rPr>
        <w:t>Fertility represents yet another biological function that demonstrates circadian rhythm</w:t>
      </w:r>
      <w:r>
        <w:rPr>
          <w:rFonts w:eastAsia="Times New Roman" w:cs="Times New Roman"/>
          <w:color w:val="000000"/>
        </w:rPr>
        <w:t xml:space="preserve"> </w:t>
      </w:r>
      <w:r>
        <w:rPr>
          <w:rFonts w:eastAsia="Times New Roman" w:cs="Times New Roman"/>
          <w:color w:val="000000"/>
        </w:rPr>
        <w:fldChar w:fldCharType="begin"/>
      </w:r>
      <w:r w:rsidR="00A53F5A">
        <w:rPr>
          <w:rFonts w:eastAsia="Times New Roman" w:cs="Times New Roman"/>
          <w:color w:val="000000"/>
        </w:rPr>
        <w:instrText xml:space="preserve"> ADDIN ZOTERO_ITEM CSL_CITATION {"citationID":"2efIC77F","properties":{"formattedCitation":"(W.-X. Zhang et al., 2016)","plainCitation":"(W.-X. Zhang et al., 2016)","noteIndex":0},"citationItems":[{"id":176,"uris":["http://zotero.org/users/5073745/items/D4T7S7WP"],"uri":["http://zotero.org/users/5073745/items/D4T7S7WP"],"itemData":{"id":176,"type":"article-journal","abstract":"Mammals synchronize their circadian activity primarily to the cycles of light and darkness in the environment. Circadian rhythm is controlled by the central clock in the hypothalamic suprachiasmatic nucleus (SCN) and the peripheral clocks in various tissues. More importantly, the central clock can integrate photic/nonphotic signals to generate rhythmic outputs, and then drive the slave oscillators in peripheral tissues through neuroendocrine and behavioral signals. Human reproductive activities, as some other physiological functions, are controlled by the biological clocks. Accumulating lines of epidemiological and genetic evidence indicate that disruption of circadian clock can be directly involved in multiple pathological processes, including infertility. In this review, we mainly discuss the presence of a circadian clock in reproductive tissues and its roles in follicles development, ovulation, spermatogenesis, fertilization and embryo implantation, etc. As the increased shift work and assisted reproductive technologies possibly disrupt circadian rhythmicity to impact reproduction, the importance of circadian rhythms should be highlighted in the regulation of reproductive process.","container-title":"Sheng Li Xue Bao: [Acta Physiologica Sinica]","ISSN":"0371-0874","issue":"6","journalAbbreviation":"Sheng Li Xue Bao","language":"eng","note":"PMID: 28004075","page":"799-808","source":"PubMed","title":"Regulation of reproduction by the circadian rhythms","volume":"68","author":[{"family":"Zhang","given":"Wen-Xiang"},{"family":"Chen","given":"Si-Yu"},{"family":"Liu","given":"Chang"}],"issued":{"date-parts":[["2016",12,25]]}}}],"schema":"https://github.com/citation-style-language/schema/raw/master/csl-citation.json"} </w:instrText>
      </w:r>
      <w:r>
        <w:rPr>
          <w:rFonts w:eastAsia="Times New Roman" w:cs="Times New Roman"/>
          <w:color w:val="000000"/>
        </w:rPr>
        <w:fldChar w:fldCharType="separate"/>
      </w:r>
      <w:r w:rsidR="00A53F5A">
        <w:rPr>
          <w:rFonts w:eastAsia="Times New Roman" w:cs="Times New Roman"/>
          <w:noProof/>
          <w:color w:val="000000"/>
        </w:rPr>
        <w:t>(W.-X. Zhang et al., 2016)</w:t>
      </w:r>
      <w:r>
        <w:rPr>
          <w:rFonts w:eastAsia="Times New Roman" w:cs="Times New Roman"/>
          <w:color w:val="000000"/>
        </w:rPr>
        <w:fldChar w:fldCharType="end"/>
      </w:r>
      <w:r w:rsidRPr="00826EBC">
        <w:rPr>
          <w:rFonts w:eastAsia="Times New Roman" w:cs="Times New Roman"/>
          <w:color w:val="000000"/>
        </w:rPr>
        <w:t xml:space="preserve">. As </w:t>
      </w:r>
      <w:r>
        <w:rPr>
          <w:rFonts w:eastAsia="Times New Roman" w:cs="Times New Roman"/>
          <w:color w:val="000000"/>
        </w:rPr>
        <w:t>demonstrated</w:t>
      </w:r>
      <w:r w:rsidRPr="00826EBC">
        <w:rPr>
          <w:rFonts w:eastAsia="Times New Roman" w:cs="Times New Roman"/>
          <w:color w:val="000000"/>
        </w:rPr>
        <w:t xml:space="preserve"> by </w:t>
      </w:r>
      <w:proofErr w:type="spellStart"/>
      <w:r>
        <w:rPr>
          <w:rFonts w:eastAsia="Times New Roman" w:cs="Times New Roman"/>
          <w:color w:val="000000"/>
        </w:rPr>
        <w:t>Mereness</w:t>
      </w:r>
      <w:proofErr w:type="spellEnd"/>
      <w:r>
        <w:rPr>
          <w:rFonts w:eastAsia="Times New Roman" w:cs="Times New Roman"/>
          <w:color w:val="000000"/>
        </w:rPr>
        <w:t xml:space="preserve"> </w:t>
      </w:r>
      <w:r w:rsidRPr="00826EBC">
        <w:rPr>
          <w:rFonts w:eastAsia="Times New Roman" w:cs="Times New Roman"/>
          <w:color w:val="000000"/>
        </w:rPr>
        <w:t xml:space="preserve">et al, </w:t>
      </w:r>
      <w:r>
        <w:rPr>
          <w:rFonts w:eastAsia="Times New Roman" w:cs="Times New Roman"/>
          <w:color w:val="000000"/>
        </w:rPr>
        <w:t>t</w:t>
      </w:r>
      <w:r w:rsidRPr="00826EBC">
        <w:rPr>
          <w:rFonts w:eastAsia="Times New Roman" w:cs="Times New Roman"/>
          <w:color w:val="000000"/>
        </w:rPr>
        <w:t>he coordination of the preovulatory l</w:t>
      </w:r>
      <w:r>
        <w:rPr>
          <w:rFonts w:eastAsia="Times New Roman" w:cs="Times New Roman"/>
          <w:color w:val="000000"/>
        </w:rPr>
        <w:t>utei</w:t>
      </w:r>
      <w:r w:rsidRPr="00826EBC">
        <w:rPr>
          <w:rFonts w:eastAsia="Times New Roman" w:cs="Times New Roman"/>
          <w:color w:val="000000"/>
        </w:rPr>
        <w:t>nizing hormone surge as well as the coordination of ovary responsiveness to gonadotropins demonstrate entrainment by the CLOCK-BMAL1 system, and even show cell-specific regulation in female mice</w:t>
      </w:r>
      <w:r>
        <w:rPr>
          <w:rFonts w:eastAsia="Times New Roman" w:cs="Times New Roman"/>
          <w:color w:val="000000"/>
        </w:rPr>
        <w:t xml:space="preserve"> </w:t>
      </w:r>
      <w:r>
        <w:rPr>
          <w:rFonts w:eastAsia="Times New Roman" w:cs="Times New Roman"/>
          <w:color w:val="000000"/>
        </w:rPr>
        <w:fldChar w:fldCharType="begin"/>
      </w:r>
      <w:r>
        <w:rPr>
          <w:rFonts w:eastAsia="Times New Roman" w:cs="Times New Roman"/>
          <w:color w:val="000000"/>
        </w:rPr>
        <w:instrText xml:space="preserve"> ADDIN ZOTERO_ITEM CSL_CITATION {"citationID":"ZOgvt2V8","properties":{"formattedCitation":"(Mereness et al., 2016)","plainCitation":"(Mereness et al., 2016)","noteIndex":0},"citationItems":[{"id":173,"uris":["http://zotero.org/users/5073745/items/IL5258J8"],"uri":["http://zotero.org/users/5073745/items/IL5258J8"],"itemData":{"id":173,"type":"article-journal","abstract":"Abstract.  Rhythmic events in female reproductive physiology, including ovulation, are tightly controlled by the circadian timing system. The molecular clock, a","container-title":"Endocrinology","DOI":"10.1210/en.2015-1645","ISSN":"0013-7227","issue":"2","journalAbbreviation":"Endocrinology","language":"en","page":"913-927","source":"academic-oup-com.proxy.lib.umich.edu","title":"Conditional Deletion of Bmal1 in Ovarian Theca Cells Disrupts Ovulation in Female Mice","volume":"157","author":[{"family":"Mereness","given":"Amanda L."},{"family":"Murphy","given":"Zachary C."},{"family":"Forrestel","given":"Andrew C."},{"family":"Butler","given":"Susan"},{"family":"Ko","given":"CheMyong"},{"family":"Richards","given":"JoAnne S."},{"family":"Sellix","given":"Michael T."}],"issued":{"date-parts":[["2016",2,1]]}}}],"schema":"https://github.com/citation-style-language/schema/raw/master/csl-citation.json"}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(Mereness et al., 2016)</w:t>
      </w:r>
      <w:r>
        <w:rPr>
          <w:rFonts w:eastAsia="Times New Roman" w:cs="Times New Roman"/>
          <w:color w:val="000000"/>
        </w:rPr>
        <w:fldChar w:fldCharType="end"/>
      </w:r>
      <w:r w:rsidRPr="00826EBC">
        <w:rPr>
          <w:rFonts w:eastAsia="Times New Roman" w:cs="Times New Roman"/>
          <w:color w:val="000000"/>
        </w:rPr>
        <w:t xml:space="preserve">. Swamy and colleagues determined that phase shifting of the period of food availability is sufficient to not only entrain the liver clock in breeding female mice, but also </w:t>
      </w:r>
      <w:r>
        <w:rPr>
          <w:rFonts w:eastAsia="Times New Roman" w:cs="Times New Roman"/>
          <w:color w:val="000000"/>
        </w:rPr>
        <w:t>regulate</w:t>
      </w:r>
      <w:r w:rsidRPr="00826EBC">
        <w:rPr>
          <w:rFonts w:eastAsia="Times New Roman" w:cs="Times New Roman"/>
          <w:color w:val="000000"/>
        </w:rPr>
        <w:t xml:space="preserve"> fertility and fecundity</w:t>
      </w:r>
      <w:r>
        <w:rPr>
          <w:rFonts w:eastAsia="Times New Roman" w:cs="Times New Roman"/>
          <w:color w:val="000000"/>
        </w:rPr>
        <w:t xml:space="preserve"> </w:t>
      </w:r>
      <w:r>
        <w:rPr>
          <w:rFonts w:eastAsia="Times New Roman" w:cs="Times New Roman"/>
          <w:color w:val="000000"/>
        </w:rPr>
        <w:fldChar w:fldCharType="begin"/>
      </w:r>
      <w:r>
        <w:rPr>
          <w:rFonts w:eastAsia="Times New Roman" w:cs="Times New Roman"/>
          <w:color w:val="000000"/>
        </w:rPr>
        <w:instrText xml:space="preserve"> ADDIN ZOTERO_ITEM CSL_CITATION {"citationID":"ekLGPuul","properties":{"formattedCitation":"(Swamy et al., 2018)","plainCitation":"(Swamy et al., 2018)","noteIndex":0},"citationItems":[{"id":168,"uris":["http://zotero.org/users/5073745/items/4F2IJ74D"],"uri":["http://zotero.org/users/5073745/items/4F2IJ74D"],"itemData":{"id":168,"type":"article-journal","abstract":"Circadian disruptions impair reproductive health in human populations and in animal models. We tested the hypothesis that mistimed food, a common disruptive feature of shift work, impairs reproductive success in mice. Male and female mPer2Luc mice on a C57BL/6 background were fed during the light or dark phase in two experiments. Food-induced internal misalignment of the liver clock was verified by in vivo bioluminescence in anesthetized mice in both experiments. In Experiment 1, food-restricted pairs were monitored for litters for 18 weeks. In the light-fed group, birth of the first litter was significantly delayed, and total reproductive output was significantly reduced by 38%. In Experiment 2, estrous cycling was monitored for 3 weeks, and then after pairing, copulatory plugs, pregnancy, litter sizes, and uterine implantation sites were measured. Fewer light-fed females birthed litters (25% versus 73%). This was attributable to a difference in behavior as mating success was significantly reduced in light-fed mice: 42% were observed with a copulatory plug compared to 82% for dark-fed mice. The proportion of mice displaying uterine implantation sites was the same as the proportion observed with copulatory plugs, suggesting no deficit in initiating pregnancy after mating. Estrous cycling and pregnancy maintenance did not differ between the groups. We conclude that mistimed feeding inhibits reproduction in mice by reducing successful mating behavior.","container-title":"Hormones and Behavior","DOI":"10.1016/j.yhbeh.2018.07.006","ISSN":"0018-506X","journalAbbreviation":"Hormones and Behavior","language":"en","page":"177-184","source":"ScienceDirect","title":"Circadian disruption of food availability significantly reduces reproductive success in mice","volume":"105","author":[{"family":"Swamy","given":"Shivam"},{"family":"Xie","given":"Xiaobin"},{"family":"Kukino","given":"Ayaka"},{"family":"Calcagno","given":"Haley E."},{"family":"Lasarev","given":"Michael R."},{"family":"Park","given":"Jin Ho"},{"family":"Butler","given":"Matthew P."}],"issued":{"date-parts":[["2018",9,1]]}}}],"schema":"https://github.com/citation-style-language/schema/raw/master/csl-citation.json"}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(Swamy et al., 2018)</w:t>
      </w:r>
      <w:r>
        <w:rPr>
          <w:rFonts w:eastAsia="Times New Roman" w:cs="Times New Roman"/>
          <w:color w:val="000000"/>
        </w:rPr>
        <w:fldChar w:fldCharType="end"/>
      </w:r>
      <w:r>
        <w:rPr>
          <w:rFonts w:eastAsia="Times New Roman" w:cs="Times New Roman"/>
          <w:color w:val="000000"/>
        </w:rPr>
        <w:t xml:space="preserve">. In this way, TRF may be differentially affect propensity to become pregnant. </w:t>
      </w:r>
    </w:p>
    <w:p w14:paraId="1BC0E02D" w14:textId="77777777" w:rsidR="00CE5925" w:rsidRDefault="00CE5925" w:rsidP="00CE5925">
      <w:pPr>
        <w:rPr>
          <w:rFonts w:cs="Times New Roman"/>
        </w:rPr>
      </w:pPr>
    </w:p>
    <w:p w14:paraId="5164DB90" w14:textId="77777777" w:rsidR="00CE5925" w:rsidRDefault="00CE5925" w:rsidP="00CE5925">
      <w:pPr>
        <w:pStyle w:val="Heading3"/>
      </w:pPr>
      <w:bookmarkStart w:id="8" w:name="_Toc29457823"/>
      <w:r>
        <w:t>Gestational weight gain and food intake</w:t>
      </w:r>
      <w:bookmarkEnd w:id="8"/>
    </w:p>
    <w:p w14:paraId="25480C84" w14:textId="77777777" w:rsidR="00CE5925" w:rsidRDefault="00CE5925" w:rsidP="00CE5925">
      <w:pPr>
        <w:rPr>
          <w:rFonts w:cs="Times New Roman"/>
        </w:rPr>
      </w:pPr>
      <w:r>
        <w:rPr>
          <w:rFonts w:cs="Times New Roman"/>
        </w:rPr>
        <w:t xml:space="preserve">Weight gain is expected for a healthy pregnancy. The Institute of Medicine recommended amount of weight to gain is based on pre-pregnancy body mass index (BMI) </w:t>
      </w:r>
      <w:r>
        <w:rPr>
          <w:rFonts w:cs="Times New Roman"/>
        </w:rPr>
        <w:fldChar w:fldCharType="begin"/>
      </w:r>
      <w:r>
        <w:rPr>
          <w:rFonts w:cs="Times New Roman"/>
        </w:rPr>
        <w:instrText xml:space="preserve"> ADDIN ZOTERO_ITEM CSL_CITATION {"citationID":"7VbTY2XC","properties":{"formattedCitation":"(Rasmussen et al., 2010)","plainCitation":"(Rasmussen et al., 2010)","noteIndex":0},"citationItems":[{"id":96,"uris":["http://zotero.org/users/5073745/items/TYE4DQYE"],"uri":["http://zotero.org/users/5073745/items/TYE4DQYE"],"itemData":{"id":96,"type":"article-journal","abstract":"The Institute of Medicine and the National Research Council have issued new guidelines for gestational weight gain as well as recommendations for action and research that call for “a radical change in the care provided to women of childbearing age.” For the first time, these guidelines consider the outcomes of both mother and child during and after delivery and the trade-offs between them. The recommendations call for women to begin pregnancy at a healthy weight and to gain within the guidelines, a goal not previously achieved. They also call for individualized preconceptional, prenatal, and postpartum care to help women attain a healthy weight, gain within the guidelines, and return to a healthy weight. Scientific evidence was inadequate to provide specific guidelines by obesity class or to support a public health recommendation to reduce the guidelines below 5–9 kg (11–20 lb) for obese women.","container-title":"Obstetrics and gynecology","DOI":"10.1097/AOG.0b013e3181f60da7","ISSN":"0029-7844","issue":"5","journalAbbreviation":"Obstet Gynecol","note":"PMID: 20966705\nPMCID: PMC4288953","page":"1191-1195","source":"PubMed Central","title":"Recommendations for Weight Gain During Pregnancy in the Context of the Obesity Epidemic","volume":"116","author":[{"family":"Rasmussen","given":"Kathleen M."},{"family":"Abrams","given":"Barbara"},{"family":"Bodnar","given":"Lisa M."},{"family":"Butte","given":"Nancy F."},{"family":"Catalano","given":"Patrick M."},{"family":"Siega-Riz","given":"Anna Maria"}],"issued":{"date-parts":[["2010",11]]}}}],"schema":"https://github.com/citation-style-language/schema/raw/master/csl-citation.json"} </w:instrText>
      </w:r>
      <w:r>
        <w:rPr>
          <w:rFonts w:cs="Times New Roman"/>
        </w:rPr>
        <w:fldChar w:fldCharType="separate"/>
      </w:r>
      <w:r>
        <w:rPr>
          <w:rFonts w:cs="Times New Roman"/>
          <w:noProof/>
        </w:rPr>
        <w:t>(Rasmussen et al., 2010)</w:t>
      </w:r>
      <w:r>
        <w:rPr>
          <w:rFonts w:cs="Times New Roman"/>
        </w:rPr>
        <w:fldChar w:fldCharType="end"/>
      </w:r>
      <w:r>
        <w:rPr>
          <w:rFonts w:cs="Times New Roman"/>
        </w:rPr>
        <w:t xml:space="preserve">. Since these recommendations were published, many studies have evaluated the prevalence of excessive gestational weight gain. This excessive gain of weight during gestation appears to be highly prevalent, approximately 47% of sampled women </w:t>
      </w:r>
      <w:r>
        <w:rPr>
          <w:rFonts w:cs="Times New Roman"/>
        </w:rPr>
        <w:fldChar w:fldCharType="begin"/>
      </w:r>
      <w:r>
        <w:rPr>
          <w:rFonts w:cs="Times New Roman"/>
        </w:rPr>
        <w:instrText xml:space="preserve"> ADDIN ZOTERO_ITEM CSL_CITATION {"citationID":"oITTUfbm","properties":{"formattedCitation":"(Goldstein et al., 2017)","plainCitation":"(Goldstein et al., 2017)","noteIndex":0},"citationItems":[{"id":80,"uris":["http://zotero.org/users/5073745/items/AA24S3BJ"],"uri":["http://zotero.org/users/5073745/items/AA24S3BJ"],"itemData":{"id":80,"type":"article-journal","abstract":"&lt;h3&gt;Importance&lt;/h3&gt;&lt;p&gt;Body mass index (BMI) and gestational weight gain are increasing globally. In 2009, the Institute of Medicine (IOM) provided specific recommendations regarding the ideal gestational weight gain. However, the association between gestational weight gain consistent with theIOM guidelines and pregnancy outcomes is unclear.&lt;/p&gt;&lt;h3&gt;Objective&lt;/h3&gt;&lt;p&gt;To perform a systematic review, meta-analysis, and metaregression to evaluate associations between gestational weight gain above or below the IOM guidelines (gain of 12.5-18 kg for underweight women [BMI &amp;lt;18.5]; 11.5-16 kg for normal-weight women [BMI 18.5-24.9]; 7-11 kg for overweight women [BMI 25-29.9]; and 5-9 kg for obese women [BMI ≥30]) and maternal and infant outcomes.&lt;/p&gt;&lt;h3&gt;Data Sources and Study Selection&lt;/h3&gt;&lt;p&gt;Search of EMBASE, Evidence-Based Medicine Reviews, MEDLINE, and MEDLINE In-Process between January 1, 1999, and February 7, 2017, for observational studies stratified by prepregnancy BMI category and total gestational weight gain.&lt;/p&gt;&lt;h3&gt;Data Extraction and Synthesis&lt;/h3&gt;&lt;p&gt;Data were extracted by 2 independent reviewers. Odds ratios (ORs) and absolute risk differences (ARDs) per live birth were calculated using a random-effects model based on a subset of studies with available data.&lt;/p&gt;&lt;h3&gt;Main Outcomes and Measures&lt;/h3&gt;&lt;p&gt;Primary outcomes were small for gestational age (SGA), preterm birth, and large for gestational age (LGA). Secondary outcomes were macrosomia, cesarean delivery, and gestational diabetes mellitus.&lt;/p&gt;&lt;h3&gt;Results&lt;/h3&gt;&lt;p&gt;Of 5354 identified studies, 23 (n = 1 309 136 women) met inclusion criteria. Gestational weight gain was below or above guidelines in 23% and 47% of pregnancies, respectively. Gestational weight gain below the recommendations was associated with higher risk of SGA (OR, 1.53 [95% CI, 1.44-1.64]; ARD, 5% [95% CI, 4%-6%]) and preterm birth (OR, 1.70 [1.32-2.20]; ARD, 5% [3%-8%]) and lower risk of LGA (OR, 0.59 [0.55-0.64]; ARD, −2% [−10% to −6%]) and macrosomia (OR, 0.60 [0.52-0.68]; ARD, −2% [−3% to −1%]); cesarean delivery showed no significant difference (OR, 0.98 [0.96-1.02]; ARD, 0% [−2% to 1%]). Gestational weight gain above the recommendations was associated with lower risk of SGA (OR, 0.66 [0.63-0.69]; ARD, −3%; [−4% to −2%]) and preterm birth (OR, 0.77 [0.69-0.86]; ARD, −2% [−2% to −1%]) and higher risk of LGA (OR, 1.85 [1.76-1.95]; ARD, 4% [2%-5%]), macrosomia (OR, 1.95 [1.79-2.11]; ARD, 6% [4%-9%]), and cesarean delivery (OR, 1.30 [1.25-1.35]; ARD, 4% [3%-6%]). Gestational diabetes mellitus could not be evaluated because of the nature of available data.&lt;/p&gt;&lt;h3&gt;Conclusions and Relevance&lt;/h3&gt;&lt;p&gt;In this systematic review and meta-analysis of more than 1 million pregnant women, 47% had gestational weight gain greater than IOM recommendations and 23% had gestational weight gain less than IOM recommendations. Gestational weight gain greater than or less than guideline recommendations, compared with weight gain within recommended levels, was associated with higher risk of adverse maternal and infant outcomes.&lt;/p&gt;","container-title":"JAMA","DOI":"10.1001/jama.2017.3635","ISSN":"0098-7484","issue":"21","journalAbbreviation":"JAMA","language":"en","page":"2207-2225","source":"jamanetwork-com.proxy.lib.umich.edu","title":"Association of Gestational Weight Gain With Maternal and Infant Outcomes: A Systematic Review and Meta-analysis","title-short":"Association of Gestational Weight Gain With Maternal and Infant Outcomes","volume":"317","author":[{"family":"Goldstein","given":"Rebecca F."},{"family":"Abell","given":"Sally K."},{"family":"Ranasinha","given":"Sanjeeva"},{"family":"Misso","given":"Marie"},{"family":"Boyle","given":"Jacqueline A."},{"family":"Black","given":"Mary Helen"},{"family":"Li","given":"Nan"},{"family":"Hu","given":"Gang"},{"family":"Corrado","given":"Francesco"},{"family":"Rode","given":"Line"},{"family":"Kim","given":"Young Ju"},{"family":"Haugen","given":"Margaretha"},{"family":"Song","given":"Won O."},{"family":"Kim","given":"Min Hyoung"},{"family":"Bogaerts","given":"Annick"},{"family":"Devlieger","given":"Roland"},{"family":"Chung","given":"Judith H."},{"family":"Teede","given":"Helena J."}],"issued":{"date-parts":[["2017",6,6]]}}}],"schema":"https://github.com/citation-style-language/schema/raw/master/csl-citation.json"} </w:instrText>
      </w:r>
      <w:r>
        <w:rPr>
          <w:rFonts w:cs="Times New Roman"/>
        </w:rPr>
        <w:fldChar w:fldCharType="separate"/>
      </w:r>
      <w:r>
        <w:rPr>
          <w:rFonts w:cs="Times New Roman"/>
          <w:noProof/>
        </w:rPr>
        <w:t>(Goldstein et al., 2017)</w:t>
      </w:r>
      <w:r>
        <w:rPr>
          <w:rFonts w:cs="Times New Roman"/>
        </w:rPr>
        <w:fldChar w:fldCharType="end"/>
      </w:r>
      <w:r>
        <w:rPr>
          <w:rFonts w:cs="Times New Roman"/>
        </w:rPr>
        <w:fldChar w:fldCharType="begin"/>
      </w:r>
      <w:r>
        <w:rPr>
          <w:rFonts w:cs="Times New Roman"/>
        </w:rPr>
        <w:instrText xml:space="preserve"> ADDIN ZOTERO_ITEM CSL_CITATION {"citationID":"6KsqrH0i","properties":{"formattedCitation":"(Goldstein et al., 2017; McClure, Catov, Ness, &amp; Bodnar, 2013)","plainCitation":"(Goldstein et al., 2017; McClure, Catov, Ness, &amp; Bodnar, 2013)","dontUpdate":true,"noteIndex":0},"citationItems":[{"id":80,"uris":["http://zotero.org/users/5073745/items/AA24S3BJ"],"uri":["http://zotero.org/users/5073745/items/AA24S3BJ"],"itemData":{"id":80,"type":"article-journal","abstract":"&lt;h3&gt;Importance&lt;/h3&gt;&lt;p&gt;Body mass index (BMI) and gestational weight gain are increasing globally. In 2009, the Institute of Medicine (IOM) provided specific recommendations regarding the ideal gestational weight gain. However, the association between gestational weight gain consistent with theIOM guidelines and pregnancy outcomes is unclear.&lt;/p&gt;&lt;h3&gt;Objective&lt;/h3&gt;&lt;p&gt;To perform a systematic review, meta-analysis, and metaregression to evaluate associations between gestational weight gain above or below the IOM guidelines (gain of 12.5-18 kg for underweight women [BMI &amp;lt;18.5]; 11.5-16 kg for normal-weight women [BMI 18.5-24.9]; 7-11 kg for overweight women [BMI 25-29.9]; and 5-9 kg for obese women [BMI ≥30]) and maternal and infant outcomes.&lt;/p&gt;&lt;h3&gt;Data Sources and Study Selection&lt;/h3&gt;&lt;p&gt;Search of EMBASE, Evidence-Based Medicine Reviews, MEDLINE, and MEDLINE In-Process between January 1, 1999, and February 7, 2017, for observational studies stratified by prepregnancy BMI category and total gestational weight gain.&lt;/p&gt;&lt;h3&gt;Data Extraction and Synthesis&lt;/h3&gt;&lt;p&gt;Data were extracted by 2 independent reviewers. Odds ratios (ORs) and absolute risk differences (ARDs) per live birth were calculated using a random-effects model based on a subset of studies with available data.&lt;/p&gt;&lt;h3&gt;Main Outcomes and Measures&lt;/h3&gt;&lt;p&gt;Primary outcomes were small for gestational age (SGA), preterm birth, and large for gestational age (LGA). Secondary outcomes were macrosomia, cesarean delivery, and gestational diabetes mellitus.&lt;/p&gt;&lt;h3&gt;Results&lt;/h3&gt;&lt;p&gt;Of 5354 identified studies, 23 (n = 1 309 136 women) met inclusion criteria. Gestational weight gain was below or above guidelines in 23% and 47% of pregnancies, respectively. Gestational weight gain below the recommendations was associated with higher risk of SGA (OR, 1.53 [95% CI, 1.44-1.64]; ARD, 5% [95% CI, 4%-6%]) and preterm birth (OR, 1.70 [1.32-2.20]; ARD, 5% [3%-8%]) and lower risk of LGA (OR, 0.59 [0.55-0.64]; ARD, −2% [−10% to −6%]) and macrosomia (OR, 0.60 [0.52-0.68]; ARD, −2% [−3% to −1%]); cesarean delivery showed no significant difference (OR, 0.98 [0.96-1.02]; ARD, 0% [−2% to 1%]). Gestational weight gain above the recommendations was associated with lower risk of SGA (OR, 0.66 [0.63-0.69]; ARD, −3%; [−4% to −2%]) and preterm birth (OR, 0.77 [0.69-0.86]; ARD, −2% [−2% to −1%]) and higher risk of LGA (OR, 1.85 [1.76-1.95]; ARD, 4% [2%-5%]), macrosomia (OR, 1.95 [1.79-2.11]; ARD, 6% [4%-9%]), and cesarean delivery (OR, 1.30 [1.25-1.35]; ARD, 4% [3%-6%]). Gestational diabetes mellitus could not be evaluated because of the nature of available data.&lt;/p&gt;&lt;h3&gt;Conclusions and Relevance&lt;/h3&gt;&lt;p&gt;In this systematic review and meta-analysis of more than 1 million pregnant women, 47% had gestational weight gain greater than IOM recommendations and 23% had gestational weight gain less than IOM recommendations. Gestational weight gain greater than or less than guideline recommendations, compared with weight gain within recommended levels, was associated with higher risk of adverse maternal and infant outcomes.&lt;/p&gt;","container-title":"JAMA","DOI":"10.1001/jama.2017.3635","ISSN":"0098-7484","issue":"21","journalAbbreviation":"JAMA","language":"en","page":"2207-2225","source":"jamanetwork-com.proxy.lib.umich.edu","title":"Association of Gestational Weight Gain With Maternal and Infant Outcomes: A Systematic Review and Meta-analysis","title-short":"Association of Gestational Weight Gain With Maternal and Infant Outcomes","volume":"317","author":[{"family":"Goldstein","given":"Rebecca F."},{"family":"Abell","given":"Sally K."},{"family":"Ranasinha","given":"Sanjeeva"},{"family":"Misso","given":"Marie"},{"family":"Boyle","given":"Jacqueline A."},{"family":"Black","given":"Mary Helen"},{"family":"Li","given":"Nan"},{"family":"Hu","given":"Gang"},{"family":"Corrado","given":"Francesco"},{"family":"Rode","given":"Line"},{"family":"Kim","given":"Young Ju"},{"family":"Haugen","given":"Margaretha"},{"family":"Song","given":"Won O."},{"family":"Kim","given":"Min Hyoung"},{"family":"Bogaerts","given":"Annick"},{"family":"Devlieger","given":"Roland"},{"family":"Chung","given":"Judith H."},{"family":"Teede","given":"Helena J."}],"issued":{"date-parts":[["2017",6,6]]}}},{"id":77,"uris":["http://zotero.org/users/5073745/items/NIKDBLRL"],"uri":["http://zotero.org/users/5073745/items/NIKDBLRL"],"itemData":{"id":77,"type":"article-journal","abstract":"ABSTRACT.  Background: Researchers have proposed biologically plausible mechanisms linking excessive gestational weight gain (GWG) to maternal metabolic and car","container-title":"The American Journal of Clinical Nutrition","DOI":"10.3945/ajcn.112.055772","ISSN":"0002-9165","issue":"5","journalAbbreviation":"Am J Clin Nutr","language":"en","page":"1218-1225","source":"academic-oup-com.proxy.lib.umich.edu","title":"Associations between gestational weight gain and BMI, abdominal adiposity, and traditional measures of cardiometabolic risk in mothers 8 y postpartum","volume":"98","author":[{"family":"McClure","given":"Candace K."},{"family":"Catov","given":"Janet M."},{"family":"Ness","given":"Roberta"},{"family":"Bodnar","given":"Lisa M."}],"issued":{"date-parts":[["2013",11,1]]}}}],"schema":"https://github.com/citation-style-language/schema/raw/master/csl-citation.json"} </w:instrText>
      </w:r>
      <w:r>
        <w:rPr>
          <w:rFonts w:cs="Times New Roman"/>
        </w:rPr>
        <w:fldChar w:fldCharType="end"/>
      </w:r>
      <w:r>
        <w:rPr>
          <w:rFonts w:cs="Times New Roman"/>
        </w:rPr>
        <w:t xml:space="preserve">. Therefore, the prevalent and problematic excessive weight gain in pregnancy is also an urgent public health problems that needs to be addressed to improve health indices of not only child health, but also maternal cardiometabolic health. </w:t>
      </w:r>
    </w:p>
    <w:p w14:paraId="5814D854" w14:textId="77777777" w:rsidR="00CE5925" w:rsidRDefault="00CE5925" w:rsidP="00CE5925">
      <w:pPr>
        <w:rPr>
          <w:rFonts w:cs="Times New Roman"/>
        </w:rPr>
      </w:pPr>
    </w:p>
    <w:p w14:paraId="32BBE715" w14:textId="77777777" w:rsidR="00CE5925" w:rsidRDefault="00CE5925" w:rsidP="00CE5925">
      <w:pPr>
        <w:pStyle w:val="Heading3"/>
      </w:pPr>
      <w:bookmarkStart w:id="9" w:name="_Toc29457824"/>
      <w:r>
        <w:lastRenderedPageBreak/>
        <w:t>Insulin Resistance</w:t>
      </w:r>
      <w:bookmarkEnd w:id="9"/>
      <w:r>
        <w:t xml:space="preserve"> </w:t>
      </w:r>
    </w:p>
    <w:p w14:paraId="6D9CDEED" w14:textId="68EDC367" w:rsidR="00CE5925" w:rsidRDefault="00CE5925" w:rsidP="00CE5925">
      <w:pPr>
        <w:rPr>
          <w:rFonts w:cs="Times New Roman"/>
        </w:rPr>
      </w:pPr>
      <w:r>
        <w:rPr>
          <w:rFonts w:cs="Times New Roman"/>
          <w:noProof/>
        </w:rPr>
        <mc:AlternateContent>
          <mc:Choice Requires="wps">
            <w:drawing>
              <wp:anchor distT="0" distB="0" distL="114300" distR="114300" simplePos="0" relativeHeight="251666432" behindDoc="0" locked="0" layoutInCell="1" allowOverlap="1" wp14:anchorId="59990982" wp14:editId="5F0E9B7D">
                <wp:simplePos x="0" y="0"/>
                <wp:positionH relativeFrom="column">
                  <wp:posOffset>4481101</wp:posOffset>
                </wp:positionH>
                <wp:positionV relativeFrom="paragraph">
                  <wp:posOffset>172305</wp:posOffset>
                </wp:positionV>
                <wp:extent cx="2029460" cy="2108835"/>
                <wp:effectExtent l="0" t="0" r="2540" b="0"/>
                <wp:wrapSquare wrapText="left"/>
                <wp:docPr id="5" name="Text Box 5"/>
                <wp:cNvGraphicFramePr/>
                <a:graphic xmlns:a="http://schemas.openxmlformats.org/drawingml/2006/main">
                  <a:graphicData uri="http://schemas.microsoft.com/office/word/2010/wordprocessingShape">
                    <wps:wsp>
                      <wps:cNvSpPr txBox="1"/>
                      <wps:spPr>
                        <a:xfrm>
                          <a:off x="0" y="0"/>
                          <a:ext cx="2029460" cy="2108835"/>
                        </a:xfrm>
                        <a:prstGeom prst="rect">
                          <a:avLst/>
                        </a:prstGeom>
                        <a:solidFill>
                          <a:schemeClr val="lt1"/>
                        </a:solidFill>
                        <a:ln w="6350">
                          <a:noFill/>
                        </a:ln>
                      </wps:spPr>
                      <wps:txbx>
                        <w:txbxContent>
                          <w:p w14:paraId="5EF5ECD1" w14:textId="77777777" w:rsidR="008B0495" w:rsidRDefault="008B0495" w:rsidP="00CE5925">
                            <w:r>
                              <w:rPr>
                                <w:noProof/>
                              </w:rPr>
                              <w:drawing>
                                <wp:inline distT="0" distB="0" distL="0" distR="0" wp14:anchorId="5B916021" wp14:editId="7321AF6C">
                                  <wp:extent cx="1840230" cy="12712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for-prelim-1.pdf"/>
                                          <pic:cNvPicPr/>
                                        </pic:nvPicPr>
                                        <pic:blipFill>
                                          <a:blip r:embed="rId10">
                                            <a:extLst>
                                              <a:ext uri="{28A0092B-C50C-407E-A947-70E740481C1C}">
                                                <a14:useLocalDpi xmlns:a14="http://schemas.microsoft.com/office/drawing/2010/main" val="0"/>
                                              </a:ext>
                                            </a:extLst>
                                          </a:blip>
                                          <a:stretch>
                                            <a:fillRect/>
                                          </a:stretch>
                                        </pic:blipFill>
                                        <pic:spPr>
                                          <a:xfrm>
                                            <a:off x="0" y="0"/>
                                            <a:ext cx="1840230" cy="1271270"/>
                                          </a:xfrm>
                                          <a:prstGeom prst="rect">
                                            <a:avLst/>
                                          </a:prstGeom>
                                        </pic:spPr>
                                      </pic:pic>
                                    </a:graphicData>
                                  </a:graphic>
                                </wp:inline>
                              </w:drawing>
                            </w:r>
                          </w:p>
                          <w:p w14:paraId="1B8AF27B" w14:textId="77777777" w:rsidR="008B0495" w:rsidRDefault="008B0495" w:rsidP="00CE5925">
                            <w:r>
                              <w:t xml:space="preserve">Figure 2: Pregnancy-induced insulin resistance in age-matched pregnant and non-pregnant female mice.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90982" id="Text Box 5" o:spid="_x0000_s1029" type="#_x0000_t202" style="position:absolute;margin-left:352.85pt;margin-top:13.55pt;width:159.8pt;height:166.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" fillcolor="white [3201]" stroked="f" strokeweight=".5pt">
                <v:textbox>
                  <w:txbxContent>
                    <w:p w14:paraId="5EF5ECD1" w14:textId="77777777" w:rsidR="008B0495" w:rsidRDefault="008B0495" w:rsidP="00CE5925">
                      <w:r>
                        <w:rPr>
                          <w:noProof/>
                        </w:rPr>
                        <w:drawing>
                          <wp:inline distT="0" distB="0" distL="0" distR="0" wp14:anchorId="5B916021" wp14:editId="7321AF6C">
                            <wp:extent cx="1840230" cy="12712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for-prelim-1.pdf"/>
                                    <pic:cNvPicPr/>
                                  </pic:nvPicPr>
                                  <pic:blipFill>
                                    <a:blip r:embed="rId10">
                                      <a:extLst>
                                        <a:ext uri="{28A0092B-C50C-407E-A947-70E740481C1C}">
                                          <a14:useLocalDpi xmlns:a14="http://schemas.microsoft.com/office/drawing/2010/main" val="0"/>
                                        </a:ext>
                                      </a:extLst>
                                    </a:blip>
                                    <a:stretch>
                                      <a:fillRect/>
                                    </a:stretch>
                                  </pic:blipFill>
                                  <pic:spPr>
                                    <a:xfrm>
                                      <a:off x="0" y="0"/>
                                      <a:ext cx="1840230" cy="1271270"/>
                                    </a:xfrm>
                                    <a:prstGeom prst="rect">
                                      <a:avLst/>
                                    </a:prstGeom>
                                  </pic:spPr>
                                </pic:pic>
                              </a:graphicData>
                            </a:graphic>
                          </wp:inline>
                        </w:drawing>
                      </w:r>
                    </w:p>
                    <w:p w14:paraId="1B8AF27B" w14:textId="77777777" w:rsidR="008B0495" w:rsidRDefault="008B0495" w:rsidP="00CE5925">
                      <w:r>
                        <w:t xml:space="preserve">Figure 2: Pregnancy-induced insulin resistance in age-matched pregnant and non-pregnant female mice. </w:t>
                      </w:r>
                    </w:p>
                  </w:txbxContent>
                </v:textbox>
                <w10:wrap type="square" side="left"/>
              </v:shape>
            </w:pict>
          </mc:Fallback>
        </mc:AlternateContent>
      </w:r>
      <w:r>
        <w:rPr>
          <w:rFonts w:cs="Times New Roman"/>
        </w:rPr>
        <w:t xml:space="preserve">The induction of insulin resistance in the mother during mid and late gestation has evolved to make available extra glucose and free fatty acids in maternal circulation and further prevent maternal storage of these substrates, allowing consistent nutrient flux toward the developing fetus. Although insulin resistance and weight gain are considered normal adaptations to pregnancy, there are many women who experience excessive, pathological insulin resistance and gestational weight gain. Cho and colleagues estimate that globally, gestational diabetes affects  9.8 % of pregnancies in women aged 20-24 years; the prevalence dramatically increases for women of advanced age during pregnancy (45-49 years) to 45.1% </w:t>
      </w:r>
      <w:r>
        <w:rPr>
          <w:rFonts w:cs="Times New Roman"/>
        </w:rPr>
        <w:fldChar w:fldCharType="begin"/>
      </w:r>
      <w:r>
        <w:rPr>
          <w:rFonts w:cs="Times New Roman"/>
        </w:rPr>
        <w:instrText xml:space="preserve"> ADDIN ZOTERO_ITEM CSL_CITATION {"citationID":"LeJdLuLu","properties":{"formattedCitation":"(Cho et al., 2018)","plainCitation":"(Cho et al., 2018)","noteIndex":0},"citationItems":[{"id":22,"uris":["http://zotero.org/users/5073745/items/3RZMJBXF"],"uri":["http://zotero.org/users/5073745/items/3RZMJBXF"],"itemData":{"id":22,"type":"article-journal","abstract":"Introduction\nSince the year 2000, IDF has been measuring the prevalence of diabetes nationally, regionally and globally.\nAim\nTo produce estimates of the global burden of diabetes and its impact for 2017 and projections for 2045.\nMethods\nA systematic literature review was conducted to identify published studies on the prevalence of diabetes, impaired glucose tolerance and hyperglycaemia in pregnancy in the period from 1990 to 2016. The highest quality studies on diabetes prevalence were selected for each country. A logistic regression model was used to generate age-specific prevalence estimates or each country. Estimates for countries without data were extrapolated from similar countries.\nResults\nIt was estimated that in 2017 there are 451 million (age 18–99 years) people with diabetes worldwide. These figures were expected to increase to 693 million) by 2045. It was estimated that almost half of all people (49.7%) living with diabetes are undiagnosed. Moreover, there was an estimated 374 million people with impaired glucose tolerance (IGT) and it was projected that almost 21.3 million live births to women were affected by some form of hyperglycaemia in pregnancy. In 2017, approximately 5 million deaths worldwide were attributable to diabetes in the 20–99 years age range. The global healthcare expenditure on people with diabetes was estimated to be USD 850 billion in 2017.\nConclusion\nThe new estimates of diabetes prevalence, deaths attributable to diabetes and healthcare expenditure due to diabetes present a large social, financial and health system burden across the world.","container-title":"Diabetes Research and Clinical Practice","DOI":"10.1016/j.diabres.2018.02.023","ISSN":"0168-8227","journalAbbreviation":"Diabetes Research and Clinical Practice","page":"271-281","source":"ScienceDirect","title":"IDF Diabetes Atlas: Global estimates of diabetes prevalence for 2017 and projections for 2045","title-short":"IDF Diabetes Atlas","volume":"138","author":[{"family":"Cho","given":"N. H."},{"family":"Shaw","given":"J. E."},{"family":"Karuranga","given":"S."},{"family":"Huang","given":"Y."},{"family":"Rocha Fernandes","given":"J. D.","non-dropping-particle":"da"},{"family":"Ohlrogge","given":"A. W."},{"family":"Malanda","given":"B."}],"issued":{"date-parts":[["2018",4,1]]}}}],"schema":"https://github.com/citation-style-language/schema/raw/master/csl-citation.json"} </w:instrText>
      </w:r>
      <w:r>
        <w:rPr>
          <w:rFonts w:cs="Times New Roman"/>
        </w:rPr>
        <w:fldChar w:fldCharType="separate"/>
      </w:r>
      <w:r w:rsidRPr="004B030F">
        <w:rPr>
          <w:rFonts w:cs="Times New Roman"/>
          <w:noProof/>
        </w:rPr>
        <w:t>(Cho et al., 2018)</w:t>
      </w:r>
      <w:r>
        <w:rPr>
          <w:rFonts w:cs="Times New Roman"/>
        </w:rPr>
        <w:fldChar w:fldCharType="end"/>
      </w:r>
      <w:r>
        <w:rPr>
          <w:rFonts w:cs="Times New Roman"/>
        </w:rPr>
        <w:t xml:space="preserve">. Furthermore, a meta-analysis of incidence of type 2 diabetes found that women with a history of gestational diabetes are at 7.43 times the risk than women who were normoglycemic during their pregnancies </w:t>
      </w:r>
      <w:r>
        <w:rPr>
          <w:rFonts w:cs="Times New Roman"/>
        </w:rPr>
        <w:fldChar w:fldCharType="begin"/>
      </w:r>
      <w:r w:rsidR="00A53F5A">
        <w:rPr>
          <w:rFonts w:cs="Times New Roman"/>
        </w:rPr>
        <w:instrText xml:space="preserve"> ADDIN ZOTERO_ITEM CSL_CITATION {"citationID":"pt7vq7PP","properties":{"formattedCitation":"(Bellamy et al., 2009)","plainCitation":"(Bellamy et al., 2009)","noteIndex":0},"citationItems":[{"id":25,"uris":["http://zotero.org/users/5073745/items/2Y4WYSQJ"],"uri":["http://zotero.org/users/5073745/items/2Y4WYSQJ"],"itemData":{"id":25,"type":"article-journal","abstract":"Summary\nBackground\nWomen with gestational diabetes are at increased risk of developing type 2 diabetes, but the risk and time of onset have not been fully quantified. We therefore did a comprehensive systematic review and meta-analysis to assess the strength of association between these conditions and the effect of factors that might modify the risk.\nMethods\nWe identified cohort studies in which women who had developed type 2 diabetes after gestational diabetes were followed up between Jan 1, 1960, and Jan 31, 2009, from Embase and Medline. 205 relevant reports were hand searched. We selected 20 studies that included 675 455 women and 10 859 type 2 diabetic events. We calculated and pooled unadjusted relative risks (RRs) with 95% CIs for each study using a random-effects model. Subgroups analysed were the number of cases of type 2 diabetes, ethnic origin, duration of follow-up, maternal age, body-mass index, and diagnostic criteria.\nFindings\nWomen with gestational diabetes had an increased risk of developing type 2 diabetes compared with those who had a normoglycaemic pregnancy (RR 7·43, 95% CI 4·79–11·51). Although the largest study (659 164 women; 9502 cases of type 2 diabetes) had the largest RR (12·6, 95% CI 12·15–13·19), RRs were generally consistent among the subgroups assessed.\nInterpretation\nIncreased awareness of the magnitude and timing of the risk of type 2 diabetes after gestational diabetes among patients and clinicians could provide an opportunity to test and use dietary, lifestyle, and pharmacological interventions that might prevent or delay the onset of type 2 diabetes in affected women.\nFunding\nNone.","container-title":"The Lancet","DOI":"10.1016/S0140-6736(09)60731-5","ISSN":"0140-6736","issue":"9677","journalAbbreviation":"The Lancet","page":"1773-1779","source":"ScienceDirect","title":"Type 2 diabetes mellitus after gestational diabetes: a systematic review and meta-analysis","title-short":"Type 2 diabetes mellitus after gestational diabetes","volume":"373","author":[{"family":"Bellamy","given":"Leanne"},{"family":"Casas","given":"Juan-Pablo"},{"family":"Hingorani","given":"Aroon D"},{"family":"Williams","given":"David"}],"issued":{"date-parts":[["2009",5,23]]}}}],"schema":"https://github.com/citation-style-language/schema/raw/master/csl-citation.json"} </w:instrText>
      </w:r>
      <w:r>
        <w:rPr>
          <w:rFonts w:cs="Times New Roman"/>
        </w:rPr>
        <w:fldChar w:fldCharType="separate"/>
      </w:r>
      <w:r w:rsidR="00A53F5A">
        <w:rPr>
          <w:rFonts w:cs="Times New Roman"/>
          <w:noProof/>
        </w:rPr>
        <w:t>(Bellamy et al., 2009)</w:t>
      </w:r>
      <w:r>
        <w:rPr>
          <w:rFonts w:cs="Times New Roman"/>
        </w:rPr>
        <w:fldChar w:fldCharType="end"/>
      </w:r>
      <w:r>
        <w:rPr>
          <w:rFonts w:cs="Times New Roman"/>
        </w:rPr>
        <w:t xml:space="preserve">. This makes insulin resistance during gestation a critical public health problem that deserves research attention. I have shown that pregnant mice have insulin resistance but not hyperglycemia as evaluated by an insulin tolerance test (Figure 2) demonstrating that mice are a tractable system to evaluate pregnancy-associated insulin resistance.  This is consistent with previous work on pregnant rodents that find pregnancy to be associated with increased hepatic glucose production and insulin insensitivity as measured by </w:t>
      </w:r>
      <w:proofErr w:type="spellStart"/>
      <w:r>
        <w:rPr>
          <w:rFonts w:cs="Times New Roman"/>
        </w:rPr>
        <w:t>hyperinsulinemic</w:t>
      </w:r>
      <w:proofErr w:type="spellEnd"/>
      <w:r>
        <w:rPr>
          <w:rFonts w:cs="Times New Roman"/>
        </w:rPr>
        <w:t xml:space="preserve">-euglycemic clamps and insulin tolerance tests (ITTs), respectively </w:t>
      </w:r>
      <w:r>
        <w:rPr>
          <w:rFonts w:cs="Times New Roman"/>
        </w:rPr>
        <w:fldChar w:fldCharType="begin"/>
      </w:r>
      <w:r w:rsidR="00A53F5A">
        <w:rPr>
          <w:rFonts w:cs="Times New Roman"/>
        </w:rPr>
        <w:instrText xml:space="preserve"> ADDIN ZOTERO_ITEM CSL_CITATION {"citationID":"neufveRx","properties":{"formattedCitation":"(S. R. Ladyman et al., 2018; Musial et al., 2016)","plainCitation":"(S. R. Ladyman et al., 2018; Musial et al., 2016)","noteIndex":0},"citationItems":[{"id":43,"uris":["http://zotero.org/users/5073745/items/3EYRTHI4"],"uri":["http://zotero.org/users/5073745/items/3EYRTHI4"],"itemData":{"id":43,"type":"article-journal","abstract":"Pregnancy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R."}],"issued":{"date-parts":[["2018",10,1]]}}},{"id":70,"uris":["http://zotero.org/users/5073745/items/5DIPK5U5"],"uri":["http://zotero.org/users/5073745/items/5DIPK5U5"],"itemData":{"id":70,"type":"article-journal","abstract":"In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1939-327X","issue":"4","language":"en","note":"PMID: 26740602","page":"851-860","source":"diabetes-diabetesjournals-org.proxy.lib.umich.edu","title":"Proximity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cs="Times New Roman"/>
        </w:rPr>
        <w:fldChar w:fldCharType="separate"/>
      </w:r>
      <w:r w:rsidR="00A53F5A">
        <w:rPr>
          <w:rFonts w:cs="Times New Roman"/>
          <w:noProof/>
        </w:rPr>
        <w:t>(S. R. Ladyman et al., 2018; Musial et al., 2016)</w:t>
      </w:r>
      <w:r>
        <w:rPr>
          <w:rFonts w:cs="Times New Roman"/>
        </w:rPr>
        <w:fldChar w:fldCharType="end"/>
      </w:r>
      <w:r>
        <w:rPr>
          <w:rFonts w:cs="Times New Roman"/>
        </w:rPr>
        <w:t>.</w:t>
      </w:r>
    </w:p>
    <w:p w14:paraId="3621232F" w14:textId="77777777" w:rsidR="00CE5925" w:rsidRDefault="00CE5925" w:rsidP="00CE5925">
      <w:pPr>
        <w:rPr>
          <w:rFonts w:cs="Times New Roman"/>
        </w:rPr>
      </w:pPr>
    </w:p>
    <w:p w14:paraId="304F89EF" w14:textId="77777777" w:rsidR="00CE5925" w:rsidRDefault="00CE5925" w:rsidP="00CE5925">
      <w:pPr>
        <w:pStyle w:val="Heading3"/>
      </w:pPr>
      <w:bookmarkStart w:id="10" w:name="_Toc29457825"/>
      <w:r>
        <w:t>Digestive efficiency and chrono-disruption</w:t>
      </w:r>
      <w:bookmarkEnd w:id="10"/>
    </w:p>
    <w:p w14:paraId="766B50B7" w14:textId="55AF390C" w:rsidR="00CE5925" w:rsidRDefault="00CE5925" w:rsidP="00CE5925">
      <w:r>
        <w:t>Energy intake is both ingestion of food, as well as the efficiency by which energy is absorbed. Digestive efficiency many change as a function of genotype, physiological state, or diet. Perturbation of the circadian system can lead to preferential absorption of certain macronutrients; such as preferred carbohydrate to protein metabolism and overall increased fatty acid absorption with disruption of Clock done by pan and colleagues</w:t>
      </w:r>
      <w:r>
        <w:fldChar w:fldCharType="begin"/>
      </w:r>
      <w:r>
        <w:instrText xml:space="preserve"> ADDIN ZOTERO_ITEM CSL_CITATION {"citationID":"RuRsMi0C","properties":{"formattedCitation":"(Pan &amp; Hussain, 2009)","plainCitation":"(Pan &amp; Hussain, 2009)","noteIndex":0},"citationItems":[{"id":107,"uris":["http://zotero.org/users/5073745/items/VH26EMNZ"],"uri":["http://zotero.org/users/5073745/items/VH26EMNZ"],"itemData":{"id":107,"type":"article-journal","abstract":"Clock genes respond to external stimuli and exhibit circadian rhythms. This study investigated the expression of clock genes in the small intestine and their contribution in the regulation of nutrient absorption by enterocytes. We examined expression of clock genes and macronutrient transport proteins in the small intestines of wild-type and Clock mutant (Clkmt/mt) mice with free or limited access to food. In addition, we studied absorption of macronutrients in these mice. Intestinal clock genes show circadian expression and respond to food entrainment in wild-type mice. Dominant negative Clock in Clkmt/mt mice disrupts circadian expression and food entrainment of clock genes. The absorption of lipids and monosaccharides was high in Clkmt/mt mice whereas peptide absorption was reduced. Molecular studies revealed that Clock regulates several transport proteins involved in nutrient absorption. Clock plays an important role in light and food entrainment of intestinal functions by regulating nutrient transport proteins. Disruptions in intestinal circadian activity may contribute to hyperlipidemia and hyperglycemia.","container-title":"Journal of Lipid Research","DOI":"10.1194/jlr.M900085-JLR200","ISSN":"0022-2275, 1539-7262","issue":"9","journalAbbreviation":"J. Lipid Res.","language":"en","note":"PMID: 19387090","page":"1800-1813","source":"www.jlr.org","title":"Clock is important for food and circadian regulation of macronutrient absorption in mice","volume":"50","author":[{"family":"Pan","given":"Xiaoyue"},{"family":"Hussain","given":"M. Mahmood"}],"issued":{"date-parts":[["2009",9,1]]}}}],"schema":"https://github.com/citation-style-language/schema/raw/master/csl-citation.json"} </w:instrText>
      </w:r>
      <w:r>
        <w:fldChar w:fldCharType="separate"/>
      </w:r>
      <w:r>
        <w:rPr>
          <w:noProof/>
        </w:rPr>
        <w:t>(Pan &amp; Hussain, 2009)</w:t>
      </w:r>
      <w:r>
        <w:fldChar w:fldCharType="end"/>
      </w:r>
      <w:r>
        <w:t xml:space="preserve">. It has also been demonstrated that timing of food is sufficient to entrain the circadian system </w:t>
      </w:r>
      <w:r>
        <w:fldChar w:fldCharType="begin"/>
      </w:r>
      <w:r w:rsidR="00A53F5A">
        <w:instrText xml:space="preserve"> ADDIN ZOTERO_ITEM CSL_CITATION {"citationID":"ASv0hq1x","properties":{"formattedCitation":"(Chaix et al., 2019; Sherman et al., 2012)","plainCitation":"(Chaix et al., 2019; Sherman et al., 2012)","noteIndex":0},"citationItems":[{"id":287,"uris":["http://zotero.org/users/5073745/items/UGYPSTUR"],"uri":["http://zotero.org/users/5073745/items/UGYPSTUR"],"itemData":{"id":287,"type":"article-journal","abstract":"Increased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fldChar w:fldCharType="separate"/>
      </w:r>
      <w:r w:rsidR="00A53F5A">
        <w:rPr>
          <w:noProof/>
        </w:rPr>
        <w:t>(Chaix et al., 2019; Sherman et al., 2012)</w:t>
      </w:r>
      <w:r>
        <w:fldChar w:fldCharType="end"/>
      </w:r>
      <w:r>
        <w:t xml:space="preserve">. </w:t>
      </w:r>
    </w:p>
    <w:p w14:paraId="0E0473D8" w14:textId="77777777" w:rsidR="00CE5925" w:rsidRPr="0059728B" w:rsidRDefault="00CE5925" w:rsidP="00CE5925">
      <w:pPr>
        <w:rPr>
          <w:b/>
        </w:rPr>
      </w:pPr>
      <w:r>
        <w:rPr>
          <w:noProof/>
        </w:rPr>
        <w:lastRenderedPageBreak/>
        <mc:AlternateContent>
          <mc:Choice Requires="wps">
            <w:drawing>
              <wp:anchor distT="0" distB="0" distL="114300" distR="114300" simplePos="0" relativeHeight="251667456" behindDoc="0" locked="0" layoutInCell="1" allowOverlap="1" wp14:anchorId="4E6FED64" wp14:editId="36F2ED25">
                <wp:simplePos x="0" y="0"/>
                <wp:positionH relativeFrom="column">
                  <wp:posOffset>-352035</wp:posOffset>
                </wp:positionH>
                <wp:positionV relativeFrom="paragraph">
                  <wp:posOffset>306998</wp:posOffset>
                </wp:positionV>
                <wp:extent cx="6625590" cy="2936240"/>
                <wp:effectExtent l="0" t="0" r="3810" b="0"/>
                <wp:wrapSquare wrapText="bothSides"/>
                <wp:docPr id="6" name="Text Box 6"/>
                <wp:cNvGraphicFramePr/>
                <a:graphic xmlns:a="http://schemas.openxmlformats.org/drawingml/2006/main">
                  <a:graphicData uri="http://schemas.microsoft.com/office/word/2010/wordprocessingShape">
                    <wps:wsp>
                      <wps:cNvSpPr txBox="1"/>
                      <wps:spPr>
                        <a:xfrm>
                          <a:off x="0" y="0"/>
                          <a:ext cx="6625590" cy="2936240"/>
                        </a:xfrm>
                        <a:prstGeom prst="rect">
                          <a:avLst/>
                        </a:prstGeom>
                        <a:solidFill>
                          <a:schemeClr val="lt1"/>
                        </a:solidFill>
                        <a:ln w="6350">
                          <a:noFill/>
                        </a:ln>
                      </wps:spPr>
                      <wps:txbx>
                        <w:txbxContent>
                          <w:p w14:paraId="6E53AF7A" w14:textId="77777777" w:rsidR="008B0495" w:rsidRDefault="008B0495" w:rsidP="00CE5925">
                            <w:pPr>
                              <w:jc w:val="center"/>
                            </w:pPr>
                          </w:p>
                          <w:p w14:paraId="1B7FD53B" w14:textId="77777777" w:rsidR="008B0495" w:rsidRDefault="008B0495" w:rsidP="00CE5925">
                            <w:pPr>
                              <w:jc w:val="center"/>
                            </w:pPr>
                            <w:r>
                              <w:rPr>
                                <w:noProof/>
                              </w:rPr>
                              <w:drawing>
                                <wp:inline distT="0" distB="0" distL="0" distR="0" wp14:anchorId="53DB4E13" wp14:editId="1F4F164E">
                                  <wp:extent cx="5257800" cy="242309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8 at 1.01.23 PM.png"/>
                                          <pic:cNvPicPr/>
                                        </pic:nvPicPr>
                                        <pic:blipFill>
                                          <a:blip r:embed="rId11">
                                            <a:extLst>
                                              <a:ext uri="{28A0092B-C50C-407E-A947-70E740481C1C}">
                                                <a14:useLocalDpi xmlns:a14="http://schemas.microsoft.com/office/drawing/2010/main" val="0"/>
                                              </a:ext>
                                            </a:extLst>
                                          </a:blip>
                                          <a:stretch>
                                            <a:fillRect/>
                                          </a:stretch>
                                        </pic:blipFill>
                                        <pic:spPr>
                                          <a:xfrm>
                                            <a:off x="0" y="0"/>
                                            <a:ext cx="5368042" cy="2473904"/>
                                          </a:xfrm>
                                          <a:prstGeom prst="rect">
                                            <a:avLst/>
                                          </a:prstGeom>
                                        </pic:spPr>
                                      </pic:pic>
                                    </a:graphicData>
                                  </a:graphic>
                                </wp:inline>
                              </w:drawing>
                            </w:r>
                          </w:p>
                          <w:p w14:paraId="1224004B" w14:textId="77777777" w:rsidR="008B0495" w:rsidRDefault="008B0495" w:rsidP="00CE5925">
                            <w:pPr>
                              <w:jc w:val="center"/>
                            </w:pPr>
                            <w:r>
                              <w:t>Figure 3: Depicts maternal experimental protocol for this chapter of the proposed dissertation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FED64" id="Text Box 6" o:spid="_x0000_s1030" type="#_x0000_t202" style="position:absolute;margin-left:-27.7pt;margin-top:24.15pt;width:521.7pt;height:23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" fillcolor="white [3201]" stroked="f" strokeweight=".5pt">
                <v:textbox>
                  <w:txbxContent>
                    <w:p w14:paraId="6E53AF7A" w14:textId="77777777" w:rsidR="008B0495" w:rsidRDefault="008B0495" w:rsidP="00CE5925">
                      <w:pPr>
                        <w:jc w:val="center"/>
                      </w:pPr>
                    </w:p>
                    <w:p w14:paraId="1B7FD53B" w14:textId="77777777" w:rsidR="008B0495" w:rsidRDefault="008B0495" w:rsidP="00CE5925">
                      <w:pPr>
                        <w:jc w:val="center"/>
                      </w:pPr>
                      <w:r>
                        <w:rPr>
                          <w:noProof/>
                        </w:rPr>
                        <w:drawing>
                          <wp:inline distT="0" distB="0" distL="0" distR="0" wp14:anchorId="53DB4E13" wp14:editId="1F4F164E">
                            <wp:extent cx="5257800" cy="242309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8 at 1.01.23 PM.png"/>
                                    <pic:cNvPicPr/>
                                  </pic:nvPicPr>
                                  <pic:blipFill>
                                    <a:blip r:embed="rId11">
                                      <a:extLst>
                                        <a:ext uri="{28A0092B-C50C-407E-A947-70E740481C1C}">
                                          <a14:useLocalDpi xmlns:a14="http://schemas.microsoft.com/office/drawing/2010/main" val="0"/>
                                        </a:ext>
                                      </a:extLst>
                                    </a:blip>
                                    <a:stretch>
                                      <a:fillRect/>
                                    </a:stretch>
                                  </pic:blipFill>
                                  <pic:spPr>
                                    <a:xfrm>
                                      <a:off x="0" y="0"/>
                                      <a:ext cx="5368042" cy="2473904"/>
                                    </a:xfrm>
                                    <a:prstGeom prst="rect">
                                      <a:avLst/>
                                    </a:prstGeom>
                                  </pic:spPr>
                                </pic:pic>
                              </a:graphicData>
                            </a:graphic>
                          </wp:inline>
                        </w:drawing>
                      </w:r>
                    </w:p>
                    <w:p w14:paraId="1224004B" w14:textId="77777777" w:rsidR="008B0495" w:rsidRDefault="008B0495" w:rsidP="00CE5925">
                      <w:pPr>
                        <w:jc w:val="center"/>
                      </w:pPr>
                      <w:r>
                        <w:t>Figure 3: Depicts maternal experimental protocol for this chapter of the proposed dissertation work</w:t>
                      </w:r>
                    </w:p>
                  </w:txbxContent>
                </v:textbox>
                <w10:wrap type="square"/>
              </v:shape>
            </w:pict>
          </mc:Fallback>
        </mc:AlternateContent>
      </w:r>
      <w:bookmarkStart w:id="11" w:name="_Toc16185295"/>
      <w:bookmarkEnd w:id="3"/>
      <w:r w:rsidRPr="00EB378F">
        <w:rPr>
          <w:rFonts w:cs="Times New Roman"/>
        </w:rPr>
        <w:br/>
      </w:r>
      <w:bookmarkEnd w:id="11"/>
    </w:p>
    <w:p w14:paraId="5BDCE694" w14:textId="77777777" w:rsidR="00CE5925" w:rsidRDefault="00CE5925" w:rsidP="00CE5925">
      <w:r>
        <w:t>Based on the importance of gestational health on the mother and child, and the popularity and effectiveness of time-restricted feeding, it is tempting to speculate that this could be a potential intervention during pregnancy.  There are a substantial gaps in our knowledge of the physiology of TRF during pregnancy, and the mechanisms connecting it to maternal glycemia. This chapter will use a rodent model of eTRF to determine effects on maternal fertility, food intake, body composition, and glycemia (Figure 3).</w:t>
      </w:r>
    </w:p>
    <w:p w14:paraId="4486B60C" w14:textId="77777777" w:rsidR="00CE5925" w:rsidRDefault="00CE5925" w:rsidP="00CE5925"/>
    <w:p w14:paraId="7F02D4FB" w14:textId="7AE0CA54" w:rsidR="00CE5925" w:rsidRPr="0059728B" w:rsidRDefault="00D2565A" w:rsidP="00CE5925">
      <w:pPr>
        <w:pStyle w:val="Heading2"/>
      </w:pPr>
      <w:bookmarkStart w:id="12" w:name="_Toc29457826"/>
      <w:r>
        <w:t xml:space="preserve">Specific </w:t>
      </w:r>
      <w:r w:rsidR="00CE5925" w:rsidRPr="0059728B">
        <w:t>Aim 1.1  Assess the effects of eTRF on female fertility</w:t>
      </w:r>
      <w:bookmarkEnd w:id="12"/>
      <w:r w:rsidR="00CE5925" w:rsidRPr="0059728B">
        <w:t xml:space="preserve">  </w:t>
      </w:r>
    </w:p>
    <w:p w14:paraId="2AB18D3B" w14:textId="685A5B39" w:rsidR="00CE5925" w:rsidRDefault="00CE5925" w:rsidP="0093491C">
      <w:r>
        <w:rPr>
          <w:rFonts w:eastAsia="Times New Roman" w:cs="Times New Roman"/>
          <w:color w:val="000000"/>
        </w:rPr>
        <w:t>While this is not the main focus of my dissertation, our study will evaluate whether eTRF prior to pregnancy affects likelihood of conception.</w:t>
      </w:r>
      <w:r>
        <w:t xml:space="preserve"> Previous reports have demonstrated that light-cycle feeding can affect fertility </w:t>
      </w:r>
      <w:r>
        <w:fldChar w:fldCharType="begin"/>
      </w:r>
      <w:r>
        <w:instrText xml:space="preserve"> ADDIN ZOTERO_ITEM CSL_CITATION {"citationID":"D7NDMcld","properties":{"formattedCitation":"(Swamy et al., 2018)","plainCitation":"(Swamy et al., 2018)","noteIndex":0},"citationItems":[{"id":168,"uris":["http://zotero.org/users/5073745/items/4F2IJ74D"],"uri":["http://zotero.org/users/5073745/items/4F2IJ74D"],"itemData":{"id":168,"type":"article-journal","abstract":"Circadian disruptions impair reproductive health in human populations and in animal models. We tested the hypothesis that mistimed food, a common disruptive feature of shift work, impairs reproductive success in mice. Male and female mPer2Luc mice on a C57BL/6 background were fed during the light or dark phase in two experiments. Food-induced internal misalignment of the liver clock was verified by in vivo bioluminescence in anesthetized mice in both experiments. In Experiment 1, food-restricted pairs were monitored for litters for 18 weeks. In the light-fed group, birth of the first litter was significantly delayed, and total reproductive output was significantly reduced by 38%. In Experiment 2, estrous cycling was monitored for 3 weeks, and then after pairing, copulatory plugs, pregnancy, litter sizes, and uterine implantation sites were measured. Fewer light-fed females birthed litters (25% versus 73%). This was attributable to a difference in behavior as mating success was significantly reduced in light-fed mice: 42% were observed with a copulatory plug compared to 82% for dark-fed mice. The proportion of mice displaying uterine implantation sites was the same as the proportion observed with copulatory plugs, suggesting no deficit in initiating pregnancy after mating. Estrous cycling and pregnancy maintenance did not differ between the groups. We conclude that mistimed feeding inhibits reproduction in mice by reducing successful mating behavior.","container-title":"Hormones and Behavior","DOI":"10.1016/j.yhbeh.2018.07.006","ISSN":"0018-506X","journalAbbreviation":"Hormones and Behavior","language":"en","page":"177-184","source":"ScienceDirect","title":"Circadian disruption of food availability significantly reduces reproductive success in mice","volume":"105","author":[{"family":"Swamy","given":"Shivam"},{"family":"Xie","given":"Xiaobin"},{"family":"Kukino","given":"Ayaka"},{"family":"Calcagno","given":"Haley E."},{"family":"Lasarev","given":"Michael R."},{"family":"Park","given":"Jin Ho"},{"family":"Butler","given":"Matthew P."}],"issued":{"date-parts":[["2018",9,1]]}}}],"schema":"https://github.com/citation-style-language/schema/raw/master/csl-citation.json"} </w:instrText>
      </w:r>
      <w:r>
        <w:fldChar w:fldCharType="separate"/>
      </w:r>
      <w:r>
        <w:rPr>
          <w:noProof/>
        </w:rPr>
        <w:t>(Swamy et al., 2018)</w:t>
      </w:r>
      <w:r>
        <w:fldChar w:fldCharType="end"/>
      </w:r>
      <w:r>
        <w:t xml:space="preserve">. Few studies of intermittent fasting have evaluated this in female mice, but those that have only used  the ADF modality and find that is disrupts fertility in rodents </w:t>
      </w:r>
      <w:r>
        <w:fldChar w:fldCharType="begin"/>
      </w:r>
      <w:r w:rsidR="00A53F5A">
        <w:instrText xml:space="preserve"> ADDIN ZOTERO_ITEM CSL_CITATION {"citationID":"bUvR4ELt","properties":{"formattedCitation":"(Kumar &amp; Kaur, 2013; Nelson et al., 1985)","plainCitation":"(Kumar &amp; Kaur, 2013; Nelson et al., 1985)","noteIndex":0},"citationItems":[{"id":294,"uris":["http://zotero.org/users/5073745/items/M2T2MRXU"],"uri":["http://zotero.org/users/5073745/items/M2T2MRXU"],"itemData":{"id":294,"type":"article-journal","abstract":"Nutritional infertility is very common in societies where women fail to eat enough to match their energy expenditure and such females often present as clinical cases of anorexia nervosa. The cellular and molecular mechanisms that link energy balance and central regulation of reproduction are still not well understood. Peripheral hormones such as estradiol, testosterone and leptin, as well as neuropeptides like kisspeptin and neuropeptides Y (NPY) play a potential role in regulation of reproduction and energy balance with their primary target converging on the hypothalamic median eminence-arcuate region. The present study was aimed to explore the effects of negative energy state resulting from intermittent fasting dietary restriction (IF-DR) regimen on complete hypothalamo-hypophysial-gonadal axis in Wistar strain young female and male rats. Significant changes in body weight, blood glucose, estrous cyclicity and serum estradiol, testosterone and LH level indicated the negative role of IF-DR regimen on reproduction in these young animals. Further, it was elucidated whether serum level of metabolic hormone, leptin plays a mechanistic role in suppressing hypothalamo-hypophysial-gonadal (HPG) axis via energy regulators, kisspeptin and NPY in rats on IF-DR regimen. We also studied the effect of IF-DR regimen on structural remodeling of GnRH axon terminals in median eminence region of hypothalamus along with the glial cell marker, GFAP and neuronal plasticity marker, PSA-NCAM using immunostaining, Western blotting and RT-PCR. Together these data suggest that IF-DR regimen negatively influences reproduction in young animals due to its adverse effects on complete hypothalamus-hypophysial-gonadal axis and may explain underlying mechanism(s) to understand the clinical basis of nutritional infertility.","container-title":"PLOS ONE","DOI":"10.1371/journal.pone.0052416","ISSN":"1932-6203","issue":"1","journalAbbreviation":"PLOS ONE","language":"en","page":"e52416","source":"PLoS Journals","title":"Intermittent Fasting Dietary Restriction Regimen Negatively Influences Reproduction in Young Rats: A Study of Hypothalamo-Hypophysial-Gonadal Axis","title-short":"Intermittent Fasting Dietary Restriction Regimen Negatively Influences Reproduction in Young Rats","volume":"8","author":[{"family":"Kumar","given":"Sushil"},{"family":"Kaur","given":"Gurcharan"}],"issued":{"date-parts":[["2013",1,29]]}}},{"id":291,"uris":["http://zotero.org/users/5073745/items/SJPHNW9H"],"uri":["http://zotero.org/users/5073745/items/SJPHNW9H"],"itemData":{"id":291,"type":"article-journal","abstract":"Abstract.  Restricting the food intake of female mice by alternating days of feeding and fasting delayed the age-related loss of estrous cycling potential and r","container-title":"Biology of Reproduction","DOI":"10.1095/biolreprod32.3.515","ISSN":"0006-3363","issue":"3","journalAbbreviation":"Biol Reprod","language":"en","page":"515-522","source":"academic.oup.com","title":"Effect of Dietary Restriction on Estrous Cyclicity and Follicular Reserves in Aging C57BL/6J Mice","volume":"32","author":[{"family":"Nelson","given":"James F."},{"family":"Gosden","given":"Roger G."},{"family":"Felicio","given":"Lêda S."}],"issued":{"date-parts":[["1985",4,1]]}}}],"schema":"https://github.com/citation-style-language/schema/raw/master/csl-citation.json"} </w:instrText>
      </w:r>
      <w:r>
        <w:fldChar w:fldCharType="separate"/>
      </w:r>
      <w:r w:rsidR="00A53F5A">
        <w:rPr>
          <w:noProof/>
        </w:rPr>
        <w:t>(Kumar &amp; Kaur, 2013; Nelson et al., 1985)</w:t>
      </w:r>
      <w:r>
        <w:fldChar w:fldCharType="end"/>
      </w:r>
      <w:r>
        <w:t xml:space="preserve">. To assess the effects of eTRF on fertility, daily staging of the estrous cycle </w:t>
      </w:r>
      <w:r>
        <w:fldChar w:fldCharType="begin"/>
      </w:r>
      <w:r>
        <w:instrText xml:space="preserve"> ADDIN ZOTERO_ITEM CSL_CITATION {"citationID":"NNT9bl6j","properties":{"formattedCitation":"(Caligioni, 2009)","plainCitation":"(Caligioni, 2009)","noteIndex":0},"citationItems":[{"id":178,"uris":["http://zotero.org/users/5073745/items/BRASLVKZ"],"uri":["http://zotero.org/users/5073745/items/BRASLVKZ"],"itemData":{"id":178,"type":"article-journal","abstract":"The short reproductive cycle length observed in rodents, called the estrous cycle, makes them an ideal animal model for investigation of changes that occur during the reproductive cycle. Most of the data in the literature about the estrous cycle is obtained from rats because they are easily manipulated and they exhibit a clear and well-defined estrous cycle. However, the increased number of experiments using knockout mice requires identification of their estrous cycle as well, since (in)fertility issues may arise. In mice, like rats, the identification of the stage of estrous cycle is based on the proportion of cell types observed in the vaginal secretion. The aim of this unit is to provide guidelines for quickly and accurately determining estrous cycle phases in mice.","container-title":"Current Protocols in Neuroscience","DOI":"10.1002/0471142301.nsa04is48","ISSN":"1934-8576","journalAbbreviation":"Curr Protoc Neurosci","language":"eng","note":"PMID: 19575469\nPMCID: PMC2755182","page":"Appendix 4I","source":"PubMed","title":"Assessing reproductive status/stages in mice","volume":"Appendix 4","author":[{"family":"Caligioni","given":"Claudia S."}],"issued":{"date-parts":[["2009",7]]}}}],"schema":"https://github.com/citation-style-language/schema/raw/master/csl-citation.json"} </w:instrText>
      </w:r>
      <w:r>
        <w:fldChar w:fldCharType="separate"/>
      </w:r>
      <w:r>
        <w:rPr>
          <w:noProof/>
        </w:rPr>
        <w:t>(Caligioni, 2009)</w:t>
      </w:r>
      <w:r>
        <w:fldChar w:fldCharType="end"/>
      </w:r>
      <w:r>
        <w:t xml:space="preserve"> for each dam both before and during the initial exposure to eTRF will be measured. Because timed feeding has previously demonstrated the ability to entrain peripheral tissues, including the female reproductive system, </w:t>
      </w:r>
      <w:r w:rsidRPr="00634AD3">
        <w:rPr>
          <w:i/>
        </w:rPr>
        <w:t xml:space="preserve">I </w:t>
      </w:r>
      <w:r>
        <w:rPr>
          <w:i/>
        </w:rPr>
        <w:t>predict</w:t>
      </w:r>
      <w:r w:rsidRPr="00634AD3">
        <w:rPr>
          <w:i/>
        </w:rPr>
        <w:t xml:space="preserve"> that feeding during the shortened period of the dark cycle will not result in irregular or prolonged estrous cycles</w:t>
      </w:r>
      <w:r>
        <w:t xml:space="preserve">. Once dams have been mated, daily plug checks will occur until each dam has displayed a copulatory plug. Day of appearance of plug will be coined gestational day 0.5. Days from plug to parturition will be counted. When plug is noted and no litter is born, this will be considered resorption. If resorption occurs, we can furthermore stain collected uteri from dams with 10% ammonium oxide to reveal implantation sites as described by Swamy and colleagues </w:t>
      </w:r>
      <w:r>
        <w:fldChar w:fldCharType="begin"/>
      </w:r>
      <w:r>
        <w:instrText xml:space="preserve"> ADDIN ZOTERO_ITEM CSL_CITATION {"citationID":"5NMdR3gp","properties":{"formattedCitation":"(Swamy et al., 2018)","plainCitation":"(Swamy et al., 2018)","noteIndex":0},"citationItems":[{"id":168,"uris":["http://zotero.org/users/5073745/items/4F2IJ74D"],"uri":["http://zotero.org/users/5073745/items/4F2IJ74D"],"itemData":{"id":168,"type":"article-journal","abstract":"Circadian disruptions impair reproductive health in human populations and in animal models. We tested the hypothesis that mistimed food, a common disruptive feature of shift work, impairs reproductive success in mice. Male and female mPer2Luc mice on a C57BL/6 background were fed during the light or dark phase in two experiments. Food-induced internal misalignment of the liver clock was verified by in vivo bioluminescence in anesthetized mice in both experiments. In Experiment 1, food-restricted pairs were monitored for litters for 18 weeks. In the light-fed group, birth of the first litter was significantly delayed, and total reproductive output was significantly reduced by 38%. In Experiment 2, estrous cycling was monitored for 3 weeks, and then after pairing, copulatory plugs, pregnancy, litter sizes, and uterine implantation sites were measured. Fewer light-fed females birthed litters (25% versus 73%). This was attributable to a difference in behavior as mating success was significantly reduced in light-fed mice: 42% were observed with a copulatory plug compared to 82% for dark-fed mice. The proportion of mice displaying uterine implantation sites was the same as the proportion observed with copulatory plugs, suggesting no deficit in initiating pregnancy after mating. Estrous cycling and pregnancy maintenance did not differ between the groups. We conclude that mistimed feeding inhibits reproduction in mice by reducing successful mating behavior.","container-title":"Hormones and Behavior","DOI":"10.1016/j.yhbeh.2018.07.006","ISSN":"0018-506X","journalAbbreviation":"Hormones and Behavior","language":"en","page":"177-184","source":"ScienceDirect","title":"Circadian disruption of food availability significantly reduces reproductive success in mice","volume":"105","author":[{"family":"Swamy","given":"Shivam"},{"family":"Xie","given":"Xiaobin"},{"family":"Kukino","given":"Ayaka"},{"family":"Calcagno","given":"Haley E."},{"family":"Lasarev","given":"Michael R."},{"family":"Park","given":"Jin Ho"},{"family":"Butler","given":"Matthew P."}],"issued":{"date-parts":[["2018",9,1]]}}}],"schema":"https://github.com/citation-style-language/schema/raw/master/csl-citation.json"} </w:instrText>
      </w:r>
      <w:r>
        <w:fldChar w:fldCharType="separate"/>
      </w:r>
      <w:r>
        <w:rPr>
          <w:noProof/>
        </w:rPr>
        <w:t>(Swamy et al., 2018)</w:t>
      </w:r>
      <w:r>
        <w:fldChar w:fldCharType="end"/>
      </w:r>
      <w:r>
        <w:t xml:space="preserve">. Because one other study has evaluated eTRF in pregnancy, and pups survived to gestational day 18.5, </w:t>
      </w:r>
      <w:r w:rsidRPr="000C0F1E">
        <w:rPr>
          <w:i/>
        </w:rPr>
        <w:t>I expect that fertility will not be compromised by eTRF treatment.</w:t>
      </w:r>
      <w:r>
        <w:t xml:space="preserve"> This is supported by my preliminary data, where eTRF dams </w:t>
      </w:r>
      <w:r>
        <w:lastRenderedPageBreak/>
        <w:t xml:space="preserve">had similar rates of pup loss compared to AL controls, and both feeding conditions produced litters. </w:t>
      </w:r>
    </w:p>
    <w:p w14:paraId="7883E792" w14:textId="77777777" w:rsidR="00CE5925" w:rsidRDefault="00CE5925" w:rsidP="00CE5925">
      <w:pPr>
        <w:ind w:firstLine="720"/>
      </w:pPr>
    </w:p>
    <w:p w14:paraId="7757D5C1" w14:textId="77777777" w:rsidR="00CE5925" w:rsidRDefault="00CE5925" w:rsidP="00CE5925">
      <w:pPr>
        <w:pStyle w:val="Heading2"/>
      </w:pPr>
      <w:bookmarkStart w:id="13" w:name="_Toc29457827"/>
      <w:r w:rsidRPr="00414BFB">
        <w:t>Specific aim 1.2 Effects o</w:t>
      </w:r>
      <w:r>
        <w:t>n</w:t>
      </w:r>
      <w:r w:rsidRPr="00414BFB">
        <w:t xml:space="preserve"> </w:t>
      </w:r>
      <w:r>
        <w:t>g</w:t>
      </w:r>
      <w:r w:rsidRPr="00414BFB">
        <w:t>estational health of the mother</w:t>
      </w:r>
      <w:bookmarkEnd w:id="13"/>
    </w:p>
    <w:p w14:paraId="7FB047EB" w14:textId="77777777" w:rsidR="00CE5925" w:rsidRDefault="00CE5925" w:rsidP="00CE5925">
      <w:r>
        <w:t xml:space="preserve">To evaluate gestational </w:t>
      </w:r>
      <w:proofErr w:type="gramStart"/>
      <w:r>
        <w:t>health</w:t>
      </w:r>
      <w:proofErr w:type="gramEnd"/>
      <w:r>
        <w:t xml:space="preserve"> we will determine changes in food intake, body composition, and insulin sensitivity during pregnancy.</w:t>
      </w:r>
    </w:p>
    <w:p w14:paraId="28C3F77C" w14:textId="77777777" w:rsidR="00CE5925" w:rsidRPr="00414BFB" w:rsidRDefault="00CE5925" w:rsidP="00CE5925">
      <w:pPr>
        <w:rPr>
          <w:b/>
          <w:sz w:val="28"/>
          <w:szCs w:val="28"/>
        </w:rPr>
      </w:pPr>
    </w:p>
    <w:p w14:paraId="00FA264B" w14:textId="31325AC8" w:rsidR="00CE5925" w:rsidRDefault="00D2565A" w:rsidP="00CE5925">
      <w:pPr>
        <w:pStyle w:val="Heading3"/>
      </w:pPr>
      <w:bookmarkStart w:id="14" w:name="_Toc29457828"/>
      <w:r>
        <w:t xml:space="preserve">Aim </w:t>
      </w:r>
      <w:r w:rsidR="00CE5925" w:rsidRPr="00414BFB">
        <w:t xml:space="preserve">1.2.1 – </w:t>
      </w:r>
      <w:r w:rsidR="00CE5925">
        <w:t>I</w:t>
      </w:r>
      <w:r w:rsidR="00CE5925" w:rsidRPr="00414BFB">
        <w:t xml:space="preserve">nsulin </w:t>
      </w:r>
      <w:r w:rsidR="00CE5925">
        <w:t>r</w:t>
      </w:r>
      <w:r w:rsidR="00CE5925" w:rsidRPr="00414BFB">
        <w:t>esistance</w:t>
      </w:r>
      <w:r w:rsidR="00CE5925">
        <w:t xml:space="preserve"> during p</w:t>
      </w:r>
      <w:r w:rsidR="00CE5925" w:rsidRPr="00414BFB">
        <w:t>regnanc</w:t>
      </w:r>
      <w:r w:rsidR="00CE5925">
        <w:t>y</w:t>
      </w:r>
      <w:bookmarkEnd w:id="14"/>
    </w:p>
    <w:p w14:paraId="179BC159" w14:textId="5DFADFC7" w:rsidR="00CE5925" w:rsidRDefault="00CE5925" w:rsidP="00CE5925">
      <w:r>
        <w:t xml:space="preserve">It has been known that insulin resistance occurs progressively in pregnancy in both animals </w:t>
      </w:r>
      <w:r>
        <w:fldChar w:fldCharType="begin"/>
      </w:r>
      <w:r>
        <w:instrText xml:space="preserve"> ADDIN ZOTERO_ITEM CSL_CITATION {"citationID":"3I9YamYH","properties":{"formattedCitation":"(Musial et al., 2016)","plainCitation":"(Musial et al., 2016)","noteIndex":0},"citationItems":[{"id":70,"uris":["http://zotero.org/users/5073745/items/5DIPK5U5"],"uri":["http://zotero.org/users/5073745/items/5DIPK5U5"],"itemData":{"id":70,"type":"article-journal","abstract":"In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1939-327X","issue":"4","language":"en","note":"PMID: 26740602","page":"851-860","source":"diabetes-diabetesjournals-org.proxy.lib.umich.edu","title":"Proximity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fldChar w:fldCharType="separate"/>
      </w:r>
      <w:r>
        <w:rPr>
          <w:noProof/>
        </w:rPr>
        <w:t>(Musial et al., 2016)</w:t>
      </w:r>
      <w:r>
        <w:fldChar w:fldCharType="end"/>
      </w:r>
      <w:r>
        <w:t xml:space="preserve"> and in humans </w:t>
      </w:r>
      <w:r>
        <w:fldChar w:fldCharType="begin"/>
      </w:r>
      <w:r w:rsidR="00A53F5A">
        <w:instrText xml:space="preserve"> ADDIN ZOTERO_ITEM CSL_CITATION {"citationID":"Rmu7m581","properties":{"formattedCitation":"(Sonagra et al., 2014)","plainCitation":"(Sonagra et al., 2014)","noteIndex":0},"citationItems":[{"id":184,"uris":["http://zotero.org/users/5073745/items/ZDTFX5KY"],"uri":["http://zotero.org/users/5073745/items/ZDTFX5KY"],"itemData":{"id":184,"type":"article-journal","abstract":"Background: Purpose of insulin resistance (IR) adapted by mother is to deliver enough quantity of nutrients to the growing fetus. Many maternal hormones and factors play role in causation of IR during pregnancy., Aim: The study aims at evaluating IR at different trimesters of pregnancy., Materials and Methods: Pregnant women at 1st, 2nd and 3rd trimester were grouped into groups I, II and III respectively (n=20 in each group). Healthy non-pregnant women were taken as controls (n=30). Fasting plasma glucose (FPG) and fasting serum insulin (FSI) were measured and IR indices such as fasting glucose to insulin ratio (FGIR), quantitative insulin sensitivity check index (QUICKI), log FSI and log HOMA1-IR were calculated. The student’s t-test and one way Analysis of variance (ANOVA) were used for data analysis., Results: The mean FSI, log FSI and log HOMA 1-IR were significantly higher in 2nd and 3rd trimesters while QUICKI was significantly lower in 2nd and 3rd trimesters of pregnancy when compared with controls. Also, mean FGIR was found to be significantly lower in 3rd trimester when compared with controls., Conclusion: As pregnancy advances, IR increases. Increased IR is associated with poor maternal and fetal outcome. Screening of all pregnancy for IR and early intervention may help to reduce the associated complications.","container-title":"Journal of Clinical and Diagnostic Research : JCDR","DOI":"10.7860/JCDR/2014/10068.5081","ISSN":"2249-782X","issue":"11","journalAbbreviation":"J Clin Diagn Res","note":"PMID: 25584208\nPMCID: PMC4290225","page":"CC01-CC03","source":"PubMed Central","title":"Normal Pregnancy- A State of Insulin Resistance","volume":"8","author":[{"family":"Sonagra","given":"Amit D."},{"family":"Biradar","given":"Shivaleela M."},{"family":"K.","given":"Dattatreya"},{"family":"Murthy D.S.","given":"Jayaprakash"}],"issued":{"date-parts":[["2014",11]]}}}],"schema":"https://github.com/citation-style-language/schema/raw/master/csl-citation.json"} </w:instrText>
      </w:r>
      <w:r>
        <w:fldChar w:fldCharType="separate"/>
      </w:r>
      <w:r w:rsidR="00A53F5A">
        <w:rPr>
          <w:noProof/>
        </w:rPr>
        <w:t>(Sonagra et al., 2014)</w:t>
      </w:r>
      <w:r>
        <w:fldChar w:fldCharType="end"/>
      </w:r>
      <w:r>
        <w:t xml:space="preserve">. This insulin resistance is related to having available nutrient to shunt toward the growing </w:t>
      </w:r>
      <w:proofErr w:type="spellStart"/>
      <w:r>
        <w:t>feto</w:t>
      </w:r>
      <w:proofErr w:type="spellEnd"/>
      <w:r>
        <w:t xml:space="preserve">-placental unit. </w:t>
      </w:r>
    </w:p>
    <w:p w14:paraId="4D552C5A" w14:textId="77777777" w:rsidR="00CE5925" w:rsidRDefault="00CE5925" w:rsidP="00CE5925"/>
    <w:p w14:paraId="579366CD" w14:textId="77777777" w:rsidR="00CE5925" w:rsidRDefault="00CE5925" w:rsidP="00CE5925">
      <w:r>
        <w:t xml:space="preserve">To compare the effects of eTRF to that of normal pregnancy, an experiment comparing insulin sensitivity between non-pregnant and pregnant AL and eTRF females. Based on the literature demonstrating more insulin sensitivity in most investigations of TRF in adult subject, I expect that non-pregnant controls will be most insulin sensitive, followed by eTRF dams, and the least insulin sensitive animals will be AL fed dams. Completing this experiment, we will have the first evidence of insulin resistance measures in eTRF pregnancy, but we will also have both a pregnant and non-pregnant controls which will provide context to the level of insulin sensitivity. </w:t>
      </w:r>
    </w:p>
    <w:p w14:paraId="4CDBB06C" w14:textId="77777777" w:rsidR="00CE5925" w:rsidRPr="00A33C49" w:rsidRDefault="00CE5925" w:rsidP="00CE5925"/>
    <w:p w14:paraId="230BF2EE" w14:textId="6924A59C" w:rsidR="00CE5925" w:rsidRDefault="00D2565A" w:rsidP="00CE5925">
      <w:pPr>
        <w:pStyle w:val="Heading3"/>
      </w:pPr>
      <w:bookmarkStart w:id="15" w:name="_Toc29457829"/>
      <w:r>
        <w:t xml:space="preserve">Aim </w:t>
      </w:r>
      <w:r w:rsidR="00CE5925" w:rsidRPr="00414BFB">
        <w:t xml:space="preserve">1.2.2 – </w:t>
      </w:r>
      <w:r w:rsidR="00CE5925">
        <w:t>E</w:t>
      </w:r>
      <w:r w:rsidR="00CE5925" w:rsidRPr="00414BFB">
        <w:t>ffect</w:t>
      </w:r>
      <w:r w:rsidR="00CE5925">
        <w:t>s</w:t>
      </w:r>
      <w:r w:rsidR="00CE5925" w:rsidRPr="00414BFB">
        <w:t xml:space="preserve"> of TRF of food intake, body composition, energy expenditure, and digestive efficiency</w:t>
      </w:r>
      <w:r w:rsidR="00CE5925">
        <w:t xml:space="preserve"> during pregnancy</w:t>
      </w:r>
      <w:bookmarkEnd w:id="15"/>
    </w:p>
    <w:p w14:paraId="1C736A2E" w14:textId="77777777" w:rsidR="00CE5925" w:rsidRDefault="00CE5925" w:rsidP="00CE5925">
      <w:pPr>
        <w:rPr>
          <w:rFonts w:cs="Times New Roman"/>
          <w:u w:val="single"/>
        </w:rPr>
      </w:pPr>
    </w:p>
    <w:p w14:paraId="12BD38C3" w14:textId="269C630B" w:rsidR="00CE5925" w:rsidRDefault="00CE5925" w:rsidP="00CE5925">
      <w:pPr>
        <w:rPr>
          <w:rFonts w:cs="Times New Roman"/>
        </w:rPr>
      </w:pPr>
      <w:r w:rsidRPr="0059728B">
        <w:rPr>
          <w:rStyle w:val="Heading4Char"/>
        </w:rPr>
        <w:t>Aim 1.2.2.1: Food Intake:</w:t>
      </w:r>
      <w:r>
        <w:rPr>
          <w:rFonts w:cs="Times New Roman"/>
        </w:rPr>
        <w:br/>
        <w:t xml:space="preserve">Food intake increases during pregnancy to allow facilitate sufficient nutrient levels to continue maternal healthful living and to provide energy and essential nutrients for the developing fetuses </w:t>
      </w:r>
      <w:r>
        <w:rPr>
          <w:rFonts w:cs="Times New Roman"/>
        </w:rPr>
        <w:fldChar w:fldCharType="begin"/>
      </w:r>
      <w:r>
        <w:rPr>
          <w:rFonts w:cs="Times New Roman"/>
        </w:rPr>
        <w:instrText xml:space="preserve"> ADDIN ZOTERO_ITEM CSL_CITATION {"citationID":"oKzHA2zz","properties":{"formattedCitation":"(S. R. Ladyman et al., 2018)","plainCitation":"(S. R. Ladyman et al., 2018)","noteIndex":0},"citationItems":[{"id":43,"uris":["http://zotero.org/users/5073745/items/3EYRTHI4"],"uri":["http://zotero.org/users/5073745/items/3EYRTHI4"],"itemData":{"id":43,"type":"article-journal","abstract":"Pregnancy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R."}],"issued":{"date-parts":[["2018",10,1]]}}}],"schema":"https://github.com/citation-style-language/schema/raw/master/csl-citation.json"} </w:instrText>
      </w:r>
      <w:r>
        <w:rPr>
          <w:rFonts w:cs="Times New Roman"/>
        </w:rPr>
        <w:fldChar w:fldCharType="separate"/>
      </w:r>
      <w:r>
        <w:rPr>
          <w:rFonts w:cs="Times New Roman"/>
          <w:noProof/>
        </w:rPr>
        <w:t>(S. R. Ladyman et al., 2018)</w:t>
      </w:r>
      <w:r>
        <w:rPr>
          <w:rFonts w:cs="Times New Roman"/>
        </w:rPr>
        <w:fldChar w:fldCharType="end"/>
      </w:r>
      <w:r>
        <w:rPr>
          <w:rFonts w:cs="Times New Roman"/>
        </w:rPr>
        <w:t xml:space="preserve">. This increase in food intake is usually transient, and most pronounced during the last two weeks of gestation  in mice </w:t>
      </w:r>
      <w:r>
        <w:rPr>
          <w:rFonts w:cs="Times New Roman"/>
        </w:rPr>
        <w:fldChar w:fldCharType="begin"/>
      </w:r>
      <w:r>
        <w:rPr>
          <w:rFonts w:cs="Times New Roman"/>
        </w:rPr>
        <w:instrText xml:space="preserve"> ADDIN ZOTERO_ITEM CSL_CITATION {"citationID":"kbDbvmb8","properties":{"formattedCitation":"(S. R. Ladyman et al., 2018)","plainCitation":"(S. R. Ladyman et al., 2018)","noteIndex":0},"citationItems":[{"id":43,"uris":["http://zotero.org/users/5073745/items/3EYRTHI4"],"uri":["http://zotero.org/users/5073745/items/3EYRTHI4"],"itemData":{"id":43,"type":"article-journal","abstract":"Pregnancy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R."}],"issued":{"date-parts":[["2018",10,1]]}}}],"schema":"https://github.com/citation-style-language/schema/raw/master/csl-citation.json"} </w:instrText>
      </w:r>
      <w:r>
        <w:rPr>
          <w:rFonts w:cs="Times New Roman"/>
        </w:rPr>
        <w:fldChar w:fldCharType="separate"/>
      </w:r>
      <w:r>
        <w:rPr>
          <w:rFonts w:cs="Times New Roman"/>
          <w:noProof/>
        </w:rPr>
        <w:t>(S. R. Ladyman et al., 2018)</w:t>
      </w:r>
      <w:r>
        <w:rPr>
          <w:rFonts w:cs="Times New Roman"/>
        </w:rPr>
        <w:fldChar w:fldCharType="end"/>
      </w:r>
      <w:r>
        <w:rPr>
          <w:rFonts w:cs="Times New Roman"/>
        </w:rPr>
        <w:t>; followed by a sharp uptick during lactation, with up to 254% more food taken in by lactating mice than age-matched, non- lactating controls</w:t>
      </w:r>
      <w:r>
        <w:rPr>
          <w:rFonts w:cs="Times New Roman"/>
        </w:rPr>
        <w:fldChar w:fldCharType="begin"/>
      </w:r>
      <w:r w:rsidR="00A53F5A">
        <w:rPr>
          <w:rFonts w:cs="Times New Roman"/>
        </w:rPr>
        <w:instrText xml:space="preserve"> ADDIN ZOTERO_ITEM CSL_CITATION {"citationID":"xKoYteN3","properties":{"formattedCitation":"(Sharon Rachel Ladyman et al., 2018)","plainCitation":"(Sharon Rachel Ladyman et al., 2018)","noteIndex":0},"citationItems":[{"id":92,"uris":["http://zotero.org/users/5073745/items/W73RI475"],"uri":["http://zotero.org/users/5073745/items/W73RI475"],"itemData":{"id":92,"type":"article-journal","abstract":"Reproductively experienced female mice show long-term increased body weight and susceptibility to the negative consequence of high-fat diet on glucose tolerance","container-title":"Endocrinology","DOI":"10.1210/en.2018-00057","ISSN":"0013-7227","issue":"6","journalAbbreviation":"Endocrinology","language":"en","page":"2324-2336","source":"academic.oup.com","title":"Impact of Pregnancy and Lactation on the Long-Term Regulation of Energy Balance in Female Mice","volume":"159","author":[{"family":"Ladyman","given":"Sharon Rachel"},{"family":"Khant Aung","given":"Zin"},{"family":"Grattan","given":"David Ross"}],"issued":{"date-parts":[["2018",6,1]]}}}],"schema":"https://github.com/citation-style-language/schema/raw/master/csl-citation.json"} </w:instrText>
      </w:r>
      <w:r>
        <w:rPr>
          <w:rFonts w:cs="Times New Roman"/>
        </w:rPr>
        <w:fldChar w:fldCharType="separate"/>
      </w:r>
      <w:r w:rsidR="00A53F5A">
        <w:rPr>
          <w:rFonts w:cs="Times New Roman"/>
          <w:noProof/>
        </w:rPr>
        <w:t>(Sharon Rachel Ladyman et al., 2018)</w:t>
      </w:r>
      <w:r>
        <w:rPr>
          <w:rFonts w:cs="Times New Roman"/>
        </w:rPr>
        <w:fldChar w:fldCharType="end"/>
      </w:r>
      <w:r>
        <w:rPr>
          <w:rFonts w:cs="Times New Roman"/>
        </w:rPr>
        <w:t xml:space="preserve">.  </w:t>
      </w:r>
    </w:p>
    <w:p w14:paraId="00374059" w14:textId="77777777" w:rsidR="00CE5925" w:rsidRDefault="00CE5925" w:rsidP="00CE5925">
      <w:pPr>
        <w:rPr>
          <w:rFonts w:cs="Times New Roman"/>
        </w:rPr>
      </w:pPr>
    </w:p>
    <w:p w14:paraId="62AC4FF3" w14:textId="77777777" w:rsidR="00CE5925" w:rsidRPr="00414BFB" w:rsidRDefault="00CE5925" w:rsidP="00CE5925">
      <w:r>
        <w:t>One such concern about the use of TRF in gestation is that the narrow eating window would provide too little time to consume sufficient calories to support maternal needs and fetal growth. This is especially a concern based on data available from human trials of TRF. In adult humans, when TRF/IF is employed, there is often a reduction in total calorie intake which then leads to weight loss. However, this is often not seen in animal studies</w:t>
      </w:r>
      <w:r w:rsidRPr="003572D6">
        <w:t xml:space="preserve"> </w:t>
      </w:r>
      <w:r>
        <w:t xml:space="preserve">even in studies of HFD feeding with TRF, food intake is similar. Furthermore, Upadhyay and colleagues found that TRF of a high fat diet in gestation yielded offspring growth similar to AL chow fed control pups </w:t>
      </w:r>
      <w:r>
        <w:fldChar w:fldCharType="begin"/>
      </w:r>
      <w:r>
        <w:instrText xml:space="preserve"> ADDIN ZOTERO_ITEM CSL_CITATION {"citationID":"sWNiUE4q","properties":{"formattedCitation":"(Upadhyay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fldChar w:fldCharType="separate"/>
      </w:r>
      <w:r>
        <w:rPr>
          <w:noProof/>
        </w:rPr>
        <w:t>(Upadhyay et al., 2019)</w:t>
      </w:r>
      <w:r>
        <w:fldChar w:fldCharType="end"/>
      </w:r>
      <w:r>
        <w:t xml:space="preserve">. For this reason, </w:t>
      </w:r>
      <w:r w:rsidRPr="002F5016">
        <w:rPr>
          <w:i/>
        </w:rPr>
        <w:t>I do not hypothesize that dams assigned to eTRF treatment to be unable to consume necessary calories to continue a healthful pregnancy.</w:t>
      </w:r>
      <w:r>
        <w:t xml:space="preserve"> Preliminary data suggests that with the eating window of 6 hours, there are no differences in total 24-hour energy intake in the preliminary cohort. </w:t>
      </w:r>
      <w:r>
        <w:rPr>
          <w:rFonts w:cs="Times New Roman"/>
        </w:rPr>
        <w:t xml:space="preserve">In our preliminary data, we observe no </w:t>
      </w:r>
      <w:r>
        <w:rPr>
          <w:rFonts w:cs="Times New Roman"/>
        </w:rPr>
        <w:lastRenderedPageBreak/>
        <w:t>differences in overall food intake between AL and eTRF mice, even though we detect a 126% increase in energy intake during the restricted window.</w:t>
      </w:r>
    </w:p>
    <w:p w14:paraId="07841146" w14:textId="77777777" w:rsidR="00CE5925" w:rsidRDefault="00CE5925" w:rsidP="00CE5925">
      <w:pPr>
        <w:rPr>
          <w:rFonts w:cs="Times New Roman"/>
          <w:u w:val="single"/>
        </w:rPr>
      </w:pPr>
    </w:p>
    <w:p w14:paraId="70974CD2" w14:textId="77777777" w:rsidR="00CE5925" w:rsidRPr="00414BFB" w:rsidRDefault="00CE5925" w:rsidP="00CE5925">
      <w:pPr>
        <w:pStyle w:val="Heading4"/>
      </w:pPr>
      <w:r w:rsidRPr="00414BFB">
        <w:t>Aim 1.2.2.2: Maternal Body Composition</w:t>
      </w:r>
    </w:p>
    <w:p w14:paraId="776AFC70" w14:textId="77777777" w:rsidR="00CE5925" w:rsidRDefault="00CE5925" w:rsidP="00CE5925">
      <w:pPr>
        <w:rPr>
          <w:rFonts w:cs="Times New Roman"/>
        </w:rPr>
      </w:pPr>
      <w:r>
        <w:rPr>
          <w:rFonts w:cs="Times New Roman"/>
        </w:rPr>
        <w:t xml:space="preserve">Although only one study has been done in TRF in pregnancy, there have been many studies in non-pregnant adults in humans and in mice that evaluate body weight, body composition, and BMI after treatment with TRF. The literature is divergent in humans and animals. In most studies with humans employing different models of intermittent fasting, there is a moderate reduction of body weight when </w:t>
      </w:r>
      <w:proofErr w:type="spellStart"/>
      <w:r>
        <w:rPr>
          <w:rFonts w:cs="Times New Roman"/>
        </w:rPr>
        <w:t>isocaloric</w:t>
      </w:r>
      <w:proofErr w:type="spellEnd"/>
      <w:r>
        <w:rPr>
          <w:rFonts w:cs="Times New Roman"/>
        </w:rPr>
        <w:t>/</w:t>
      </w:r>
      <w:proofErr w:type="spellStart"/>
      <w:r>
        <w:rPr>
          <w:rFonts w:cs="Times New Roman"/>
        </w:rPr>
        <w:t>eucaloric</w:t>
      </w:r>
      <w:proofErr w:type="spellEnd"/>
      <w:r>
        <w:rPr>
          <w:rFonts w:cs="Times New Roman"/>
        </w:rPr>
        <w:t xml:space="preserve"> feeding is not employed as part of the study (</w:t>
      </w:r>
      <w:proofErr w:type="spellStart"/>
      <w:r>
        <w:rPr>
          <w:rFonts w:cs="Times New Roman"/>
        </w:rPr>
        <w:t>stote</w:t>
      </w:r>
      <w:proofErr w:type="spellEnd"/>
      <w:r>
        <w:rPr>
          <w:rFonts w:cs="Times New Roman"/>
        </w:rPr>
        <w:t>, 2017; Gabel 2018).</w:t>
      </w:r>
      <w:r w:rsidRPr="00146803">
        <w:rPr>
          <w:rFonts w:cs="Times New Roman"/>
        </w:rPr>
        <w:t xml:space="preserve"> </w:t>
      </w:r>
      <w:r>
        <w:rPr>
          <w:rFonts w:cs="Times New Roman"/>
        </w:rPr>
        <w:t xml:space="preserve">In rodent models; however, TRF of chow diet usually does not impart weight loss </w:t>
      </w:r>
      <w:r>
        <w:rPr>
          <w:rFonts w:cs="Times New Roman"/>
        </w:rPr>
        <w:fldChar w:fldCharType="begin"/>
      </w:r>
      <w:r>
        <w:rPr>
          <w:rFonts w:cs="Times New Roman"/>
        </w:rPr>
        <w:instrText xml:space="preserve"> ADDIN ZOTERO_ITEM CSL_CITATION {"citationID":"fDfTNr35","properties":{"formattedCitation":"(Liu et al., 2019; Woodie et al., 2018)","plainCitation":"(Liu et al., 2019; Woodie et al., 2018)","noteIndex":0},"citationItems":[{"id":64,"uris":["http://zotero.org/users/5073745/items/97JC579J"],"uri":["http://zotero.org/users/5073745/items/97JC579J"],"itemData":{"id":64,"type":"article-journal","abstract":"Abstract.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cs="Times New Roman"/>
        </w:rPr>
        <w:fldChar w:fldCharType="separate"/>
      </w:r>
      <w:r>
        <w:rPr>
          <w:rFonts w:cs="Times New Roman"/>
          <w:noProof/>
        </w:rPr>
        <w:t>(Liu et al., 2019; Woodie et al., 2018)</w:t>
      </w:r>
      <w:r>
        <w:rPr>
          <w:rFonts w:cs="Times New Roman"/>
        </w:rPr>
        <w:fldChar w:fldCharType="end"/>
      </w:r>
      <w:r>
        <w:rPr>
          <w:rFonts w:cs="Times New Roman"/>
        </w:rPr>
        <w:t xml:space="preserve">. When High fat diet is given, TRF stimulates body weight loss, in some cases secondary to reduced food intake </w:t>
      </w:r>
      <w:r>
        <w:rPr>
          <w:rFonts w:cs="Times New Roman"/>
        </w:rPr>
        <w:fldChar w:fldCharType="begin"/>
      </w:r>
      <w:r>
        <w:rPr>
          <w:rFonts w:cs="Times New Roman"/>
        </w:rPr>
        <w:instrText xml:space="preserve"> ADDIN ZOTERO_ITEM CSL_CITATION {"citationID":"gAAz9F1K","properties":{"formattedCitation":"(Hatori et al., 2012)","plainCitation":"(Hatori et al., 2012)","noteIndex":0},"citationItems":[{"id":67,"uris":["http://zotero.org/users/5073745/items/T8U6Q3GZ"],"uri":["http://zotero.org/users/5073745/items/T8U6Q3GZ"],"itemData":{"id":67,"type":"article-journal","abstract":"Summary\nWhile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Pr>
          <w:rFonts w:cs="Times New Roman"/>
        </w:rPr>
        <w:fldChar w:fldCharType="separate"/>
      </w:r>
      <w:r>
        <w:rPr>
          <w:rFonts w:cs="Times New Roman"/>
          <w:noProof/>
        </w:rPr>
        <w:t>(Hatori et al., 2012)</w:t>
      </w:r>
      <w:r>
        <w:rPr>
          <w:rFonts w:cs="Times New Roman"/>
        </w:rPr>
        <w:fldChar w:fldCharType="end"/>
      </w:r>
      <w:r>
        <w:rPr>
          <w:rFonts w:cs="Times New Roman"/>
        </w:rPr>
        <w:t xml:space="preserve">, and in other cases through some other mechanism </w:t>
      </w:r>
      <w:r>
        <w:rPr>
          <w:rFonts w:cs="Times New Roman"/>
        </w:rPr>
        <w:fldChar w:fldCharType="begin"/>
      </w:r>
      <w:r>
        <w:rPr>
          <w:rFonts w:cs="Times New Roman"/>
        </w:rPr>
        <w:instrText xml:space="preserve"> ADDIN ZOTERO_ITEM CSL_CITATION {"citationID":"Kvg9OEtR","properties":{"formattedCitation":"(Liu et al., 2019; Sherman et al., 2012)","plainCitation":"(Liu et al., 2019; Sherman et al., 2012)","noteIndex":0},"citationItems":[{"id":64,"uris":["http://zotero.org/users/5073745/items/97JC579J"],"uri":["http://zotero.org/users/5073745/items/97JC579J"],"itemData":{"id":64,"type":"article-journal","abstract":"Abstract.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cs="Times New Roman"/>
        </w:rPr>
        <w:fldChar w:fldCharType="separate"/>
      </w:r>
      <w:r>
        <w:rPr>
          <w:rFonts w:cs="Times New Roman"/>
          <w:noProof/>
        </w:rPr>
        <w:t>(Liu et al., 2019; Sherman et al., 2012)</w:t>
      </w:r>
      <w:r>
        <w:rPr>
          <w:rFonts w:cs="Times New Roman"/>
        </w:rPr>
        <w:fldChar w:fldCharType="end"/>
      </w:r>
      <w:r>
        <w:rPr>
          <w:rFonts w:cs="Times New Roman"/>
        </w:rPr>
        <w:t xml:space="preserve">.  We will monitor body composition (Fat mass, lean mass, free water) indirectly by </w:t>
      </w:r>
      <w:proofErr w:type="spellStart"/>
      <w:r>
        <w:rPr>
          <w:rFonts w:cs="Times New Roman"/>
        </w:rPr>
        <w:t>EchoMRI</w:t>
      </w:r>
      <w:proofErr w:type="spellEnd"/>
      <w:r>
        <w:rPr>
          <w:rFonts w:cs="Times New Roman"/>
        </w:rPr>
        <w:t xml:space="preserve"> before and during pregnancy. </w:t>
      </w:r>
      <w:r w:rsidRPr="00845D87">
        <w:rPr>
          <w:rFonts w:cs="Times New Roman"/>
          <w:i/>
        </w:rPr>
        <w:t>We hypothesize that we will observe no differences in fat, lean, or free water content compared to gestational-age matched, ad libitum fed control.</w:t>
      </w:r>
      <w:r>
        <w:rPr>
          <w:rFonts w:cs="Times New Roman"/>
        </w:rPr>
        <w:t xml:space="preserve"> This finding would be especially crucial in the state of pregnancy, as progressive and gradual weight gain is expected and necessary for a successful and healthful pregnancy. </w:t>
      </w:r>
    </w:p>
    <w:p w14:paraId="5E63411B" w14:textId="77777777" w:rsidR="00CE5925" w:rsidRDefault="00CE5925" w:rsidP="00CE5925">
      <w:pPr>
        <w:rPr>
          <w:rFonts w:cs="Times New Roman"/>
        </w:rPr>
      </w:pPr>
    </w:p>
    <w:p w14:paraId="20C5A2B8" w14:textId="77777777" w:rsidR="00CE5925" w:rsidRPr="00414BFB" w:rsidRDefault="00CE5925" w:rsidP="00CE5925">
      <w:pPr>
        <w:pStyle w:val="Heading4"/>
      </w:pPr>
      <w:r w:rsidRPr="00414BFB">
        <w:t>Aim 1.2.2.3 Maternal Energy Expenditure:</w:t>
      </w:r>
    </w:p>
    <w:p w14:paraId="590034A0" w14:textId="77777777" w:rsidR="00CE5925" w:rsidRDefault="00CE5925" w:rsidP="00CE5925">
      <w:pPr>
        <w:rPr>
          <w:rFonts w:cs="Times New Roman"/>
        </w:rPr>
      </w:pPr>
      <w:r>
        <w:rPr>
          <w:rFonts w:cs="Times New Roman"/>
        </w:rPr>
        <w:t>Studies</w:t>
      </w:r>
      <w:r w:rsidRPr="002069B3">
        <w:rPr>
          <w:rFonts w:cs="Times New Roman"/>
        </w:rPr>
        <w:t xml:space="preserve"> </w:t>
      </w:r>
      <w:r>
        <w:rPr>
          <w:rFonts w:cs="Times New Roman"/>
        </w:rPr>
        <w:t>o</w:t>
      </w:r>
      <w:r w:rsidRPr="002069B3">
        <w:rPr>
          <w:rFonts w:cs="Times New Roman"/>
        </w:rPr>
        <w:t>n TRF of humans and animals have demonstrated mixed results with respect to energy expenditure. In some, energy expenditure is increased using this feeding strategy (</w:t>
      </w:r>
      <w:proofErr w:type="spellStart"/>
      <w:r w:rsidRPr="002069B3">
        <w:rPr>
          <w:rFonts w:cs="Times New Roman"/>
        </w:rPr>
        <w:t>Halberg</w:t>
      </w:r>
      <w:proofErr w:type="spellEnd"/>
      <w:r w:rsidRPr="002069B3">
        <w:rPr>
          <w:rFonts w:cs="Times New Roman"/>
        </w:rPr>
        <w:t xml:space="preserve">, 2005; Gabel, 2018 ), while more </w:t>
      </w:r>
      <w:r>
        <w:rPr>
          <w:rFonts w:cs="Times New Roman"/>
        </w:rPr>
        <w:t xml:space="preserve">either </w:t>
      </w:r>
      <w:r w:rsidRPr="002069B3">
        <w:rPr>
          <w:rFonts w:cs="Times New Roman"/>
        </w:rPr>
        <w:t>fail to detect any significant increase in daily energy expenditure</w:t>
      </w:r>
      <w:r>
        <w:rPr>
          <w:rFonts w:cs="Times New Roman"/>
        </w:rPr>
        <w:t xml:space="preserve"> </w:t>
      </w:r>
      <w:r>
        <w:rPr>
          <w:rFonts w:cs="Times New Roman"/>
        </w:rPr>
        <w:fldChar w:fldCharType="begin"/>
      </w:r>
      <w:r>
        <w:rPr>
          <w:rFonts w:cs="Times New Roman"/>
        </w:rPr>
        <w:instrText xml:space="preserve"> ADDIN ZOTERO_ITEM CSL_CITATION {"citationID":"8EemFwtN","properties":{"formattedCitation":"(Chaix et al., 2019; Ravussin et al., 2019)","plainCitation":"(Chaix et al., 2019; Ravussin et al., 2019)","noteIndex":0},"citationItems":[{"id":287,"uris":["http://zotero.org/users/5073745/items/UGYPSTUR"],"uri":["http://zotero.org/users/5073745/items/UGYPSTUR"],"itemData":{"id":287,"type":"article-journal","abstract":"Increased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W."},{"family":"Panda","given":"Satchidananda"}],"issued":{"date-parts":[["2019",2]]}}},{"id":83,"uris":["http://zotero.org/users/5073745/items/NM5GTE54"],"uri":["http://zotero.org/users/5073745/items/NM5GTE54"],"itemData":{"id":83,"type":"article-journal","abstract":"Objective Eating earlier in the daytime to align with circadian rhythms in metabolism enhances weight loss. However, it is unknown whether these benefits are mediated through increased energy expenditure or decreased food intake. Therefore, this study performed the first randomized trial to determine how meal timing affects 24-hour energy metabolism when food intake and meal frequency are matched. Methods Eleven adults with overweight practiced both early time-restricted feeding (eTRF) (eating from 8 am to 2 pm) and a control schedule (eating from 8 am to 8 pm) for 4 days each. On the fourth day, 24-hour energy expenditure and substrate oxidation were measured by whole-room indirect calorimetry, in conjunction with appetite and metabolic hormones. Results eTRF did not affect 24-hour energy expenditure (Δ = 10 ± 16 kcal/d; P = 0.55). Despite the longer daily fast (intermittent fasting), eTRF decreased mean ghrelin levels by 32 ± 10 pg/mL (P = 0.006), made hunger more even-keeled (P = 0.006), and tended to increase fullness (P = 0.06-0.10) and decrease the desire to eat (P = 0.08). eTRF also increased metabolic flexibility (P = 0.0006) and decreased the 24-hour nonprotein respiratory quotient (Δ = −0.021 ± 0.010; P = 0.05). Conclusions Meal-timing interventions facilitate weight loss primarily by decreasing appetite rather than by increasing energy expenditure. eTRF may also increase fat loss by increasing fat oxidation.","container-title":"Obesity","DOI":"10.1002/oby.22518","ISSN":"1930-739X","issue":"8","language":"en","page":"1244-1254","source":"Wiley Online Library","title":"Early Time-Restricted Feeding Reduces Appetite and Increases Fat Oxidation But Does Not Affect Energy Expenditure in Humans","volume":"27","author":[{"family":"Ravussin","given":"Eric"},{"family":"Beyl","given":"Robbie A."},{"family":"Poggiogalle","given":"Eleonora"},{"family":"Hsia","given":"Daniel S."},{"family":"Peterson","given":"Courtney M."}],"issued":{"date-parts":[["2019"]]}}}],"schema":"https://github.com/citation-style-language/schema/raw/master/csl-citation.json"} </w:instrText>
      </w:r>
      <w:r>
        <w:rPr>
          <w:rFonts w:cs="Times New Roman"/>
        </w:rPr>
        <w:fldChar w:fldCharType="separate"/>
      </w:r>
      <w:r>
        <w:rPr>
          <w:rFonts w:cs="Times New Roman"/>
          <w:noProof/>
        </w:rPr>
        <w:t>(Chaix et al., 2019; Ravussin et al., 2019)</w:t>
      </w:r>
      <w:r>
        <w:rPr>
          <w:rFonts w:cs="Times New Roman"/>
        </w:rPr>
        <w:fldChar w:fldCharType="end"/>
      </w:r>
      <w:r>
        <w:rPr>
          <w:rFonts w:cs="Times New Roman"/>
        </w:rPr>
        <w:t xml:space="preserve"> or leave this unexamined</w:t>
      </w:r>
      <w:r w:rsidRPr="002069B3">
        <w:rPr>
          <w:rFonts w:cs="Times New Roman"/>
        </w:rPr>
        <w:t xml:space="preserve">. Based on preliminary results, </w:t>
      </w:r>
      <w:r>
        <w:rPr>
          <w:rFonts w:cs="Times New Roman"/>
        </w:rPr>
        <w:t xml:space="preserve">both </w:t>
      </w:r>
      <w:r w:rsidRPr="002069B3">
        <w:rPr>
          <w:rFonts w:cs="Times New Roman"/>
        </w:rPr>
        <w:t xml:space="preserve">the food intake and body composition levels are unchanged; however, these are only proxy measurements of actual energy expenditure. It is possible that while food intake and body weight do not have detectable differences, </w:t>
      </w:r>
      <w:r>
        <w:rPr>
          <w:rFonts w:cs="Times New Roman"/>
        </w:rPr>
        <w:t>any changes in one of these indices could be counter-balanced by the other (greater digestive efficiency paired with greater energy expenditure or lower digestive efficiency paired with lower energy expenditure).</w:t>
      </w:r>
      <w:r w:rsidRPr="002069B3">
        <w:rPr>
          <w:rFonts w:cs="Times New Roman"/>
        </w:rPr>
        <w:t xml:space="preserve"> </w:t>
      </w:r>
    </w:p>
    <w:p w14:paraId="77EFB869" w14:textId="77777777" w:rsidR="00CE5925" w:rsidRPr="002069B3" w:rsidRDefault="00CE5925" w:rsidP="00CE5925">
      <w:pPr>
        <w:rPr>
          <w:rFonts w:cs="Times New Roman"/>
        </w:rPr>
      </w:pPr>
    </w:p>
    <w:p w14:paraId="42828FA0" w14:textId="77777777" w:rsidR="00CE5925" w:rsidRPr="00C000F1" w:rsidRDefault="00CE5925" w:rsidP="00CE5925">
      <w:pPr>
        <w:rPr>
          <w:rFonts w:cs="Times New Roman"/>
          <w:i/>
        </w:rPr>
      </w:pPr>
      <w:r>
        <w:rPr>
          <w:rFonts w:cs="Times New Roman"/>
        </w:rPr>
        <w:t xml:space="preserve">Although significant differences in total daily energy expenditure is not often seen, there are often periods where lipid or carbohydrate oxidation is distinct from AL controls. Namely, during the night, the carbohydrate oxidation lowers, resulting in greater fat utilization, and during the day, carbohydrate oxidation predominates – demonstrating greater metabolic capacity for flexibility in those exposed to TRF. I propose to evaluate maternal food intake in the context of body composition and use those data to calculate feeding efficiency. If digestive efficiency is different between eTRF and AL dams (see Aim 1.2.2.4), then I will employ metabolic phenotyping wherein VO2, VCO2, locomotor activity, and food intake would be measured during pregnancy. </w:t>
      </w:r>
      <w:r w:rsidRPr="00C000F1">
        <w:rPr>
          <w:rFonts w:cs="Times New Roman"/>
          <w:i/>
        </w:rPr>
        <w:t xml:space="preserve">I hypothesized that feeding efficiency will not be greatly changed between the two groups. </w:t>
      </w:r>
    </w:p>
    <w:p w14:paraId="25CCD427" w14:textId="77777777" w:rsidR="00CE5925" w:rsidRPr="004B030F" w:rsidRDefault="00CE5925" w:rsidP="00CE5925">
      <w:pPr>
        <w:rPr>
          <w:rFonts w:cs="Times New Roman"/>
        </w:rPr>
      </w:pPr>
    </w:p>
    <w:p w14:paraId="3DF3ACA4" w14:textId="77777777" w:rsidR="00CE5925" w:rsidRPr="00414BFB" w:rsidRDefault="00CE5925" w:rsidP="00CE5925">
      <w:pPr>
        <w:pStyle w:val="Heading4"/>
        <w:rPr>
          <w:b/>
        </w:rPr>
      </w:pPr>
      <w:r w:rsidRPr="00414BFB">
        <w:lastRenderedPageBreak/>
        <w:t>Aim 1.2.2.4 Materna</w:t>
      </w:r>
      <w:r>
        <w:t>l</w:t>
      </w:r>
      <w:r w:rsidRPr="00414BFB">
        <w:t xml:space="preserve"> digestive efficiency</w:t>
      </w:r>
    </w:p>
    <w:p w14:paraId="4832EC90" w14:textId="2C43B59A" w:rsidR="00CE5925" w:rsidRDefault="00CE5925" w:rsidP="00CE5925">
      <w:r>
        <w:t xml:space="preserve">Although digestion and nutrient utilization are active areas of research in both pregnant animals and humans, the physical and physiological changes of the alimentary canal in pregnancy are not well characterized. The vast majority of work that has been done in both humans and in animals focuses on micronutrient transport and utilization during gestation; especially of iron and calcium </w:t>
      </w:r>
      <w:r>
        <w:fldChar w:fldCharType="begin"/>
      </w:r>
      <w:r>
        <w:instrText xml:space="preserve"> ADDIN ZOTERO_ITEM CSL_CITATION {"citationID":"yFp9yJkR","properties":{"formattedCitation":"(Fisher &amp; Nemeth, 2017; Kovacs, 2000)","plainCitation":"(Fisher &amp; Nemeth, 2017; Kovacs, 2000)","noteIndex":0},"citationItems":[{"id":152,"uris":["http://zotero.org/users/5073745/items/GILEK3JH"],"uri":["http://zotero.org/users/5073745/items/GILEK3JH"],"itemData":{"id":152,"type":"article-journal","abstract":"During pregnancy, iron needs to increase substantially to support fetoplacental development and maternal adaptation to pregnancy. To meet these iron requirements, both dietary iron absorption and the mobilization of iron from stores increase, a mechanism that is in large part dependent on the iron-regulatory hormone hepcidin. In healthy human pregnancies, maternal hepcidin concentrations are suppressed in the second and third trimesters, thereby facilitating an increased supply of iron into the circulation. The mechanism of maternal hepcidin suppression in pregnancy is unknown, but hepcidin regulation by the known stimuli (i.e., iron, erythropoietic activity, and inflammation) appears to be preserved during pregnancy. Inappropriately increased maternal hepcidin during pregnancy can compromise the iron availability for placental transfer and impair the efficacy of iron supplementation. The role of fetal hepcidin in the regulation of placental iron transfer still remains to be characterized. This review summarizes the current understanding and addresses the gaps in knowledge about gestational changes in hematologic and iron variables and regulatory aspects of maternal, fetal, and placental iron homeostasis.","container-title":"The American Journal of Clinical Nutrition","DOI":"10.3945/ajcn.117.155812","ISSN":"0002-9165","issue":"Suppl 6","journalAbbreviation":"Am J Clin Nutr","note":"PMID: 29070542\nPMCID: PMC5701706","page":"1567S-1574S","source":"PubMed Central","title":"Iron homeostasis during pregnancy","volume":"106","author":[{"family":"Fisher","given":"Allison L"},{"family":"Nemeth","given":"Elizabeta"}],"issued":{"date-parts":[["2017",12]]}}},{"id":155,"uris":["http://zotero.org/users/5073745/items/8PF4H68M"],"uri":["http://zotero.org/users/5073745/items/8PF4H68M"],"itemData":{"id":155,"type":"chapter","abstract":"Pregnancy and lactation require women to provide calcium to the fetus and neonate in amounts that may exceed their normal daily intake. Specific adaptations are invoked within each time period to meet the fetal, neonatal, and maternal calcium requirements. During pregnancy, intestinal calcium absorption more than doubles, and this appears to be the main adaptation to meet the fetal demand for mineral. During lactation, intestinal calcium absorption is normal. Instead, the maternal skeleton is resorbed through the processes of osteoclast-mediated bone resorption and osteocytic osteolysis, in order to provide most of the calcium content of breast milk. In women this lactational loss of bone mass and strength is not suppressed by higher dietary intakes of calcium. After weaning, the skeleton appears to be restored to its prior bone density and strength, together with concomitant increases in bone volumes and cross-sectional diameters that may offset any effect of failure to completely restore the trabecular microarchitecture. These maternal adaptations during pregnancy and lactation also influence the presentation, diagnosis, and management of disorders of calcium and bone metabolism such as primary hyperparathyroidism, hypoparathyroidism, and vitamin D deficiency. Pregnancy and lactation can also cause pseudohyperparathyroidism, a form of hypercalcemia that is mediated by parathyroid hormone-related protein, produced in the breasts or placenta during pregnancy, and by the breasts alone during lactation. Although some women may experience fragility fractures as a consequence of pregnancy or lactation, for most women parity and lactation do not affect the long-term risks of low bone density, osteoporosis, or fracture.","call-number":"NBK279173","container-title":"Endotext","event-place":"South Dartmouth (MA)","language":"eng","note":"PMID: 25905396","publisher":"MDText.com, Inc.","publisher-place":"South Dartmouth (MA)","source":"PubMed","title":"Calcium and Phosphate Metabolism and Related Disorders During Pregnancy and Lactation","URL":"http://www.ncbi.nlm.nih.gov/books/NBK279173/","author":[{"family":"Kovacs","given":"Christopher S."}],"editor":[{"family":"Feingold","given":"Kenneth R."},{"family":"Anawalt","given":"Bradley"},{"family":"Boyce","given":"Alison"},{"family":"Chrousos","given":"George"},{"family":"Dungan","given":"Kathleen"},{"family":"Grossman","given":"Ashley"},{"family":"Hershman","given":"Jerome M."},{"family":"Kaltsas","given":"Gregory"},{"family":"Koch","given":"Christian"},{"family":"Kopp","given":"Peter"},{"family":"Korbonits","given":"Márta"},{"family":"McLachlan","given":"Robert"},{"family":"Morley","given":"John E."},{"family":"New","given":"Maria"},{"family":"Perreault","given":"Leigh"},{"family":"Purnell","given":"Jonathan"},{"family":"Rebar","given":"Robert"},{"family":"Singer","given":"Frederick"},{"family":"Trence","given":"Dace L."},{"family":"Vinik","given":"Aaron"},{"family":"Wilson","given":"Don P."}],"accessed":{"date-parts":[["2019",11,5]]},"issued":{"date-parts":[["2000"]]}}}],"schema":"https://github.com/citation-style-language/schema/raw/master/csl-citation.json"} </w:instrText>
      </w:r>
      <w:r>
        <w:fldChar w:fldCharType="separate"/>
      </w:r>
      <w:r>
        <w:rPr>
          <w:noProof/>
        </w:rPr>
        <w:t>(Fisher &amp; Nemeth, 2017; Kovacs, 2000)</w:t>
      </w:r>
      <w:r>
        <w:fldChar w:fldCharType="end"/>
      </w:r>
      <w:r>
        <w:t xml:space="preserve">.These studies have demonstrated in animal models that there is hypertrophy of the absorptive surfaces in pregnant animals compared to their non-pregnant counterparts </w:t>
      </w:r>
      <w:r>
        <w:fldChar w:fldCharType="begin"/>
      </w:r>
      <w:r w:rsidR="00A53F5A">
        <w:instrText xml:space="preserve"> ADDIN ZOTERO_ITEM CSL_CITATION {"citationID":"2UbZdK3V","properties":{"formattedCitation":"(Sabet Sarvestani et al., 2015)","plainCitation":"(Sabet Sarvestani et al., 2015)","noteIndex":0},"citationItems":[{"id":149,"uris":["http://zotero.org/users/5073745/items/VQXZRVV8"],"uri":["http://zotero.org/users/5073745/items/VQXZRVV8"],"itemData":{"id":149,"type":"article-journal","abstract":"Food intake of rats increases during pregnancy. This requires changes in the structure of the small intestine to absorb additional food. The aim of the present study was to investigate the morphological changes in the layers of small intestine in rats during pregnancy. Duodenum, jejunum and ileum of 18 pregnant Sprague-Dawley rats (day 7, 14 and 21 of pregnancy) were collected. Villous height and width and thickness of lamina propria, tunica muscularis entirely and separately (circular and longitudinal layers) were measured on transverse sections. During pregnancy increasing villi length and muscular layer thickness was observed in duodenum. Furthermore, along with the progress of gestation greatest histomorphometric change in small intestine was observed in the jejunum. The reduction in the ileum histomorphologic indices was observed during pregnancy. In conclusion, increase in histomorphologic indices of duodenum and jejunum supplies more capacity of duodenum to digest food intake during pregnancy and decrease in these indices in ileum controls the absorption of excess produced amino acids and glucose by hyperphagia.","container-title":"Veterinary Research Forum","ISSN":"2008-8140","issue":"1","journalAbbreviation":"Vet Res Forum","note":"PMID: 25992254\nPMCID: PMC4405688","page":"69-73","source":"PubMed Central","title":"Histomorphometric changes of small intestine in pregnant rat","volume":"6","author":[{"family":"Sabet Sarvestani","given":"Fatemeh"},{"family":"Rahmanifar","given":"Farhad"},{"family":"Tamadon","given":"Amin"}],"issued":{"date-parts":[["2015"]]}}}],"schema":"https://github.com/citation-style-language/schema/raw/master/csl-citation.json"} </w:instrText>
      </w:r>
      <w:r>
        <w:fldChar w:fldCharType="separate"/>
      </w:r>
      <w:r w:rsidR="00A53F5A">
        <w:rPr>
          <w:noProof/>
        </w:rPr>
        <w:t>(Sabet Sarvestani et al., 2015)</w:t>
      </w:r>
      <w:r>
        <w:fldChar w:fldCharType="end"/>
      </w:r>
      <w:r>
        <w:t xml:space="preserve">. Still, no measurement of absorptive capacity has been done in the context of 6-hour eTRF on the digestive tract, especially not during pregnancy. This is a critical gap in the literature as circadian rhythms and food restriction have been found to entrain enterocyte nutrient transporters to anticipate caloric intake in animals with intact CLOCK (Pan, 2009). In the case of macronutrient transport, timing of food delivery was found to be a more potent entrainment tool than even light/dark cycle manipulation in mice </w:t>
      </w:r>
      <w:r>
        <w:fldChar w:fldCharType="begin"/>
      </w:r>
      <w:r>
        <w:instrText xml:space="preserve"> ADDIN ZOTERO_ITEM CSL_CITATION {"citationID":"CStHyarx","properties":{"formattedCitation":"(Pan &amp; Hussain, 2009)","plainCitation":"(Pan &amp; Hussain, 2009)","noteIndex":0},"citationItems":[{"id":107,"uris":["http://zotero.org/users/5073745/items/VH26EMNZ"],"uri":["http://zotero.org/users/5073745/items/VH26EMNZ"],"itemData":{"id":107,"type":"article-journal","abstract":"Clock genes respond to external stimuli and exhibit circadian rhythms. This study investigated the expression of clock genes in the small intestine and their contribution in the regulation of nutrient absorption by enterocytes. We examined expression of clock genes and macronutrient transport proteins in the small intestines of wild-type and Clock mutant (Clkmt/mt) mice with free or limited access to food. In addition, we studied absorption of macronutrients in these mice. Intestinal clock genes show circadian expression and respond to food entrainment in wild-type mice. Dominant negative Clock in Clkmt/mt mice disrupts circadian expression and food entrainment of clock genes. The absorption of lipids and monosaccharides was high in Clkmt/mt mice whereas peptide absorption was reduced. Molecular studies revealed that Clock regulates several transport proteins involved in nutrient absorption. Clock plays an important role in light and food entrainment of intestinal functions by regulating nutrient transport proteins. Disruptions in intestinal circadian activity may contribute to hyperlipidemia and hyperglycemia.","container-title":"Journal of Lipid Research","DOI":"10.1194/jlr.M900085-JLR200","ISSN":"0022-2275, 1539-7262","issue":"9","journalAbbreviation":"J. Lipid Res.","language":"en","note":"PMID: 19387090","page":"1800-1813","source":"www.jlr.org","title":"Clock is important for food and circadian regulation of macronutrient absorption in mice","volume":"50","author":[{"family":"Pan","given":"Xiaoyue"},{"family":"Hussain","given":"M. Mahmood"}],"issued":{"date-parts":[["2009",9,1]]}}}],"schema":"https://github.com/citation-style-language/schema/raw/master/csl-citation.json"} </w:instrText>
      </w:r>
      <w:r>
        <w:fldChar w:fldCharType="separate"/>
      </w:r>
      <w:r>
        <w:rPr>
          <w:noProof/>
        </w:rPr>
        <w:t>(Pan &amp; Hussain, 2009)</w:t>
      </w:r>
      <w:r>
        <w:fldChar w:fldCharType="end"/>
      </w:r>
      <w:r>
        <w:t>. For this reason, I believe that macronutrient and energy absorption will be more efficient in dams fed eTRF. We will determine this by first collecting feces and determining energy and fat content of unabsorbed food, and if this demonstrates a difference we will evaluate macronutrient transporters in the small intestine.</w:t>
      </w:r>
    </w:p>
    <w:p w14:paraId="64AA3A1C" w14:textId="77777777" w:rsidR="00CE5925" w:rsidRDefault="00CE5925" w:rsidP="00CE5925">
      <w:pPr>
        <w:pStyle w:val="Heading2"/>
      </w:pPr>
    </w:p>
    <w:p w14:paraId="773D8B34" w14:textId="00DB041C" w:rsidR="00CE5925" w:rsidRPr="00FD08DB" w:rsidRDefault="00CE5925" w:rsidP="0093491C">
      <w:pPr>
        <w:pStyle w:val="Heading2"/>
      </w:pPr>
      <w:bookmarkStart w:id="16" w:name="_Toc29457830"/>
      <w:r w:rsidRPr="0059728B">
        <w:t>Specific aim 1.3 Determining how eTRF affects insulin sensitivity and glycemia in pregnant mice</w:t>
      </w:r>
      <w:bookmarkEnd w:id="16"/>
    </w:p>
    <w:p w14:paraId="0F1241B4" w14:textId="77777777" w:rsidR="00CE5925" w:rsidRDefault="00CE5925" w:rsidP="00CE5925">
      <w:pPr>
        <w:rPr>
          <w:rFonts w:cs="Times New Roman"/>
        </w:rPr>
      </w:pPr>
      <w:r>
        <w:rPr>
          <w:rFonts w:cs="Times New Roman"/>
          <w:b/>
          <w:noProof/>
          <w:sz w:val="28"/>
          <w:szCs w:val="28"/>
        </w:rPr>
        <mc:AlternateContent>
          <mc:Choice Requires="wps">
            <w:drawing>
              <wp:anchor distT="0" distB="0" distL="114300" distR="114300" simplePos="0" relativeHeight="251668480" behindDoc="1" locked="0" layoutInCell="1" allowOverlap="1" wp14:anchorId="208079C9" wp14:editId="2E9755F1">
                <wp:simplePos x="0" y="0"/>
                <wp:positionH relativeFrom="column">
                  <wp:posOffset>3024505</wp:posOffset>
                </wp:positionH>
                <wp:positionV relativeFrom="paragraph">
                  <wp:posOffset>1810190</wp:posOffset>
                </wp:positionV>
                <wp:extent cx="3314700" cy="2602230"/>
                <wp:effectExtent l="0" t="0" r="0" b="1270"/>
                <wp:wrapTight wrapText="bothSides">
                  <wp:wrapPolygon edited="0">
                    <wp:start x="0" y="0"/>
                    <wp:lineTo x="0" y="21505"/>
                    <wp:lineTo x="21517" y="21505"/>
                    <wp:lineTo x="21517"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314700" cy="2602230"/>
                        </a:xfrm>
                        <a:prstGeom prst="rect">
                          <a:avLst/>
                        </a:prstGeom>
                        <a:solidFill>
                          <a:schemeClr val="lt1"/>
                        </a:solidFill>
                        <a:ln w="6350">
                          <a:noFill/>
                        </a:ln>
                      </wps:spPr>
                      <wps:txbx>
                        <w:txbxContent>
                          <w:p w14:paraId="38177B4A" w14:textId="77777777" w:rsidR="008B0495" w:rsidRPr="006C7185" w:rsidRDefault="008B0495" w:rsidP="00CE5925">
                            <w:pPr>
                              <w:jc w:val="center"/>
                              <w:rPr>
                                <w:rFonts w:eastAsia="Times New Roman" w:cs="Times New Roman"/>
                              </w:rPr>
                            </w:pPr>
                            <w:r w:rsidRPr="006C7185">
                              <w:rPr>
                                <w:rFonts w:eastAsia="Times New Roman" w:cs="Times New Roman"/>
                              </w:rPr>
                              <w:fldChar w:fldCharType="begin"/>
                            </w:r>
                            <w:r w:rsidRPr="006C7185">
                              <w:rPr>
                                <w:rFonts w:eastAsia="Times New Roman" w:cs="Times New Roman"/>
                              </w:rPr>
                              <w:instrText xml:space="preserve"> INCLUDEPICTURE "https://lh5.googleusercontent.com/YMw3q3RCZfpXdggy4Zzbb_RNA_w1zjtR3z3QHVjeHIE0ieVZqvl0hsjD26sUvuRwBHSbr1UgoUazaGv0W8pFu93Z7z0W7BCmIJ9FCG6KIrr-2YSsLUY9SUqsz8JlHfxS5ZOcWyL5mP8" \* MERGEFORMATINET </w:instrText>
                            </w:r>
                            <w:r w:rsidRPr="006C7185">
                              <w:rPr>
                                <w:rFonts w:eastAsia="Times New Roman" w:cs="Times New Roman"/>
                              </w:rPr>
                              <w:fldChar w:fldCharType="separate"/>
                            </w:r>
                            <w:r w:rsidRPr="006C7185">
                              <w:rPr>
                                <w:rFonts w:eastAsia="Times New Roman" w:cs="Times New Roman"/>
                                <w:noProof/>
                              </w:rPr>
                              <w:drawing>
                                <wp:inline distT="0" distB="0" distL="0" distR="0" wp14:anchorId="4366C2D7" wp14:editId="584D88A6">
                                  <wp:extent cx="2600931" cy="1800566"/>
                                  <wp:effectExtent l="0" t="0" r="3175" b="3175"/>
                                  <wp:docPr id="10" name="Picture 10" descr="https://lh5.googleusercontent.com/YMw3q3RCZfpXdggy4Zzbb_RNA_w1zjtR3z3QHVjeHIE0ieVZqvl0hsjD26sUvuRwBHSbr1UgoUazaGv0W8pFu93Z7z0W7BCmIJ9FCG6KIrr-2YSsLUY9SUqsz8JlHfxS5ZOcWyL5m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Mw3q3RCZfpXdggy4Zzbb_RNA_w1zjtR3z3QHVjeHIE0ieVZqvl0hsjD26sUvuRwBHSbr1UgoUazaGv0W8pFu93Z7z0W7BCmIJ9FCG6KIrr-2YSsLUY9SUqsz8JlHfxS5ZOcWyL5mP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2482" cy="1815485"/>
                                          </a:xfrm>
                                          <a:prstGeom prst="rect">
                                            <a:avLst/>
                                          </a:prstGeom>
                                          <a:noFill/>
                                          <a:ln>
                                            <a:noFill/>
                                          </a:ln>
                                        </pic:spPr>
                                      </pic:pic>
                                    </a:graphicData>
                                  </a:graphic>
                                </wp:inline>
                              </w:drawing>
                            </w:r>
                            <w:r w:rsidRPr="006C7185">
                              <w:rPr>
                                <w:rFonts w:eastAsia="Times New Roman" w:cs="Times New Roman"/>
                              </w:rPr>
                              <w:fldChar w:fldCharType="end"/>
                            </w:r>
                          </w:p>
                          <w:p w14:paraId="77E18E43" w14:textId="77777777" w:rsidR="008B0495" w:rsidRDefault="008B0495" w:rsidP="00CE5925">
                            <w:pPr>
                              <w:jc w:val="center"/>
                            </w:pPr>
                          </w:p>
                          <w:p w14:paraId="231B8C04" w14:textId="77777777" w:rsidR="008B0495" w:rsidRDefault="008B0495" w:rsidP="00CE5925">
                            <w:pPr>
                              <w:jc w:val="center"/>
                            </w:pPr>
                            <w:r>
                              <w:t>Figure 4: Preliminary results of insulin tolerance test during pregnancy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079C9" id="Text Box 9" o:spid="_x0000_s1031" type="#_x0000_t202" style="position:absolute;margin-left:238.15pt;margin-top:142.55pt;width:261pt;height:204.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" fillcolor="white [3201]" stroked="f" strokeweight=".5pt">
                <v:textbox>
                  <w:txbxContent>
                    <w:p w14:paraId="38177B4A" w14:textId="77777777" w:rsidR="008B0495" w:rsidRPr="006C7185" w:rsidRDefault="008B0495" w:rsidP="00CE5925">
                      <w:pPr>
                        <w:jc w:val="center"/>
                        <w:rPr>
                          <w:rFonts w:eastAsia="Times New Roman" w:cs="Times New Roman"/>
                        </w:rPr>
                      </w:pPr>
                      <w:r w:rsidRPr="006C7185">
                        <w:rPr>
                          <w:rFonts w:eastAsia="Times New Roman" w:cs="Times New Roman"/>
                        </w:rPr>
                        <w:fldChar w:fldCharType="begin"/>
                      </w:r>
                      <w:r w:rsidRPr="006C7185">
                        <w:rPr>
                          <w:rFonts w:eastAsia="Times New Roman" w:cs="Times New Roman"/>
                        </w:rPr>
                        <w:instrText xml:space="preserve"> INCLUDEPICTURE "https://lh5.googleusercontent.com/YMw3q3RCZfpXdggy4Zzbb_RNA_w1zjtR3z3QHVjeHIE0ieVZqvl0hsjD26sUvuRwBHSbr1UgoUazaGv0W8pFu93Z7z0W7BCmIJ9FCG6KIrr-2YSsLUY9SUqsz8JlHfxS5ZOcWyL5mP8" \* MERGEFORMATINET </w:instrText>
                      </w:r>
                      <w:r w:rsidRPr="006C7185">
                        <w:rPr>
                          <w:rFonts w:eastAsia="Times New Roman" w:cs="Times New Roman"/>
                        </w:rPr>
                        <w:fldChar w:fldCharType="separate"/>
                      </w:r>
                      <w:r w:rsidRPr="006C7185">
                        <w:rPr>
                          <w:rFonts w:eastAsia="Times New Roman" w:cs="Times New Roman"/>
                          <w:noProof/>
                        </w:rPr>
                        <w:drawing>
                          <wp:inline distT="0" distB="0" distL="0" distR="0" wp14:anchorId="4366C2D7" wp14:editId="584D88A6">
                            <wp:extent cx="2600931" cy="1800566"/>
                            <wp:effectExtent l="0" t="0" r="3175" b="3175"/>
                            <wp:docPr id="10" name="Picture 10" descr="https://lh5.googleusercontent.com/YMw3q3RCZfpXdggy4Zzbb_RNA_w1zjtR3z3QHVjeHIE0ieVZqvl0hsjD26sUvuRwBHSbr1UgoUazaGv0W8pFu93Z7z0W7BCmIJ9FCG6KIrr-2YSsLUY9SUqsz8JlHfxS5ZOcWyL5m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Mw3q3RCZfpXdggy4Zzbb_RNA_w1zjtR3z3QHVjeHIE0ieVZqvl0hsjD26sUvuRwBHSbr1UgoUazaGv0W8pFu93Z7z0W7BCmIJ9FCG6KIrr-2YSsLUY9SUqsz8JlHfxS5ZOcWyL5mP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2482" cy="1815485"/>
                                    </a:xfrm>
                                    <a:prstGeom prst="rect">
                                      <a:avLst/>
                                    </a:prstGeom>
                                    <a:noFill/>
                                    <a:ln>
                                      <a:noFill/>
                                    </a:ln>
                                  </pic:spPr>
                                </pic:pic>
                              </a:graphicData>
                            </a:graphic>
                          </wp:inline>
                        </w:drawing>
                      </w:r>
                      <w:r w:rsidRPr="006C7185">
                        <w:rPr>
                          <w:rFonts w:eastAsia="Times New Roman" w:cs="Times New Roman"/>
                        </w:rPr>
                        <w:fldChar w:fldCharType="end"/>
                      </w:r>
                    </w:p>
                    <w:p w14:paraId="77E18E43" w14:textId="77777777" w:rsidR="008B0495" w:rsidRDefault="008B0495" w:rsidP="00CE5925">
                      <w:pPr>
                        <w:jc w:val="center"/>
                      </w:pPr>
                    </w:p>
                    <w:p w14:paraId="231B8C04" w14:textId="77777777" w:rsidR="008B0495" w:rsidRDefault="008B0495" w:rsidP="00CE5925">
                      <w:pPr>
                        <w:jc w:val="center"/>
                      </w:pPr>
                      <w:r>
                        <w:t>Figure 4: Preliminary results of insulin tolerance test during pregnancy</w:t>
                      </w:r>
                    </w:p>
                  </w:txbxContent>
                </v:textbox>
                <w10:wrap type="tight"/>
              </v:shape>
            </w:pict>
          </mc:Fallback>
        </mc:AlternateContent>
      </w:r>
      <w:r w:rsidRPr="00A06EE7">
        <w:rPr>
          <w:rFonts w:cs="Times New Roman"/>
        </w:rPr>
        <w:t>Studies of time restricted feeding have demonstrated improvements in insulin sensitivity in both animals</w:t>
      </w:r>
      <w:r>
        <w:rPr>
          <w:rFonts w:cs="Times New Roman"/>
        </w:rPr>
        <w:t xml:space="preserve"> </w:t>
      </w:r>
      <w:r>
        <w:rPr>
          <w:rFonts w:cs="Times New Roman"/>
        </w:rPr>
        <w:fldChar w:fldCharType="begin"/>
      </w:r>
      <w:r>
        <w:rPr>
          <w:rFonts w:cs="Times New Roman"/>
        </w:rPr>
        <w:instrText xml:space="preserve"> ADDIN ZOTERO_ITEM CSL_CITATION {"citationID":"0oZSzdKV","properties":{"formattedCitation":"(Chaix et al., 2019; Hatori et al., 2012; Liu et al., 2019; Sherman et al., 2012; Woodie et al., 2018)","plainCitation":"(Chaix et al., 2019; Hatori et al., 2012; Liu et al., 2019; Sherman et al., 2012;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cs="Times New Roman"/>
        </w:rPr>
        <w:fldChar w:fldCharType="separate"/>
      </w:r>
      <w:r>
        <w:rPr>
          <w:rFonts w:cs="Times New Roman"/>
          <w:noProof/>
        </w:rPr>
        <w:t>(Chaix et al., 2019; Hatori et al., 2012; Liu et al., 2019; Sherman et al., 2012; Woodie et al., 2018)</w:t>
      </w:r>
      <w:r>
        <w:rPr>
          <w:rFonts w:cs="Times New Roman"/>
        </w:rPr>
        <w:fldChar w:fldCharType="end"/>
      </w:r>
      <w:r>
        <w:rPr>
          <w:rFonts w:cs="Times New Roman"/>
        </w:rPr>
        <w:t xml:space="preserve"> </w:t>
      </w:r>
      <w:r w:rsidRPr="00A06EE7">
        <w:rPr>
          <w:rFonts w:cs="Times New Roman"/>
        </w:rPr>
        <w:t>and humans</w:t>
      </w:r>
      <w:r>
        <w:rPr>
          <w:rFonts w:cs="Times New Roman"/>
        </w:rPr>
        <w:t xml:space="preserve"> </w:t>
      </w:r>
      <w:r>
        <w:rPr>
          <w:rFonts w:cs="Times New Roman"/>
        </w:rPr>
        <w:fldChar w:fldCharType="begin"/>
      </w:r>
      <w:r>
        <w:rPr>
          <w:rFonts w:cs="Times New Roman"/>
        </w:rPr>
        <w:instrText xml:space="preserve"> ADDIN ZOTERO_ITEM CSL_CITATION {"citationID":"YsAKS9qX","properties":{"formattedCitation":"(Gabel et al., n.d.; Halberg et al., 2005; Jamshed et al., 2019; Sutton et al., 2018)","plainCitation":"(Gabel et al., n.d.; Halberg et al., 2005; Jamshed et al., 2019; Sutton et al., 2018)","noteIndex":0},"citationItems":[{"id":134,"uris":["http://zotero.org/users/5073745/items/JQGFN28M"],"uri":["http://zotero.org/users/5073745/items/JQGFN28M"],"itemData":{"id":134,"type":"article-journal","abstract":"BACKGROUND:\nTime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Pr>
          <w:rFonts w:cs="Times New Roman"/>
        </w:rPr>
        <w:fldChar w:fldCharType="separate"/>
      </w:r>
      <w:r>
        <w:rPr>
          <w:rFonts w:cs="Times New Roman"/>
          <w:noProof/>
        </w:rPr>
        <w:t>(Gabel et al., n.d.; Halberg et al., 2005; Jamshed et al., 2019; Sutton et al., 2018)</w:t>
      </w:r>
      <w:r>
        <w:rPr>
          <w:rFonts w:cs="Times New Roman"/>
        </w:rPr>
        <w:fldChar w:fldCharType="end"/>
      </w:r>
      <w:r>
        <w:rPr>
          <w:rFonts w:cs="Times New Roman"/>
        </w:rPr>
        <w:t xml:space="preserve">. </w:t>
      </w:r>
      <w:r w:rsidRPr="00A06EE7">
        <w:rPr>
          <w:rFonts w:cs="Times New Roman"/>
        </w:rPr>
        <w:t xml:space="preserve">However, </w:t>
      </w:r>
      <w:r>
        <w:rPr>
          <w:rFonts w:cs="Times New Roman"/>
        </w:rPr>
        <w:t>these improvements are usually independent to</w:t>
      </w:r>
      <w:r w:rsidRPr="00A06EE7">
        <w:rPr>
          <w:rFonts w:cs="Times New Roman"/>
        </w:rPr>
        <w:t xml:space="preserve"> changes in glycemia </w:t>
      </w:r>
      <w:r>
        <w:rPr>
          <w:rFonts w:cs="Times New Roman"/>
        </w:rPr>
        <w:fldChar w:fldCharType="begin"/>
      </w:r>
      <w:r>
        <w:rPr>
          <w:rFonts w:cs="Times New Roman"/>
        </w:rPr>
        <w:instrText xml:space="preserve"> ADDIN ZOTERO_ITEM CSL_CITATION {"citationID":"2JNcnHrE","properties":{"formattedCitation":"(Halberg et al., 2005; Hatori et al., 2012; Liu et al., 2019; Sherman et al., 2012; Sutton et al., 2018; Woodie et al., 2018)","plainCitation":"(Halberg et al., 2005; Hatori et al., 2012; Liu et al., 2019; Sherman et al., 2012; Sutton et al., 2018; Woodie et al., 2018)","noteIndex":0},"citationItems":[{"id":53,"uris":["http://zotero.org/users/5073745/items/2QM8589F"],"uri":["http://zotero.org/users/5073745/items/2QM8589F"],"itemData":{"id":53,"type":"article-journal","abstract":"Insulin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cs="Times New Roman"/>
        </w:rPr>
        <w:fldChar w:fldCharType="separate"/>
      </w:r>
      <w:r>
        <w:rPr>
          <w:rFonts w:cs="Times New Roman"/>
          <w:noProof/>
        </w:rPr>
        <w:t>(Halberg et al., 2005; Hatori et al., 2012; Liu et al., 2019; Sherman et al., 2012; Sutton et al., 2018; Woodie et al., 2018)</w:t>
      </w:r>
      <w:r>
        <w:rPr>
          <w:rFonts w:cs="Times New Roman"/>
        </w:rPr>
        <w:fldChar w:fldCharType="end"/>
      </w:r>
      <w:r>
        <w:rPr>
          <w:rFonts w:cs="Times New Roman"/>
        </w:rPr>
        <w:t>.</w:t>
      </w:r>
      <w:r w:rsidRPr="00A06EE7">
        <w:rPr>
          <w:rFonts w:cs="Times New Roman"/>
        </w:rPr>
        <w:t xml:space="preserve"> In fact, </w:t>
      </w:r>
      <w:r>
        <w:rPr>
          <w:rFonts w:cs="Times New Roman"/>
        </w:rPr>
        <w:t>reduction in glycemia</w:t>
      </w:r>
      <w:r w:rsidRPr="00A06EE7">
        <w:rPr>
          <w:rFonts w:cs="Times New Roman"/>
        </w:rPr>
        <w:t xml:space="preserve"> </w:t>
      </w:r>
      <w:r>
        <w:rPr>
          <w:rFonts w:cs="Times New Roman"/>
        </w:rPr>
        <w:t>was</w:t>
      </w:r>
      <w:r w:rsidRPr="00A06EE7">
        <w:rPr>
          <w:rFonts w:cs="Times New Roman"/>
        </w:rPr>
        <w:t xml:space="preserve"> only apparent </w:t>
      </w:r>
      <w:r>
        <w:rPr>
          <w:rFonts w:cs="Times New Roman"/>
        </w:rPr>
        <w:t>in one human study, and only detectable by the use of</w:t>
      </w:r>
      <w:r w:rsidRPr="00A06EE7">
        <w:rPr>
          <w:rFonts w:cs="Times New Roman"/>
        </w:rPr>
        <w:t xml:space="preserve"> continuous glucose monitoring</w:t>
      </w:r>
      <w:r>
        <w:rPr>
          <w:rFonts w:cs="Times New Roman"/>
        </w:rPr>
        <w:t>.  In this case the authors</w:t>
      </w:r>
      <w:r w:rsidRPr="00A06EE7">
        <w:rPr>
          <w:rFonts w:cs="Times New Roman"/>
        </w:rPr>
        <w:t xml:space="preserve"> found that night-time glucose was reduced whereas daytime glycemia was unchanged</w:t>
      </w:r>
      <w:r>
        <w:rPr>
          <w:rFonts w:cs="Times New Roman"/>
        </w:rPr>
        <w:t xml:space="preserve"> </w:t>
      </w:r>
      <w:r>
        <w:rPr>
          <w:rFonts w:cs="Times New Roman"/>
        </w:rPr>
        <w:fldChar w:fldCharType="begin"/>
      </w:r>
      <w:r>
        <w:rPr>
          <w:rFonts w:cs="Times New Roman"/>
        </w:rPr>
        <w:instrText xml:space="preserve"> ADDIN ZOTERO_ITEM CSL_CITATION {"citationID":"VwSGk8CJ","properties":{"formattedCitation":"(Jamshed et al., 2019)","plainCitation":"(Jamshed et al., 2019)","noteIndex":0},"citationItems":[{"id":104,"uris":["http://zotero.org/users/5073745/items/VZMS82L6"],"uri":["http://zotero.org/users/5073745/items/VZMS82L6"],"itemData":{"id":104,"type":"article-journal","abstract":"Time-restricted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M."}],"issued":{"date-parts":[["2019",6]]}}}],"schema":"https://github.com/citation-style-language/schema/raw/master/csl-citation.json"} </w:instrText>
      </w:r>
      <w:r>
        <w:rPr>
          <w:rFonts w:cs="Times New Roman"/>
        </w:rPr>
        <w:fldChar w:fldCharType="separate"/>
      </w:r>
      <w:r>
        <w:rPr>
          <w:rFonts w:cs="Times New Roman"/>
          <w:noProof/>
        </w:rPr>
        <w:t>(Jamshed et al., 2019)</w:t>
      </w:r>
      <w:r>
        <w:rPr>
          <w:rFonts w:cs="Times New Roman"/>
        </w:rPr>
        <w:fldChar w:fldCharType="end"/>
      </w:r>
      <w:r w:rsidRPr="00A06EE7">
        <w:rPr>
          <w:rFonts w:cs="Times New Roman"/>
        </w:rPr>
        <w:t>.</w:t>
      </w:r>
      <w:r>
        <w:rPr>
          <w:rFonts w:cs="Times New Roman"/>
        </w:rPr>
        <w:t xml:space="preserve"> </w:t>
      </w:r>
      <w:r w:rsidRPr="00D817DF">
        <w:rPr>
          <w:rFonts w:cs="Times New Roman"/>
        </w:rPr>
        <w:t xml:space="preserve">For this reason, </w:t>
      </w:r>
      <w:r w:rsidRPr="00737F57">
        <w:rPr>
          <w:rFonts w:cs="Times New Roman"/>
          <w:i/>
        </w:rPr>
        <w:t>I hypothesize that the use of eTRF in pregnancy will result in greater insulin sensitivity compared to pregnant AL fed animals will be improved and that fasting blood glucose will not be affected.</w:t>
      </w:r>
      <w:r>
        <w:rPr>
          <w:rFonts w:cs="Times New Roman"/>
        </w:rPr>
        <w:t xml:space="preserve"> This is supported by our preliminary data showing eTRF dependent insulin sensitization during both the first and third trimester (</w:t>
      </w:r>
      <w:r w:rsidRPr="00AC3B0B">
        <w:rPr>
          <w:rFonts w:cs="Times New Roman"/>
        </w:rPr>
        <w:t>Figure 4).</w:t>
      </w:r>
      <w:r>
        <w:rPr>
          <w:rFonts w:cs="Times New Roman"/>
        </w:rPr>
        <w:t xml:space="preserve">  </w:t>
      </w:r>
      <w:r w:rsidRPr="00A06EE7">
        <w:rPr>
          <w:rFonts w:cs="Times New Roman"/>
        </w:rPr>
        <w:t>To test insulin sensitivity, an insulin tolerance test</w:t>
      </w:r>
      <w:r>
        <w:rPr>
          <w:rFonts w:cs="Times New Roman"/>
        </w:rPr>
        <w:t xml:space="preserve"> (ITT)</w:t>
      </w:r>
      <w:r w:rsidRPr="00A06EE7">
        <w:rPr>
          <w:rFonts w:cs="Times New Roman"/>
        </w:rPr>
        <w:t xml:space="preserve"> will be conducted</w:t>
      </w:r>
      <w:r>
        <w:rPr>
          <w:rFonts w:cs="Times New Roman"/>
        </w:rPr>
        <w:t>.</w:t>
      </w:r>
      <w:r w:rsidRPr="00A06EE7">
        <w:rPr>
          <w:rFonts w:cs="Times New Roman"/>
        </w:rPr>
        <w:t xml:space="preserve"> </w:t>
      </w:r>
      <w:r>
        <w:rPr>
          <w:rFonts w:cs="Times New Roman"/>
        </w:rPr>
        <w:t>P</w:t>
      </w:r>
      <w:r w:rsidRPr="00A06EE7">
        <w:rPr>
          <w:rFonts w:cs="Times New Roman"/>
        </w:rPr>
        <w:t>revious work ha</w:t>
      </w:r>
      <w:r>
        <w:rPr>
          <w:rFonts w:cs="Times New Roman"/>
        </w:rPr>
        <w:t>s</w:t>
      </w:r>
      <w:r w:rsidRPr="00A06EE7">
        <w:rPr>
          <w:rFonts w:cs="Times New Roman"/>
        </w:rPr>
        <w:t xml:space="preserve"> demonstrated that in pregnancy, insulin tolerance is affected, whereas glycemia is not </w:t>
      </w:r>
      <w:r>
        <w:rPr>
          <w:rFonts w:cs="Times New Roman"/>
        </w:rPr>
        <w:t xml:space="preserve">therefore a glucose tolerance test will not be </w:t>
      </w:r>
      <w:r>
        <w:rPr>
          <w:rFonts w:cs="Times New Roman"/>
        </w:rPr>
        <w:lastRenderedPageBreak/>
        <w:t xml:space="preserve">used </w:t>
      </w:r>
      <w:r>
        <w:rPr>
          <w:rFonts w:cs="Times New Roman"/>
        </w:rPr>
        <w:fldChar w:fldCharType="begin"/>
      </w:r>
      <w:r>
        <w:rPr>
          <w:rFonts w:cs="Times New Roman"/>
        </w:rPr>
        <w:instrText xml:space="preserve"> ADDIN ZOTERO_ITEM CSL_CITATION {"citationID":"m8y8KaI5","properties":{"formattedCitation":"(Musial et al., 2016)","plainCitation":"(Musial et al., 2016)","noteIndex":0},"citationItems":[{"id":70,"uris":["http://zotero.org/users/5073745/items/5DIPK5U5"],"uri":["http://zotero.org/users/5073745/items/5DIPK5U5"],"itemData":{"id":70,"type":"article-journal","abstract":"In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1939-327X","issue":"4","language":"en","note":"PMID: 26740602","page":"851-860","source":"diabetes-diabetesjournals-org.proxy.lib.umich.edu","title":"Proximity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cs="Times New Roman"/>
        </w:rPr>
        <w:fldChar w:fldCharType="separate"/>
      </w:r>
      <w:r>
        <w:rPr>
          <w:rFonts w:cs="Times New Roman"/>
          <w:noProof/>
        </w:rPr>
        <w:t>(Musial et al., 2016)</w:t>
      </w:r>
      <w:r>
        <w:rPr>
          <w:rFonts w:cs="Times New Roman"/>
        </w:rPr>
        <w:fldChar w:fldCharType="end"/>
      </w:r>
      <w:r>
        <w:rPr>
          <w:rFonts w:cs="Times New Roman"/>
        </w:rPr>
        <w:t xml:space="preserve">. If the ITT demonstrates improved insulin sensitivity, I propose to conduct a </w:t>
      </w:r>
      <w:proofErr w:type="spellStart"/>
      <w:r>
        <w:rPr>
          <w:rFonts w:cs="Times New Roman"/>
        </w:rPr>
        <w:t>hyperinsulinemic</w:t>
      </w:r>
      <w:proofErr w:type="spellEnd"/>
      <w:r>
        <w:rPr>
          <w:rFonts w:cs="Times New Roman"/>
        </w:rPr>
        <w:t xml:space="preserve">-euglycemic clamp during the mid- pregnancy (between E14.5-E17.5), when insulin resistance is known to be greatest in mice </w:t>
      </w:r>
      <w:r>
        <w:rPr>
          <w:rFonts w:cs="Times New Roman"/>
        </w:rPr>
        <w:fldChar w:fldCharType="begin"/>
      </w:r>
      <w:r>
        <w:rPr>
          <w:rFonts w:cs="Times New Roman"/>
        </w:rPr>
        <w:instrText xml:space="preserve"> ADDIN ZOTERO_ITEM CSL_CITATION {"citationID":"ktm1t8Pu","properties":{"formattedCitation":"(Musial et al., 2016)","plainCitation":"(Musial et al., 2016)","noteIndex":0},"citationItems":[{"id":70,"uris":["http://zotero.org/users/5073745/items/5DIPK5U5"],"uri":["http://zotero.org/users/5073745/items/5DIPK5U5"],"itemData":{"id":70,"type":"article-journal","abstract":"In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1939-327X","issue":"4","language":"en","note":"PMID: 26740602","page":"851-860","source":"diabetes-diabetesjournals-org.proxy.lib.umich.edu","title":"Proximity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cs="Times New Roman"/>
        </w:rPr>
        <w:fldChar w:fldCharType="separate"/>
      </w:r>
      <w:r>
        <w:rPr>
          <w:rFonts w:cs="Times New Roman"/>
          <w:noProof/>
        </w:rPr>
        <w:t>(Musial et al., 2016)</w:t>
      </w:r>
      <w:r>
        <w:rPr>
          <w:rFonts w:cs="Times New Roman"/>
        </w:rPr>
        <w:fldChar w:fldCharType="end"/>
      </w:r>
      <w:r>
        <w:rPr>
          <w:rFonts w:cs="Times New Roman"/>
        </w:rPr>
        <w:t xml:space="preserve">. This will provide more information to further evaluate the mechanisms that underlie insulin sensitivity; such as contribution from hepatic glucose production, peripheral glucose disposal, and whole organ glucose utilization. We will also determine NEFA levels, as fatty acids are a major contributor to gluconeogenesis. The use of implanted continuous glucose telemetry in mice may also be used to derive more understanding of glycemia over time than fasting blood glucose may provide. </w:t>
      </w:r>
    </w:p>
    <w:p w14:paraId="4A6F5AF3" w14:textId="77777777" w:rsidR="00CE5925" w:rsidRDefault="00CE5925" w:rsidP="00CE5925">
      <w:pPr>
        <w:rPr>
          <w:rFonts w:cs="Times New Roman"/>
          <w:b/>
          <w:sz w:val="28"/>
          <w:szCs w:val="28"/>
        </w:rPr>
      </w:pPr>
    </w:p>
    <w:p w14:paraId="2D00FDD6" w14:textId="77777777" w:rsidR="00CE5925" w:rsidRPr="00C9633A" w:rsidRDefault="00CE5925" w:rsidP="00CE5925">
      <w:pPr>
        <w:pStyle w:val="Heading2"/>
      </w:pPr>
      <w:bookmarkStart w:id="17" w:name="_Toc29457831"/>
      <w:r w:rsidRPr="00C9633A">
        <w:t>Specific aim 1.4 Molecular Mechanisms driving effects of eTRF in pregnancy</w:t>
      </w:r>
      <w:bookmarkEnd w:id="17"/>
    </w:p>
    <w:p w14:paraId="1A16C141" w14:textId="77777777" w:rsidR="00CE5925" w:rsidRDefault="00CE5925" w:rsidP="0093491C">
      <w:pPr>
        <w:rPr>
          <w:rFonts w:cs="Times New Roman"/>
        </w:rPr>
      </w:pPr>
      <w:r w:rsidRPr="009E0819">
        <w:rPr>
          <w:rFonts w:cs="Times New Roman"/>
        </w:rPr>
        <w:t>After observation of the effects that eTRF have on fertility, food intake, body co</w:t>
      </w:r>
      <w:r>
        <w:rPr>
          <w:rFonts w:cs="Times New Roman"/>
        </w:rPr>
        <w:t>m</w:t>
      </w:r>
      <w:r w:rsidRPr="009E0819">
        <w:rPr>
          <w:rFonts w:cs="Times New Roman"/>
        </w:rPr>
        <w:t xml:space="preserve">position, and maternal insulin resistance, it will be the </w:t>
      </w:r>
      <w:r>
        <w:rPr>
          <w:rFonts w:cs="Times New Roman"/>
        </w:rPr>
        <w:t xml:space="preserve">next </w:t>
      </w:r>
      <w:r w:rsidRPr="009E0819">
        <w:rPr>
          <w:rFonts w:cs="Times New Roman"/>
        </w:rPr>
        <w:t xml:space="preserve">goal of this dissertation to detect the molecular drivers of these effects. </w:t>
      </w:r>
      <w:r>
        <w:rPr>
          <w:rFonts w:cs="Times New Roman"/>
        </w:rPr>
        <w:t xml:space="preserve">Although studies have consistently seen insulin sensitivity, that we have replicated, in non-pregnant animals and humans the mechanism driving this phenotype is still unknown. Because of the consistent effect on insulin sensitivity see in published works using TRF, we assume this could be related to a hormonal mechanism that is also present during pregnancy. Candidate hormones will be investigated by ELISA, and if the candidate is altered between feeding regimens in maternal blood samples, evaluation of the role of that hormone in a genetic knockout mouse for that hormone will be considered. I propose three initial candidates for a mechanism of action; glucocorticoids (corticosterone), growth and differentiation factor 15 (GDF15), and a reduction in insulin. </w:t>
      </w:r>
    </w:p>
    <w:p w14:paraId="76008B2A" w14:textId="286DB412" w:rsidR="00CE5925" w:rsidRDefault="00CE5925" w:rsidP="0093491C">
      <w:pPr>
        <w:rPr>
          <w:rFonts w:cs="Times New Roman"/>
        </w:rPr>
      </w:pPr>
      <w:r>
        <w:rPr>
          <w:rFonts w:cs="Times New Roman"/>
        </w:rPr>
        <w:t xml:space="preserve">Glucocorticoids are stress-induced hormones derived from steroids and is released in a diurnal pattern. Elevations in glucocorticoids are known to worsen insulin sensitivity, whether from endogenous production </w:t>
      </w:r>
      <w:r>
        <w:rPr>
          <w:rFonts w:cs="Times New Roman"/>
        </w:rPr>
        <w:fldChar w:fldCharType="begin"/>
      </w:r>
      <w:r w:rsidR="00A53F5A">
        <w:rPr>
          <w:rFonts w:cs="Times New Roman"/>
        </w:rPr>
        <w:instrText xml:space="preserve"> ADDIN ZOTERO_ITEM CSL_CITATION {"citationID":"yWYS7up0","properties":{"formattedCitation":"(Pivonello et al., 2015)","plainCitation":"(Pivonello et al., 2015)","noteIndex":0},"citationItems":[{"id":198,"uris":["http://zotero.org/users/5073745/items/EDUS96TH"],"uri":["http://zotero.org/users/5073745/items/EDUS96TH"],"itemData":{"id":198,"type":"article-journal","abstract":"Cushing's disease (CD), or pituitary-dependent Cushing's syndrome, is a severe endocrine disease caused by a corticotroph pituitary tumor and associated with increased morbidity and mortality. The first-line treatment for CD is pituitary surgery, which is followed by disease remission in around 78% and relapse in around 13% of patients during the 10-year period after surgery, so that nearly one third of patients experience in the long-term a failure of surgery and require an additional second-line treatment. Patients with persistent or recurrent CD require additional treatments, including pituitary radiotherapy, adrenal surgery, and/or medical therapy. Pituitary radiotherapy is effective in controlling cortisol excess in a large percentage of patients, but it is associated with a considerable risk of hypopituitarism. Adrenal surgery is followed by a rapid and definitive control of cortisol excess in nearly all patients, but it induces adrenal insufficiency. Medical therapy has recently acquired a more important role compared to the past, due to the recent employment of novel compounds able to control cortisol secretion or action. Currently, medical therapy is used as a presurgical treatment, particularly for severe disease; or as postsurgical treatment, in cases of failure or incomplete surgical tumor resection; or as bridging therapy before, during, and after radiotherapy while waiting for disease control; or, in selected cases, as primary therapy, mainly when surgery is not an option. The adrenal-directed drug ketoconazole is the most commonly used drug, mainly because of its rapid action, whereas the glucocorticoid receptor antagonist, mifepristone, is highly effective in controlling clinical comorbidities, mainly glucose intolerance, thus being a useful treatment for CD when it is associated with diabetes mellitus. Pituitary-directed drugs have the advantage of acting at the site responsible for CD, the pituitary tumor. Among this group of drugs, the dopamine agonist cabergoline and the somatostatin analog pasireotide result in disease remission in a consistent subgroup of patients with CD. Recently, pasireotide has been approved for the treatment of CD when surgery has failed or when surgery is not an option, and mifepristone has been approved for the treatment of Cushing's syndrome when associated with impairment of glucose metabolism in case of the lack of a surgical indication. Recent experience suggests that the combination of different drugs may be able to control cortisol excess in a great majority of patients with CD.","container-title":"Endocrine Reviews","DOI":"10.1210/er.2013-1048","ISSN":"0163-769X","issue":"4","journalAbbreviation":"Endocr Rev","note":"PMID: 26067718\nPMCID: PMC4523083","page":"385-486","source":"PubMed Central","title":"The Treatment of Cushing's Disease","volume":"36","author":[{"family":"Pivonello","given":"Rosario"},{"family":"De Leo","given":"Monica"},{"family":"Cozzolino","given":"Alessia"},{"family":"Colao","given":"Annamaria"}],"issued":{"date-parts":[["2015",8]]}}}],"schema":"https://github.com/citation-style-language/schema/raw/master/csl-citation.json"} </w:instrText>
      </w:r>
      <w:r>
        <w:rPr>
          <w:rFonts w:cs="Times New Roman"/>
        </w:rPr>
        <w:fldChar w:fldCharType="separate"/>
      </w:r>
      <w:r w:rsidR="00A53F5A">
        <w:rPr>
          <w:rFonts w:cs="Times New Roman"/>
          <w:noProof/>
        </w:rPr>
        <w:t>(Pivonello et al., 2015)</w:t>
      </w:r>
      <w:r>
        <w:rPr>
          <w:rFonts w:cs="Times New Roman"/>
        </w:rPr>
        <w:fldChar w:fldCharType="end"/>
      </w:r>
      <w:r>
        <w:rPr>
          <w:rFonts w:cs="Times New Roman"/>
        </w:rPr>
        <w:t xml:space="preserve"> or exogenous administration </w:t>
      </w:r>
      <w:r>
        <w:rPr>
          <w:rFonts w:cs="Times New Roman"/>
        </w:rPr>
        <w:fldChar w:fldCharType="begin"/>
      </w:r>
      <w:r w:rsidR="00A53F5A">
        <w:rPr>
          <w:rFonts w:cs="Times New Roman"/>
        </w:rPr>
        <w:instrText xml:space="preserve"> ADDIN ZOTERO_ITEM CSL_CITATION {"citationID":"Aicwi05V","properties":{"formattedCitation":"(Dube et al., 2015)","plainCitation":"(Dube et al., 2015)","noteIndex":0},"citationItems":[{"id":195,"uris":["http://zotero.org/users/5073745/items/T4WBPF7G"],"uri":["http://zotero.org/users/5073745/items/T4WBPF7G"],"itemData":{"id":195,"type":"article-journal","abstract":"Context:\nAnimal studies indicate that glucocorticoids increase hepatic 11β-hydroxysteroid dehydrogenase type 1 (11β-HSD-1) expression and activity.\n\nObjective:\nOur goal was to determine whether glucocorticoid excess increases cortisol production in the liver via 11β-HSD-1 enzyme pathway in humans.\n\nDesign:\nA total of 1 mg each [4-13C] cortisone and [9,12,12-2H3] cortisol were ingested, and [1,2,6,7–3H] cortisol was infused to measure C13 cortisol (derived from ingested [4-13C] cortisone) turnover using the triple tracer technique, whereas glucose turnover was measured using isotope dilution technique following [6–62H2] glucose infusion during a saline clamp.\n\nSetting:\nThis study took place at the Mayo Clinic Clinical Research Unit.\n\nParticipants:\nThirty nondiabetic healthy subjects participated.\n\nIntervention:\nSubjects were randomized to hydrocortisone (n = 15) or placebo 50 mg twice daily (n = 15) for 1 week.\n\nOutcome Measures:\nHepatic cortisol production and endogenous glucose production were measured.\n\nResults:\nPlasma cortisol concentrations were higher throughout the study period in hydrocortisone group. Rates of appearance of C13 cortisol and hepatic C13 cortisol production were higher in hydrocortisone vs placebo group, indicating increased hepatic 11β-HSD-1 activity. Higher plasma cortisol and presumably higher intrahepatic cortisol was associated with impaired suppression of endogenous glucose production in hydrocortisone vs placebo group.\n\nConclusion:\nChronic glucocorticoid excess increases intrahepatic cortisone to cortisol conversion via the 11β-HSD-1 pathway. The extent to which this causes or exacerbates steroid induced hepatic insulin resistance remains to be determined.","container-title":"The Journal of Clinical Endocrinology and Metabolism","DOI":"10.1210/jc.2015-2673","ISSN":"0021-972X","issue":"11","journalAbbreviation":"J Clin Endocrinol Metab","note":"PMID: 26308294\nPMCID: PMC4702452","page":"4155-4162","source":"PubMed Central","title":"Glucocorticoid Excess Increases Hepatic 11β-HSD-1 Activity in Humans: Implications in Steroid-Induced Diabetes","title-short":"Glucocorticoid Excess Increases Hepatic 11β-HSD-1 Activity in Humans","volume":"100","author":[{"family":"Dube","given":"Simmi"},{"family":"Slama","given":"Michael Q."},{"family":"Basu","given":"Ananda"},{"family":"Rizza","given":"Robert A."},{"family":"Basu","given":"Rita"}],"issued":{"date-parts":[["2015",11]]}}}],"schema":"https://github.com/citation-style-language/schema/raw/master/csl-citation.json"} </w:instrText>
      </w:r>
      <w:r>
        <w:rPr>
          <w:rFonts w:cs="Times New Roman"/>
        </w:rPr>
        <w:fldChar w:fldCharType="separate"/>
      </w:r>
      <w:r w:rsidR="00A53F5A">
        <w:rPr>
          <w:rFonts w:cs="Times New Roman"/>
          <w:noProof/>
        </w:rPr>
        <w:t>(Dube et al., 2015)</w:t>
      </w:r>
      <w:r>
        <w:rPr>
          <w:rFonts w:cs="Times New Roman"/>
        </w:rPr>
        <w:fldChar w:fldCharType="end"/>
      </w:r>
      <w:r>
        <w:rPr>
          <w:rFonts w:cs="Times New Roman"/>
        </w:rPr>
        <w:t xml:space="preserve">.  Corticosterone concentration in the blood increases steadily over rodent pregnancies until late term </w:t>
      </w:r>
      <w:r>
        <w:rPr>
          <w:rFonts w:cs="Times New Roman"/>
        </w:rPr>
        <w:fldChar w:fldCharType="begin"/>
      </w:r>
      <w:r w:rsidR="00A53F5A">
        <w:rPr>
          <w:rFonts w:cs="Times New Roman"/>
        </w:rPr>
        <w:instrText xml:space="preserve"> ADDIN ZOTERO_ITEM CSL_CITATION {"citationID":"WFQE9tgT","properties":{"formattedCitation":"(Barlow et al., 1974; Jafari et al., 2017)","plainCitation":"(Barlow et al., 1974; Jafari et al., 2017)","noteIndex":0},"citationItems":[{"id":143,"uris":["http://zotero.org/users/5073745/items/HA4KF47J"],"uri":["http://zotero.org/users/5073745/items/HA4KF47J"],"itemData":{"id":143,"type":"article-journal","container-title":"Journal of Endocrinology","DOI":"10.1677/joe.0.0600473","ISSN":"0022-0795, 1479-6805","issue":"3","language":"en_US","page":"473-483","source":"joe.bioscientifica.com","title":"PLASMA CORTICOSTERONE LEVELS DURING PREGNANCY IN THE MOUSE: THE RELATIVE CONTRIBUTIONS OF THE ADRENAL GLANDS AND FOETO-PLACENTAL UNITS","title-short":"PLASMA CORTICOSTERONE LEVELS DURING PREGNANCY IN THE MOUSE","volume":"60","author":[{"family":"Barlow","given":"Susan M."},{"family":"Morrison","given":"P. J."},{"family":"Sullivan","given":"F. M."}],"issued":{"date-parts":[["1974",3,1]]}}},{"id":146,"uris":["http://zotero.org/users/5073745/items/YJX79HKP"],"uri":["http://zotero.org/users/5073745/items/YJX79HKP"],"itemData":{"id":146,"type":"article-journal","abstract":"Maternal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offspring.","container-title":"PloS One","DOI":"10.1371/journal.pone.0180306","ISSN":"1932-6203","issue":"7","journalAbbreviation":"PLoS ONE","language":"eng","note":"PMID: 28692696\nPMCID: PMC5503237","page":"e0180306","source":"PubMed","title":"Corticosterone response to gestational stress and postpartum memory function in mice","volume":"12","author":[{"family":"Jafari","given":"Zahra"},{"family":"Mehla","given":"Jogender"},{"family":"Afrashteh","given":"Navvab"},{"family":"Kolb","given":"Bryan E."},{"family":"Mohajerani","given":"Majid H."}],"issued":{"date-parts":[["2017"]]}}}],"schema":"https://github.com/citation-style-language/schema/raw/master/csl-citation.json"} </w:instrText>
      </w:r>
      <w:r>
        <w:rPr>
          <w:rFonts w:cs="Times New Roman"/>
        </w:rPr>
        <w:fldChar w:fldCharType="separate"/>
      </w:r>
      <w:r w:rsidR="00A53F5A">
        <w:rPr>
          <w:rFonts w:cs="Times New Roman"/>
          <w:noProof/>
        </w:rPr>
        <w:t>(Barlow et al., 1974; Jafari et al., 2017)</w:t>
      </w:r>
      <w:r>
        <w:rPr>
          <w:rFonts w:cs="Times New Roman"/>
        </w:rPr>
        <w:fldChar w:fldCharType="end"/>
      </w:r>
      <w:r>
        <w:rPr>
          <w:rFonts w:cs="Times New Roman"/>
        </w:rPr>
        <w:t xml:space="preserve">. This rise in corticosterone is also known to overlap with the steady rise in insulin resistance of pregnancy in mice </w:t>
      </w:r>
      <w:r>
        <w:rPr>
          <w:rFonts w:cs="Times New Roman"/>
        </w:rPr>
        <w:fldChar w:fldCharType="begin"/>
      </w:r>
      <w:r>
        <w:rPr>
          <w:rFonts w:cs="Times New Roman"/>
        </w:rPr>
        <w:instrText xml:space="preserve"> ADDIN ZOTERO_ITEM CSL_CITATION {"citationID":"n9n0UDnY","properties":{"formattedCitation":"(Musial et al., 2016)","plainCitation":"(Musial et al., 2016)","noteIndex":0},"citationItems":[{"id":70,"uris":["http://zotero.org/users/5073745/items/5DIPK5U5"],"uri":["http://zotero.org/users/5073745/items/5DIPK5U5"],"itemData":{"id":70,"type":"article-journal","abstract":"In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1939-327X","issue":"4","language":"en","note":"PMID: 26740602","page":"851-860","source":"diabetes-diabetesjournals-org.proxy.lib.umich.edu","title":"Proximity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cs="Times New Roman"/>
        </w:rPr>
        <w:fldChar w:fldCharType="separate"/>
      </w:r>
      <w:r>
        <w:rPr>
          <w:rFonts w:cs="Times New Roman"/>
          <w:noProof/>
        </w:rPr>
        <w:t>(Musial et al., 2016)</w:t>
      </w:r>
      <w:r>
        <w:rPr>
          <w:rFonts w:cs="Times New Roman"/>
        </w:rPr>
        <w:fldChar w:fldCharType="end"/>
      </w:r>
      <w:r>
        <w:rPr>
          <w:rFonts w:cs="Times New Roman"/>
        </w:rPr>
        <w:t xml:space="preserve">. Therefore, it may be that levels of corticosterone in the circulation could be affected by feeding strategy and may further affect insulin resistance of pregnancy. Cortisol has been responsive to eTRF in humans </w:t>
      </w:r>
      <w:r>
        <w:rPr>
          <w:rFonts w:cs="Times New Roman"/>
        </w:rPr>
        <w:fldChar w:fldCharType="begin"/>
      </w:r>
      <w:r>
        <w:rPr>
          <w:rFonts w:cs="Times New Roman"/>
        </w:rPr>
        <w:instrText xml:space="preserve"> ADDIN ZOTERO_ITEM CSL_CITATION {"citationID":"si46Nhw8","properties":{"formattedCitation":"(Jamshed et al., 2019)","plainCitation":"(Jamshed et al., 2019)","noteIndex":0},"citationItems":[{"id":104,"uris":["http://zotero.org/users/5073745/items/VZMS82L6"],"uri":["http://zotero.org/users/5073745/items/VZMS82L6"],"itemData":{"id":104,"type":"article-journal","abstract":"Time-restricted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M."}],"issued":{"date-parts":[["2019",6]]}}}],"schema":"https://github.com/citation-style-language/schema/raw/master/csl-citation.json"} </w:instrText>
      </w:r>
      <w:r>
        <w:rPr>
          <w:rFonts w:cs="Times New Roman"/>
        </w:rPr>
        <w:fldChar w:fldCharType="separate"/>
      </w:r>
      <w:r>
        <w:rPr>
          <w:rFonts w:cs="Times New Roman"/>
          <w:noProof/>
        </w:rPr>
        <w:t>(Jamshed et al., 2019)</w:t>
      </w:r>
      <w:r>
        <w:rPr>
          <w:rFonts w:cs="Times New Roman"/>
        </w:rPr>
        <w:fldChar w:fldCharType="end"/>
      </w:r>
      <w:r>
        <w:rPr>
          <w:rFonts w:cs="Times New Roman"/>
        </w:rPr>
        <w:t xml:space="preserve">. Jamshed and colleagues found that morning cortisol was higher in eTRF, and evening cortisol was lower. This could mean that the circadian pattern of cortisol secretion is enhanced by eTRF. This enhanced rhythm of cortisol secretion was seen alongside eTRF individuals having fewer glycemic excursions over 24 hours </w:t>
      </w:r>
      <w:r>
        <w:rPr>
          <w:rFonts w:cs="Times New Roman"/>
        </w:rPr>
        <w:fldChar w:fldCharType="begin"/>
      </w:r>
      <w:r>
        <w:rPr>
          <w:rFonts w:cs="Times New Roman"/>
        </w:rPr>
        <w:instrText xml:space="preserve"> ADDIN ZOTERO_ITEM CSL_CITATION {"citationID":"bYPMwPO8","properties":{"formattedCitation":"(Jamshed et al., 2019)","plainCitation":"(Jamshed et al., 2019)","noteIndex":0},"citationItems":[{"id":104,"uris":["http://zotero.org/users/5073745/items/VZMS82L6"],"uri":["http://zotero.org/users/5073745/items/VZMS82L6"],"itemData":{"id":104,"type":"article-journal","abstract":"Time-restricted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M."}],"issued":{"date-parts":[["2019",6]]}}}],"schema":"https://github.com/citation-style-language/schema/raw/master/csl-citation.json"} </w:instrText>
      </w:r>
      <w:r>
        <w:rPr>
          <w:rFonts w:cs="Times New Roman"/>
        </w:rPr>
        <w:fldChar w:fldCharType="separate"/>
      </w:r>
      <w:r>
        <w:rPr>
          <w:rFonts w:cs="Times New Roman"/>
          <w:noProof/>
        </w:rPr>
        <w:t>(Jamshed et al., 2019)</w:t>
      </w:r>
      <w:r>
        <w:rPr>
          <w:rFonts w:cs="Times New Roman"/>
        </w:rPr>
        <w:fldChar w:fldCharType="end"/>
      </w:r>
      <w:r>
        <w:rPr>
          <w:rFonts w:cs="Times New Roman"/>
        </w:rPr>
        <w:t xml:space="preserve">. To test for circadian entrainment of corticosterone secretion in mice (the predominant glucocorticoid in rodent circulation), we will collect serum from pregnant dams, and non-pregnant controls at both ZT0 and ZT12. This serum will then be tested for corticosterone concentration to understand the relationship between corticosterone and insulin resistance in pregnant mice who have been exposed to eTRF. </w:t>
      </w:r>
    </w:p>
    <w:p w14:paraId="0DE7BF13" w14:textId="32445A74" w:rsidR="00CE5925" w:rsidRDefault="00CE5925" w:rsidP="0093491C">
      <w:pPr>
        <w:rPr>
          <w:rFonts w:cs="Times New Roman"/>
        </w:rPr>
      </w:pPr>
      <w:r>
        <w:rPr>
          <w:rFonts w:cs="Times New Roman"/>
        </w:rPr>
        <w:t>Another hormonal</w:t>
      </w:r>
      <w:r w:rsidRPr="00074954">
        <w:rPr>
          <w:rFonts w:cs="Times New Roman"/>
        </w:rPr>
        <w:t xml:space="preserve"> candidate </w:t>
      </w:r>
      <w:r>
        <w:rPr>
          <w:rFonts w:cs="Times New Roman"/>
        </w:rPr>
        <w:t>mechanism is growth and differentiation factor, GDF15</w:t>
      </w:r>
      <w:r w:rsidRPr="00074954">
        <w:rPr>
          <w:rFonts w:cs="Times New Roman"/>
        </w:rPr>
        <w:t xml:space="preserve">. </w:t>
      </w:r>
      <w:r>
        <w:rPr>
          <w:rFonts w:cs="Times New Roman"/>
        </w:rPr>
        <w:t xml:space="preserve">The effects of GDF15 are known to be exclusively mediated through the GFRAL receptor </w:t>
      </w:r>
      <w:r>
        <w:rPr>
          <w:rFonts w:cs="Times New Roman"/>
        </w:rPr>
        <w:fldChar w:fldCharType="begin"/>
      </w:r>
      <w:r>
        <w:rPr>
          <w:rFonts w:cs="Times New Roman"/>
        </w:rPr>
        <w:instrText xml:space="preserve"> ADDIN ZOTERO_ITEM CSL_CITATION {"citationID":"HOZ89TL8","properties":{"formattedCitation":"(Hsu et al., 2017)","plainCitation":"(Hsu et al., 2017)","noteIndex":0},"citationItems":[{"id":140,"uris":["http://zotero.org/users/5073745/items/E4JB9GBK"],"uri":["http://zotero.org/users/5073745/items/E4JB9GBK"],"itemData":{"id":140,"type":"article-journal","abstract":"Under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B."}],"issued":{"date-parts":[["2017",10]]}}}],"schema":"https://github.com/citation-style-language/schema/raw/master/csl-citation.json"} </w:instrText>
      </w:r>
      <w:r>
        <w:rPr>
          <w:rFonts w:cs="Times New Roman"/>
        </w:rPr>
        <w:fldChar w:fldCharType="separate"/>
      </w:r>
      <w:r>
        <w:rPr>
          <w:rFonts w:cs="Times New Roman"/>
          <w:noProof/>
        </w:rPr>
        <w:t>(Hsu et al., 2017)</w:t>
      </w:r>
      <w:r>
        <w:rPr>
          <w:rFonts w:cs="Times New Roman"/>
        </w:rPr>
        <w:fldChar w:fldCharType="end"/>
      </w:r>
      <w:r>
        <w:rPr>
          <w:rFonts w:cs="Times New Roman"/>
        </w:rPr>
        <w:t xml:space="preserve"> in the brainstem, and it plays a role in weight and appetite regulation </w:t>
      </w:r>
      <w:r>
        <w:rPr>
          <w:rFonts w:cs="Times New Roman"/>
        </w:rPr>
        <w:fldChar w:fldCharType="begin"/>
      </w:r>
      <w:r>
        <w:rPr>
          <w:rFonts w:cs="Times New Roman"/>
        </w:rPr>
        <w:instrText xml:space="preserve"> ADDIN ZOTERO_ITEM CSL_CITATION {"citationID":"Tn96nIxk","properties":{"formattedCitation":"(Macia et al., 2012, p. 15; Patel et al., 2019)","plainCitation":"(Macia et al., 2012, p. 15; Patel et al., 2019)","noteIndex":0},"citationItems":[{"id":48,"uris":["http://zotero.org/users/5073745/items/PKC3AIKL"],"uri":["http://zotero.org/users/5073745/items/PKC3AIKL"],"itemData":{"id":48,"type":"article-journal","abstract":"Food intake and body weight are controlled by a variety of central and peripheral factors, but the exact mechanisms behind these processes are still not fully understood. Here we show that that macrophage inhibitory cytokine-1 (MIC-1/GDF15), known to have anorexigenic effects particularly in cancer, provides protection against the development of obesity. Both under a normal chow diet and an obesogenic diet, the transgenic overexpression of MIC-1/GDF15 in mice leads to decreased body weight and fat mass. This lean phenotype was associated with decreased spontaneous but not fasting-induced food intake, on a background of unaltered energy expenditure and reduced physical activity. Importantly, the overexpression of MIC-1/GDF15 improved glucose tolerance, both under normal and high fat-fed conditions. Altogether, this work shows that the molecule MIC-1/GDF15 might be beneficial for the treatment of obesity as well as perturbations in glucose homeostasis.","container-title":"PLOS ONE","DOI":"10.1371/journal.pone.0034868","ISSN":"1932-6203","issue":"4","journalAbbreviation":"PLOS ONE","language":"en","page":"e34868","source":"PLoS Journals","title":"Macrophage Inhibitory Cytokine 1 (MIC-1/GDF15) Decreases Food Intake, Body Weight and Improves Glucose Tolerance in Mice on Normal &amp; Obesogenic Diets","volume":"7","author":[{"family":"Macia","given":"Laurence"},{"family":"Tsai","given":"Vicky Wang-Wei"},{"family":"Nguyen","given":"Amy D."},{"family":"Johnen","given":"Heiko"},{"family":"Kuffner","given":"Tamara"},{"family":"Shi","given":"Yan-Chuan"},{"family":"Lin","given":"Shu"},{"family":"Herzog","given":"Herbert"},{"family":"Brown","given":"David A."},{"family":"Breit","given":"Samuel N."},{"family":"Sainsbury","given":"Amanda"}],"issued":{"date-parts":[["2012",4,13]]}},"locator":"15"},{"id":111,"uris":["http://zotero.org/users/5073745/items/T9W7L7G4"],"uri":["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Pr>
          <w:rFonts w:cs="Times New Roman"/>
        </w:rPr>
        <w:fldChar w:fldCharType="separate"/>
      </w:r>
      <w:r>
        <w:rPr>
          <w:rFonts w:cs="Times New Roman"/>
          <w:noProof/>
        </w:rPr>
        <w:t>(Macia et al., 2012, p. 15; Patel et al., 2019)</w:t>
      </w:r>
      <w:r>
        <w:rPr>
          <w:rFonts w:cs="Times New Roman"/>
        </w:rPr>
        <w:fldChar w:fldCharType="end"/>
      </w:r>
      <w:r>
        <w:rPr>
          <w:rFonts w:cs="Times New Roman"/>
        </w:rPr>
        <w:t xml:space="preserve">. Furthermore, GDF15 appears to promote ketogenesis and fatty acid </w:t>
      </w:r>
      <w:r>
        <w:rPr>
          <w:rFonts w:cs="Times New Roman"/>
        </w:rPr>
        <w:lastRenderedPageBreak/>
        <w:t xml:space="preserve">catabolism </w:t>
      </w:r>
      <w:r>
        <w:rPr>
          <w:rFonts w:cs="Times New Roman"/>
        </w:rPr>
        <w:fldChar w:fldCharType="begin"/>
      </w:r>
      <w:r>
        <w:rPr>
          <w:rFonts w:cs="Times New Roman"/>
        </w:rPr>
        <w:instrText xml:space="preserve"> ADDIN ZOTERO_ITEM CSL_CITATION {"citationID":"EB7JT9NC","properties":{"formattedCitation":"(Hsu et al., 2017)","plainCitation":"(Hsu et al., 2017)","noteIndex":0},"citationItems":[{"id":140,"uris":["http://zotero.org/users/5073745/items/E4JB9GBK"],"uri":["http://zotero.org/users/5073745/items/E4JB9GBK"],"itemData":{"id":140,"type":"article-journal","abstract":"Under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B."}],"issued":{"date-parts":[["2017",10]]}}}],"schema":"https://github.com/citation-style-language/schema/raw/master/csl-citation.json"} </w:instrText>
      </w:r>
      <w:r>
        <w:rPr>
          <w:rFonts w:cs="Times New Roman"/>
        </w:rPr>
        <w:fldChar w:fldCharType="separate"/>
      </w:r>
      <w:r>
        <w:rPr>
          <w:rFonts w:cs="Times New Roman"/>
          <w:noProof/>
        </w:rPr>
        <w:t>(Hsu et al., 2017)</w:t>
      </w:r>
      <w:r>
        <w:rPr>
          <w:rFonts w:cs="Times New Roman"/>
        </w:rPr>
        <w:fldChar w:fldCharType="end"/>
      </w:r>
      <w:r>
        <w:rPr>
          <w:rFonts w:cs="Times New Roman"/>
        </w:rPr>
        <w:t xml:space="preserve">, both of which are elevated in IF </w:t>
      </w:r>
      <w:r>
        <w:rPr>
          <w:rFonts w:cs="Times New Roman"/>
        </w:rPr>
        <w:fldChar w:fldCharType="begin"/>
      </w:r>
      <w:r w:rsidR="00A53F5A">
        <w:rPr>
          <w:rFonts w:cs="Times New Roman"/>
        </w:rPr>
        <w:instrText xml:space="preserve"> ADDIN ZOTERO_ITEM CSL_CITATION {"citationID":"88LXM20Y","properties":{"formattedCitation":"(Anson et al., 2003; Jamshed et al., 2019; M. Zhang et al., 2018)","plainCitation":"(Anson et al., 2003; Jamshed et al., 2019; M. Zhang et al., 2018)","noteIndex":0},"citationItems":[{"id":201,"uris":["http://zotero.org/users/5073745/items/MRT4HRAU"],"uri":["http://zotero.org/users/5073745/items/MRT4HRAU"],"itemData":{"id":201,"type":"article-journal","abstract":"Dietary restriction has been shown to have several health benefits including increased insulin sensitivity, stress resistance, reduced morbidity, and increased life span. The mechanism remains unknown, but the need for a long-term reduction in caloric intake to achieve these benefits has been assumed. We report that when C57BL6 mice are maintained on an intermittent fasting (alternate-day fasting) dietary-restriction regimen their overall food intake is not decreased and their body weight is maintained. Nevertheless, intermittent fasting resulted in beneficial effects that met or exceeded those of caloric restriction including reduced serum glucose and insulin levels and increased resistance of neurons in the brain to excitotoxic stress. Intermittent fasting therefore has beneficial effects on glucose regulation and neuronal resistance to injury in these mice that are independent of caloric intake.","container-title":"Proceedings of the National Academy of Sciences of the United States of America","DOI":"10.1073/pnas.1035720100","ISSN":"0027-8424","issue":"10","journalAbbreviation":"Proc. Natl. Acad. Sci. U.S.A.","language":"eng","note":"PMID: 12724520\nPMCID: PMC156352","page":"6216-6220","source":"PubMed","title":"Intermittent fasting dissociates beneficial effects of dietary restriction on glucose metabolism and neuronal resistance to injury from calorie intake","volume":"100","author":[{"family":"Anson","given":"R. Michael"},{"family":"Guo","given":"Zhihong"},{"family":"Cabo","given":"Rafael","non-dropping-particle":"de"},{"family":"Iyun","given":"Titilola"},{"family":"Rios","given":"Michelle"},{"family":"Hagepanos","given":"Adrienne"},{"family":"Ingram","given":"Donald K."},{"family":"Lane","given":"Mark A."},{"family":"Mattson","given":"Mark P."}],"issued":{"date-parts":[["2003",5,13]]}}},{"id":104,"uris":["http://zotero.org/users/5073745/items/VZMS82L6"],"uri":["http://zotero.org/users/5073745/items/VZMS82L6"],"itemData":{"id":104,"type":"article-journal","abstract":"Time-restricted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M."}],"issued":{"date-parts":[["2019",6]]}}},{"id":204,"uris":["http://zotero.org/users/5073745/items/L2PGIGPL"],"uri":["http://zotero.org/users/5073745/items/L2PGIGPL"],"itemData":{"id":204,"type":"article-journal","abstract":"Liver coordinates a series of metabolic adaptations to maintain systemic energy balance and provide adequate nutrients for critical organs, tissues and cells during starvation. However, the mediator(s) implicated in orchestrating these fasting-induced adaptive responses and the underlying molecular mechanisms are still obscure. Here we show that hepatic growth differentiation factor 15 (GDF15) is regulated by IRE1α-XBP1s branch and promotes hepatic fatty acids β-oxidation and ketogenesis upon fasting. GDF15 expression was exacerbated in liver of mice subjected to long-term fasted or ketogenic diet feeding. Abrogation of hepatic Gdf15 dramatically attenuated hepatic β-oxidation and ketogenesis in fasted mice or mice with STZ-initiated type I diabetes. Further study revealed that XBP1s activated Gdf15 transcription via binding to its promoter. Elevated GDF15 in liver reduced lipid accumulation and impaired NALFD development in obese mice through enhancing fatty acids oxidation in liver. Therefore, our results demonstrate a novel and critical role of hepatic GDF15 activated by IRE1α-XBP1s branch in regulating adaptive responses of liver upon starvation stress.","container-title":"Redox Biology","DOI":"10.1016/j.redox.2018.01.013","ISSN":"2213-2317","journalAbbreviation":"Redox Biol","language":"eng","note":"PMID: 29482168\nPMCID: PMC5952356","page":"87-96","source":"PubMed","title":"Fasting exacerbates hepatic growth differentiation factor 15 to promote fatty acid β-oxidation and ketogenesis via activating XBP1 signaling in liver","volume":"16","author":[{"family":"Zhang","given":"Meiyuan"},{"family":"Sun","given":"Weilan"},{"family":"Qian","given":"Jin"},{"family":"Tang","given":"Yan"}],"issued":{"date-parts":[["2018"]]}}}],"schema":"https://github.com/citation-style-language/schema/raw/master/csl-citation.json"} </w:instrText>
      </w:r>
      <w:r>
        <w:rPr>
          <w:rFonts w:cs="Times New Roman"/>
        </w:rPr>
        <w:fldChar w:fldCharType="separate"/>
      </w:r>
      <w:r w:rsidR="00A53F5A">
        <w:rPr>
          <w:rFonts w:cs="Times New Roman"/>
          <w:noProof/>
        </w:rPr>
        <w:t>(Anson et al., 2003; Jamshed et al., 2019; M. Zhang et al., 2018)</w:t>
      </w:r>
      <w:r>
        <w:rPr>
          <w:rFonts w:cs="Times New Roman"/>
        </w:rPr>
        <w:fldChar w:fldCharType="end"/>
      </w:r>
      <w:r>
        <w:rPr>
          <w:rFonts w:cs="Times New Roman"/>
        </w:rPr>
        <w:t xml:space="preserve">. It is known to increase during gestation, and is associated with reduced food intake, leanness, and improvements in glucose tolerance </w:t>
      </w:r>
      <w:r>
        <w:rPr>
          <w:rFonts w:cs="Times New Roman"/>
        </w:rPr>
        <w:fldChar w:fldCharType="begin"/>
      </w:r>
      <w:r>
        <w:rPr>
          <w:rFonts w:cs="Times New Roman"/>
        </w:rPr>
        <w:instrText xml:space="preserve"> ADDIN ZOTERO_ITEM CSL_CITATION {"citationID":"HOxFCwTH","properties":{"formattedCitation":"(Macia et al., 2012)","plainCitation":"(Macia et al., 2012)","noteIndex":0},"citationItems":[{"id":48,"uris":["http://zotero.org/users/5073745/items/PKC3AIKL"],"uri":["http://zotero.org/users/5073745/items/PKC3AIKL"],"itemData":{"id":48,"type":"article-journal","abstract":"Food intake and body weight are controlled by a variety of central and peripheral factors, but the exact mechanisms behind these processes are still not fully understood. Here we show that that macrophage inhibitory cytokine-1 (MIC-1/GDF15), known to have anorexigenic effects particularly in cancer, provides protection against the development of obesity. Both under a normal chow diet and an obesogenic diet, the transgenic overexpression of MIC-1/GDF15 in mice leads to decreased body weight and fat mass. This lean phenotype was associated with decreased spontaneous but not fasting-induced food intake, on a background of unaltered energy expenditure and reduced physical activity. Importantly, the overexpression of MIC-1/GDF15 improved glucose tolerance, both under normal and high fat-fed conditions. Altogether, this work shows that the molecule MIC-1/GDF15 might be beneficial for the treatment of obesity as well as perturbations in glucose homeostasis.","container-title":"PLOS ONE","DOI":"10.1371/journal.pone.0034868","ISSN":"1932-6203","issue":"4","journalAbbreviation":"PLOS ONE","language":"en","page":"e34868","source":"PLoS Journals","title":"Macrophage Inhibitory Cytokine 1 (MIC-1/GDF15) Decreases Food Intake, Body Weight and Improves Glucose Tolerance in Mice on Normal &amp; Obesogenic Diets","volume":"7","author":[{"family":"Macia","given":"Laurence"},{"family":"Tsai","given":"Vicky Wang-Wei"},{"family":"Nguyen","given":"Amy D."},{"family":"Johnen","given":"Heiko"},{"family":"Kuffner","given":"Tamara"},{"family":"Shi","given":"Yan-Chuan"},{"family":"Lin","given":"Shu"},{"family":"Herzog","given":"Herbert"},{"family":"Brown","given":"David A."},{"family":"Breit","given":"Samuel N."},{"family":"Sainsbury","given":"Amanda"}],"issued":{"date-parts":[["2012",4,13]]}}}],"schema":"https://github.com/citation-style-language/schema/raw/master/csl-citation.json"} </w:instrText>
      </w:r>
      <w:r>
        <w:rPr>
          <w:rFonts w:cs="Times New Roman"/>
        </w:rPr>
        <w:fldChar w:fldCharType="separate"/>
      </w:r>
      <w:r w:rsidRPr="004B030F">
        <w:rPr>
          <w:rFonts w:cs="Times New Roman"/>
          <w:noProof/>
        </w:rPr>
        <w:t>(Macia et al., 2012)</w:t>
      </w:r>
      <w:r>
        <w:rPr>
          <w:rFonts w:cs="Times New Roman"/>
        </w:rPr>
        <w:fldChar w:fldCharType="end"/>
      </w:r>
      <w:r>
        <w:rPr>
          <w:rFonts w:cs="Times New Roman"/>
        </w:rPr>
        <w:t xml:space="preserve">. </w:t>
      </w:r>
      <w:proofErr w:type="spellStart"/>
      <w:r>
        <w:rPr>
          <w:rFonts w:cs="Times New Roman"/>
        </w:rPr>
        <w:t>Sugulle</w:t>
      </w:r>
      <w:proofErr w:type="spellEnd"/>
      <w:r>
        <w:rPr>
          <w:rFonts w:cs="Times New Roman"/>
        </w:rPr>
        <w:t xml:space="preserve"> and colleagues demonstrated that GDF15 is elevated in human pregnancies that are complicated by pre-eclampsia and diabetes </w:t>
      </w:r>
      <w:r>
        <w:rPr>
          <w:rFonts w:cs="Times New Roman"/>
        </w:rPr>
        <w:fldChar w:fldCharType="begin"/>
      </w:r>
      <w:r>
        <w:rPr>
          <w:rFonts w:cs="Times New Roman"/>
        </w:rPr>
        <w:instrText xml:space="preserve"> ADDIN ZOTERO_ITEM CSL_CITATION {"citationID":"m6BZNj4C","properties":{"formattedCitation":"(Sugulle et al., 2009)","plainCitation":"(Sugulle et al., 2009)","noteIndex":0},"citationItems":[{"id":46,"uris":["http://zotero.org/users/5073745/items/7H36LHYK"],"uri":["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Pr>
          <w:rFonts w:cs="Times New Roman"/>
        </w:rPr>
        <w:fldChar w:fldCharType="separate"/>
      </w:r>
      <w:r>
        <w:rPr>
          <w:rFonts w:cs="Times New Roman"/>
          <w:noProof/>
        </w:rPr>
        <w:t>(Sugulle et al., 2009)</w:t>
      </w:r>
      <w:r>
        <w:rPr>
          <w:rFonts w:cs="Times New Roman"/>
        </w:rPr>
        <w:fldChar w:fldCharType="end"/>
      </w:r>
      <w:r>
        <w:rPr>
          <w:rFonts w:cs="Times New Roman"/>
        </w:rPr>
        <w:t xml:space="preserve">. It has also been demonstrated that overexpression of GDF15 in adult mice fed both chow or high fat diet reduced glycemic response to IPGTT challenge and had greater insulin sensitivity compared to wildtype controls </w:t>
      </w:r>
      <w:r>
        <w:rPr>
          <w:rFonts w:cs="Times New Roman"/>
        </w:rPr>
        <w:fldChar w:fldCharType="begin"/>
      </w:r>
      <w:r>
        <w:rPr>
          <w:rFonts w:cs="Times New Roman"/>
        </w:rPr>
        <w:instrText xml:space="preserve"> ADDIN ZOTERO_ITEM CSL_CITATION {"citationID":"u6ndNiSh","properties":{"formattedCitation":"(Macia et al., 2012)","plainCitation":"(Macia et al., 2012)","noteIndex":0},"citationItems":[{"id":48,"uris":["http://zotero.org/users/5073745/items/PKC3AIKL"],"uri":["http://zotero.org/users/5073745/items/PKC3AIKL"],"itemData":{"id":48,"type":"article-journal","abstract":"Food intake and body weight are controlled by a variety of central and peripheral factors, but the exact mechanisms behind these processes are still not fully understood. Here we show that that macrophage inhibitory cytokine-1 (MIC-1/GDF15), known to have anorexigenic effects particularly in cancer, provides protection against the development of obesity. Both under a normal chow diet and an obesogenic diet, the transgenic overexpression of MIC-1/GDF15 in mice leads to decreased body weight and fat mass. This lean phenotype was associated with decreased spontaneous but not fasting-induced food intake, on a background of unaltered energy expenditure and reduced physical activity. Importantly, the overexpression of MIC-1/GDF15 improved glucose tolerance, both under normal and high fat-fed conditions. Altogether, this work shows that the molecule MIC-1/GDF15 might be beneficial for the treatment of obesity as well as perturbations in glucose homeostasis.","container-title":"PLOS ONE","DOI":"10.1371/journal.pone.0034868","ISSN":"1932-6203","issue":"4","journalAbbreviation":"PLOS ONE","language":"en","page":"e34868","source":"PLoS Journals","title":"Macrophage Inhibitory Cytokine 1 (MIC-1/GDF15) Decreases Food Intake, Body Weight and Improves Glucose Tolerance in Mice on Normal &amp; Obesogenic Diets","volume":"7","author":[{"family":"Macia","given":"Laurence"},{"family":"Tsai","given":"Vicky Wang-Wei"},{"family":"Nguyen","given":"Amy D."},{"family":"Johnen","given":"Heiko"},{"family":"Kuffner","given":"Tamara"},{"family":"Shi","given":"Yan-Chuan"},{"family":"Lin","given":"Shu"},{"family":"Herzog","given":"Herbert"},{"family":"Brown","given":"David A."},{"family":"Breit","given":"Samuel N."},{"family":"Sainsbury","given":"Amanda"}],"issued":{"date-parts":[["2012",4,13]]}}}],"schema":"https://github.com/citation-style-language/schema/raw/master/csl-citation.json"} </w:instrText>
      </w:r>
      <w:r>
        <w:rPr>
          <w:rFonts w:cs="Times New Roman"/>
        </w:rPr>
        <w:fldChar w:fldCharType="separate"/>
      </w:r>
      <w:r>
        <w:rPr>
          <w:rFonts w:cs="Times New Roman"/>
          <w:noProof/>
        </w:rPr>
        <w:t>(Macia et al., 2012)</w:t>
      </w:r>
      <w:r>
        <w:rPr>
          <w:rFonts w:cs="Times New Roman"/>
        </w:rPr>
        <w:fldChar w:fldCharType="end"/>
      </w:r>
      <w:r>
        <w:rPr>
          <w:rFonts w:cs="Times New Roman"/>
        </w:rPr>
        <w:t>.</w:t>
      </w:r>
      <w:r w:rsidRPr="00B6593C">
        <w:rPr>
          <w:rFonts w:cs="Times New Roman"/>
        </w:rPr>
        <w:t xml:space="preserve"> </w:t>
      </w:r>
      <w:r>
        <w:rPr>
          <w:rFonts w:cs="Times New Roman"/>
        </w:rPr>
        <w:t>Evaluation of serum levels of GDF15 in eTRF and AL fed dams will be conducted. If meaningful differences in GDF15 are detected in concert with improvements in insulin sensitivity, future experiments may investigate the effects of eTRF in GDF15 knockout mice.</w:t>
      </w:r>
    </w:p>
    <w:p w14:paraId="0E99F646" w14:textId="77777777" w:rsidR="00CE5925" w:rsidRDefault="00CE5925" w:rsidP="0093491C">
      <w:r w:rsidRPr="00A413DD">
        <w:t>One of the few fairly consistent findings of time-restricted feeding trials in both humans and animals is a</w:t>
      </w:r>
      <w:r>
        <w:t xml:space="preserve"> reduction in insulin. Insulin concentration increases are known to be a part of the natural history of type II diabetes disease progression. To test the role of insulin in the effects of eTRF, serum insulin will be measured in both eTRF and AL dams and compared. The tissues specific-mechanisms of insulin signaling can also be investigated. </w:t>
      </w:r>
    </w:p>
    <w:p w14:paraId="4389A203" w14:textId="77777777" w:rsidR="00CE5925" w:rsidRDefault="00CE5925" w:rsidP="00CE5925">
      <w:pPr>
        <w:ind w:firstLine="720"/>
        <w:rPr>
          <w:rStyle w:val="SubtleEmphasis"/>
          <w:i w:val="0"/>
          <w:iCs w:val="0"/>
          <w:color w:val="auto"/>
        </w:rPr>
      </w:pPr>
    </w:p>
    <w:p w14:paraId="12192AFA" w14:textId="77777777" w:rsidR="00CE5925" w:rsidRPr="00156EE2" w:rsidRDefault="00CE5925" w:rsidP="00CE5925">
      <w:pPr>
        <w:rPr>
          <w:rStyle w:val="SubtleEmphasis"/>
          <w:i w:val="0"/>
          <w:iCs w:val="0"/>
          <w:color w:val="auto"/>
        </w:rPr>
      </w:pPr>
      <w:r>
        <w:rPr>
          <w:rStyle w:val="SubtleEmphasis"/>
          <w:i w:val="0"/>
          <w:iCs w:val="0"/>
          <w:color w:val="auto"/>
        </w:rPr>
        <w:t xml:space="preserve">The proposed work in this dissertation project will help to elucidate the mechanism for the efficacy of TRF and will represent the early stages of consideration of this dietary practice for use in a new population, expectant mothers. </w:t>
      </w:r>
    </w:p>
    <w:p w14:paraId="6A928326" w14:textId="77777777" w:rsidR="00CE5925" w:rsidRDefault="00CE5925" w:rsidP="00CE5925">
      <w:pPr>
        <w:pStyle w:val="Heading2"/>
      </w:pPr>
      <w:bookmarkStart w:id="18" w:name="_Toc16185296"/>
    </w:p>
    <w:p w14:paraId="11BE29D7" w14:textId="77777777" w:rsidR="00CE5925" w:rsidRPr="00A33C49" w:rsidRDefault="00CE5925" w:rsidP="00CE5925">
      <w:pPr>
        <w:pStyle w:val="Heading2"/>
        <w:rPr>
          <w:rStyle w:val="SubtleEmphasis"/>
          <w:b/>
          <w:i w:val="0"/>
          <w:color w:val="000000" w:themeColor="text1"/>
          <w:sz w:val="28"/>
          <w:szCs w:val="28"/>
        </w:rPr>
      </w:pPr>
      <w:bookmarkStart w:id="19" w:name="_Toc29457832"/>
      <w:r w:rsidRPr="00A33C49">
        <w:rPr>
          <w:rStyle w:val="SubtleEmphasis"/>
          <w:i w:val="0"/>
          <w:color w:val="000000" w:themeColor="text1"/>
          <w:sz w:val="28"/>
          <w:szCs w:val="28"/>
        </w:rPr>
        <w:t>Potential Pitfalls and Alternative</w:t>
      </w:r>
      <w:r>
        <w:rPr>
          <w:rStyle w:val="SubtleEmphasis"/>
          <w:i w:val="0"/>
          <w:color w:val="000000" w:themeColor="text1"/>
          <w:sz w:val="28"/>
          <w:szCs w:val="28"/>
        </w:rPr>
        <w:t xml:space="preserve"> Approaches</w:t>
      </w:r>
      <w:bookmarkEnd w:id="19"/>
    </w:p>
    <w:p w14:paraId="4757D933" w14:textId="77777777" w:rsidR="00CE5925" w:rsidRPr="0059728B" w:rsidRDefault="00CE5925" w:rsidP="00CE5925">
      <w:pPr>
        <w:pStyle w:val="Heading3"/>
        <w:rPr>
          <w:rStyle w:val="SubtleEmphasis"/>
          <w:i w:val="0"/>
          <w:iCs w:val="0"/>
          <w:color w:val="1F3763" w:themeColor="accent1" w:themeShade="7F"/>
        </w:rPr>
      </w:pPr>
      <w:bookmarkStart w:id="20" w:name="_Toc29457833"/>
      <w:r w:rsidRPr="0059728B">
        <w:rPr>
          <w:rStyle w:val="SubtleEmphasis"/>
          <w:i w:val="0"/>
          <w:iCs w:val="0"/>
          <w:color w:val="1F3763" w:themeColor="accent1" w:themeShade="7F"/>
        </w:rPr>
        <w:t>Fertility-specific pitfalls</w:t>
      </w:r>
      <w:bookmarkEnd w:id="20"/>
    </w:p>
    <w:p w14:paraId="103446EE" w14:textId="77777777" w:rsidR="00CE5925" w:rsidRDefault="00CE5925" w:rsidP="00CE5925">
      <w:pPr>
        <w:rPr>
          <w:rStyle w:val="SubtleEmphasis"/>
          <w:i w:val="0"/>
          <w:color w:val="000000" w:themeColor="text1"/>
        </w:rPr>
      </w:pPr>
      <w:r>
        <w:rPr>
          <w:rStyle w:val="SubtleEmphasis"/>
          <w:i w:val="0"/>
          <w:color w:val="000000" w:themeColor="text1"/>
        </w:rPr>
        <w:t xml:space="preserve">Due to the restrictive nature of this feeding regimen, we may observe reduced litter size or litter numbers in eTRF fed dams. If this becomes apparent, further examining the reason for reduced pups and litters will be of great importance. It could be that the reduction in litters is behavioral, in that there is reduced mating drive in mating pairs exposed to eTRF. Swamy and colleagues noted that implantations were not reduced in chrono-disrupted mating pairs, but fewer plugs and litters resulted in their union. To test if the problem is implantation related – staining of dams’ uteri </w:t>
      </w:r>
      <w:r w:rsidRPr="00F21DE2">
        <w:rPr>
          <w:rStyle w:val="SubtleEmphasis"/>
          <w:color w:val="000000" w:themeColor="text1"/>
        </w:rPr>
        <w:t>post mort</w:t>
      </w:r>
      <w:r>
        <w:rPr>
          <w:rStyle w:val="SubtleEmphasis"/>
          <w:color w:val="000000" w:themeColor="text1"/>
        </w:rPr>
        <w:t>e</w:t>
      </w:r>
      <w:r w:rsidRPr="00F21DE2">
        <w:rPr>
          <w:rStyle w:val="SubtleEmphasis"/>
          <w:color w:val="000000" w:themeColor="text1"/>
        </w:rPr>
        <w:t>m</w:t>
      </w:r>
      <w:r>
        <w:rPr>
          <w:rStyle w:val="SubtleEmphasis"/>
          <w:i w:val="0"/>
          <w:color w:val="000000" w:themeColor="text1"/>
        </w:rPr>
        <w:t xml:space="preserve"> for implantations will be critical. If implantations largely </w:t>
      </w:r>
      <w:proofErr w:type="spellStart"/>
      <w:r>
        <w:rPr>
          <w:rStyle w:val="SubtleEmphasis"/>
          <w:i w:val="0"/>
          <w:color w:val="000000" w:themeColor="text1"/>
        </w:rPr>
        <w:t>correllates</w:t>
      </w:r>
      <w:proofErr w:type="spellEnd"/>
      <w:r>
        <w:rPr>
          <w:rStyle w:val="SubtleEmphasis"/>
          <w:i w:val="0"/>
          <w:color w:val="000000" w:themeColor="text1"/>
        </w:rPr>
        <w:t xml:space="preserve"> with number of pups produced per dam, it will be necessary to observe and characterize mating behavior and frequency. </w:t>
      </w:r>
    </w:p>
    <w:p w14:paraId="4091E44A" w14:textId="77777777" w:rsidR="00CE5925" w:rsidRDefault="00CE5925" w:rsidP="00CE5925">
      <w:pPr>
        <w:rPr>
          <w:rStyle w:val="SubtleEmphasis"/>
          <w:color w:val="000000" w:themeColor="text1"/>
          <w:u w:val="single"/>
        </w:rPr>
      </w:pPr>
    </w:p>
    <w:p w14:paraId="37EFBDD4" w14:textId="77777777" w:rsidR="00CE5925" w:rsidRPr="0059728B" w:rsidRDefault="00CE5925" w:rsidP="00CE5925">
      <w:pPr>
        <w:pStyle w:val="Heading3"/>
        <w:rPr>
          <w:rStyle w:val="SubtleEmphasis"/>
          <w:i w:val="0"/>
          <w:iCs w:val="0"/>
          <w:color w:val="1F3763" w:themeColor="accent1" w:themeShade="7F"/>
        </w:rPr>
      </w:pPr>
      <w:bookmarkStart w:id="21" w:name="_Toc29457834"/>
      <w:r w:rsidRPr="0059728B">
        <w:rPr>
          <w:rStyle w:val="SubtleEmphasis"/>
          <w:i w:val="0"/>
          <w:iCs w:val="0"/>
          <w:color w:val="1F3763" w:themeColor="accent1" w:themeShade="7F"/>
        </w:rPr>
        <w:t>Maternal nurturing behavioral pitfalls</w:t>
      </w:r>
      <w:bookmarkEnd w:id="21"/>
    </w:p>
    <w:p w14:paraId="03524AC8" w14:textId="75780298" w:rsidR="00CE5925" w:rsidRPr="00F21DE2" w:rsidRDefault="00CE5925" w:rsidP="00CE5925">
      <w:pPr>
        <w:rPr>
          <w:rStyle w:val="SubtleEmphasis"/>
          <w:i w:val="0"/>
          <w:color w:val="000000" w:themeColor="text1"/>
        </w:rPr>
      </w:pPr>
      <w:r>
        <w:rPr>
          <w:rStyle w:val="SubtleEmphasis"/>
          <w:i w:val="0"/>
          <w:color w:val="000000" w:themeColor="text1"/>
        </w:rPr>
        <w:t>Maternal behavior is a critical modulator in both maternal and offspring health. In mice, it is known that there is a risk of cannibalism of offspring</w:t>
      </w:r>
      <w:r>
        <w:rPr>
          <w:rStyle w:val="SubtleEmphasis"/>
          <w:i w:val="0"/>
          <w:color w:val="000000" w:themeColor="text1"/>
        </w:rPr>
        <w:fldChar w:fldCharType="begin"/>
      </w:r>
      <w:r w:rsidR="00A53F5A">
        <w:rPr>
          <w:rStyle w:val="SubtleEmphasis"/>
          <w:i w:val="0"/>
          <w:color w:val="000000" w:themeColor="text1"/>
        </w:rPr>
        <w:instrText xml:space="preserve"> ADDIN ZOTERO_ITEM CSL_CITATION {"citationID":"DXTYSth9","properties":{"formattedCitation":"(Weber et al., 2013)","plainCitation":"(Weber et al., 2013)","noteIndex":0},"citationItems":[{"id":207,"uris":["http://zotero.org/users/5073745/items/F6QYTZG8"],"uri":["http://zotero.org/users/5073745/items/F6QYTZG8"],"itemData":{"id":207,"type":"article-journal","abstract":"Contents Pup mortality is a considerable problem in laboratory mouse breeding and the view that parity influence survival of newborn mice is widespread. Some evidence suggests that maternal behaviour is related to offspring mortality in mice. Parental experience is a factor that can improve maternal behaviour and offspring survival in some mammals. However, few papers report a relationship between parity and pup survival in mice. We investigated the influence of strain and parity on loss of entire litters of C57BL/6 and BALB/c mice using data from a breeding colony. In total, 344 C57BL/6 and 146 BALB/c litters were included. We found a considerable mortality rate for both strains: 32% of C57BL/6 litters and 20% for BALB/c litters were lost. There was a significant difference in survival of the first litter between strains, with 3.6 times higher odds of mortality in C57BL/6 mice (p = 0.0028). Parity or previous parental experience of litter loss did, however, not affect litter loss. The scientific literature does not provide a clear picture of perinatal mortality in laboratory mice. Very few studies report perinatal mortality, and only a handful of papers exist where mortality was systematically studied; this area is thus poorly understood. If perinatal mortality in mice is not recognized and investigated, but instead considered normal when breeding mice, a serious welfare problem might be overlooked.","container-title":"Reproduction in Domestic Animals","DOI":"10.1111/j.1439-0531.2012.02147.x","ISSN":"1439-0531","issue":"2","language":"en","page":"292-296","source":"Wiley Online Library","title":"Influence of Strain and Parity on the Risk of Litter Loss in Laboratory Mice","volume":"48","author":[{"family":"Weber","given":"E. M."},{"family":"Algers","given":"B."},{"family":"Würbel","given":"H."},{"family":"Hultgren","given":"J."},{"family":"Olsson","given":"I. a. S."}],"issued":{"date-parts":[["2013"]]}}}],"schema":"https://github.com/citation-style-language/schema/raw/master/csl-citation.json"} </w:instrText>
      </w:r>
      <w:r>
        <w:rPr>
          <w:rStyle w:val="SubtleEmphasis"/>
          <w:i w:val="0"/>
          <w:color w:val="000000" w:themeColor="text1"/>
        </w:rPr>
        <w:fldChar w:fldCharType="separate"/>
      </w:r>
      <w:r w:rsidR="00A53F5A">
        <w:rPr>
          <w:rFonts w:cs="Times New Roman"/>
          <w:color w:val="000000"/>
        </w:rPr>
        <w:t>(Weber et al., 2013)</w:t>
      </w:r>
      <w:r>
        <w:rPr>
          <w:rStyle w:val="SubtleEmphasis"/>
          <w:i w:val="0"/>
          <w:color w:val="000000" w:themeColor="text1"/>
        </w:rPr>
        <w:fldChar w:fldCharType="end"/>
      </w:r>
      <w:r>
        <w:rPr>
          <w:rStyle w:val="SubtleEmphasis"/>
          <w:i w:val="0"/>
          <w:color w:val="000000" w:themeColor="text1"/>
        </w:rPr>
        <w:t xml:space="preserve">. Unfortunately, this effect is largely unavoidable, in that C57BL/6J mice are known to partake in this behavior. In order to minimize this effect, handling of pups for counting and weighing will be minimal and animals who are not nulliparous will be used as breeders, in the hopes of maternal instinct being more developed after having had one litter before mating under eTRF or AL conditions. </w:t>
      </w:r>
    </w:p>
    <w:p w14:paraId="070B8931" w14:textId="77777777" w:rsidR="00CE5925" w:rsidRDefault="00CE5925" w:rsidP="00CE5925">
      <w:pPr>
        <w:rPr>
          <w:rStyle w:val="SubtleEmphasis"/>
          <w:color w:val="000000" w:themeColor="text1"/>
          <w:u w:val="single"/>
        </w:rPr>
      </w:pPr>
    </w:p>
    <w:p w14:paraId="609AC88F" w14:textId="77777777" w:rsidR="00CE5925" w:rsidRPr="0059728B" w:rsidRDefault="00CE5925" w:rsidP="00CE5925">
      <w:pPr>
        <w:pStyle w:val="Heading3"/>
        <w:rPr>
          <w:rStyle w:val="SubtleEmphasis"/>
          <w:i w:val="0"/>
          <w:iCs w:val="0"/>
          <w:color w:val="1F3763" w:themeColor="accent1" w:themeShade="7F"/>
        </w:rPr>
      </w:pPr>
      <w:bookmarkStart w:id="22" w:name="_Toc29457835"/>
      <w:r w:rsidRPr="0059728B">
        <w:rPr>
          <w:rStyle w:val="SubtleEmphasis"/>
          <w:i w:val="0"/>
          <w:iCs w:val="0"/>
          <w:color w:val="1F3763" w:themeColor="accent1" w:themeShade="7F"/>
        </w:rPr>
        <w:lastRenderedPageBreak/>
        <w:t>Null Findings</w:t>
      </w:r>
      <w:bookmarkEnd w:id="22"/>
    </w:p>
    <w:p w14:paraId="2D0D09C8" w14:textId="77777777" w:rsidR="00CE5925" w:rsidRDefault="00CE5925" w:rsidP="00CE5925">
      <w:pPr>
        <w:rPr>
          <w:rStyle w:val="SubtleEmphasis"/>
          <w:i w:val="0"/>
          <w:color w:val="000000" w:themeColor="text1"/>
        </w:rPr>
      </w:pPr>
      <w:r>
        <w:rPr>
          <w:rStyle w:val="SubtleEmphasis"/>
          <w:i w:val="0"/>
          <w:color w:val="000000" w:themeColor="text1"/>
        </w:rPr>
        <w:t xml:space="preserve">Although there is an anticipated insulin-sensitive and normal body composition phenotype, it may be that eTRF fails to impart any effect on fertility, feeding, body composition, and maternal insulin sensitivity. If this is found, it will still be of great public health importance, as there would be no preliminary evidence to suggest harm for mother or child when the dyad observes this feeding paradigm. This would require further experimentation and phenotyping to confirm. </w:t>
      </w:r>
    </w:p>
    <w:p w14:paraId="683D012A" w14:textId="77777777" w:rsidR="00CE5925" w:rsidRDefault="00CE5925" w:rsidP="00CE5925">
      <w:pPr>
        <w:rPr>
          <w:rStyle w:val="SubtleEmphasis"/>
          <w:color w:val="000000" w:themeColor="text1"/>
          <w:u w:val="single"/>
        </w:rPr>
      </w:pPr>
    </w:p>
    <w:p w14:paraId="07629B5A" w14:textId="77777777" w:rsidR="00CE5925" w:rsidRPr="0059728B" w:rsidRDefault="00CE5925" w:rsidP="00CE5925">
      <w:pPr>
        <w:pStyle w:val="Heading3"/>
        <w:rPr>
          <w:rStyle w:val="SubtleEmphasis"/>
          <w:i w:val="0"/>
          <w:iCs w:val="0"/>
          <w:color w:val="1F3763" w:themeColor="accent1" w:themeShade="7F"/>
        </w:rPr>
      </w:pPr>
      <w:bookmarkStart w:id="23" w:name="_Toc29457836"/>
      <w:r w:rsidRPr="0059728B">
        <w:rPr>
          <w:rStyle w:val="SubtleEmphasis"/>
          <w:i w:val="0"/>
          <w:iCs w:val="0"/>
          <w:color w:val="1F3763" w:themeColor="accent1" w:themeShade="7F"/>
        </w:rPr>
        <w:t>Circadian rhythm of hormones and metabolism</w:t>
      </w:r>
      <w:bookmarkEnd w:id="23"/>
    </w:p>
    <w:p w14:paraId="6CEE7F2B" w14:textId="77777777" w:rsidR="00CE5925" w:rsidRPr="004B370A" w:rsidRDefault="00CE5925" w:rsidP="00CE5925">
      <w:pPr>
        <w:rPr>
          <w:rStyle w:val="SubtleEmphasis"/>
          <w:i w:val="0"/>
          <w:color w:val="000000" w:themeColor="text1"/>
        </w:rPr>
      </w:pPr>
      <w:r>
        <w:rPr>
          <w:rStyle w:val="SubtleEmphasis"/>
          <w:i w:val="0"/>
          <w:color w:val="000000" w:themeColor="text1"/>
        </w:rPr>
        <w:t xml:space="preserve">As much of metabolism and humoral release is coordinated by the circadian clock system, the timing of samples must be considered. Because continuous sampling for blood is impractical and create hypovolemic stress for both the dam and the gestating offspring, beginning the sampling for hormones, glucose, and other candidates must first be undertaken as static measures. If there is a circadian pattern to the effect of eTRF, like there is known to be for cortisol, a morning and evening sample should be compared. If the diurnal relationship for these indices is unclear with two samples, then continuous sampling may need to be employed. The use of glucose or blood pressure telemetry can help to give a more accurate picture of the circadian rhythm of hormone and metabolism. However, as these methodologies are costly and may exert additional stress on recently impregnated dam, this method will be employed only if necessary to clarify the effects of eTRF.  </w:t>
      </w:r>
    </w:p>
    <w:p w14:paraId="14918CA9" w14:textId="77777777" w:rsidR="00CE5925" w:rsidRPr="002F5016" w:rsidRDefault="00CE5925" w:rsidP="00CE5925"/>
    <w:p w14:paraId="2ECDE292" w14:textId="77777777" w:rsidR="00CE5925" w:rsidRPr="0059728B" w:rsidRDefault="00CE5925" w:rsidP="00CE5925">
      <w:pPr>
        <w:pStyle w:val="Heading2"/>
      </w:pPr>
      <w:r>
        <w:br/>
      </w:r>
      <w:bookmarkStart w:id="24" w:name="_Toc29457837"/>
      <w:r w:rsidRPr="0059728B">
        <w:t>Methods:</w:t>
      </w:r>
      <w:bookmarkEnd w:id="18"/>
      <w:bookmarkEnd w:id="24"/>
    </w:p>
    <w:p w14:paraId="2B79D734" w14:textId="77777777" w:rsidR="00CE5925" w:rsidRPr="00F96DB1" w:rsidRDefault="00CE5925" w:rsidP="00CE5925">
      <w:pPr>
        <w:rPr>
          <w:rFonts w:cs="Times New Roman"/>
        </w:rPr>
      </w:pPr>
    </w:p>
    <w:p w14:paraId="7C41A966" w14:textId="77777777" w:rsidR="00CE5925" w:rsidRPr="0059728B" w:rsidRDefault="00CE5925" w:rsidP="00CE5925">
      <w:pPr>
        <w:pStyle w:val="Heading3"/>
      </w:pPr>
      <w:bookmarkStart w:id="25" w:name="_Toc16185297"/>
      <w:bookmarkStart w:id="26" w:name="_Toc29457838"/>
      <w:r w:rsidRPr="0059728B">
        <w:t>Animals:</w:t>
      </w:r>
      <w:bookmarkEnd w:id="25"/>
      <w:bookmarkEnd w:id="26"/>
    </w:p>
    <w:p w14:paraId="7E0CA124" w14:textId="77777777" w:rsidR="00CE5925" w:rsidRPr="00F96DB1" w:rsidRDefault="00CE5925" w:rsidP="00CE5925">
      <w:pPr>
        <w:rPr>
          <w:rFonts w:eastAsia="Times New Roman" w:cs="Times New Roman"/>
          <w:color w:val="000000"/>
        </w:rPr>
      </w:pPr>
      <w:r w:rsidRPr="00F96DB1">
        <w:rPr>
          <w:rFonts w:cs="Times New Roman"/>
        </w:rPr>
        <w:t>C57B</w:t>
      </w:r>
      <w:r>
        <w:rPr>
          <w:rFonts w:cs="Times New Roman"/>
        </w:rPr>
        <w:t>L</w:t>
      </w:r>
      <w:r w:rsidRPr="00F96DB1">
        <w:rPr>
          <w:rFonts w:cs="Times New Roman"/>
        </w:rPr>
        <w:t xml:space="preserve">6/J mice were previously used in the insulin resistance of pregnancy experiment were used in this experiment. </w:t>
      </w:r>
      <w:r w:rsidRPr="00F96DB1">
        <w:rPr>
          <w:rFonts w:eastAsia="Times New Roman" w:cs="Times New Roman"/>
          <w:color w:val="000000"/>
        </w:rPr>
        <w:t xml:space="preserve">At 134 days of age, </w:t>
      </w:r>
      <w:r w:rsidRPr="00F96DB1">
        <w:rPr>
          <w:rFonts w:cs="Times New Roman"/>
        </w:rPr>
        <w:t xml:space="preserve">age matched females were randomized to either </w:t>
      </w:r>
      <w:r w:rsidRPr="00A13480">
        <w:rPr>
          <w:rFonts w:cs="Times New Roman"/>
          <w:i/>
        </w:rPr>
        <w:t>ad libitum</w:t>
      </w:r>
      <w:r w:rsidRPr="00F96DB1">
        <w:rPr>
          <w:rFonts w:cs="Times New Roman"/>
        </w:rPr>
        <w:t xml:space="preserve"> (AL) or early time-restricted eating (eTRF). Dams randomized to AL feeding had 24-hour access to chow (</w:t>
      </w:r>
      <w:r w:rsidRPr="00F96DB1">
        <w:rPr>
          <w:rFonts w:eastAsia="Times New Roman" w:cs="Times New Roman"/>
          <w:color w:val="000000"/>
        </w:rPr>
        <w:t>5% fat, 24% protein, 3.7% sucrose, 32% starch</w:t>
      </w:r>
      <w:r w:rsidRPr="00F96DB1">
        <w:rPr>
          <w:rFonts w:cs="Times New Roman"/>
        </w:rPr>
        <w:t xml:space="preserve">). Dams randomized to eTRF feeding were allowed </w:t>
      </w:r>
      <w:r w:rsidRPr="00A13480">
        <w:rPr>
          <w:rFonts w:cs="Times New Roman"/>
          <w:i/>
        </w:rPr>
        <w:t>ad libitum</w:t>
      </w:r>
      <w:r w:rsidRPr="00F96DB1">
        <w:rPr>
          <w:rFonts w:cs="Times New Roman"/>
        </w:rPr>
        <w:t xml:space="preserve"> access to chow during 6 hours of the dark cycle (8pm-2am). At 2 am, all dams were moved to clean cages </w:t>
      </w:r>
      <w:r>
        <w:rPr>
          <w:rFonts w:cs="Times New Roman"/>
        </w:rPr>
        <w:t xml:space="preserve">to standardize stress and handling between feeding regimens </w:t>
      </w:r>
      <w:r w:rsidRPr="00F96DB1">
        <w:rPr>
          <w:rFonts w:cs="Times New Roman"/>
        </w:rPr>
        <w:t>(</w:t>
      </w:r>
      <w:proofErr w:type="spellStart"/>
      <w:r>
        <w:rPr>
          <w:rFonts w:cs="Times New Roman"/>
        </w:rPr>
        <w:t>Hatori</w:t>
      </w:r>
      <w:proofErr w:type="spellEnd"/>
      <w:r>
        <w:rPr>
          <w:rFonts w:cs="Times New Roman"/>
        </w:rPr>
        <w:t>, 2012</w:t>
      </w:r>
      <w:r w:rsidRPr="00F96DB1">
        <w:rPr>
          <w:rFonts w:cs="Times New Roman"/>
        </w:rPr>
        <w:t xml:space="preserve">). </w:t>
      </w:r>
      <w:r w:rsidRPr="00F96DB1">
        <w:rPr>
          <w:rFonts w:eastAsia="Times New Roman" w:cs="Times New Roman"/>
          <w:color w:val="000000"/>
        </w:rPr>
        <w:t xml:space="preserve">Animals were held in a 12:12 light dark cycle, </w:t>
      </w:r>
      <w:r>
        <w:rPr>
          <w:rFonts w:eastAsia="Times New Roman" w:cs="Times New Roman"/>
          <w:color w:val="000000"/>
        </w:rPr>
        <w:t xml:space="preserve">in a </w:t>
      </w:r>
      <w:r w:rsidRPr="00F96DB1">
        <w:rPr>
          <w:rFonts w:eastAsia="Times New Roman" w:cs="Times New Roman"/>
          <w:color w:val="000000"/>
        </w:rPr>
        <w:t>temperature and humidity-controlled facility. Food intake was monitored daily, with 6 hour and 24-hour intake calculated</w:t>
      </w:r>
      <w:r>
        <w:rPr>
          <w:rFonts w:eastAsia="Times New Roman" w:cs="Times New Roman"/>
          <w:color w:val="000000"/>
        </w:rPr>
        <w:t xml:space="preserve"> as total grams of food consumed per day multiplied by utilizable energy in the provided diet</w:t>
      </w:r>
      <w:r w:rsidRPr="00F96DB1">
        <w:rPr>
          <w:rFonts w:eastAsia="Times New Roman" w:cs="Times New Roman"/>
          <w:color w:val="000000"/>
        </w:rPr>
        <w:t xml:space="preserve">. </w:t>
      </w:r>
      <w:r>
        <w:rPr>
          <w:rFonts w:eastAsia="Times New Roman" w:cs="Times New Roman"/>
          <w:color w:val="000000"/>
        </w:rPr>
        <w:t xml:space="preserve">Dams were switched to AL feeding upon parturition. </w:t>
      </w:r>
    </w:p>
    <w:p w14:paraId="458EE248" w14:textId="77777777" w:rsidR="00CE5925" w:rsidRPr="00F96DB1" w:rsidRDefault="00CE5925" w:rsidP="00CE5925">
      <w:pPr>
        <w:rPr>
          <w:rFonts w:cs="Times New Roman"/>
        </w:rPr>
      </w:pPr>
    </w:p>
    <w:p w14:paraId="158BB5E8" w14:textId="77777777" w:rsidR="00CE5925" w:rsidRPr="00F96DB1" w:rsidRDefault="00CE5925" w:rsidP="00CE5925">
      <w:pPr>
        <w:pStyle w:val="Heading3"/>
      </w:pPr>
      <w:bookmarkStart w:id="27" w:name="_Toc16185298"/>
      <w:bookmarkStart w:id="28" w:name="_Toc29457839"/>
      <w:r w:rsidRPr="00F96DB1">
        <w:t>Mating:</w:t>
      </w:r>
      <w:bookmarkEnd w:id="27"/>
      <w:bookmarkEnd w:id="28"/>
    </w:p>
    <w:p w14:paraId="2BCE3F47" w14:textId="77777777" w:rsidR="00CE5925" w:rsidRPr="00F96DB1" w:rsidRDefault="00CE5925" w:rsidP="00CE5925">
      <w:pPr>
        <w:rPr>
          <w:rFonts w:cs="Times New Roman"/>
        </w:rPr>
      </w:pPr>
      <w:r w:rsidRPr="00F96DB1">
        <w:rPr>
          <w:rFonts w:cs="Times New Roman"/>
        </w:rPr>
        <w:t xml:space="preserve">Dams were singly housed for the course of the experiment. After a one-week acclimation period, males were added to the cages in monogamous pairs. Males were allowed to remain in cages until copulatory plug appeared, which was noted as day 0.5 of pregnancy. </w:t>
      </w:r>
      <w:r>
        <w:rPr>
          <w:rFonts w:cs="Times New Roman"/>
        </w:rPr>
        <w:t>At gestation day 19, males were removed to prevent second pregnancies after delivering. During the course of the birth and post-natal period until PND 21, dams were singly housed with their litters.</w:t>
      </w:r>
    </w:p>
    <w:p w14:paraId="225E50E6" w14:textId="77777777" w:rsidR="00CE5925" w:rsidRPr="00F96DB1" w:rsidRDefault="00CE5925" w:rsidP="00CE5925">
      <w:pPr>
        <w:rPr>
          <w:rFonts w:cs="Times New Roman"/>
        </w:rPr>
      </w:pPr>
    </w:p>
    <w:p w14:paraId="175253AF" w14:textId="77777777" w:rsidR="00CE5925" w:rsidRPr="00F96DB1" w:rsidRDefault="00CE5925" w:rsidP="00CE5925">
      <w:pPr>
        <w:pStyle w:val="Heading3"/>
      </w:pPr>
      <w:bookmarkStart w:id="29" w:name="_Toc16185299"/>
      <w:bookmarkStart w:id="30" w:name="_Toc29457840"/>
      <w:r w:rsidRPr="00F96DB1">
        <w:lastRenderedPageBreak/>
        <w:t>Body Composition:</w:t>
      </w:r>
      <w:bookmarkEnd w:id="29"/>
      <w:bookmarkEnd w:id="30"/>
    </w:p>
    <w:p w14:paraId="4C612908" w14:textId="77777777" w:rsidR="00CE5925" w:rsidRPr="00F96DB1" w:rsidRDefault="00CE5925" w:rsidP="00CE5925">
      <w:pPr>
        <w:rPr>
          <w:rFonts w:eastAsia="Times New Roman" w:cs="Times New Roman"/>
          <w:color w:val="000000"/>
        </w:rPr>
      </w:pPr>
      <w:r w:rsidRPr="00F96DB1">
        <w:rPr>
          <w:rFonts w:eastAsia="Times New Roman" w:cs="Times New Roman"/>
          <w:color w:val="000000"/>
        </w:rPr>
        <w:t>Once a week, Dams weight was measured weekly using an electronic scale (</w:t>
      </w:r>
      <w:r>
        <w:rPr>
          <w:rFonts w:eastAsia="Times New Roman" w:cs="Times New Roman"/>
          <w:color w:val="000000"/>
        </w:rPr>
        <w:t>Mettler Toledo</w:t>
      </w:r>
      <w:r w:rsidRPr="00F96DB1">
        <w:rPr>
          <w:rFonts w:eastAsia="Times New Roman" w:cs="Times New Roman"/>
          <w:color w:val="000000"/>
        </w:rPr>
        <w:t>). Body composition including fat mass, lean mass, and free water was assessed indirectly via magnetic resonance imaging (</w:t>
      </w:r>
      <w:proofErr w:type="spellStart"/>
      <w:r w:rsidRPr="00F96DB1">
        <w:rPr>
          <w:rFonts w:eastAsia="Times New Roman" w:cs="Times New Roman"/>
          <w:color w:val="000000"/>
        </w:rPr>
        <w:t>EchoMRI</w:t>
      </w:r>
      <w:proofErr w:type="spellEnd"/>
      <w:r w:rsidRPr="00F96DB1">
        <w:rPr>
          <w:rFonts w:eastAsia="Times New Roman" w:cs="Times New Roman"/>
          <w:color w:val="000000"/>
        </w:rPr>
        <w:t>).</w:t>
      </w:r>
      <w:r>
        <w:rPr>
          <w:rFonts w:eastAsia="Times New Roman" w:cs="Times New Roman"/>
          <w:color w:val="000000"/>
        </w:rPr>
        <w:t xml:space="preserve"> This technique has been described previously by members of our lab </w:t>
      </w:r>
      <w:r>
        <w:rPr>
          <w:rFonts w:eastAsia="Times New Roman" w:cs="Times New Roman"/>
          <w:color w:val="000000"/>
        </w:rPr>
        <w:fldChar w:fldCharType="begin"/>
      </w:r>
      <w:r>
        <w:rPr>
          <w:rFonts w:eastAsia="Times New Roman" w:cs="Times New Roman"/>
          <w:color w:val="000000"/>
        </w:rPr>
        <w:instrText xml:space="preserve"> ADDIN ZOTERO_ITEM CSL_CITATION {"citationID":"ZlrOZfH1","properties":{"formattedCitation":"(Harvey et al., 2018)","plainCitation":"(Harvey et al., 2018)","noteIndex":0},"citationItems":[{"id":330,"uris":["http://zotero.org/users/5073745/items/K8F72EMZ"],"uri":["http://zotero.org/users/5073745/items/K8F72EMZ"],"itemData":{"id":330,"type":"article-journal","abstract":"We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(Harvey et al., 2018)</w:t>
      </w:r>
      <w:r>
        <w:rPr>
          <w:rFonts w:eastAsia="Times New Roman" w:cs="Times New Roman"/>
          <w:color w:val="000000"/>
        </w:rPr>
        <w:fldChar w:fldCharType="end"/>
      </w:r>
      <w:r>
        <w:rPr>
          <w:rFonts w:eastAsia="Times New Roman" w:cs="Times New Roman"/>
          <w:color w:val="000000"/>
        </w:rPr>
        <w:t xml:space="preserve">. </w:t>
      </w:r>
    </w:p>
    <w:p w14:paraId="466FE42F" w14:textId="77777777" w:rsidR="00CE5925" w:rsidRPr="00F96DB1" w:rsidRDefault="00CE5925" w:rsidP="00CE5925">
      <w:pPr>
        <w:rPr>
          <w:rFonts w:cs="Times New Roman"/>
        </w:rPr>
      </w:pPr>
    </w:p>
    <w:p w14:paraId="4D91B577" w14:textId="77777777" w:rsidR="00CE5925" w:rsidRDefault="00CE5925" w:rsidP="00CE5925">
      <w:pPr>
        <w:pStyle w:val="Heading3"/>
      </w:pPr>
      <w:bookmarkStart w:id="31" w:name="_Toc16185300"/>
      <w:bookmarkStart w:id="32" w:name="_Toc29457841"/>
      <w:r w:rsidRPr="00F96DB1">
        <w:t>Insulin Sensitivity:</w:t>
      </w:r>
      <w:bookmarkEnd w:id="31"/>
      <w:bookmarkEnd w:id="32"/>
    </w:p>
    <w:p w14:paraId="69EB80A0" w14:textId="77777777" w:rsidR="00CE5925" w:rsidRPr="004469CF" w:rsidRDefault="00CE5925" w:rsidP="00CE5925">
      <w:pPr>
        <w:pStyle w:val="Heading4"/>
      </w:pPr>
      <w:r w:rsidRPr="004469CF">
        <w:t>Insulin tolerance test:</w:t>
      </w:r>
    </w:p>
    <w:p w14:paraId="0AB277A2" w14:textId="77777777" w:rsidR="00CE5925" w:rsidRDefault="00CE5925" w:rsidP="00CE5925">
      <w:pPr>
        <w:rPr>
          <w:rFonts w:eastAsia="Times New Roman" w:cs="Times New Roman"/>
          <w:color w:val="000000"/>
        </w:rPr>
      </w:pPr>
      <w:r w:rsidRPr="00F96DB1">
        <w:rPr>
          <w:rFonts w:cs="Times New Roman"/>
        </w:rPr>
        <w:t xml:space="preserve">Insulin sensitivity was assessed by insulin tolerance test 16 days after mating began. Gestational age during ITT was determined using plug data, body weight gain, and date of delivery. As a </w:t>
      </w:r>
      <w:r w:rsidRPr="004E2C3A">
        <w:rPr>
          <w:rFonts w:cs="Times New Roman"/>
        </w:rPr>
        <w:t>result, most dams were in the 1</w:t>
      </w:r>
      <w:r w:rsidRPr="004E2C3A">
        <w:rPr>
          <w:rFonts w:cs="Times New Roman"/>
          <w:vertAlign w:val="superscript"/>
        </w:rPr>
        <w:t>st</w:t>
      </w:r>
      <w:r w:rsidRPr="004E2C3A">
        <w:rPr>
          <w:rFonts w:cs="Times New Roman"/>
        </w:rPr>
        <w:t xml:space="preserve"> or 3</w:t>
      </w:r>
      <w:r w:rsidRPr="004E2C3A">
        <w:rPr>
          <w:rFonts w:cs="Times New Roman"/>
          <w:vertAlign w:val="superscript"/>
        </w:rPr>
        <w:t>rd</w:t>
      </w:r>
      <w:r w:rsidRPr="004E2C3A">
        <w:rPr>
          <w:rFonts w:cs="Times New Roman"/>
        </w:rPr>
        <w:t xml:space="preserve"> week of gestation during this time. </w:t>
      </w:r>
      <w:r w:rsidRPr="004E2C3A">
        <w:rPr>
          <w:rFonts w:eastAsia="Times New Roman" w:cs="Times New Roman"/>
          <w:color w:val="000000"/>
        </w:rPr>
        <w:t>After 6-hour fast,</w:t>
      </w:r>
      <w:r w:rsidRPr="00F96DB1">
        <w:rPr>
          <w:rFonts w:eastAsia="Times New Roman" w:cs="Times New Roman"/>
          <w:color w:val="000000"/>
        </w:rPr>
        <w:t xml:space="preserve"> blood glucose was taken using a glucometer and tail clip. Females were given insulin injections (0.75 units/kg body weight; Humulin U100 in cold sterile, filtered Phosphate buffered saline (PBS)) and blood glucose was tested using a glucometer at 15-minute intervals for 2 hours. If animals began to exhibit moribund behaviors, 300 units of 10% glucose in cold sterile filtered PBS was administered and subsequent </w:t>
      </w:r>
      <w:r>
        <w:rPr>
          <w:rFonts w:eastAsia="Times New Roman" w:cs="Times New Roman"/>
          <w:color w:val="000000"/>
        </w:rPr>
        <w:t>blood glucose</w:t>
      </w:r>
      <w:r w:rsidRPr="00F96DB1">
        <w:rPr>
          <w:rFonts w:eastAsia="Times New Roman" w:cs="Times New Roman"/>
          <w:color w:val="000000"/>
        </w:rPr>
        <w:t xml:space="preserve"> measurements were omitted from the ITT.</w:t>
      </w:r>
    </w:p>
    <w:p w14:paraId="7BA43ED7" w14:textId="77777777" w:rsidR="00CE5925" w:rsidRDefault="00CE5925" w:rsidP="00CE5925">
      <w:pPr>
        <w:rPr>
          <w:rFonts w:cs="Times New Roman"/>
          <w:i/>
        </w:rPr>
      </w:pPr>
    </w:p>
    <w:p w14:paraId="670BB8C3" w14:textId="77777777" w:rsidR="00CE5925" w:rsidRDefault="00CE5925" w:rsidP="00CE5925">
      <w:pPr>
        <w:pStyle w:val="Heading4"/>
      </w:pPr>
      <w:proofErr w:type="spellStart"/>
      <w:r w:rsidRPr="004469CF">
        <w:t>Hyperinsulinemic</w:t>
      </w:r>
      <w:proofErr w:type="spellEnd"/>
      <w:r w:rsidRPr="004469CF">
        <w:t>-euglycemic clamp:</w:t>
      </w:r>
    </w:p>
    <w:p w14:paraId="47BBF804" w14:textId="77777777" w:rsidR="00CE5925" w:rsidRDefault="00CE5925" w:rsidP="00CE5925">
      <w:pPr>
        <w:rPr>
          <w:rFonts w:cs="Times New Roman"/>
        </w:rPr>
      </w:pPr>
      <w:r>
        <w:rPr>
          <w:rFonts w:cs="Times New Roman"/>
        </w:rPr>
        <w:t xml:space="preserve">After mating and confirmation of pregnancy by </w:t>
      </w:r>
      <w:r w:rsidRPr="004E2C3A">
        <w:rPr>
          <w:rFonts w:cs="Times New Roman"/>
        </w:rPr>
        <w:t xml:space="preserve">weight gain </w:t>
      </w:r>
      <w:r w:rsidRPr="00694B30">
        <w:rPr>
          <w:rFonts w:cs="Times New Roman"/>
        </w:rPr>
        <w:t>of 1.75g</w:t>
      </w:r>
      <w:r w:rsidRPr="004E2C3A">
        <w:rPr>
          <w:rFonts w:cs="Times New Roman"/>
        </w:rPr>
        <w:t xml:space="preserve"> signaling 7 days of pregnancy</w:t>
      </w:r>
      <w:r>
        <w:rPr>
          <w:rFonts w:cs="Times New Roman"/>
        </w:rPr>
        <w:t xml:space="preserve"> </w:t>
      </w:r>
      <w:r>
        <w:rPr>
          <w:rFonts w:cs="Times New Roman"/>
        </w:rPr>
        <w:fldChar w:fldCharType="begin"/>
      </w:r>
      <w:r>
        <w:rPr>
          <w:rFonts w:cs="Times New Roman"/>
        </w:rPr>
        <w:instrText xml:space="preserve"> ADDIN ZOTERO_ITEM CSL_CITATION {"citationID":"MZpMGcY9","properties":{"formattedCitation":"(Heyne et al., 2015)","plainCitation":"(Heyne et al., 2015)","noteIndex":0},"citationItems":[{"id":74,"uris":["http://zotero.org/users/5073745/items/6V4ZMVUG"],"uri":["http://zotero.org/users/5073745/items/6V4ZMVUG"],"itemData":{"id":74,"type":"article-journal","abstract":"The study of normal and abnormal development typically requires precise embryonic staging. In mice, this task is accomplished through timed matings and the detection of a copulation plug. However, the presence of a plug is not a definitive indicator of true pregnancy, particularly in inbred mice, in which false-pregnancy rates have been reported to be 50% or higher, depending on the strain. This high rate poses considerable financial and animal use burdens because manipulation of the putative dam is often required before pregnancy can be confirmed by palpation or visual inspection. To address this problem, we examined weight gain in a population of 275 wildtype C57BL/6J mice (age, 12 wk or older) between the time of plug detection and during early embryogenesis (gestational days 7 to 10). In this population, assessing pregnancy according to the presence of a plug alone yielded a 37.1% false-positive rate. Pregnant mice gained an average of 3.49 g, whereas nonpregnant mice gained only 1.15 g. Beginning at gestational day 7.75, implementing an optimal weight-gain discrimination threshold of 1.75 g reduced the false-positive rate to 10.5%, without excluding any pregnant mice. These results were consistent with those from younger (age, 8 wk) wildtype C57BL/6J and FVB/NTac female mice, suggesting broad applicability of this method across age and strain. Our findings provide a simple and effective method for reducing animal use and study costs.","container-title":"Journal of the American Association for Laboratory Animal Science : JAALAS","ISSN":"1559-6109","issue":"4","journalAbbreviation":"J Am Assoc Lab Anim Sci","note":"PMID: 26224435\nPMCID: PMC4521569","page":"368-371","source":"PubMed Central","title":"A Simple and Reliable Method for Early Pregnancy Detection in Inbred Mice","volume":"54","author":[{"family":"Heyne","given":"Galen W"},{"family":"Plisch","given":"Erin H"},{"family":"Melberg","given":"Cal G"},{"family":"Sandgren","given":"Eric P"},{"family":"Peter","given":"Jody A"},{"family":"Lipinski","given":"Robert J"}],"issued":{"date-parts":[["2015",7]]}}}],"schema":"https://github.com/citation-style-language/schema/raw/master/csl-citation.json"} </w:instrText>
      </w:r>
      <w:r>
        <w:rPr>
          <w:rFonts w:cs="Times New Roman"/>
        </w:rPr>
        <w:fldChar w:fldCharType="separate"/>
      </w:r>
      <w:r>
        <w:rPr>
          <w:rFonts w:cs="Times New Roman"/>
          <w:noProof/>
        </w:rPr>
        <w:t>(Heyne et al., 2015)</w:t>
      </w:r>
      <w:r>
        <w:rPr>
          <w:rFonts w:cs="Times New Roman"/>
        </w:rPr>
        <w:fldChar w:fldCharType="end"/>
      </w:r>
      <w:r>
        <w:rPr>
          <w:rFonts w:cs="Times New Roman"/>
        </w:rPr>
        <w:t xml:space="preserve">, and pending the results of the insulin tolerance tests, </w:t>
      </w:r>
      <w:r w:rsidRPr="004E2C3A">
        <w:rPr>
          <w:rFonts w:cs="Times New Roman"/>
        </w:rPr>
        <w:t>animals will be placed singly housed into a special cage unit. Dams will be cannulated and exogenous insulin will be administered, inducing a state of hyperinsulinemia</w:t>
      </w:r>
      <w:r>
        <w:rPr>
          <w:rFonts w:cs="Times New Roman"/>
        </w:rPr>
        <w:t xml:space="preserve">. Glucose will be infused and rate of infusion required to maintain steady blood glucose will be recorded for each dam. Greater glucose infusion rates represent more insulin sensitive animals. This method also allows for understanding of tissue-specific glucose disposal through the use of radiolabeled glucose. This technique has been employed previously in our lab </w:t>
      </w:r>
      <w:r>
        <w:rPr>
          <w:rFonts w:cs="Times New Roman"/>
        </w:rPr>
        <w:fldChar w:fldCharType="begin"/>
      </w:r>
      <w:r>
        <w:rPr>
          <w:rFonts w:cs="Times New Roman"/>
        </w:rPr>
        <w:instrText xml:space="preserve"> ADDIN ZOTERO_ITEM CSL_CITATION {"citationID":"2r7BqN1f","properties":{"formattedCitation":"(Harvey et al., 2018)","plainCitation":"(Harvey et al., 2018)","noteIndex":0},"citationItems":[{"id":330,"uris":["http://zotero.org/users/5073745/items/K8F72EMZ"],"uri":["http://zotero.org/users/5073745/items/K8F72EMZ"],"itemData":{"id":330,"type":"article-journal","abstract":"We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rPr>
          <w:rFonts w:cs="Times New Roman"/>
        </w:rPr>
        <w:fldChar w:fldCharType="separate"/>
      </w:r>
      <w:r>
        <w:rPr>
          <w:rFonts w:cs="Times New Roman"/>
          <w:noProof/>
        </w:rPr>
        <w:t>(Harvey et al., 2018)</w:t>
      </w:r>
      <w:r>
        <w:rPr>
          <w:rFonts w:cs="Times New Roman"/>
        </w:rPr>
        <w:fldChar w:fldCharType="end"/>
      </w:r>
      <w:r>
        <w:rPr>
          <w:rFonts w:cs="Times New Roman"/>
        </w:rPr>
        <w:t xml:space="preserve">. </w:t>
      </w:r>
    </w:p>
    <w:p w14:paraId="11268FDE" w14:textId="77777777" w:rsidR="00CE5925" w:rsidRPr="00F96DB1" w:rsidRDefault="00CE5925" w:rsidP="00CE5925">
      <w:pPr>
        <w:rPr>
          <w:rFonts w:cs="Times New Roman"/>
        </w:rPr>
      </w:pPr>
    </w:p>
    <w:p w14:paraId="0F69E608" w14:textId="77777777" w:rsidR="00CE5925" w:rsidRDefault="00CE5925" w:rsidP="00CE5925">
      <w:pPr>
        <w:pStyle w:val="Heading3"/>
      </w:pPr>
      <w:bookmarkStart w:id="33" w:name="_Toc29457842"/>
      <w:r>
        <w:t>Glycemia:</w:t>
      </w:r>
      <w:bookmarkEnd w:id="33"/>
    </w:p>
    <w:p w14:paraId="6CAA8517" w14:textId="77777777" w:rsidR="00CE5925" w:rsidRPr="00694898" w:rsidRDefault="00CE5925" w:rsidP="00CE5925">
      <w:pPr>
        <w:pStyle w:val="Heading4"/>
      </w:pPr>
      <w:r>
        <w:t>Fasting blood glucose</w:t>
      </w:r>
    </w:p>
    <w:p w14:paraId="64C0A86F" w14:textId="77777777" w:rsidR="00CE5925" w:rsidRDefault="00CE5925" w:rsidP="00CE5925">
      <w:r>
        <w:t xml:space="preserve">Fasting blood glucose will be assessed with a tail vein blood collection and a glucometer immediately preceding the insulin tolerance test. </w:t>
      </w:r>
    </w:p>
    <w:p w14:paraId="4E0A8583" w14:textId="77777777" w:rsidR="00CE5925" w:rsidRDefault="00CE5925" w:rsidP="00CE5925">
      <w:pPr>
        <w:pStyle w:val="Heading4"/>
      </w:pPr>
    </w:p>
    <w:p w14:paraId="04B0CE9B" w14:textId="77777777" w:rsidR="00CE5925" w:rsidRPr="00694898" w:rsidRDefault="00CE5925" w:rsidP="00CE5925">
      <w:pPr>
        <w:pStyle w:val="Heading4"/>
      </w:pPr>
      <w:r w:rsidRPr="00694898">
        <w:t>Continuous Glucose Monitoring</w:t>
      </w:r>
    </w:p>
    <w:p w14:paraId="0DF2C5E3" w14:textId="77777777" w:rsidR="00CE5925" w:rsidRPr="00C50689" w:rsidRDefault="00CE5925" w:rsidP="00CE5925">
      <w:r>
        <w:t xml:space="preserve">However, as Jamshed and Hutchison have previously demonstrated, the use of continuous glucose monitoring may demonstrate more significant trends in glycemia that static blood glucose and terminal blood glucose measurement are able to capture </w:t>
      </w:r>
      <w:r>
        <w:fldChar w:fldCharType="begin"/>
      </w:r>
      <w:r>
        <w:instrText xml:space="preserve"> ADDIN ZOTERO_ITEM CSL_CITATION {"citationID":"2V89Nxws","properties":{"formattedCitation":"(Hutchison et al., 2019; Jamshed et al., 2019)","plainCitation":"(Hutchison et al., 2019; Jamshed et al., 2019)","noteIndex":0},"citationItems":[{"id":327,"uris":["http://zotero.org/users/5073745/items/E89CVTH5"],"uri":["http://zotero.org/users/5073745/items/E89CVTH5"],"itemData":{"id":327,"type":"article-journal","abstract":"Objective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M."}],"issued":{"date-parts":[["2019",6]]}}}],"schema":"https://github.com/citation-style-language/schema/raw/master/csl-citation.json"} </w:instrText>
      </w:r>
      <w:r>
        <w:fldChar w:fldCharType="separate"/>
      </w:r>
      <w:r>
        <w:rPr>
          <w:noProof/>
        </w:rPr>
        <w:t>(Hutchison et al., 2019; Jamshed et al., 2019)</w:t>
      </w:r>
      <w:r>
        <w:fldChar w:fldCharType="end"/>
      </w:r>
      <w:r>
        <w:t xml:space="preserve">. For this reason, if no clinically significant differences in glycemia between dams arises, I propose to use continuous glucose telemetry during pregnancy to collect 24-hours of continuous glucose measurements without the need for serial sampling and reduction in maternal blood volume. With the collaboration and expertise provided from the animal phenotyping core, implantable glucose telemetry units may be implanted into dams during early pregnancy. The telemetry units collect glucose data can collect data anywhere from 28 to </w:t>
      </w:r>
      <w:r>
        <w:lastRenderedPageBreak/>
        <w:t xml:space="preserve">45 days; therefore, glycemia during the entire pregnancy can be captured with this implantable device. </w:t>
      </w:r>
    </w:p>
    <w:p w14:paraId="359E4412" w14:textId="77777777" w:rsidR="00CE5925" w:rsidRDefault="00CE5925" w:rsidP="00CE5925">
      <w:pPr>
        <w:pStyle w:val="Heading3"/>
      </w:pPr>
      <w:bookmarkStart w:id="34" w:name="_Toc16185301"/>
    </w:p>
    <w:p w14:paraId="13A63FA2" w14:textId="77777777" w:rsidR="00CE5925" w:rsidRPr="00F96DB1" w:rsidRDefault="00CE5925" w:rsidP="00CE5925">
      <w:pPr>
        <w:pStyle w:val="Heading3"/>
      </w:pPr>
      <w:bookmarkStart w:id="35" w:name="_Toc29457843"/>
      <w:r w:rsidRPr="00F96DB1">
        <w:t>Energy Expenditure:</w:t>
      </w:r>
      <w:bookmarkEnd w:id="34"/>
      <w:bookmarkEnd w:id="35"/>
    </w:p>
    <w:p w14:paraId="6BE3DC33" w14:textId="77777777" w:rsidR="00CE5925" w:rsidRPr="00F96DB1" w:rsidRDefault="00CE5925" w:rsidP="00CE5925">
      <w:pPr>
        <w:rPr>
          <w:rFonts w:cs="Times New Roman"/>
        </w:rPr>
      </w:pPr>
      <w:r>
        <w:rPr>
          <w:rFonts w:cs="Times New Roman"/>
        </w:rPr>
        <w:t>As body composition and food intake are similar in both eTRF and AL maternal groups, it is unlikely that we will need to do metabolic phenotyping of these animals, as differences in their energy expenditure would likely manifest as differences in food intake and body composition. If warranted indirect calorimetry will be performed at the MMPC animal phenotyping core.</w:t>
      </w:r>
    </w:p>
    <w:p w14:paraId="1F839321" w14:textId="77777777" w:rsidR="00CE5925" w:rsidRDefault="00CE5925" w:rsidP="00CE5925">
      <w:pPr>
        <w:pStyle w:val="Heading3"/>
      </w:pPr>
      <w:bookmarkStart w:id="36" w:name="_Toc16185302"/>
    </w:p>
    <w:p w14:paraId="15B0238B" w14:textId="77777777" w:rsidR="00CE5925" w:rsidRPr="00F96DB1" w:rsidRDefault="00CE5925" w:rsidP="00CE5925">
      <w:pPr>
        <w:pStyle w:val="Heading3"/>
      </w:pPr>
      <w:bookmarkStart w:id="37" w:name="_Toc29457844"/>
      <w:r w:rsidRPr="00F96DB1">
        <w:t>Digestive Physiology:</w:t>
      </w:r>
      <w:bookmarkEnd w:id="36"/>
      <w:bookmarkEnd w:id="37"/>
    </w:p>
    <w:p w14:paraId="21505B12" w14:textId="77777777" w:rsidR="00CE5925" w:rsidRDefault="00CE5925" w:rsidP="00CE5925">
      <w:pPr>
        <w:pStyle w:val="Heading4"/>
      </w:pPr>
      <w:r>
        <w:t>Energy Absorption</w:t>
      </w:r>
    </w:p>
    <w:p w14:paraId="22C297A2" w14:textId="77777777" w:rsidR="00CE5925" w:rsidRPr="0057571A" w:rsidRDefault="00CE5925" w:rsidP="00CE5925">
      <w:pPr>
        <w:rPr>
          <w:rFonts w:cs="Times New Roman"/>
        </w:rPr>
      </w:pPr>
      <w:r>
        <w:rPr>
          <w:rFonts w:cs="Times New Roman"/>
        </w:rPr>
        <w:t xml:space="preserve">To determine if there exist any differences in the amounts of energy consumed from food consumed between eTRF dams and ad libitum fed dams, fecal calorimetry will be performed. Full 24-hour fecal samples will be collected from dams individually and then dried. Dried fecal matter will be assessed by a bomb calorimeter to determine total energy content in the stool as described by Murphy and colleagues </w:t>
      </w:r>
      <w:r>
        <w:rPr>
          <w:rFonts w:cs="Times New Roman"/>
        </w:rPr>
        <w:fldChar w:fldCharType="begin"/>
      </w:r>
      <w:r>
        <w:rPr>
          <w:rFonts w:cs="Times New Roman"/>
        </w:rPr>
        <w:instrText xml:space="preserve"> ADDIN ZOTERO_ITEM CSL_CITATION {"citationID":"U07ZZr5O","properties":{"formattedCitation":"(Murphy et al., 2010)","plainCitation":"(Murphy et al., 2010)","noteIndex":0},"citationItems":[{"id":32,"uris":["http://zotero.org/users/5073745/items/QARNRCJ7"],"uri":["http://zotero.org/users/5073745/items/QARNRCJ7"],"itemData":{"id":32,"type":"article-journal","abstract":"Background and Aims Increased efficiency of energy harvest, due to alterations in the gut microbiota (increased Firmicutes and decreased Bacteroidetes), has been implicated in obesity in mice and humans. However, a causal relationship is unproven and contributory variables include diet, genetics and age. Therefore, we explored the effect of a high-fat (HF) diet and genetically determined obesity (ob/ob) for changes in microbiota and energy harvesting capacity over time.\nMethods Seven-week-old male ob/ob mice were fed a low-fat diet and wild-type mice were fed either a low-fat diet or a HF-diet for 8 weeks (n=8/group). They were assessed at 7, 11 and 15 weeks of age for: fat and lean body mass (by NMR); faecal and caecal short-chain fatty acids (SCFA, by gas chromatography); faecal energy content (by bomb calorimetry) and microbial composition (by metagenomic pyrosequencing).\nResults A progressive increase in Firmicutes was confirmed in both HF-fed and ob/ob mice reaching statistical significance in the former, but this phylum was unchanged over time in the lean controls. Reductions in Bacteroidetes were also found in ob/ob mice. However, changes in the microbiota were dissociated from markers of energy harvest. Thus, although the faecal energy in the ob/ob mice was significantly decreased at 7 weeks, and caecal SCFA increased, these did not persist and faecal acetate diminished over time in both ob/ob and HF-fed mice, but not in lean controls. Furthermore, the proportion of the major phyla did not correlate with energy harvest markers.\nConclusion The relationship between the microbial composition and energy harvesting capacity is more complex than previously considered. While compositional changes in the faecal microbiota were confirmed, this was primarily a feature of high-fat feeding rather than genetically induced obesity. In addition, changes in the proportions of the major phyla were unrelated to markers of energy harvest which changed over time. The possibility of microbial adaptation to diet and time should be considered in future studies.","container-title":"Gut","DOI":"10.1136/gut.2010.215665","ISSN":"0017-5749, 1468-3288","issue":"12","language":"en","note":"PMID: 20926643","page":"1635-1642","source":"gut-bmj-com.proxy.lib.umich.edu","title":"Composition and energy harvesting capacity of the gut microbiota: relationship to diet, obesity and time in mouse models","title-short":"Composition and energy harvesting capacity of the gut microbiota","volume":"59","author":[{"family":"Murphy","given":"E. F."},{"family":"Cotter","given":"P. D."},{"family":"Healy","given":"S."},{"family":"Marques","given":"T. M."},{"family":"O'Sullivan","given":"O."},{"family":"Fouhy","given":"F."},{"family":"Clarke","given":"S. F."},{"family":"O'Toole","given":"P. W."},{"family":"Quigley","given":"E. M."},{"family":"Stanton","given":"C."},{"family":"Ross","given":"P. R."},{"family":"O'Doherty","given":"R. M."},{"family":"Shanahan","given":"F."}],"issued":{"date-parts":[["2010",12,1]]}}}],"schema":"https://github.com/citation-style-language/schema/raw/master/csl-citation.json"} </w:instrText>
      </w:r>
      <w:r>
        <w:rPr>
          <w:rFonts w:cs="Times New Roman"/>
        </w:rPr>
        <w:fldChar w:fldCharType="separate"/>
      </w:r>
      <w:r>
        <w:rPr>
          <w:rFonts w:cs="Times New Roman"/>
          <w:noProof/>
        </w:rPr>
        <w:t>(Murphy et al., 2010)</w:t>
      </w:r>
      <w:r>
        <w:rPr>
          <w:rFonts w:cs="Times New Roman"/>
        </w:rPr>
        <w:fldChar w:fldCharType="end"/>
      </w:r>
      <w:r>
        <w:rPr>
          <w:rFonts w:cs="Times New Roman"/>
        </w:rPr>
        <w:t xml:space="preserve">. Results will be expressed as total energy intake for that day – energy found in stool. </w:t>
      </w:r>
    </w:p>
    <w:p w14:paraId="1E3FF061" w14:textId="77777777" w:rsidR="00CE5925" w:rsidRDefault="00CE5925" w:rsidP="00CE5925">
      <w:pPr>
        <w:rPr>
          <w:rFonts w:cs="Times New Roman"/>
          <w:i/>
        </w:rPr>
      </w:pPr>
    </w:p>
    <w:p w14:paraId="15F57A81" w14:textId="77777777" w:rsidR="00CE5925" w:rsidRPr="00976A3C" w:rsidRDefault="00CE5925" w:rsidP="00CE5925">
      <w:pPr>
        <w:pStyle w:val="Heading4"/>
      </w:pPr>
      <w:r w:rsidRPr="004B370A">
        <w:t>Macronutrient absorption into portal circulation</w:t>
      </w:r>
    </w:p>
    <w:p w14:paraId="0569625C" w14:textId="77777777" w:rsidR="00CE5925" w:rsidRDefault="00CE5925" w:rsidP="00CE5925">
      <w:pPr>
        <w:rPr>
          <w:rFonts w:cs="Times New Roman"/>
        </w:rPr>
      </w:pPr>
      <w:r>
        <w:rPr>
          <w:rFonts w:cs="Times New Roman"/>
        </w:rPr>
        <w:t xml:space="preserve">Macronutrient absorption will be assessed in vivo, pending the results of the energy </w:t>
      </w:r>
      <w:proofErr w:type="spellStart"/>
      <w:r>
        <w:rPr>
          <w:rFonts w:cs="Times New Roman"/>
        </w:rPr>
        <w:t>absorotion</w:t>
      </w:r>
      <w:proofErr w:type="spellEnd"/>
      <w:r>
        <w:rPr>
          <w:rFonts w:cs="Times New Roman"/>
        </w:rPr>
        <w:t xml:space="preserve"> experiments. This can be accomplished through the use of </w:t>
      </w:r>
      <w:r w:rsidRPr="00A57F80">
        <w:rPr>
          <w:rFonts w:cs="Times New Roman"/>
          <w:i/>
        </w:rPr>
        <w:t>in situ</w:t>
      </w:r>
      <w:r>
        <w:rPr>
          <w:rFonts w:cs="Times New Roman"/>
        </w:rPr>
        <w:t xml:space="preserve"> looping of the intestinal tract. Anaesthetized dams at </w:t>
      </w:r>
      <w:r w:rsidRPr="004B370A">
        <w:rPr>
          <w:rFonts w:cs="Times New Roman"/>
        </w:rPr>
        <w:t>day 17.5 will have</w:t>
      </w:r>
      <w:r>
        <w:rPr>
          <w:rFonts w:cs="Times New Roman"/>
        </w:rPr>
        <w:t xml:space="preserve"> two small incisions made on the abdomen, and peritoneal cavity will be flushed with PBS. A proximal </w:t>
      </w:r>
      <w:proofErr w:type="spellStart"/>
      <w:r>
        <w:rPr>
          <w:rFonts w:cs="Times New Roman"/>
        </w:rPr>
        <w:t>jejeunal</w:t>
      </w:r>
      <w:proofErr w:type="spellEnd"/>
      <w:r>
        <w:rPr>
          <w:rFonts w:cs="Times New Roman"/>
        </w:rPr>
        <w:t xml:space="preserve"> loop will be made and a mixture of  PBS/radiolabeled macronutrient solution (PBS/ [</w:t>
      </w:r>
      <w:r w:rsidRPr="004A327E">
        <w:rPr>
          <w:rFonts w:cs="Times New Roman"/>
          <w:vertAlign w:val="superscript"/>
        </w:rPr>
        <w:t>3</w:t>
      </w:r>
      <w:r>
        <w:rPr>
          <w:rFonts w:cs="Times New Roman"/>
        </w:rPr>
        <w:t xml:space="preserve">H] </w:t>
      </w:r>
      <w:proofErr w:type="spellStart"/>
      <w:r>
        <w:rPr>
          <w:rFonts w:cs="Times New Roman"/>
        </w:rPr>
        <w:t>Triolein</w:t>
      </w:r>
      <w:proofErr w:type="spellEnd"/>
      <w:r>
        <w:rPr>
          <w:rFonts w:cs="Times New Roman"/>
        </w:rPr>
        <w:t>/[</w:t>
      </w:r>
      <w:r w:rsidRPr="004A327E">
        <w:rPr>
          <w:rFonts w:cs="Times New Roman"/>
          <w:vertAlign w:val="superscript"/>
        </w:rPr>
        <w:t>14</w:t>
      </w:r>
      <w:r>
        <w:rPr>
          <w:rFonts w:cs="Times New Roman"/>
        </w:rPr>
        <w:t>C] Cholesterol and cholesterol for lipid absorption, and [</w:t>
      </w:r>
      <w:r w:rsidRPr="004A327E">
        <w:rPr>
          <w:rFonts w:cs="Times New Roman"/>
          <w:vertAlign w:val="superscript"/>
        </w:rPr>
        <w:t>14</w:t>
      </w:r>
      <w:r>
        <w:rPr>
          <w:rFonts w:cs="Times New Roman"/>
        </w:rPr>
        <w:t xml:space="preserve">C] alpha </w:t>
      </w:r>
      <w:proofErr w:type="spellStart"/>
      <w:r>
        <w:rPr>
          <w:rFonts w:cs="Times New Roman"/>
        </w:rPr>
        <w:t>Methylglucoside</w:t>
      </w:r>
      <w:proofErr w:type="spellEnd"/>
      <w:r>
        <w:rPr>
          <w:rFonts w:cs="Times New Roman"/>
        </w:rPr>
        <w:t xml:space="preserve"> (</w:t>
      </w:r>
      <w:r>
        <w:rPr>
          <w:rFonts w:cs="Times New Roman"/>
        </w:rPr>
        <w:sym w:font="Symbol" w:char="F061"/>
      </w:r>
      <w:r>
        <w:rPr>
          <w:rFonts w:cs="Times New Roman"/>
        </w:rPr>
        <w:t>MG) for carbohydrates, and [</w:t>
      </w:r>
      <w:r>
        <w:rPr>
          <w:rFonts w:cs="Times New Roman"/>
          <w:vertAlign w:val="superscript"/>
        </w:rPr>
        <w:t>3</w:t>
      </w:r>
      <w:r>
        <w:rPr>
          <w:rFonts w:cs="Times New Roman"/>
        </w:rPr>
        <w:t>H]</w:t>
      </w:r>
      <w:proofErr w:type="spellStart"/>
      <w:r>
        <w:rPr>
          <w:rFonts w:cs="Times New Roman"/>
        </w:rPr>
        <w:t>glycylsarcosine</w:t>
      </w:r>
      <w:proofErr w:type="spellEnd"/>
      <w:r>
        <w:rPr>
          <w:rFonts w:cs="Times New Roman"/>
        </w:rPr>
        <w:t xml:space="preserve"> (</w:t>
      </w:r>
      <w:proofErr w:type="spellStart"/>
      <w:r>
        <w:rPr>
          <w:rFonts w:cs="Times New Roman"/>
        </w:rPr>
        <w:t>gly-sar</w:t>
      </w:r>
      <w:proofErr w:type="spellEnd"/>
      <w:r>
        <w:rPr>
          <w:rFonts w:cs="Times New Roman"/>
        </w:rPr>
        <w:t xml:space="preserve">) for protein) will be introduced to the lumen of the loop via </w:t>
      </w:r>
      <w:proofErr w:type="spellStart"/>
      <w:r>
        <w:rPr>
          <w:rFonts w:cs="Times New Roman"/>
        </w:rPr>
        <w:t>microsyringe</w:t>
      </w:r>
      <w:proofErr w:type="spellEnd"/>
      <w:r>
        <w:rPr>
          <w:rFonts w:cs="Times New Roman"/>
        </w:rPr>
        <w:t>. After 1-hour elapses, loops will be collected as well as blood samples from the portal vein. Blood will then be centrifuged at 4 degrees C at 5000 RCF for 20 minutes to collect serum. Serum will be analyzed by scintillation counter to quantify nutrient absorption into portal circulation. Given that maternal food intake is similar between treatment groups, it is unlikely we will need to run this set of experiments</w:t>
      </w:r>
    </w:p>
    <w:p w14:paraId="36EF1F71" w14:textId="77777777" w:rsidR="00CE5925" w:rsidRDefault="00CE5925" w:rsidP="00CE5925">
      <w:pPr>
        <w:rPr>
          <w:rFonts w:cs="Times New Roman"/>
        </w:rPr>
      </w:pPr>
    </w:p>
    <w:p w14:paraId="0E95F87D" w14:textId="77777777" w:rsidR="00CE5925" w:rsidRDefault="00CE5925" w:rsidP="00CE5925">
      <w:pPr>
        <w:pStyle w:val="Heading3"/>
      </w:pPr>
      <w:bookmarkStart w:id="38" w:name="_Toc29457845"/>
      <w:r>
        <w:t>Maternal Blood ELISAs</w:t>
      </w:r>
      <w:bookmarkEnd w:id="38"/>
    </w:p>
    <w:p w14:paraId="2A6A7CFF" w14:textId="77777777" w:rsidR="00CE5925" w:rsidRDefault="00CE5925" w:rsidP="00CE5925">
      <w:r>
        <w:t xml:space="preserve">Maternal blood will be used determine insulin, corticosterone, and GDF15 concentrations. An enzyme-linked immunosorbent assay (ELISA) will be run specific to each hormone and manufacturer protocol will be followed. </w:t>
      </w:r>
    </w:p>
    <w:p w14:paraId="524A1535" w14:textId="77777777" w:rsidR="00CE5925" w:rsidRDefault="00CE5925" w:rsidP="00CE5925"/>
    <w:p w14:paraId="7F1C7289" w14:textId="77777777" w:rsidR="00CE5925" w:rsidRDefault="00CE5925" w:rsidP="00CE5925">
      <w:pPr>
        <w:rPr>
          <w:rStyle w:val="SubtleEmphasis"/>
          <w:i w:val="0"/>
        </w:rPr>
      </w:pPr>
      <w:r>
        <w:rPr>
          <w:rStyle w:val="SubtleEmphasis"/>
          <w:i w:val="0"/>
        </w:rPr>
        <w:br w:type="page"/>
      </w:r>
    </w:p>
    <w:p w14:paraId="23E68024" w14:textId="7BC2154C" w:rsidR="00CE5925" w:rsidRPr="00AD7321" w:rsidRDefault="00CE5925" w:rsidP="00CE5925">
      <w:pPr>
        <w:pStyle w:val="Heading1"/>
      </w:pPr>
      <w:bookmarkStart w:id="39" w:name="_Toc29457846"/>
      <w:r w:rsidRPr="00AD7321">
        <w:lastRenderedPageBreak/>
        <w:t>Model Organism Aim 2: Determine the effects of gestational manipulation of the feeding window on offspring health at birth, during growth and development, and in response to Western dietary challenge</w:t>
      </w:r>
      <w:bookmarkEnd w:id="39"/>
      <w:r w:rsidRPr="00AD7321">
        <w:t xml:space="preserve"> </w:t>
      </w:r>
    </w:p>
    <w:p w14:paraId="5CCEA930" w14:textId="77777777" w:rsidR="00CE5925" w:rsidRDefault="00CE5925" w:rsidP="00CE5925">
      <w:pPr>
        <w:rPr>
          <w:rFonts w:cs="Times New Roman"/>
        </w:rPr>
      </w:pPr>
    </w:p>
    <w:p w14:paraId="7F3D748B" w14:textId="77777777" w:rsidR="00CE5925" w:rsidRPr="00542418" w:rsidRDefault="00CE5925" w:rsidP="00CE5925">
      <w:pPr>
        <w:pStyle w:val="Heading2"/>
      </w:pPr>
      <w:bookmarkStart w:id="40" w:name="_Toc29457847"/>
      <w:r w:rsidRPr="00542418">
        <w:t>Background:</w:t>
      </w:r>
      <w:bookmarkEnd w:id="40"/>
      <w:r w:rsidRPr="00542418">
        <w:t xml:space="preserve"> </w:t>
      </w:r>
    </w:p>
    <w:p w14:paraId="73ACFE17" w14:textId="77777777" w:rsidR="00CE5925" w:rsidRPr="00542418" w:rsidRDefault="00CE5925" w:rsidP="00CE5925">
      <w:pPr>
        <w:pStyle w:val="Heading3"/>
      </w:pPr>
      <w:bookmarkStart w:id="41" w:name="_Toc29457848"/>
      <w:r w:rsidRPr="00542418">
        <w:t>Childhood origins of metabolic disease</w:t>
      </w:r>
      <w:bookmarkEnd w:id="41"/>
    </w:p>
    <w:p w14:paraId="4E9CB376" w14:textId="77777777" w:rsidR="00CE5925" w:rsidRDefault="00CE5925" w:rsidP="00CE5925">
      <w:r>
        <w:t xml:space="preserve">Many studies corroborate the ability of child health markers to modulate risk of chronic disease markers in adulthood. The developmental origins of health and disease hypothesis, introduced by David Barker in the 1980’s, is a nascent field that evaluates the effects of in utero exposure on offspring health, growth, and development from infancy to adulthood </w:t>
      </w:r>
      <w:r w:rsidRPr="002F17B4">
        <w:fldChar w:fldCharType="begin"/>
      </w:r>
      <w:r>
        <w:instrText xml:space="preserve"> ADDIN ZOTERO_ITEM CSL_CITATION {"citationID":"a24rbaclebh","properties":{"formattedCitation":"(Suzuki, 2018)","plainCitation":"(Suzuki, 2018)","noteIndex":0},"citationItems":[{"id":278,"uris":["http://zotero.org/users/5073745/items/P8PKLT8G"],"uri":["http://zotero.org/users/5073745/items/P8PKLT8G"],"itemData":{"id":278,"type":"article-journal","abstract":"Since its debut in a ground-breaking report by Barker and Osmond in 1986, the concept of the Developmental Origins of Health and Disease (DOHaD) has been further developed in several aspects. Its methodology and conclusions relating to proposed origins and outcomes of early life events have been developing and spreading internationally. Indeed, the DOHaD concept now seems to have influenced many fields of research. This article aims to briefly review why the DOHaD concept is important in biomedical science, how it has developed, is currently developing, and how it should develop in future.","container-title":"Journal of Developmental Origins of Health and Disease","DOI":"10.1017/S2040174417000691","ISSN":"2040-1744, 2040-1752","issue":"3","language":"en","page":"266-269","source":"Cambridge Core","title":"The developing world of DOHaD","volume":"9","author":[{"family":"Suzuki","given":"K."}],"issued":{"date-parts":[["2018",6]]}}}],"schema":"https://github.com/citation-style-language/schema/raw/master/csl-citation.json"} </w:instrText>
      </w:r>
      <w:r w:rsidRPr="002F17B4">
        <w:fldChar w:fldCharType="separate"/>
      </w:r>
      <w:r w:rsidRPr="003D11DB">
        <w:rPr>
          <w:rFonts w:cs="Times New Roman"/>
        </w:rPr>
        <w:t>(Suzuki, 2018)</w:t>
      </w:r>
      <w:r w:rsidRPr="002F17B4">
        <w:fldChar w:fldCharType="end"/>
      </w:r>
      <w:r w:rsidRPr="002F17B4">
        <w:t>.</w:t>
      </w:r>
      <w:r>
        <w:t xml:space="preserve"> The canonical example of the ability of nutritional status to modify offspring health comes from studies of the Dutch hunger winter, where in the Netherlands, rations of food were extremely limited (as little as 400-800 kcals per day) and health records of births were extremely thorough. As described by many, children who experienced the famine </w:t>
      </w:r>
      <w:r w:rsidRPr="00D12BD4">
        <w:rPr>
          <w:i/>
        </w:rPr>
        <w:t>in utero</w:t>
      </w:r>
      <w:r>
        <w:t xml:space="preserve"> had differential health risk </w:t>
      </w:r>
      <w:r w:rsidRPr="00D12BD4">
        <w:fldChar w:fldCharType="begin"/>
      </w:r>
      <w:r>
        <w:instrText xml:space="preserve"> ADDIN ZOTERO_ITEM CSL_CITATION {"citationID":"a1la6prjh4b","properties":{"formattedCitation":"(Schulz, 2010)","plainCitation":"(Schulz, 2010)","noteIndex":0},"citationItems":[{"id":124,"uris":["http://zotero.org/users/5073745/items/RN6256VM"],"uri":["http://zotero.org/users/5073745/items/RN6256VM"],"itemData":{"id":124,"type":"article-journal","container-title":"Proceedings of the National Academy of Sciences of the United States of America","DOI":"10.1073/pnas.1012911107","ISSN":"0027-8424","issue":"39","journalAbbreviation":"Proc Natl Acad Sci U S A","note":"PMID: 20855592\nPMCID: PMC2947916","page":"16757-16758","source":"PubMed Central","title":"The Dutch Hunger Winter and the developmental origins of health and disease","volume":"107","author":[{"family":"Schulz","given":"Laura C."}],"issued":{"date-parts":[["2010",9,28]]}}}],"schema":"https://github.com/citation-style-language/schema/raw/master/csl-citation.json"} </w:instrText>
      </w:r>
      <w:r w:rsidRPr="00D12BD4">
        <w:fldChar w:fldCharType="separate"/>
      </w:r>
      <w:r w:rsidRPr="003D11DB">
        <w:rPr>
          <w:rFonts w:cs="Times New Roman"/>
        </w:rPr>
        <w:t>(Schulz, 2010)</w:t>
      </w:r>
      <w:r w:rsidRPr="00D12BD4">
        <w:fldChar w:fldCharType="end"/>
      </w:r>
      <w:r w:rsidRPr="00D12BD4">
        <w:t>.</w:t>
      </w:r>
      <w:r>
        <w:t xml:space="preserve"> Babies whose mothers were nutrient restricted in early gestation had normal birth weights, but those whose mothers were experiencing the famine in mid and late gestation had reduced birth weights. Furthermore, effects of the famine on adult health were distinct to the period in which offspring were exposed, early gestation offspring had greater incidence of obesity and dyslipidemia, and those exposed in mid gestation had evidence of reduced kidney function in adulthood. The different effects of famine by periods of gestation may be explained by the main organ system developing during that time. Kidneys experience rapid growth during mid gestation </w:t>
      </w:r>
      <w:r w:rsidRPr="00A11AE2">
        <w:fldChar w:fldCharType="begin"/>
      </w:r>
      <w:r>
        <w:instrText xml:space="preserve"> ADDIN ZOTERO_ITEM CSL_CITATION {"citationID":"dzeIK381","properties":{"formattedCitation":"(Ross &amp; Desai, 2005)","plainCitation":"(Ross &amp; Desai, 2005)","dontUpdate":true,"noteIndex":0},"citationItems":[{"id":119,"uris":["http://zotero.org/users/5073745/items/RN379VSF"],"uri":["http://zotero.org/users/5073745/items/RN379VSF"],"itemData":{"id":119,"type":"article-journal","abstract":"The process whereby a stimulus or stress at a critical or sensitive period of development has long-term effects is termed “programming.” Studies in humans and animals convincingly demonstrate that environmental perturbations in utero may permanently change organ structure and metabolism and/or alter homeostatic regulatory mechanisms among the offspring. These programmed changes may be the origins of adult diseases, including cardiovascular disease, obesity, and diabetes. Throughout evolution and development, humans and animals have been exposed to two common environmental stresses, drought and famine. Notably, drought-induced water deprivation is associated with dehydration anorexia and thus a concomitant potential nutrient stress. Our laboratory has performed studies among pregnant rat and sheep in which we simulate drought conditions via maternal dehydration and famine conditions via nutrient restriction. Maternal dehydration results in low-birth-weight offspring, which demonstrate gender-specific plasma hypernatremia and hypertonicity and arterial hypertension. Gestational nutrient restriction also resulted in low-birth-weight offspring. If permitted rapid catch-up growth by nutrient availability, these offspring demonstrate evidence of increased body weight and body fat, and leptin resistance as adults. Conversely, if the catch-up growth is delayed by nutrition restriction, the offspring exhibit normal body weight, body fat, and plasma leptin levels as adults. These studies indicate that osmoregulatory and cardiovascular homeostasis and phenotypic predisposition to obesity may be programmed in utero. Importantly, these results suggest that programming effects may be either potentiated or prevented by interventions during the neonatal period.","container-title":"American Journal of Physiology-Regulatory, Integrative and Comparative Physiology","DOI":"10.1152/ajpregu.00418.2004","ISSN":"0363-6119","issue":"1","journalAbbreviation":"American Journal of Physiology-Regulatory, Integrative and Comparative Physiology","page":"R25-R33","source":"physiology.org (Atypon)","title":"Gestational programming: population survival effects of drought and famine during pregnancy","title-short":"Gestational programming","volume":"288","author":[{"family":"Ross","given":"Michael G."},{"family":"Desai","given":"Mina"}],"issued":{"date-parts":[["2005",1,1]]}}}],"schema":"https://github.com/citation-style-language/schema/raw/master/csl-citation.json"} </w:instrText>
      </w:r>
      <w:r w:rsidRPr="00A11AE2">
        <w:fldChar w:fldCharType="separate"/>
      </w:r>
      <w:r w:rsidRPr="00A11AE2">
        <w:rPr>
          <w:rFonts w:cs="Times New Roman"/>
        </w:rPr>
        <w:t>(Rosenblum, Pal, &amp; Reidy, 2017)</w:t>
      </w:r>
      <w:r w:rsidRPr="00A11AE2">
        <w:fldChar w:fldCharType="end"/>
      </w:r>
      <w:r>
        <w:t xml:space="preserve">. Further evaluation of this data not only found population incidence-level associations with disease,  but molecular changes to the epigenome surrounds the IGF1 </w:t>
      </w:r>
      <w:r w:rsidRPr="007C26A4">
        <w:t xml:space="preserve">gene </w:t>
      </w:r>
      <w:r w:rsidRPr="007C26A4">
        <w:fldChar w:fldCharType="begin"/>
      </w:r>
      <w:r>
        <w:instrText xml:space="preserve"> ADDIN ZOTERO_ITEM CSL_CITATION {"citationID":"a1t02vqdpac","properties":{"formattedCitation":"(Heijmans et al., 2008)","plainCitation":"(Heijmans et al., 2008)","noteIndex":0},"citationItems":[{"id":181,"uris":["http://zotero.org/users/5073745/items/ES6TTHU8"],"uri":["http://zotero.org/users/5073745/items/ES6TTHU8"],"itemData":{"id":181,"type":"article-journal","abstract":"Extensive epidemiologic studies have suggested that adult disease risk is associated with adverse environmental conditions early in development. Although the mechanisms behind these relationships are unclear, an involvement of epigenetic dysregulation has been hypothesized. Here we show that individuals who were prenatally exposed to famine during the Dutch Hunger Winter in 1944-45 had, 6 decades later, less DNA methylation of the imprinted IGF2 gene compared with their unexposed, same-sex siblings. The association was specific for periconceptional exposure, reinforcing that very early mammalian development is a crucial period for establishing and maintaining epigenetic marks. These data are the first to contribute empirical support for the hypothesis that early-life environmental conditions can cause epigenetic changes in humans that persist throughout life.","container-title":"Proceedings of the National Academy of Sciences of the United States of America","DOI":"10.1073/pnas.0806560105","ISSN":"1091-6490","issue":"44","journalAbbreviation":"Proc. Natl. Acad. Sci. U.S.A.","language":"eng","note":"PMID: 18955703\nPMCID: PMC2579375","page":"17046-17049","source":"PubMed","title":"Persistent epigenetic differences associated with prenatal exposure to famine in humans","volume":"105","author":[{"family":"Heijmans","given":"Bastiaan T."},{"family":"Tobi","given":"Elmar W."},{"family":"Stein","given":"Aryeh D."},{"family":"Putter","given":"Hein"},{"family":"Blauw","given":"Gerard J."},{"family":"Susser","given":"Ezra S."},{"family":"Slagboom","given":"P. Eline"},{"family":"Lumey","given":"L. H."}],"issued":{"date-parts":[["2008",11,4]]}}}],"schema":"https://github.com/citation-style-language/schema/raw/master/csl-citation.json"} </w:instrText>
      </w:r>
      <w:r w:rsidRPr="007C26A4">
        <w:fldChar w:fldCharType="separate"/>
      </w:r>
      <w:r w:rsidRPr="003D11DB">
        <w:rPr>
          <w:rFonts w:cs="Times New Roman"/>
        </w:rPr>
        <w:t>(Heijmans et al., 2008)</w:t>
      </w:r>
      <w:r w:rsidRPr="007C26A4">
        <w:fldChar w:fldCharType="end"/>
      </w:r>
      <w:r>
        <w:t>. This suggests that the gestation and the nutritional environment during gestation can program offspring health later in life.</w:t>
      </w:r>
    </w:p>
    <w:p w14:paraId="6C9DA07D" w14:textId="77777777" w:rsidR="00CE5925" w:rsidRDefault="00CE5925" w:rsidP="00CE5925">
      <w:r>
        <w:t xml:space="preserve"> </w:t>
      </w:r>
    </w:p>
    <w:p w14:paraId="7622C774" w14:textId="77777777" w:rsidR="00CE5925" w:rsidRPr="00542418" w:rsidRDefault="00CE5925" w:rsidP="00CE5925">
      <w:pPr>
        <w:pStyle w:val="Heading3"/>
      </w:pPr>
      <w:bookmarkStart w:id="42" w:name="_Toc29457849"/>
      <w:r w:rsidRPr="00542418">
        <w:t>Nutrient Restriction in Gestation</w:t>
      </w:r>
      <w:bookmarkEnd w:id="42"/>
    </w:p>
    <w:p w14:paraId="2F4AAAA6" w14:textId="4257129C" w:rsidR="00CE5925" w:rsidRPr="003C4CBF" w:rsidRDefault="00CE5925" w:rsidP="00CE5925">
      <w:r>
        <w:t xml:space="preserve">Studies of nutrient restriction in gestation in animal models have demonstrated that caloric restriction increases incidence of low birthweight, and may initiate unhealthful catch up growth upon weaning, resulting in excess body weight, body fat, and leptin resistance upon reaching </w:t>
      </w:r>
      <w:r w:rsidRPr="00A11AE2">
        <w:t>adulthood.</w:t>
      </w:r>
      <w:r>
        <w:t xml:space="preserve"> </w:t>
      </w:r>
      <w:r w:rsidRPr="00F94EB9">
        <w:rPr>
          <w:rFonts w:cs="Times New Roman"/>
        </w:rPr>
        <w:t xml:space="preserve">Experiments with restrictive feeding in pregnancy have mostly been accomplished using mild to moderate caloric restriction, not time-related restriction. In animals, caloric restriction during pregnancy results in lower birth weights than </w:t>
      </w:r>
      <w:r w:rsidRPr="00F94EB9">
        <w:rPr>
          <w:rFonts w:cs="Times New Roman"/>
          <w:i/>
        </w:rPr>
        <w:t>ad libitum</w:t>
      </w:r>
      <w:r w:rsidRPr="00F94EB9">
        <w:rPr>
          <w:rFonts w:cs="Times New Roman"/>
        </w:rPr>
        <w:t xml:space="preserve"> feeding</w:t>
      </w:r>
      <w:r>
        <w:rPr>
          <w:rFonts w:cs="Times New Roman"/>
        </w:rPr>
        <w:t xml:space="preserve"> </w:t>
      </w:r>
      <w:r w:rsidRPr="00F94EB9">
        <w:rPr>
          <w:rFonts w:cs="Times New Roman"/>
        </w:rPr>
        <w:fldChar w:fldCharType="begin"/>
      </w:r>
      <w:r w:rsidR="00A53F5A">
        <w:rPr>
          <w:rFonts w:cs="Times New Roman"/>
        </w:rPr>
        <w:instrText xml:space="preserve"> ADDIN ZOTERO_ITEM CSL_CITATION {"citationID":"6IOiQfiq","properties":{"formattedCitation":"(Cunha et al., 2015; Govic et al., 2016)","plainCitation":"(Cunha et al., 2015; Govic et al., 2016)","noteIndex":0},"citationItems":[{"id":"4Psy9DE7/YO4vXfRA","uris":["http://zotero.org/users/local/2BJQ9o4N/items/7XRDXS6X"],"uri":["http://zotero.org/users/local/2BJQ9o4N/items/7XRDXS6X"],"itemData":{"id":265,"type":"article-journal","title":"Paternal calorie restriction prior to conception alters anxiety-like behavior of the adult rat progeny","container-title":"Psychoneuroendocrinology","page":"1-11","volume":"64","source":"PubMed","abstract":"The maternal environment influences a broad range of phenotypic outcomes for offspring, with anxiety-like behavior being particularly susceptible to maternal environmental perturbations. Much less is known regarding paternal environmental influences. To investigate this, adult male rats were exposed to 25% calorie restriction (CR) or glucocorticoid elevation (CORT; 200 μg/ml of corticosterone in drinking water) for </w:instrText>
      </w:r>
      <w:r w:rsidR="00A53F5A">
        <w:rPr>
          <w:rFonts w:ascii="Cambria Math" w:hAnsi="Cambria Math" w:cs="Cambria Math"/>
        </w:rPr>
        <w:instrText>∼</w:instrText>
      </w:r>
      <w:r w:rsidR="00A53F5A">
        <w:rPr>
          <w:rFonts w:cs="Times New Roman"/>
        </w:rPr>
        <w:instrText xml:space="preserve"> 6 weeks prior to breeding. Elevated plus maze (EPM), open field (OF), predator odor (cat urine), and acoustic startle/pre-pulse inhibition (AS/PPI) were characterised in the adult male offspring. Plasma concentrations of corticotrophin-releasing hormone (CRF), adrenocorticotropin hormone (ACTH), and serum leptin were characterised in both sires and offspring. Maternal care received by litters was additionally observed. Expectedly, CR and CORT treatment attenuated weight gain, whilst only CR induced anxiolytic behavior in the EPM. The adult offspring sired by CR males also demonstrated a reduction in weight gain, food intake and serum leptin levels when compared to controls. Moreover, CR offspring demonstrated an anxiolytic-like profile in the EPM and OF, enhanced habituation to the AS pulse, reduced PPI, but no alteration to predator odor induced defensiveness compared to control. CORT offspring failed to demonstrate any behavioral differences from controls, however, exhibited a trend towards reduced ACTH and leptin concentration. Collectively, the results indicate that a reduction in calories in males prior to conception can affect the behavior of adult offspring. The phenotypic transmission of CR experiences from fathers to the progeny could potentially be mediated epigenetically. The role of glucocorticoid elevation and maternal care are also discussed.","DOI":"10.1016/j.psyneuen.2015.10.020","ISSN":"1873-3360","note":"PMID: 26571216","journalAbbreviation":"Psychoneuroendocrinology","language":"eng","author":[{"family":"Govic","given":"Antonina"},{"family":"Penman","given":"Jim"},{"family":"Tammer","given":"Amanda H."},{"family":"Paolini","given":"Antonio G."}],"issued":{"date-parts":[["2016",2]]}}},{"id":"4Psy9DE7/sRuutpDY","uris":["http://zotero.org/users/local/2BJQ9o4N/items/WLHPJ6SU"],"uri":["http://zotero.org/users/local/2BJQ9o4N/items/WLHPJ6SU"],"itemData":{"id":355,"type":"article-journal","title":"Both food restriction and high-fat diet during gestation induce low birth weight and altered physical activity in adult rat offspring: the \"Similarities in the Inequalities\" model","container-title":"PloS One","page":"e0118586","volume":"10","issue":"3","source":"PubMed","abstract":"We have previously described a theoretical model in humans, called \"Similarities in the Inequalities\", in which extremely unequal social backgrounds coexist in a complex scenario promoting similar health outcomes in adulthood. Based on the potential applicability of and to further explore the \"similarities in the inequalities\" phenomenon, this study used a rat model to investigate the effect of different nutritional backgrounds during gestation on the willingness of offspring to engage in physical activity in adulthood. Sprague-Dawley rats were time mated and randomly allocated to one of three dietary groups: Control (Adlib), receiving standard laboratory chow ad libitum; 50% food restricted (FR), receiving 50% of the ad libitum-fed dam's habitual intake; or high-fat diet (HF), receiving a diet containing 23% fat. The diets were provided from day 10 of pregnancy until weaning. Within 24 hours of birth, pups were cross-fostered to other dams, forming the following groups: Adlib_Adlib, FR_Adlib, and HF_Adlib. Maternal chow consumption and weight gain, and offspring birth weight, growth, physical activity (one week of free exercise in running wheels), abdominal adiposity and biochemical data were evaluated. Western blot was performed to assess D2 receptors in the dorsal striatum. The \"similarities in the inequalities\" effect was observed on birth weight (both FR and HF groups were smaller than the Adlib group at birth) and physical activity (both FR_Adlib and HF_Adlib groups were different from the Adlib_Adlib group, with less active males and more active females). Our findings contribute to the view that health inequalities in fetal life may program the health outcomes manifested in offspring adult life (such as altered physical activity and metabolic parameters), probably through different biological mechanisms.","DOI":"10.1371/journal.pone.0118586","ISSN":"1932-6203","note":"PMID: 25738800\nPMCID: PMC4349804","shortTitle":"Both food restriction and high-fat diet during gestation induce low birth weight and altered physical activity in adult rat offspring","journalAbbreviation":"PLoS ONE","language":"eng","author":[{"family":"Cunha","given":"Fábio da Silva"},{"family":"Dalle Molle","given":"Roberta"},{"family":"Portella","given":"André Krumel"},{"family":"Benetti","given":"Carla da Silva"},{"family":"Noschang","given":"Cristie"},{"family":"Goldani","given":"Marcelo Zubaran"},{"family":"Silveira","given":"Patrícia Pelufo"}],"issued":{"date-parts":[["2015"]]}}}],"schema":"https://github.com/citation-style-language/schema/raw/master/csl-citation.json"} </w:instrText>
      </w:r>
      <w:r w:rsidRPr="00F94EB9">
        <w:rPr>
          <w:rFonts w:cs="Times New Roman"/>
        </w:rPr>
        <w:fldChar w:fldCharType="separate"/>
      </w:r>
      <w:r w:rsidR="00A53F5A">
        <w:rPr>
          <w:rFonts w:cs="Times New Roman"/>
        </w:rPr>
        <w:t>(Cunha et al., 2015; Govic et al., 2016)</w:t>
      </w:r>
      <w:r w:rsidRPr="00F94EB9">
        <w:rPr>
          <w:rFonts w:cs="Times New Roman"/>
        </w:rPr>
        <w:fldChar w:fldCharType="end"/>
      </w:r>
      <w:r>
        <w:rPr>
          <w:rFonts w:cs="Times New Roman"/>
        </w:rPr>
        <w:t>.</w:t>
      </w:r>
      <w:r w:rsidRPr="00F94EB9">
        <w:rPr>
          <w:rFonts w:cs="Times New Roman"/>
        </w:rPr>
        <w:t xml:space="preserve"> Having a lower birth weight has been independently associated with greater incidence of metabolic disease. Notably, infants born small for gestational age (SGA) are at increased risk for hypertension, type II diabetes, obesity, heart disease, stroke, renal failure, and even precocious pubertal development</w:t>
      </w:r>
      <w:r>
        <w:rPr>
          <w:rFonts w:cs="Times New Roman"/>
        </w:rPr>
        <w:t xml:space="preserve"> </w:t>
      </w:r>
      <w:r w:rsidRPr="00F94EB9">
        <w:rPr>
          <w:rFonts w:cs="Times New Roman"/>
        </w:rPr>
        <w:fldChar w:fldCharType="begin"/>
      </w:r>
      <w:r w:rsidR="00A53F5A">
        <w:rPr>
          <w:rFonts w:cs="Times New Roman"/>
        </w:rPr>
        <w:instrText xml:space="preserve"> ADDIN ZOTERO_ITEM CSL_CITATION {"citationID":"nr7qmrv3","properties":{"formattedCitation":"(Metrustry et al., 2018; Seckl &amp; Holmes, 2007)","plainCitation":"(Metrustry et al., 2018; Seckl &amp; Holmes, 2007)","noteIndex":0},"citationItems":[{"id":"4Psy9DE7/GXRUyi7J","uris":["http://zotero.org/users/local/2BJQ9o4N/items/UY4WIVYJ"],"uri":["http://zotero.org/users/local/2BJQ9o4N/items/UY4WIVYJ"],"itemData":{"id":224,"type":"article-journal","title":"Mechanisms of disease: glucocorticoids, their placental metabolism and fetal 'programming' of adult pathophysiology","container-title":"Nature Clinical Practice. Endocrinology &amp; Metabolism","page":"479-488","volume":"3","issue":"6","source":"PubMed","abstract":"Epidemiological evidence suggests that an adverse prenatal environment permanently 'programs' physiology and increases the risk of cardiovascular, metabolic, neuroendocrine and psychiatric disorders in adulthood. Prenatal stress or exposure to excess glucocorticoids might provide the link between fetal maturation and adult pathophysiology. In a variety of animal models, prenatal stress, glucocorticoid exposure and inhibition (or knockout of) 11beta-hydroxysteroid dehydrogenase type 2 (11beta-HSD2)--the fetoplacental barrier to maternal glucocorticoids--reduce birth weight and cause increases in adult blood pressure, glucose levels, hypothalamic-pituitary-adrenal (HPA) axis activity and anxiety-related behaviors. In humans, mutations in the gene that encodes 11beta- hydroxysteroid dehydrogenase type 2 are associated with low birth weight. Babies with low birth weight have higher plasma cortisol levels throughout life, which indicates HPA-axis programming. In human pregnancy, severe maternal stress affects the offspring's HPA axis and is associated with neuropsychiatric disorders; moreover, maternal glucocorticoid therapy alters offspring brain function. The molecular mechanisms that underlie prenatal programming might reflect permanent changes in the expression of specific transcription factors, including the glucocorticoid receptor; tissue specific effects reflect modification of one or more of the multiple alternative first exons or promoters of the glucocorticoid receptor gene. Intriguingly, some of these effects seem to be inherited by subsequent generations that are unexposed to exogenous glucocorticoids at any point in their lifespan from fertilization, which implies that these epigenetic effects persist.","DOI":"10.1038/ncpendmet0515","ISSN":"1745-8374","note":"PMID: 17515892","shortTitle":"Mechanisms of disease","journalAbbreviation":"Nat Clin Pract Endocrinol Metab","language":"eng","author":[{"family":"Seckl","given":"Jonathan R."},{"family":"Holmes","given":"Megan C."}],"issued":{"date-parts":[["2007",6]]}}},{"id":"4Psy9DE7/6YGNnVcF","uris":["http://zotero.org/users/local/2BJQ9o4N/items/Z9AZTK5P"],"uri":["http://zotero.org/users/local/2BJQ9o4N/items/Z9AZTK5P"],"itemData":{"id":298,"type":"article-journal","title":"Metabolomic signatures of low birthweight: Pathways to insulin resistance and oxidative stress","container-title":"PloS One","page":"e0194316","volume":"13","issue":"3","source":"PubMed","abstract":"Several studies suggest that low birthweight resulting from restricted intrauterine growth can leave a metabolic footprint which may persist into adulthood. To investigate this, we performed metabolomic profiling on 5036 female twins, aged 18-80, with weight at birth information available from the TwinsUK cohort and performed independent replication in two additional cohorts. Out of 422 compounds tested, 25 metabolites associated with birthweight in these twins, replicated in 1951 men and women from the Hertfordshire Cohort Study (HCS, aged 66) and in 2391 men and women from the North Finland Birth 1986 cohort (NFBC, aged 16). We found distinct heterogeneity between sexes and, after adjusting for multiple tests and heterogeneity, two metabolites were reproducible overall (propionylcarnitine and 3-4-hydroxyphenyllactate). Testing women only, we found other metabolites associated with lower birthweight from the meta-analysis of the three cohorts (2-hydroxy-butyric acid and γ-glutamylleucine). Higher levels of all these metabolites can be linked to insulin resistance, oxidative stress or a dysfunction of energy metabolism, suggesting that low birthweight in both twins and singletons are having an impact on these pathways in adulthood.","DOI":"10.1371/journal.pone.0194316","ISSN":"1932-6203","note":"PMID: 29566009\nPMCID: PMC5863971","shortTitle":"Metabolomic signatures of low birthweight","journalAbbreviation":"PLoS ONE","language":"eng","author":[{"family":"Metrustry","given":"Sarah Jane"},{"family":"Karhunen","given":"Ville"},{"family":"Edwards","given":"Mark H."},{"family":"Menni","given":"Cristina"},{"family":"Geisendorfer","given":"Thomas"},{"family":"Huber","given":"Anja"},{"family":"Reichel","given":"Christian"},{"family":"Dennison","given":"Elaine M."},{"family":"Cooper","given":"Cyrus"},{"family":"Spector","given":"Tim"},{"family":"Jarvelin","given":"Marjo-Riitta"},{"family":"Valdes","given":"Ana M."}],"issued":{"date-parts":[["2018"]]}}}],"schema":"https://github.com/citation-style-language/schema/raw/master/csl-citation.json"} </w:instrText>
      </w:r>
      <w:r w:rsidRPr="00F94EB9">
        <w:rPr>
          <w:rFonts w:cs="Times New Roman"/>
        </w:rPr>
        <w:fldChar w:fldCharType="separate"/>
      </w:r>
      <w:r w:rsidRPr="00F94EB9">
        <w:rPr>
          <w:rFonts w:cs="Times New Roman"/>
        </w:rPr>
        <w:t>(Metrustry et al., 2018; Seckl &amp; Holmes, 2007)</w:t>
      </w:r>
      <w:r w:rsidRPr="00F94EB9">
        <w:rPr>
          <w:rFonts w:cs="Times New Roman"/>
        </w:rPr>
        <w:fldChar w:fldCharType="end"/>
      </w:r>
      <w:r>
        <w:rPr>
          <w:rFonts w:cs="Times New Roman"/>
        </w:rPr>
        <w:t>.</w:t>
      </w:r>
      <w:r w:rsidRPr="00F94EB9">
        <w:rPr>
          <w:rFonts w:cs="Times New Roman"/>
        </w:rPr>
        <w:t xml:space="preserve"> This is thought to be related to programming </w:t>
      </w:r>
      <w:r w:rsidRPr="00F94EB9">
        <w:rPr>
          <w:rFonts w:cs="Times New Roman"/>
          <w:i/>
        </w:rPr>
        <w:t>in utero</w:t>
      </w:r>
      <w:r>
        <w:rPr>
          <w:rFonts w:cs="Times New Roman"/>
          <w:i/>
        </w:rPr>
        <w:t xml:space="preserve"> </w:t>
      </w:r>
      <w:r>
        <w:rPr>
          <w:rFonts w:cs="Times New Roman"/>
        </w:rPr>
        <w:t xml:space="preserve"> for a nutrient-restricted environment whereas the post-natal environment is not one that is restricted, making those programmed adaptations from gestation inappropriate for the outside food environment</w:t>
      </w:r>
      <w:r w:rsidRPr="00F94EB9">
        <w:rPr>
          <w:rFonts w:cs="Times New Roman"/>
        </w:rPr>
        <w:t>.</w:t>
      </w:r>
    </w:p>
    <w:p w14:paraId="5E815F5F" w14:textId="77777777" w:rsidR="00CE5925" w:rsidRDefault="00CE5925" w:rsidP="00CE5925">
      <w:pPr>
        <w:pStyle w:val="Heading3"/>
      </w:pPr>
    </w:p>
    <w:p w14:paraId="24349AC7" w14:textId="77777777" w:rsidR="00CE5925" w:rsidRDefault="00CE5925" w:rsidP="00CE5925">
      <w:pPr>
        <w:pStyle w:val="Heading3"/>
      </w:pPr>
      <w:bookmarkStart w:id="43" w:name="_Toc29457850"/>
      <w:r>
        <w:t>Early life exposure to time restricted feeding</w:t>
      </w:r>
      <w:bookmarkEnd w:id="43"/>
    </w:p>
    <w:p w14:paraId="112280EA" w14:textId="77777777" w:rsidR="00CE5925" w:rsidRDefault="00CE5925" w:rsidP="00CE5925">
      <w:pPr>
        <w:rPr>
          <w:rFonts w:cs="Times New Roman"/>
        </w:rPr>
      </w:pPr>
      <w:r>
        <w:rPr>
          <w:rFonts w:cs="Times New Roman"/>
        </w:rPr>
        <w:t xml:space="preserve">Early life is characterized by rapid rates of growth and differentiation and furthermore is a critical period for programming propensity for dysmetabolism. There is substantial evidence that gestation is a critical time for future offspring health. The immediate post-natal life and time preceding adulthood are also crucial in determining risk of ill health in adult life. The largest literature of maternal time-restricted feeding in pregnancy exists in women fasting in observance of Ramadan during their pregnancies. These studies show that gestational age is often similar between those who fasted and those who did not fast during pregnancy </w:t>
      </w:r>
      <w:r>
        <w:rPr>
          <w:rFonts w:cs="Times New Roman"/>
        </w:rPr>
        <w:fldChar w:fldCharType="begin"/>
      </w:r>
      <w:r>
        <w:rPr>
          <w:rFonts w:cs="Times New Roman"/>
        </w:rPr>
        <w:instrText xml:space="preserve"> ADDIN ZOTERO_ITEM CSL_CITATION {"citationID":"a69rhmq404","properties":{"formattedCitation":"(Awwad et al., 2012; Daley et al., 2017; Hizli et al., 2012; Savitri et al., 2014)","plainCitation":"(Awwad et al., 2012; Daley et al., 2017; Hizli et al., 2012; Savitri et al., 2014)","noteIndex":0},"citationItems":[{"id":238,"uris":["http://zotero.org/users/5073745/items/SAHRDCIB"],"uri":["http://zotero.org/users/5073745/items/SAHRDCIB"],"itemData":{"id":238,"type":"article-journal","abstract":"OBJECTIVE: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H."}],"issued":{"date-parts":[["2012",10]]}}},{"id":192,"uris":["http://zotero.org/users/5073745/items/4J5FF7AW"],"uri":["http://zotero.org/users/5073745/items/4J5FF7AW"],"itemData":{"id":192,"type":"article-journal","abstract":"BACKGROUND: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prematurely.","container-title":"Journal of Epidemiology and Community Health","DOI":"10.1136/jech-2016-208800","ISSN":"1470-2738","issue":"7","journalAbbreviation":"J Epidemiol Community Health","language":"eng","note":"PMID: 28360117","page":"722-728","source":"PubMed","title":"Are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K."},{"family":"Roalfe","given":"Andrea"}],"issued":{"date-parts":[["2017"]]}}},{"id":231,"uris":["http://zotero.org/users/5073745/items/V7MLY8ZD"],"uri":["http://zotero.org/users/5073745/items/V7MLY8ZD"],"itemData":{"id":231,"type":"article-journal","abstract":"OBJECTIVE: The aim of the present study was to evaluate whether fasting may cause changes in maternal lipid profile, glucose level and ketonuria, and whether it has any adverse effects on fetal Doppler, birthweight, preterm delivery or cesarean section rate.\nMETHODS: Fifty-six consecutive, healthy women with singleton uncomplicated pregnancies of ≥ 28 week gestation who had fasted for at least 10 consecutive days during the study period were defined as the study group. Fifty-four healthy non-fasted women matched for age, parity, and gestational age were defined as the control group. Groups were compared according to fetal middle cerebral artery and umbilical artery systolic/diastolic ratio, maternal serum lipid levels and neonatal outcomes (gestational age at delivery, birthweight, delivery type and neonatal intensive care admission).\nRESULTS: No statistical difference was found between the groups according to fetal Doppler parameters, amniotic fluid index, gestational age at delivery, cesarean section rate, birthweight or NICU admission. However, lower levels of VLDL, triglyceride and higher incidence of ketonuria were detected in the fasting group (p &lt; 0.05).\nCONCLUSION: Fasting of healthy women during pregnancy seems to have no adverse effects on amniotic fluid index, fetal Doppler and delivery parameters.","container-title":"The Journal of Maternal-Fetal &amp; Neonatal Medicine: The Official Journal of the European Association of Perinatal Medicine, the Federation of Asia and Oceania Perinatal Societies, the International Society of Perinatal Obstetricians","DOI":"10.3109/14767058.2011.602142","ISSN":"1476-4954","issue":"7","journalAbbreviation":"J. Matern. Fetal. Neonatal. Med.","language":"eng","note":"PMID: 21740320","page":"975-977","source":"PubMed","title":"Impact of maternal fasting during Ramadan on fetal Doppler parameters, maternal lipid levels and neonatal outcomes","volume":"25","author":[{"family":"Hizli","given":"Deniz"},{"family":"Yilmaz","given":"Saynur Sarici"},{"family":"Onaran","given":"Yüksel"},{"family":"Kafali","given":"Hasan"},{"family":"Danişman","given":"Nuri"},{"family":"Mollamahmutoğlu","given":"Leyla"}],"issued":{"date-parts":[["2012",7]]}}},{"id":233,"uris":["http://zotero.org/users/5073745/items/XV5MAPTU"],"uri":["http://zotero.org/users/5073745/items/XV5MAPTU"],"itemData":{"id":233,"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mortality.","container-title":"The British Journal of Nutrition","DOI":"10.1017/S0007114514002219","ISSN":"1475-2662","issue":"9","journalAbbreviation":"Br. J. Nutr.","language":"eng","note":"PMID: 25231606","page":"1503-1509","source":"PubMed","title":"Ramadan fasting and newborn's birth weight in pregnant Muslim women in The Netherlands","volume":"112","author":[{"family":"Savitri","given":"Ary I."},{"family":"Yadegari","given":"Nasim"},{"family":"Bakker","given":"Julia"},{"family":"Ewijk","given":"Reyn J. G.","non-dropping-particle":"van"},{"family":"Grobbee","given":"Diederick E."},{"family":"Painter","given":"Rebecca C."},{"family":"Uiterwaal","given":"Cuno S. P. M."},{"family":"Roseboom","given":"Tessa J."}],"issued":{"date-parts":[["2014",11,14]]}}}],"schema":"https://github.com/citation-style-language/schema/raw/master/csl-citation.json"} </w:instrText>
      </w:r>
      <w:r>
        <w:rPr>
          <w:rFonts w:cs="Times New Roman"/>
        </w:rPr>
        <w:fldChar w:fldCharType="separate"/>
      </w:r>
      <w:r w:rsidRPr="003D11DB">
        <w:rPr>
          <w:rFonts w:cs="Times New Roman"/>
        </w:rPr>
        <w:t>(Awwad et al., 2012; Daley et al., 2017; Hizli et al., 2012; Savitri et al., 2014)</w:t>
      </w:r>
      <w:r>
        <w:rPr>
          <w:rFonts w:cs="Times New Roman"/>
        </w:rPr>
        <w:fldChar w:fldCharType="end"/>
      </w:r>
      <w:r>
        <w:rPr>
          <w:rFonts w:cs="Times New Roman"/>
        </w:rPr>
        <w:t xml:space="preserve">. Furthermore, there may be a greater incidence in low birth weight babies </w:t>
      </w:r>
      <w:r>
        <w:rPr>
          <w:rFonts w:cs="Times New Roman"/>
        </w:rPr>
        <w:fldChar w:fldCharType="begin"/>
      </w:r>
      <w:r>
        <w:rPr>
          <w:rFonts w:cs="Times New Roman"/>
        </w:rPr>
        <w:instrText xml:space="preserve"> ADDIN ZOTERO_ITEM CSL_CITATION {"citationID":"a2pkt7lot9p","properties":{"formattedCitation":"(Awwad et al., 2012; Savitri et al., 2018)","plainCitation":"(Awwad et al., 2012; Savitri et al., 2018)","noteIndex":0},"citationItems":[{"id":238,"uris":["http://zotero.org/users/5073745/items/SAHRDCIB"],"uri":["http://zotero.org/users/5073745/items/SAHRDCIB"],"itemData":{"id":238,"type":"article-journal","abstract":"OBJECTIVE: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H."}],"issued":{"date-parts":[["2012",10]]}}},{"id":224,"uris":["http://zotero.org/users/5073745/items/YC7UA7UI"],"uri":["http://zotero.org/users/5073745/items/YC7UA7UI"],"itemData":{"id":224,"type":"article-journal","abstract":"Previous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Sci","note":"PMID: 29430296\nPMCID: PMC5799608","source":"PubMed Central","title":"Ramadan during pregnancy and birth weight of newborns","URL":"https://www.ncbi.nlm.nih.gov/pmc/articles/PMC5799608/","volume":"7","author":[{"family":"Savitri","given":"Ary I."},{"family":"Amelia","given":"Dwirani"},{"family":"Painter","given":"Rebecca C."},{"family":"Baharuddin","given":"Mohammad"},{"family":"Roseboom","given":"Tessa J."},{"family":"Grobbee","given":"Diederick E."},{"family":"Uiterwaal","given":"Cuno S. P. M."}],"accessed":{"date-parts":[["2019",12,1]]},"issued":{"date-parts":[["2018",2,1]]}}}],"schema":"https://github.com/citation-style-language/schema/raw/master/csl-citation.json"} </w:instrText>
      </w:r>
      <w:r>
        <w:rPr>
          <w:rFonts w:cs="Times New Roman"/>
        </w:rPr>
        <w:fldChar w:fldCharType="separate"/>
      </w:r>
      <w:r w:rsidRPr="003D11DB">
        <w:rPr>
          <w:rFonts w:cs="Times New Roman"/>
        </w:rPr>
        <w:t>(Awwad et al., 2012; Savitri et al., 2018)</w:t>
      </w:r>
      <w:r>
        <w:rPr>
          <w:rFonts w:cs="Times New Roman"/>
        </w:rPr>
        <w:fldChar w:fldCharType="end"/>
      </w:r>
      <w:r>
        <w:rPr>
          <w:rFonts w:cs="Times New Roman"/>
        </w:rPr>
        <w:t>, especially if the Ramadan fasting took place in the first trimester of pregnancy</w:t>
      </w:r>
      <w:r>
        <w:rPr>
          <w:rFonts w:cs="Times New Roman"/>
        </w:rPr>
        <w:fldChar w:fldCharType="begin"/>
      </w:r>
      <w:r>
        <w:rPr>
          <w:rFonts w:cs="Times New Roman"/>
        </w:rPr>
        <w:instrText xml:space="preserve"> ADDIN ZOTERO_ITEM CSL_CITATION {"citationID":"a1quohaa10r","properties":{"formattedCitation":"(Ziaee et al., 2010)","plainCitation":"(Ziaee et al., 2010)","noteIndex":0},"citationItems":[{"id":127,"uris":["http://zotero.org/users/5073745/items/CCGPVXWJ"],"uri":["http://zotero.org/users/5073745/items/CCGPVXWJ"],"itemData":{"id":127,"type":"article-journal","abstract":"Objective\nPregnancy is a physiological condition that its concurrence with fasting introduces some controversies about condition of mother and fetus. This study was conducted to evaluate the effect of fasting on pregnancy outcome.\n\nMethods\nThe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used.\n\nFindings\nIn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trimesters.\n\nConclusion\nAccording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Pediatr","note":"PMID: 23056701\nPMCID: PMC3446023","page":"181-186","source":"PubMed Central","title":"The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Pr>
          <w:rFonts w:cs="Times New Roman"/>
        </w:rPr>
        <w:fldChar w:fldCharType="separate"/>
      </w:r>
      <w:r w:rsidRPr="003D11DB">
        <w:rPr>
          <w:rFonts w:cs="Times New Roman"/>
        </w:rPr>
        <w:t>(Ziaee et al., 2010)</w:t>
      </w:r>
      <w:r>
        <w:rPr>
          <w:rFonts w:cs="Times New Roman"/>
        </w:rPr>
        <w:fldChar w:fldCharType="end"/>
      </w:r>
      <w:r>
        <w:rPr>
          <w:rFonts w:cs="Times New Roman"/>
        </w:rPr>
        <w:t xml:space="preserve">. However, it is my belief that Ramadan fasting is not a good proxy for TRF during gestation, as it may better model of food entrained chrono-disruption during gestation, which has been shown by Salazar and colleagues to be detrimental to disrupt glucocorticoid stress signaling in rat fetuses, thereby altering their propensity to develop metabolic disease </w:t>
      </w:r>
      <w:r>
        <w:rPr>
          <w:rFonts w:cs="Times New Roman"/>
        </w:rPr>
        <w:fldChar w:fldCharType="begin"/>
      </w:r>
      <w:r>
        <w:rPr>
          <w:rFonts w:cs="Times New Roman"/>
        </w:rPr>
        <w:instrText xml:space="preserve"> ADDIN ZOTERO_ITEM CSL_CITATION {"citationID":"bpYfviPR","properties":{"formattedCitation":"(Salazar et al., 2018)","plainCitation":"(Salazar et al., 2018)","noteIndex":0},"citationItems":[{"id":117,"uris":["http://zotero.org/users/5073745/items/NXMYMF52"],"uri":["http://zotero.org/users/5073745/items/NXMYMF52"],"itemData":{"id":117,"type":"article-journal","abstract":"Key points Light at night is essential to a 24/7 society, but it has negative consequences on health. Basically, light at night induces an alteration of our biological clocks, known as chronodisruption, with effects even when this occurs during pregnancy. Here we explored the developmental impact of gestational chronodisruption (chronic photoperiod shift, CPS) on adult and fetal adrenal biorhythms and function. We found that gestational chronodisruption altered fetal and adult adrenal function, at the molecular, morphological and physiological levels. The differences between control and CPS offspring suggest desynchronization of the adrenal circadian clock and steroidogenic pathway, leading to abnormal stress responses and metabolic adaptation, potentially increasing the risk of developing chronic diseases. Abstract Light at night is essential to a 24/7 society, but it has negative consequences on health. Basically, light at night induces an alteration of our biological clocks, known as chronodisruption, with effects even when this occurs during pregnancy. Indeed, an abnormal photoperiod during gestation alters fetal development, inducing long-term effects on the offspring. Accordingly, we carried out a longitudinal study in rats, exploring the impact of gestational chronodisruption on the adrenal biorhythms and function of the offspring. Adult rats (90 days old) gestated under chronic photoperiod shift (CPS) decrease the time spent in the open arm zone of an elevated plus maze to 62% and increase the rearing time to 170%. CPS adults maintained individual daily changes in corticosterone, but their acrophases were distributed from 12.00 h to 06.00 h. CPS offspring maintained clock gene expression and oscillation, nevertheless no daily rhythm was observed in genes involved in the regulation and synthesis of steroids. Consistent with adult adrenal gland being programmed during fetal life, blunted daily rhythms of corticosterone, core clock gene machinery, and steroidogenic genes were observed in CPS fetal adrenal glands. Comparisons of the global transcriptome of CPS versus control fetal adrenal gland revealed that 1078 genes were differentially expressed (641 down-regulated and 437 up-regulated). In silico analysis revealed significant changes in Lipid Metabolism, Small Molecule Biochemistry, Cellular Development and the Inflammatory Response pathway (z score: 48–20). Altogether, the present results demonstrate that gestational chronodisruption changed fetal and adult adrenal function. This could translate to long-term abnormal stress responses and metabolic adaptation, increasing the risk of developing chronic diseases.","container-title":"The Journal of Physiology","DOI":"10.1113/JP276083","ISSN":"1469-7793","issue":"23","language":"en","page":"5839-5857","source":"Wiley Online Library","title":"Gestational chronodisruption leads to persistent changes in the rat fetal and adult adrenal clock and function","volume":"596","author":[{"family":"Salazar","given":"E. R."},{"family":"Richter","given":"H. G."},{"family":"Spichiger","given":"C."},{"family":"Mendez","given":"N."},{"family":"Halabi","given":"D."},{"family":"Vergara","given":"K."},{"family":"Alonso","given":"I. P."},{"family":"Corvalán","given":"F. A."},{"family":"Azpeleta","given":"C."},{"family":"Seron</w:instrText>
      </w:r>
      <w:r>
        <w:rPr>
          <w:rFonts w:ascii="Cambria Math" w:hAnsi="Cambria Math" w:cs="Cambria Math"/>
        </w:rPr>
        <w:instrText>‐</w:instrText>
      </w:r>
      <w:r>
        <w:rPr>
          <w:rFonts w:cs="Times New Roman"/>
        </w:rPr>
        <w:instrText>Ferre","given":"M."},{"family":"Torres</w:instrText>
      </w:r>
      <w:r>
        <w:rPr>
          <w:rFonts w:ascii="Cambria Math" w:hAnsi="Cambria Math" w:cs="Cambria Math"/>
        </w:rPr>
        <w:instrText>‐</w:instrText>
      </w:r>
      <w:r>
        <w:rPr>
          <w:rFonts w:cs="Times New Roman"/>
        </w:rPr>
        <w:instrText xml:space="preserve">Farfan","given":"C."}],"issued":{"date-parts":[["2018"]]}}}],"schema":"https://github.com/citation-style-language/schema/raw/master/csl-citation.json"} </w:instrText>
      </w:r>
      <w:r>
        <w:rPr>
          <w:rFonts w:cs="Times New Roman"/>
        </w:rPr>
        <w:fldChar w:fldCharType="separate"/>
      </w:r>
      <w:r>
        <w:rPr>
          <w:rFonts w:cs="Times New Roman"/>
          <w:noProof/>
        </w:rPr>
        <w:t>(Salazar et al., 2018)</w:t>
      </w:r>
      <w:r>
        <w:rPr>
          <w:rFonts w:cs="Times New Roman"/>
        </w:rPr>
        <w:fldChar w:fldCharType="end"/>
      </w:r>
      <w:r>
        <w:rPr>
          <w:rFonts w:cs="Times New Roman"/>
        </w:rPr>
        <w:t xml:space="preserve">. </w:t>
      </w:r>
    </w:p>
    <w:p w14:paraId="73B84275" w14:textId="77777777" w:rsidR="00CE5925" w:rsidRDefault="00CE5925" w:rsidP="00CE5925">
      <w:pPr>
        <w:pStyle w:val="Heading4"/>
      </w:pPr>
    </w:p>
    <w:p w14:paraId="7EDA7E35" w14:textId="77777777" w:rsidR="00CE5925" w:rsidRDefault="00CE5925" w:rsidP="00CE5925">
      <w:pPr>
        <w:pStyle w:val="Heading3"/>
      </w:pPr>
      <w:bookmarkStart w:id="44" w:name="_Toc29457851"/>
      <w:r>
        <w:t>Early Post-natal Time-Restricted Feeding</w:t>
      </w:r>
      <w:bookmarkEnd w:id="44"/>
    </w:p>
    <w:p w14:paraId="1F28B343" w14:textId="77777777" w:rsidR="00CE5925" w:rsidRPr="003C4CBF" w:rsidRDefault="00CE5925" w:rsidP="00CE5925">
      <w:r>
        <w:t xml:space="preserve">In the field of </w:t>
      </w:r>
      <w:proofErr w:type="spellStart"/>
      <w:r>
        <w:t>DOHaD</w:t>
      </w:r>
      <w:proofErr w:type="spellEnd"/>
      <w:r>
        <w:t xml:space="preserve">, the early parts of life extend beyond the gestation period and extend into the early post-natal life. Time-restricted feeding has been evaluated in the early postnatal period in one study, in hope it would mitigate the development of obesity later in life. This study began 8-hour, dark cycle TRF immediately after weaning and kept pups on this schedule for 4 weeks. After 4 weeks, they were switched to AL feeding. Instead of the typical protective effects often seen in TRF in adult populations, harmful metabolic effects were noted. Among them are hyperglycemia, reduced size and area of pancreatic islets, reduced insulin production, increased fatty liver, reduced immune competency, and delayed pubertal maturation </w:t>
      </w:r>
      <w:r>
        <w:fldChar w:fldCharType="begin"/>
      </w:r>
      <w:r>
        <w:instrText xml:space="preserve"> ADDIN ZOTERO_ITEM CSL_CITATION {"citationID":"NoOpQ5AH","properties":{"formattedCitation":"(Hu et al., 2019)","plainCitation":"(Hu et al., 2019)","noteIndex":0},"citationItems":[{"id":114,"uris":["http://zotero.org/users/5073745/items/NPYUTKVA"],"uri":["http://zotero.org/users/5073745/items/NPYUTKVA"],"itemData":{"id":114,"type":"article-journal","abstract":"Time-restricted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fldChar w:fldCharType="separate"/>
      </w:r>
      <w:r>
        <w:rPr>
          <w:noProof/>
        </w:rPr>
        <w:t>(Hu et al., 2019)</w:t>
      </w:r>
      <w:r>
        <w:fldChar w:fldCharType="end"/>
      </w:r>
      <w:r>
        <w:t>. This suggests that there are effects of TRF in the development period. However, the early post-natal life is distinct from the gestational period; as it is the time for behavior, brain, and development, as opposed to the main time of tissue accretion and organogenesis that gestation is. Therefore, post-natal TRF effects are unlikely to be the same as those during gestation.</w:t>
      </w:r>
    </w:p>
    <w:p w14:paraId="7771DC7D" w14:textId="77777777" w:rsidR="00CE5925" w:rsidRDefault="00CE5925" w:rsidP="00CE5925">
      <w:pPr>
        <w:pStyle w:val="Heading4"/>
      </w:pPr>
    </w:p>
    <w:p w14:paraId="6624AEBB" w14:textId="77777777" w:rsidR="00CE5925" w:rsidRDefault="00CE5925" w:rsidP="00CE5925">
      <w:pPr>
        <w:pStyle w:val="Heading3"/>
      </w:pPr>
      <w:bookmarkStart w:id="45" w:name="_Toc29457852"/>
      <w:r>
        <w:t>Gestational Time Restricted Feeding</w:t>
      </w:r>
      <w:bookmarkEnd w:id="45"/>
    </w:p>
    <w:p w14:paraId="28501793" w14:textId="77777777" w:rsidR="00CE5925" w:rsidRDefault="00CE5925" w:rsidP="00CE5925">
      <w:pPr>
        <w:rPr>
          <w:rFonts w:cs="Times New Roman"/>
        </w:rPr>
      </w:pPr>
      <w:r>
        <w:rPr>
          <w:rFonts w:cs="Times New Roman"/>
        </w:rPr>
        <w:t xml:space="preserve">One work has been completed in gestational eTRF. This focused on HFD-TRF feeding in comparison to HFD-AL feeding. This paper focused on in utero and maternal general habitus, and did not evaluate offspring health. Upadhyay and colleagues demonstrated the TRF of HFD could be protective compared to AL HFD feeding on fetal development, with a normalization of </w:t>
      </w:r>
      <w:proofErr w:type="spellStart"/>
      <w:r>
        <w:rPr>
          <w:rFonts w:cs="Times New Roman"/>
        </w:rPr>
        <w:t>placetal:fetal</w:t>
      </w:r>
      <w:proofErr w:type="spellEnd"/>
      <w:r>
        <w:rPr>
          <w:rFonts w:cs="Times New Roman"/>
        </w:rPr>
        <w:t xml:space="preserve"> ratio, lower liver triglycerides, and improved lung maturity in TRF fed fetuses at E18.5. This suggests that TRF is able to abrogate the effects of high fat diet feeding in utero. It would be worthwhile to see the effects of TRF-NCD. However, the post-natal period, including birth indices, survival, growth, and metabolic health were not evaluated in this study, therefore eTRF effects on the offspring have yet to be characterized in the literature. </w:t>
      </w:r>
    </w:p>
    <w:p w14:paraId="23A51B80" w14:textId="77777777" w:rsidR="00CE5925" w:rsidRDefault="00CE5925" w:rsidP="00CE5925">
      <w:pPr>
        <w:rPr>
          <w:rFonts w:cs="Times New Roman"/>
        </w:rPr>
      </w:pPr>
    </w:p>
    <w:p w14:paraId="101CC0B7" w14:textId="77777777" w:rsidR="00CE5925" w:rsidRDefault="00CE5925" w:rsidP="00CE5925">
      <w:pPr>
        <w:rPr>
          <w:rFonts w:cs="Times New Roman"/>
        </w:rPr>
      </w:pPr>
    </w:p>
    <w:p w14:paraId="3A19DD56" w14:textId="77777777" w:rsidR="00CE5925" w:rsidRDefault="00CE5925" w:rsidP="00CE5925">
      <w:pPr>
        <w:rPr>
          <w:rFonts w:cs="Times New Roman"/>
        </w:rPr>
      </w:pPr>
      <w:r>
        <w:rPr>
          <w:rFonts w:cs="Times New Roman"/>
          <w:noProof/>
        </w:rPr>
        <mc:AlternateContent>
          <mc:Choice Requires="wps">
            <w:drawing>
              <wp:anchor distT="0" distB="0" distL="114300" distR="114300" simplePos="0" relativeHeight="251670528" behindDoc="0" locked="0" layoutInCell="1" allowOverlap="1" wp14:anchorId="06973715" wp14:editId="7228E662">
                <wp:simplePos x="0" y="0"/>
                <wp:positionH relativeFrom="column">
                  <wp:posOffset>452673</wp:posOffset>
                </wp:positionH>
                <wp:positionV relativeFrom="paragraph">
                  <wp:posOffset>321</wp:posOffset>
                </wp:positionV>
                <wp:extent cx="5187315" cy="1836734"/>
                <wp:effectExtent l="0" t="0" r="0" b="5080"/>
                <wp:wrapSquare wrapText="bothSides"/>
                <wp:docPr id="12" name="Text Box 12"/>
                <wp:cNvGraphicFramePr/>
                <a:graphic xmlns:a="http://schemas.openxmlformats.org/drawingml/2006/main">
                  <a:graphicData uri="http://schemas.microsoft.com/office/word/2010/wordprocessingShape">
                    <wps:wsp>
                      <wps:cNvSpPr txBox="1"/>
                      <wps:spPr>
                        <a:xfrm>
                          <a:off x="0" y="0"/>
                          <a:ext cx="5187315" cy="1836734"/>
                        </a:xfrm>
                        <a:prstGeom prst="rect">
                          <a:avLst/>
                        </a:prstGeom>
                        <a:solidFill>
                          <a:schemeClr val="lt1"/>
                        </a:solidFill>
                        <a:ln w="6350">
                          <a:noFill/>
                        </a:ln>
                      </wps:spPr>
                      <wps:txbx>
                        <w:txbxContent>
                          <w:p w14:paraId="24231D34" w14:textId="77777777" w:rsidR="008B0495" w:rsidRDefault="008B0495" w:rsidP="00CE5925">
                            <w:pPr>
                              <w:jc w:val="center"/>
                            </w:pPr>
                          </w:p>
                          <w:p w14:paraId="722407AA" w14:textId="77777777" w:rsidR="008B0495" w:rsidRDefault="008B0495" w:rsidP="00CE5925">
                            <w:pPr>
                              <w:jc w:val="center"/>
                            </w:pPr>
                            <w:r>
                              <w:rPr>
                                <w:noProof/>
                              </w:rPr>
                              <w:drawing>
                                <wp:inline distT="0" distB="0" distL="0" distR="0" wp14:anchorId="30883592" wp14:editId="747BE4F2">
                                  <wp:extent cx="4427144" cy="1140112"/>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20 at 11.59.59 AM.png"/>
                                          <pic:cNvPicPr/>
                                        </pic:nvPicPr>
                                        <pic:blipFill>
                                          <a:blip r:embed="rId13">
                                            <a:extLst>
                                              <a:ext uri="{28A0092B-C50C-407E-A947-70E740481C1C}">
                                                <a14:useLocalDpi xmlns:a14="http://schemas.microsoft.com/office/drawing/2010/main" val="0"/>
                                              </a:ext>
                                            </a:extLst>
                                          </a:blip>
                                          <a:stretch>
                                            <a:fillRect/>
                                          </a:stretch>
                                        </pic:blipFill>
                                        <pic:spPr>
                                          <a:xfrm>
                                            <a:off x="0" y="0"/>
                                            <a:ext cx="4463949" cy="1149590"/>
                                          </a:xfrm>
                                          <a:prstGeom prst="rect">
                                            <a:avLst/>
                                          </a:prstGeom>
                                        </pic:spPr>
                                      </pic:pic>
                                    </a:graphicData>
                                  </a:graphic>
                                </wp:inline>
                              </w:drawing>
                            </w:r>
                          </w:p>
                          <w:p w14:paraId="6B46F24D" w14:textId="77777777" w:rsidR="008B0495" w:rsidRDefault="008B0495" w:rsidP="00CE5925">
                            <w:pPr>
                              <w:jc w:val="center"/>
                            </w:pPr>
                          </w:p>
                          <w:p w14:paraId="1BCA6365" w14:textId="77777777" w:rsidR="008B0495" w:rsidRDefault="008B0495" w:rsidP="00CE5925">
                            <w:pPr>
                              <w:jc w:val="center"/>
                            </w:pPr>
                            <w:r>
                              <w:t>Figure 1. Experimental strategy proposed for aim 2 of this dissertation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73715" id="Text Box 12" o:spid="_x0000_s1032" type="#_x0000_t202" style="position:absolute;margin-left:35.65pt;margin-top:.05pt;width:408.45pt;height:14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" fillcolor="white [3201]" stroked="f" strokeweight=".5pt">
                <v:textbox>
                  <w:txbxContent>
                    <w:p w14:paraId="24231D34" w14:textId="77777777" w:rsidR="008B0495" w:rsidRDefault="008B0495" w:rsidP="00CE5925">
                      <w:pPr>
                        <w:jc w:val="center"/>
                      </w:pPr>
                    </w:p>
                    <w:p w14:paraId="722407AA" w14:textId="77777777" w:rsidR="008B0495" w:rsidRDefault="008B0495" w:rsidP="00CE5925">
                      <w:pPr>
                        <w:jc w:val="center"/>
                      </w:pPr>
                      <w:r>
                        <w:rPr>
                          <w:noProof/>
                        </w:rPr>
                        <w:drawing>
                          <wp:inline distT="0" distB="0" distL="0" distR="0" wp14:anchorId="30883592" wp14:editId="747BE4F2">
                            <wp:extent cx="4427144" cy="1140112"/>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20 at 11.59.59 AM.png"/>
                                    <pic:cNvPicPr/>
                                  </pic:nvPicPr>
                                  <pic:blipFill>
                                    <a:blip r:embed="rId13">
                                      <a:extLst>
                                        <a:ext uri="{28A0092B-C50C-407E-A947-70E740481C1C}">
                                          <a14:useLocalDpi xmlns:a14="http://schemas.microsoft.com/office/drawing/2010/main" val="0"/>
                                        </a:ext>
                                      </a:extLst>
                                    </a:blip>
                                    <a:stretch>
                                      <a:fillRect/>
                                    </a:stretch>
                                  </pic:blipFill>
                                  <pic:spPr>
                                    <a:xfrm>
                                      <a:off x="0" y="0"/>
                                      <a:ext cx="4463949" cy="1149590"/>
                                    </a:xfrm>
                                    <a:prstGeom prst="rect">
                                      <a:avLst/>
                                    </a:prstGeom>
                                  </pic:spPr>
                                </pic:pic>
                              </a:graphicData>
                            </a:graphic>
                          </wp:inline>
                        </w:drawing>
                      </w:r>
                    </w:p>
                    <w:p w14:paraId="6B46F24D" w14:textId="77777777" w:rsidR="008B0495" w:rsidRDefault="008B0495" w:rsidP="00CE5925">
                      <w:pPr>
                        <w:jc w:val="center"/>
                      </w:pPr>
                    </w:p>
                    <w:p w14:paraId="1BCA6365" w14:textId="77777777" w:rsidR="008B0495" w:rsidRDefault="008B0495" w:rsidP="00CE5925">
                      <w:pPr>
                        <w:jc w:val="center"/>
                      </w:pPr>
                      <w:r>
                        <w:t>Figure 1. Experimental strategy proposed for aim 2 of this dissertation work</w:t>
                      </w:r>
                    </w:p>
                  </w:txbxContent>
                </v:textbox>
                <w10:wrap type="square"/>
              </v:shape>
            </w:pict>
          </mc:Fallback>
        </mc:AlternateContent>
      </w:r>
    </w:p>
    <w:p w14:paraId="0D4CF035" w14:textId="77777777" w:rsidR="00CE5925" w:rsidRDefault="00CE5925" w:rsidP="00CE5925">
      <w:pPr>
        <w:rPr>
          <w:rFonts w:cs="Times New Roman"/>
        </w:rPr>
      </w:pPr>
    </w:p>
    <w:p w14:paraId="5BA7CB10" w14:textId="77777777" w:rsidR="00CE5925" w:rsidRDefault="00CE5925" w:rsidP="00CE5925">
      <w:pPr>
        <w:pStyle w:val="Heading2"/>
      </w:pPr>
    </w:p>
    <w:p w14:paraId="4F260C4A" w14:textId="77777777" w:rsidR="00CE5925" w:rsidRPr="00542418" w:rsidRDefault="00CE5925" w:rsidP="00CE5925">
      <w:pPr>
        <w:pStyle w:val="Heading2"/>
      </w:pPr>
      <w:bookmarkStart w:id="46" w:name="_Toc29457853"/>
      <w:r w:rsidRPr="00542418">
        <w:t>Specific aim 2.1 Will dam eTRF during gestation affect pup birth indices and survival?</w:t>
      </w:r>
      <w:bookmarkEnd w:id="46"/>
    </w:p>
    <w:p w14:paraId="01B246CE" w14:textId="77777777" w:rsidR="00CE5925" w:rsidRDefault="00CE5925" w:rsidP="00CE5925">
      <w:pPr>
        <w:rPr>
          <w:rFonts w:ascii="Calibri" w:eastAsia="Times New Roman" w:hAnsi="Calibri" w:cs="Times New Roman"/>
          <w:sz w:val="22"/>
          <w:szCs w:val="22"/>
        </w:rPr>
      </w:pPr>
      <w:r>
        <w:t xml:space="preserve">The effects of intermittent fasting on birthweight, gestational age, and offspring survival have not been thoroughly evaluated.  This </w:t>
      </w:r>
      <w:proofErr w:type="spellStart"/>
      <w:r>
        <w:t>subaim</w:t>
      </w:r>
      <w:proofErr w:type="spellEnd"/>
      <w:r>
        <w:t xml:space="preserve"> will evaluate the health of the offspring very early in life.</w:t>
      </w:r>
    </w:p>
    <w:p w14:paraId="2F531119" w14:textId="77777777" w:rsidR="00CE5925" w:rsidRDefault="00CE5925" w:rsidP="00CE5925">
      <w:pPr>
        <w:rPr>
          <w:rFonts w:ascii="Calibri" w:eastAsia="Times New Roman" w:hAnsi="Calibri" w:cs="Times New Roman"/>
          <w:sz w:val="22"/>
          <w:szCs w:val="22"/>
          <w:u w:val="single"/>
        </w:rPr>
      </w:pPr>
    </w:p>
    <w:p w14:paraId="20C3B1C5" w14:textId="77777777" w:rsidR="00CE5925" w:rsidRPr="00B44C7A" w:rsidRDefault="00CE5925" w:rsidP="00CE5925">
      <w:pPr>
        <w:pStyle w:val="Heading3"/>
        <w:rPr>
          <w:rFonts w:eastAsia="Times New Roman"/>
        </w:rPr>
      </w:pPr>
      <w:bookmarkStart w:id="47" w:name="_Toc29457854"/>
      <w:r w:rsidRPr="00B44C7A">
        <w:rPr>
          <w:rFonts w:eastAsia="Times New Roman"/>
        </w:rPr>
        <w:t>Aim 2.1.1</w:t>
      </w:r>
      <w:r>
        <w:rPr>
          <w:rFonts w:eastAsia="Times New Roman"/>
        </w:rPr>
        <w:t xml:space="preserve"> </w:t>
      </w:r>
      <w:r w:rsidRPr="00B44C7A">
        <w:rPr>
          <w:rFonts w:eastAsia="Times New Roman"/>
        </w:rPr>
        <w:t>Body Weight</w:t>
      </w:r>
      <w:bookmarkEnd w:id="47"/>
    </w:p>
    <w:p w14:paraId="0E879A34" w14:textId="77777777" w:rsidR="00CE5925" w:rsidRDefault="00CE5925" w:rsidP="00CE5925">
      <w:r>
        <w:t xml:space="preserve">Birthweight is an important indicator of child health that is associated with infant mortality, and even more recently found to correlate to adult obesity risk </w:t>
      </w:r>
      <w:r>
        <w:fldChar w:fldCharType="begin"/>
      </w:r>
      <w:r>
        <w:instrText xml:space="preserve"> ADDIN ZOTERO_ITEM CSL_CITATION {"citationID":"X7IaPKkX","properties":{"formattedCitation":"(Law, 2002)","plainCitation":"(Law, 2002)","noteIndex":0},"citationItems":[{"id":215,"uris":["http://zotero.org/users/5073745/items/2Y7E8JZ4"],"uri":["http://zotero.org/users/5073745/items/2Y7E8JZ4"],"itemData":{"id":215,"type":"article-journal","abstract":"Correct size at birth is associated with health later in life\n\n“How much did he/she weigh?” is often the first question proud parents are asked after they have announced the sex of their newly delivered progeny. A big baby, according to common knowledge, is a healthy baby. What evidence lies behind this popular assumption?\n\nPaediatricians have long been familiar with the increased risk of mortality and early morbidity of babies born very small or very early. These babies have a greater risk of dying throughout the first year of life.1 In addition, they are more likely to have a range of morbidities, particularly neurological, respiratory, and gastrointestinal.2,3\n\nIn the last 20 years or so, there has been increasing evidence that size at birth is also associated with later health, particularly with the chronic degenerative diseases that are major causes of death in middle and later life. The best documented are the relations between smaller size at birth and higher death rates from coronary heart disease and stroke.4–7 Smaller size at birth is also related to increased levels of cardiovascular risk factors such as hypertension,8 type II diabetes mellitus,9 and hyperlipidaemia.10 However, high birth weight is also associated with long term health. People with high birth weight have higher death rates from prostate cancer11 and possibly breast cancer.12 …","container-title":"Archives of Disease in Childhood - Fetal and Neonatal Edition","DOI":"10.1136/fn.86.1.F7","ISSN":"1359-2998, 1468-2052","issue":"1","language":"en","note":"PMID: 11815540","page":"F7-F8","source":"fn.bmj.com","title":"Significance of birth weight for the future","volume":"86","author":[{"family":"Law","given":"C. M."}],"issued":{"date-parts":[["2002",1,1]]}}}],"schema":"https://github.com/citation-style-language/schema/raw/master/csl-citation.json"} </w:instrText>
      </w:r>
      <w:r>
        <w:fldChar w:fldCharType="separate"/>
      </w:r>
      <w:r>
        <w:rPr>
          <w:noProof/>
        </w:rPr>
        <w:t>(Law, 2002)</w:t>
      </w:r>
      <w:r>
        <w:fldChar w:fldCharType="end"/>
      </w:r>
      <w:r>
        <w:t xml:space="preserve">. The effect intermittent fasting during pregnancy has on birth weight has not been examined in either animal or human studies. That being said, the closest proxy to intermittent fasting in pregnant human populations is that fasting that takes place during the month of Ramadan. Some studies find exposure to fasting during Ramadan during pregnancy has no effect on child birthweight </w:t>
      </w:r>
      <w:r>
        <w:fldChar w:fldCharType="begin"/>
      </w:r>
      <w:r>
        <w:instrText xml:space="preserve"> ADDIN ZOTERO_ITEM CSL_CITATION {"citationID":"6ag1wpSG","properties":{"formattedCitation":"(Awwad et al., 2012; Hizli et al., 2012; Savitri et al., 2018)","plainCitation":"(Awwad et al., 2012; Hizli et al., 2012; Savitri et al., 2018)","noteIndex":0},"citationItems":[{"id":238,"uris":["http://zotero.org/users/5073745/items/SAHRDCIB"],"uri":["http://zotero.org/users/5073745/items/SAHRDCIB"],"itemData":{"id":238,"type":"article-journal","abstract":"OBJECTIVE: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H."}],"issued":{"date-parts":[["2012",10]]}}},{"id":231,"uris":["http://zotero.org/users/5073745/items/V7MLY8ZD"],"uri":["http://zotero.org/users/5073745/items/V7MLY8ZD"],"itemData":{"id":231,"type":"article-journal","abstract":"OBJECTIVE: The aim of the present study was to evaluate whether fasting may cause changes in maternal lipid profile, glucose level and ketonuria, and whether it has any adverse effects on fetal Doppler, birthweight, preterm delivery or cesarean section rate.\nMETHODS: Fifty-six consecutive, healthy women with singleton uncomplicated pregnancies of ≥ 28 week gestation who had fasted for at least 10 consecutive days during the study period were defined as the study group. Fifty-four healthy non-fasted women matched for age, parity, and gestational age were defined as the control group. Groups were compared according to fetal middle cerebral artery and umbilical artery systolic/diastolic ratio, maternal serum lipid levels and neonatal outcomes (gestational age at delivery, birthweight, delivery type and neonatal intensive care admission).\nRESULTS: No statistical difference was found between the groups according to fetal Doppler parameters, amniotic fluid index, gestational age at delivery, cesarean section rate, birthweight or NICU admission. However, lower levels of VLDL, triglyceride and higher incidence of ketonuria were detected in the fasting group (p &lt; 0.05).\nCONCLUSION: Fasting of healthy women during pregnancy seems to have no adverse effects on amniotic fluid index, fetal Doppler and delivery parameters.","container-title":"The Journal of Maternal-Fetal &amp; Neonatal Medicine: The Official Journal of the European Association of Perinatal Medicine, the Federation of Asia and Oceania Perinatal Societies, the International Society of Perinatal Obstetricians","DOI":"10.3109/14767058.2011.602142","ISSN":"1476-4954","issue":"7","journalAbbreviation":"J. Matern. Fetal. Neonatal. Med.","language":"eng","note":"PMID: 21740320","page":"975-977","source":"PubMed","title":"Impact of maternal fasting during Ramadan on fetal Doppler parameters, maternal lipid levels and neonatal outcomes","volume":"25","author":[{"family":"Hizli","given":"Deniz"},{"family":"Yilmaz","given":"Saynur Sarici"},{"family":"Onaran","given":"Yüksel"},{"family":"Kafali","given":"Hasan"},{"family":"Danişman","given":"Nuri"},{"family":"Mollamahmutoğlu","given":"Leyla"}],"issued":{"date-parts":[["2012",7]]}}},{"id":224,"uris":["http://zotero.org/users/5073745/items/YC7UA7UI"],"uri":["http://zotero.org/users/5073745/items/YC7UA7UI"],"itemData":{"id":224,"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Sci","note":"PMID: 29430296\nPMCID: PMC5799608","source":"PubMed Central","title":"Ramadan during pregnancy and birth weight of newborns","URL":"https://www.ncbi.nlm.nih.gov/pmc/articles/PMC5799608/","volume":"7","author":[{"family":"Savitri","given":"Ary I."},{"family":"Amelia","given":"Dwirani"},{"family":"Painter","given":"Rebecca C."},{"family":"Baharuddin","given":"Mohammad"},{"family":"Roseboom","given":"Tessa J."},{"family":"Grobbee","given":"Diederick E."},{"family":"Uiterwaal","given":"Cuno S. P. M."}],"accessed":{"date-parts":[["2019",12,1]]},"issued":{"date-parts":[["2018",2,1]]}}}],"schema":"https://github.com/citation-style-language/schema/raw/master/csl-citation.json"} </w:instrText>
      </w:r>
      <w:r>
        <w:fldChar w:fldCharType="separate"/>
      </w:r>
      <w:r>
        <w:rPr>
          <w:noProof/>
        </w:rPr>
        <w:t>(Awwad et al., 2012; Hizli et al., 2012; Savitri et al., 2018)</w:t>
      </w:r>
      <w:r>
        <w:fldChar w:fldCharType="end"/>
      </w:r>
      <w:r>
        <w:t xml:space="preserve">, while still others note increased risk for low birthweight </w:t>
      </w:r>
      <w:r>
        <w:fldChar w:fldCharType="begin"/>
      </w:r>
      <w:r>
        <w:instrText xml:space="preserve"> ADDIN ZOTERO_ITEM CSL_CITATION {"citationID":"NZlyHlXB","properties":{"formattedCitation":"(Daley et al., 2017; {\\i{}Ramadan during pregnancy and birth weight of newborns}, n.d.; Savitri et al., 2014; Ziaee et al., 2010)","plainCitation":"(Daley et al., 2017; Ramadan during pregnancy and birth weight of newborns, n.d.; Savitri et al., 2014; Ziaee et al., 2010)","noteIndex":0},"citationItems":[{"id":192,"uris":["http://zotero.org/users/5073745/items/4J5FF7AW"],"uri":["http://zotero.org/users/5073745/items/4J5FF7AW"],"itemData":{"id":192,"type":"article-journal","abstract":"BACKGROUND: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prematurely.","container-title":"Journal of Epidemiology and Community Health","DOI":"10.1136/jech-2016-208800","ISSN":"1470-2738","issue":"7","journalAbbreviation":"J Epidemiol Community Health","language":"eng","note":"PMID: 28360117","page":"722-728","source":"PubMed","title":"Are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K."},{"family":"Roalfe","given":"Andrea"}],"issued":{"date-parts":[["2017"]]}}},{"id":188,"uris":["http://zotero.org/users/5073745/items/EFSSDH3V"],"uri":["http://zotero.org/users/5073745/items/EFSSDH3V"],"itemData":{"id":188,"type":"article-journal","title":"Ramadan during pregnancy and birth weight of newborns"}},{"id":233,"uris":["http://zotero.org/users/5073745/items/XV5MAPTU"],"uri":["http://zotero.org/users/5073745/items/XV5MAPTU"],"itemData":{"id":233,"type":"article-journal","abstract":"Many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mortality.","container-title":"The British Journal of Nutrition","DOI":"10.1017/S0007114514002219","ISSN":"1475-2662","issue":"9","journalAbbreviation":"Br. J. Nutr.","language":"eng","note":"PMID: 25231606","page":"1503-1509","source":"PubMed","title":"Ramadan fasting and newborn's birth weight in pregnant Muslim women in The Netherlands","volume":"112","author":[{"family":"Savitri","given":"Ary I."},{"family":"Yadegari","given":"Nasim"},{"family":"Bakker","given":"Julia"},{"family":"Ewijk","given":"Reyn J. G.","non-dropping-particle":"van"},{"family":"Grobbee","given":"Diederick E."},{"family":"Painter","given":"Rebecca C."},{"family":"Uiterwaal","given":"Cuno S. P. M."},{"family":"Roseboom","given":"Tessa J."}],"issued":{"date-parts":[["2014",11,14]]}}},{"id":127,"uris":["http://zotero.org/users/5073745/items/CCGPVXWJ"],"uri":["http://zotero.org/users/5073745/items/CCGPVXWJ"],"itemData":{"id":127,"type":"article-journal","abstract":"Objective\nPregnancy is a physiological condition that its concurrence with fasting introduces some controversies about condition of mother and fetus. This study was conducted to evaluate the effect of fasting on pregnancy outcome.\n\nMethods\nThe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used.\n\nFindings\nIn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trimesters.\n\nConclusion\nAccording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Pediatr","note":"PMID: 23056701\nPMCID: PMC3446023","page":"181-186","source":"PubMed Central","title":"The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fldChar w:fldCharType="separate"/>
      </w:r>
      <w:r w:rsidRPr="00542FE1">
        <w:rPr>
          <w:rFonts w:cs="Times New Roman"/>
        </w:rPr>
        <w:t xml:space="preserve">(Daley et al., 2017; </w:t>
      </w:r>
      <w:r w:rsidRPr="00542FE1">
        <w:rPr>
          <w:rFonts w:cs="Times New Roman"/>
          <w:i/>
          <w:iCs/>
        </w:rPr>
        <w:t>Ramadan during pregnancy and birth weight of newborns</w:t>
      </w:r>
      <w:r w:rsidRPr="00542FE1">
        <w:rPr>
          <w:rFonts w:cs="Times New Roman"/>
        </w:rPr>
        <w:t>, n.d.; Savitri et al., 2014; Ziaee et al., 2010)</w:t>
      </w:r>
      <w:r>
        <w:fldChar w:fldCharType="end"/>
      </w:r>
      <w:r>
        <w:t xml:space="preserve">, especially if exposure to fasting was in early gestation. </w:t>
      </w:r>
    </w:p>
    <w:p w14:paraId="033362E2" w14:textId="65BFDA57" w:rsidR="00CE5925" w:rsidRDefault="00CE5925" w:rsidP="00CE5925">
      <w:pPr>
        <w:rPr>
          <w:rFonts w:eastAsia="Times New Roman" w:cs="Times New Roman"/>
          <w:color w:val="000000"/>
        </w:rPr>
      </w:pPr>
      <w:r>
        <w:t xml:space="preserve">Other studies of nutrient restriction during gestation have been done and it is often seen that birthweights in nutritionally restricted pregnancies are more likely to be lower than normally fed </w:t>
      </w:r>
      <w:r w:rsidRPr="00FF3DEB">
        <w:fldChar w:fldCharType="begin"/>
      </w:r>
      <w:r w:rsidR="00A53F5A">
        <w:instrText xml:space="preserve"> ADDIN ZOTERO_ITEM CSL_CITATION {"citationID":"af99cev2m3","properties":{"formattedCitation":"(Cunha et al., 2015)","plainCitation":"(Cunha et al., 2015)","noteIndex":0},"citationItems":[{"id":"4Psy9DE7/sRuutpDY","uris":["http://zotero.org/users/local/2BJQ9o4N/items/WLHPJ6SU"],"uri":["http://zotero.org/users/local/2BJQ9o4N/items/WLHPJ6SU"],"itemData":{"id":"TXQm0O0K/NchQuuXB","type":"article-journal","title":"Both food restriction and high-fat diet during gestation induce low birth weight and altered physical activity in adult rat offspring: the \"Similarities in the Inequalities\" model","container-title":"PloS One","page":"e0118586","volume":"10","issue":"3","source":"PubMed","abstract":"We have previously described a theoretical model in humans, called \"Similarities in the Inequalities\", in which extremely unequal social backgrounds coexist in a complex scenario promoting similar health outcomes in adulthood. Based on the potential applicability of and to further explore the \"similarities in the inequalities\" phenomenon, this study used a rat model to investigate the effect of different nutritional backgrounds during gestation on the willingness of offspring to engage in physical activity in adulthood. Sprague-Dawley rats were time mated and randomly allocated to one of three dietary groups: Control (Adlib), receiving standard laboratory chow ad libitum; 50% food restricted (FR), receiving 50% of the ad libitum-fed dam's habitual intake; or high-fat diet (HF), receiving a diet containing 23% fat. The diets were provided from day 10 of pregnancy until weaning. Within 24 hours of birth, pups were cross-fostered to other dams, forming the following groups: Adlib_Adlib, FR_Adlib, and HF_Adlib. Maternal chow consumption and weight gain, and offspring birth weight, growth, physical activity (one week of free exercise in running wheels), abdominal adiposity and biochemical data were evaluated. Western blot was performed to assess D2 receptors in the dorsal striatum. The \"similarities in the inequalities\" effect was observed on birth weight (both FR and HF groups were smaller than the Adlib group at birth) and physical activity (both FR_Adlib and HF_Adlib groups were different from the Adlib_Adlib group, with less active males and more active females). Our findings contribute to the view that health inequalities in fetal life may program the health outcomes manifested in offspring adult life (such as altered physical activity and metabolic parameters), probably through different biological mechanisms.","DOI":"10.1371/journal.pone.0118586","ISSN":"1932-6203","note":"PMID: 25738800\nPMCID: PMC4349804","shortTitle":"Both food restriction and high-fat diet during gestation induce low birth weight and altered physical activity in adult rat offspring","journalAbbreviation":"PLoS ONE","language":"eng","author":[{"family":"Cunha","given":"Fábio da Silva"},{"family":"Dalle Molle","given":"Roberta"},{"family":"Portella","given":"André Krumel"},{"family":"Benetti","given":"Carla da Silva"},{"family":"Noschang","given":"Cristie"},{"family":"Goldani","given":"Marcelo Zubaran"},{"family":"Silveira","given":"Patrícia Pelufo"}],"issued":{"date-parts":[["2015"]]}}}],"schema":"https://github.com/citation-style-language/schema/raw/master/csl-citation.json"} </w:instrText>
      </w:r>
      <w:r w:rsidRPr="00FF3DEB">
        <w:fldChar w:fldCharType="separate"/>
      </w:r>
      <w:r w:rsidRPr="003814BD">
        <w:rPr>
          <w:rFonts w:cs="Times New Roman"/>
        </w:rPr>
        <w:t>(Cunha et al., 2015)</w:t>
      </w:r>
      <w:r w:rsidRPr="00FF3DEB">
        <w:fldChar w:fldCharType="end"/>
      </w:r>
      <w:r>
        <w:t xml:space="preserve">. It is also seen that timing of restriction may play a particularly prominent role in determining risk of low birth weight. Fetuses exposed to the Dutch hunger winter early during gestation had low birth weights, but those who were exposed during late gestation had normal birthweights </w:t>
      </w:r>
      <w:r>
        <w:fldChar w:fldCharType="begin"/>
      </w:r>
      <w:r>
        <w:instrText xml:space="preserve"> ADDIN ZOTERO_ITEM CSL_CITATION {"citationID":"iFzHsFtx","properties":{"formattedCitation":"(Schulz, 2010)","plainCitation":"(Schulz, 2010)","noteIndex":0},"citationItems":[{"id":124,"uris":["http://zotero.org/users/5073745/items/RN6256VM"],"uri":["http://zotero.org/users/5073745/items/RN6256VM"],"itemData":{"id":124,"type":"article-journal","container-title":"Proceedings of the National Academy of Sciences of the United States of America","DOI":"10.1073/pnas.1012911107","ISSN":"0027-8424","issue":"39","journalAbbreviation":"Proc Natl Acad Sci U S A","note":"PMID: 20855592\nPMCID: PMC2947916","page":"16757-16758","source":"PubMed Central","title":"The Dutch Hunger Winter and the developmental origins of health and disease","volume":"107","author":[{"family":"Schulz","given":"Laura C."}],"issued":{"date-parts":[["2010",9,28]]}}}],"schema":"https://github.com/citation-style-language/schema/raw/master/csl-citation.json"} </w:instrText>
      </w:r>
      <w:r>
        <w:fldChar w:fldCharType="separate"/>
      </w:r>
      <w:r>
        <w:rPr>
          <w:noProof/>
        </w:rPr>
        <w:t>(Schulz, 2010)</w:t>
      </w:r>
      <w:r>
        <w:fldChar w:fldCharType="end"/>
      </w:r>
      <w:r>
        <w:t xml:space="preserve">. </w:t>
      </w:r>
      <w:r>
        <w:rPr>
          <w:rFonts w:eastAsia="Times New Roman" w:cs="Times New Roman"/>
          <w:color w:val="000000"/>
        </w:rPr>
        <w:t xml:space="preserve">One study of moderate caloric restriction (85% of needs) during early gestation in ewes found no differences in birthweight or body weight in either fetuses or in lambs </w:t>
      </w:r>
      <w:r w:rsidRPr="00913636">
        <w:rPr>
          <w:rFonts w:eastAsia="Times New Roman" w:cs="Times New Roman"/>
          <w:color w:val="000000"/>
        </w:rPr>
        <w:fldChar w:fldCharType="begin"/>
      </w:r>
      <w:r>
        <w:rPr>
          <w:rFonts w:eastAsia="Times New Roman" w:cs="Times New Roman"/>
          <w:color w:val="000000"/>
        </w:rPr>
        <w:instrText xml:space="preserve"> ADDIN ZOTERO_ITEM CSL_CITATION {"citationID":"a2kb667ff39","properties":{"formattedCitation":"(Hawkins et al., 2000)","plainCitation":"(Hawkins et al., 2000)","noteIndex":0},"citationItems":[{"id":260,"uris":["http://zotero.org/users/5073745/items/WYTSGNKF"],"uri":["http://zotero.org/users/5073745/items/WYTSGNKF"],"itemData":{"id":260,"type":"article-journal","abstract":"The effect of a 15% reduction in maternal nutrition for the ﬁrst 70 days of gestation on cardiovascular and hypothalamic–pituitary–adrenal (HPA) axis responses to administration of corticotropin releasing hormone (CRH) + arginine vasopressin (AVP) was studied at 128 ± 0.7 days gestation in fetal sheep and postnatally, at 85 ± 4.5 days in young lambs. The effect on the fetal cardiovascular response to acute hypoxaemia was also examined. Under basal conditions, fetal heart rate (FHR) was reduced (P&lt;0.05) and basal femoral artery vascular resistance (FVR) was increased (P&lt;0.05) in fetuses of dietary-restricted (R) ewes compared with controls (C). Fetal mean arterial pressure (MAP) was similar in both groups. Femoral artery vascular resistance was also greater during hypoxaemia in R fetuses compared with C fetuses (P&lt;0.05), suggesting that chemoreﬂex mechanisms were augmented in the R group. The fetal ACTH response to CRH + AVP was similar in both groups. However, cortisol responses to CRH + AVP were smaller in R fetuses compared with C fetuses (P&lt;0.05). Postnatally, basal MAP (P&lt;0.05), and ACTH (P&lt;0.01) and cortisol (P&lt;0.001) responses were greater in R lambs compared with C lambs. It was concluded that modest maternal undernutrition during pregnancy alters development of the cardiovascular system, producing elevated blood pressure in postnatal life. Development of the HPA axis is also altered, with reduced activity during fetal life, but increased activity postnatally. The data suggest that the HPA axis may play a role in mediating the elevation of MAP in R lambs.","container-title":"Reproduction, Fertility and Development","DOI":"10.1071/RD99071","ISSN":"1031-3613","issue":"8","journalAbbreviation":"Reprod. Fertil. Dev.","language":"en","page":"443","source":"DOI.org (Crossref)","title":"Cardiovascular and hypothalamic-pituitary-adrenal axis development in late gestation fetal sheep and young lambs following modest maternal nutrient restriction in early gestation","volume":"12","author":[{"family":"Hawkins","given":"P."},{"family":"Steyn","given":"C."},{"family":"McGarrigle","given":"H. H. G."},{"family":"Calder","given":"N. A."},{"family":"Saito","given":"T."},{"family":"Stratford","given":"L. L."},{"family":"Noakes","given":"D. E."},{"family":"Hanson","given":"M. A."}],"issued":{"date-parts":[["2000"]]}}}],"schema":"https://github.com/citation-style-language/schema/raw/master/csl-citation.json"} </w:instrText>
      </w:r>
      <w:r w:rsidRPr="00913636">
        <w:rPr>
          <w:rFonts w:eastAsia="Times New Roman" w:cs="Times New Roman"/>
          <w:color w:val="000000"/>
        </w:rPr>
        <w:fldChar w:fldCharType="separate"/>
      </w:r>
      <w:r w:rsidRPr="00753F6C">
        <w:rPr>
          <w:rFonts w:cs="Times New Roman"/>
          <w:color w:val="000000"/>
        </w:rPr>
        <w:t>(Hawkins et al., 2000)</w:t>
      </w:r>
      <w:r w:rsidRPr="00913636">
        <w:rPr>
          <w:rFonts w:eastAsia="Times New Roman" w:cs="Times New Roman"/>
          <w:color w:val="000000"/>
        </w:rPr>
        <w:fldChar w:fldCharType="end"/>
      </w:r>
      <w:r w:rsidRPr="00913636">
        <w:rPr>
          <w:rFonts w:eastAsia="Times New Roman" w:cs="Times New Roman"/>
          <w:color w:val="000000"/>
        </w:rPr>
        <w:t>.</w:t>
      </w:r>
      <w:r>
        <w:rPr>
          <w:rFonts w:eastAsia="Times New Roman" w:cs="Times New Roman"/>
          <w:color w:val="000000"/>
        </w:rPr>
        <w:t xml:space="preserve"> </w:t>
      </w:r>
    </w:p>
    <w:p w14:paraId="65652F19" w14:textId="77777777" w:rsidR="00CE5925" w:rsidRDefault="00CE5925" w:rsidP="00CE5925"/>
    <w:p w14:paraId="75CCB85C" w14:textId="77777777" w:rsidR="00CE5925" w:rsidRDefault="00CE5925" w:rsidP="00CE5925">
      <w:r>
        <w:t xml:space="preserve">Total nutrient restriction and daytime fasting are not good proxies for IF, as they either reduce total number of calories and crucial macronutrients or introduce a disruption to the natural circadian cycle of eating and sleeping. The only study to date of gestational TRF was conducted by </w:t>
      </w:r>
      <w:r>
        <w:rPr>
          <w:rFonts w:eastAsia="Times New Roman" w:cs="Times New Roman"/>
          <w:color w:val="000000"/>
        </w:rPr>
        <w:t xml:space="preserve">Upadhyay and colleagues and demonstrated that HFD-TRF feeding during pregnancy generated produced pups with comparable birth weights to AL fed controls </w:t>
      </w:r>
      <w:r>
        <w:rPr>
          <w:rFonts w:eastAsia="Times New Roman" w:cs="Times New Roman"/>
          <w:color w:val="000000"/>
        </w:rPr>
        <w:fldChar w:fldCharType="begin"/>
      </w:r>
      <w:r>
        <w:rPr>
          <w:rFonts w:eastAsia="Times New Roman" w:cs="Times New Roman"/>
          <w:color w:val="000000"/>
        </w:rPr>
        <w:instrText xml:space="preserve"> ADDIN ZOTERO_ITEM CSL_CITATION {"citationID":"PdDXo1iF","properties":{"formattedCitation":"(Upadhyay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(Upadhyay et al., 2019)</w:t>
      </w:r>
      <w:r>
        <w:rPr>
          <w:rFonts w:eastAsia="Times New Roman" w:cs="Times New Roman"/>
          <w:color w:val="000000"/>
        </w:rPr>
        <w:fldChar w:fldCharType="end"/>
      </w:r>
      <w:r>
        <w:rPr>
          <w:rFonts w:eastAsia="Times New Roman" w:cs="Times New Roman"/>
          <w:color w:val="000000"/>
        </w:rPr>
        <w:t xml:space="preserve">. This dietary strategy also corrected large birthweight traditionally seen in HFD feeding </w:t>
      </w:r>
      <w:r>
        <w:rPr>
          <w:rFonts w:eastAsia="Times New Roman" w:cs="Times New Roman"/>
          <w:color w:val="000000"/>
        </w:rPr>
        <w:fldChar w:fldCharType="begin"/>
      </w:r>
      <w:r>
        <w:rPr>
          <w:rFonts w:eastAsia="Times New Roman" w:cs="Times New Roman"/>
          <w:color w:val="000000"/>
        </w:rPr>
        <w:instrText xml:space="preserve"> ADDIN ZOTERO_ITEM CSL_CITATION {"citationID":"ESfqYU4l","properties":{"formattedCitation":"(Upadhyay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(Upadhyay et al., 2019)</w:t>
      </w:r>
      <w:r>
        <w:rPr>
          <w:rFonts w:eastAsia="Times New Roman" w:cs="Times New Roman"/>
          <w:color w:val="000000"/>
        </w:rPr>
        <w:fldChar w:fldCharType="end"/>
      </w:r>
      <w:r>
        <w:rPr>
          <w:rFonts w:eastAsia="Times New Roman" w:cs="Times New Roman"/>
          <w:color w:val="000000"/>
        </w:rPr>
        <w:t>. Therefore</w:t>
      </w:r>
      <w:r w:rsidRPr="00301F1B">
        <w:rPr>
          <w:rFonts w:eastAsia="Times New Roman" w:cs="Times New Roman"/>
          <w:i/>
          <w:color w:val="000000"/>
        </w:rPr>
        <w:t xml:space="preserve">, </w:t>
      </w:r>
      <w:r w:rsidRPr="00301F1B">
        <w:rPr>
          <w:i/>
        </w:rPr>
        <w:t xml:space="preserve">I anticipate that birth weight of pups will be similar in both </w:t>
      </w:r>
      <w:r w:rsidRPr="00301F1B">
        <w:rPr>
          <w:i/>
        </w:rPr>
        <w:lastRenderedPageBreak/>
        <w:t>eTRF and AL fed dams</w:t>
      </w:r>
      <w:r>
        <w:t xml:space="preserve">. To determine the effect of maternal dietary feeding strategy on pup birth weight, each pup’s weight will be taken immediately after delivery (PND 0.5). Pup birth weight will be averaged by litter and then by dam to present an average pup weight. Preliminary cohort data demonstrates that average birthweight per pup does not differ between maternal feeding groups (p = 0.7). </w:t>
      </w:r>
    </w:p>
    <w:p w14:paraId="49C98FF1" w14:textId="77777777" w:rsidR="00CE5925" w:rsidRDefault="00CE5925" w:rsidP="00CE5925"/>
    <w:p w14:paraId="54A3E764" w14:textId="77777777" w:rsidR="00CE5925" w:rsidRPr="00B44C7A" w:rsidRDefault="00CE5925" w:rsidP="00CE5925">
      <w:pPr>
        <w:pStyle w:val="Heading3"/>
      </w:pPr>
      <w:bookmarkStart w:id="48" w:name="_Toc29457855"/>
      <w:r w:rsidRPr="00B44C7A">
        <w:t>Aim 2.1.2 Gestational age</w:t>
      </w:r>
      <w:bookmarkEnd w:id="48"/>
    </w:p>
    <w:p w14:paraId="2EF0D52D" w14:textId="77777777" w:rsidR="00CE5925" w:rsidRDefault="00CE5925" w:rsidP="00CE5925">
      <w:r>
        <w:t xml:space="preserve">Another crucial measure of early life health is gestational age. Gestational age is often expressed as either reaching term or failing to reach term before birth (pre-term birth), and has been linked to worsened early child health </w:t>
      </w:r>
      <w:r>
        <w:fldChar w:fldCharType="begin"/>
      </w:r>
      <w:r>
        <w:instrText xml:space="preserve"> ADDIN ZOTERO_ITEM CSL_CITATION {"citationID":"XDDI3UTt","properties":{"formattedCitation":"(Boyle et al., 2012)","plainCitation":"(Boyle et al., 2012)","noteIndex":0},"citationItems":[{"id":219,"uris":["http://zotero.org/users/5073745/items/52MD9HC5"],"uri":["http://zotero.org/users/5073745/items/52MD9HC5"],"itemData":{"id":219,"type":"article-journal","abstract":"Objective To investigate the burden of later disease associated with moderate/late preterm (32-36 weeks) and early term (37-38 weeks) birth.\nDesign Secondary analysis of data from the Millennium Cohort Study (MCS).\nSetting Longitudinal study of infants born in the United Kingdom between 2000 and 2002.\nParticipants 18 818 infants participated in the MCS. Effects of gestational age at birth on health outcomes at 3 (n=14 273) and 5 years (n=14 056) of age were analysed.\nMain outcome measures Growth, hospital admissions, longstanding illness/disability, wheezing/asthma, use of prescribed drugs, and parental rating of their children’s health.\nResults Measures of general health, hospital admissions, and longstanding illness showed a gradient of increasing risk of poorer outcome with decreasing gestation, suggesting a “dose-response” effect of prematurity. The greatest contribution to disease burden at 3 and 5 years was in children born late/moderate preterm or early term. Population attributable fractions for having at least three hospital admissions between 9 months and 5 years were 5.7% (95% confidence interval 2.0% to 10.0%) for birth at 32-36 weeks and 7.2% (1.4% to 13.6%) for birth at 37-38 weeks, compared with 3.8% (1.3% to 6.5%) for children born very preterm (&lt;32 weeks). Similarly, 2.7% (1.1% to 4.3%), 5.4% (2.4% to 8.6%), and 5.4% (0.7% to 10.5%) of limiting longstanding illness at 5 years were attributed to very preterm birth, moderate/late preterm birth, and early term birth.\nConclusions These results suggest that health outcomes of moderate/late preterm and early term babies are worse than those of full term babies. Additional research should quantify how much of the effect is due to maternal/fetal complications rather than prematurity itself. Irrespective of the reason for preterm birth, large numbers of these babies present a greater burden on public health services than very preterm babies.","container-title":"BMJ","DOI":"10.1136/bmj.e896","ISSN":"0959-8138, 1468-5833","journalAbbreviation":"BMJ","language":"en","note":"PMID: 22381676","source":"www-bmj-com.proxy.lib.umich.edu","title":"Effects of gestational age at birth on health outcomes at 3 and 5 years of age: population based cohort study","title-short":"Effects of gestational age at birth on health outcomes at 3 and 5 years of age","URL":"https://www-bmj-com.proxy.lib.umich.edu/content/344/bmj.e896","volume":"344","author":[{"family":"Boyle","given":"Elaine M."},{"family":"Poulsen","given":"Gry"},{"family":"Field","given":"David J."},{"family":"Kurinczuk","given":"Jennifer J."},{"family":"Wolke","given":"Dieter"},{"family":"Alfirevic","given":"Zarko"},{"family":"Quigley","given":"Maria A."}],"accessed":{"date-parts":[["2019",12,1]]},"issued":{"date-parts":[["2012",3,1]]}}}],"schema":"https://github.com/citation-style-language/schema/raw/master/csl-citation.json"} </w:instrText>
      </w:r>
      <w:r>
        <w:fldChar w:fldCharType="separate"/>
      </w:r>
      <w:r>
        <w:rPr>
          <w:noProof/>
        </w:rPr>
        <w:t>(Boyle et al., 2012)</w:t>
      </w:r>
      <w:r>
        <w:fldChar w:fldCharType="end"/>
      </w:r>
      <w:r>
        <w:t>.</w:t>
      </w:r>
      <w:r w:rsidRPr="00615E6D">
        <w:t xml:space="preserve"> </w:t>
      </w:r>
      <w:r>
        <w:t xml:space="preserve">The effect of Ramadan fasting in pregnancy on gestational age is more consistent in the literature, with studies finding no effect of maternal fasting on gestational age </w:t>
      </w:r>
      <w:r>
        <w:fldChar w:fldCharType="begin"/>
      </w:r>
      <w:r>
        <w:instrText xml:space="preserve"> ADDIN ZOTERO_ITEM CSL_CITATION {"citationID":"xMf2vlyX","properties":{"formattedCitation":"(Awwad et al., 2012; Daley et al., 2017; Hizli et al., 2012; Savitri et al., 2014)","plainCitation":"(Awwad et al., 2012; Daley et al., 2017; Hizli et al., 2012; Savitri et al., 2014)","noteIndex":0},"citationItems":[{"id":238,"uris":["http://zotero.org/users/5073745/items/SAHRDCIB"],"uri":["http://zotero.org/users/5073745/items/SAHRDCIB"],"itemData":{"id":238,"type":"article-journal","abstract":"OBJECTIVE: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H."}],"issued":{"date-parts":[["2012",10]]}}},{"id":192,"uris":["http://zotero.org/users/5073745/items/4J5FF7AW"],"uri":["http://zotero.org/users/5073745/items/4J5FF7AW"],"itemData":{"id":192,"type":"article-journal","abstract":"BACKGROUND: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prematurely.","container-title":"Journal of Epidemiology and Community Health","DOI":"10.1136/jech-2016-208800","ISSN":"1470-2738","issue":"7","journalAbbreviation":"J Epidemiol Community Health","language":"eng","note":"PMID: 28360117","page":"722-728","source":"PubMed","title":"Are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K."},{"family":"Roalfe","given":"Andrea"}],"issued":{"date-parts":[["2017"]]}}},{"id":231,"uris":["http://zotero.org/users/5073745/items/V7MLY8ZD"],"uri":["http://zotero.org/users/5073745/items/V7MLY8ZD"],"itemData":{"id":231,"type":"article-journal","abstract":"OBJECTIVE: The aim of the present study was to evaluate whether fasting may cause changes in maternal lipid profile, glucose level and ketonuria, and whether it has any adverse effects on fetal Doppler, birthweight, preterm delivery or cesarean section rate.\nMETHODS: Fifty-six consecutive, healthy women with singleton uncomplicated pregnancies of ≥ 28 week gestation who had fasted for at least 10 consecutive days during the study period were defined as the study group. Fifty-four healthy non-fasted women matched for age, parity, and gestational age were defined as the control group. Groups were compared according to fetal middle cerebral artery and umbilical artery systolic/diastolic ratio, maternal serum lipid levels and neonatal outcomes (gestational age at delivery, birthweight, delivery type and neonatal intensive care admission).\nRESULTS: No statistical difference was found between the groups according to fetal Doppler parameters, amniotic fluid index, gestational age at delivery, cesarean section rate, birthweight or NICU admission. However, lower levels of VLDL, triglyceride and higher incidence of ketonuria were detected in the fasting group (p &lt; 0.05).\nCONCLUSION: Fasting of healthy women during pregnancy seems to have no adverse effects on amniotic fluid index, fetal Doppler and delivery parameters.","container-title":"The Journal of Maternal-Fetal &amp; Neonatal Medicine: The Official Journal of the European Association of Perinatal Medicine, the Federation of Asia and Oceania Perinatal Societies, the International Society of Perinatal Obstetricians","DOI":"10.3109/14767058.2011.602142","ISSN":"1476-4954","issue":"7","journalAbbreviation":"J. Matern. Fetal. Neonatal. Med.","language":"eng","note":"PMID: 21740320","page":"975-977","source":"PubMed","title":"Impact of maternal fasting during Ramadan on fetal Doppler parameters, maternal lipid levels and neonatal outcomes","volume":"25","author":[{"family":"Hizli","given":"Deniz"},{"family":"Yilmaz","given":"Saynur Sarici"},{"family":"Onaran","given":"Yüksel"},{"family":"Kafali","given":"Hasan"},{"family":"Danişman","given":"Nuri"},{"family":"Mollamahmutoğlu","given":"Leyla"}],"issued":{"date-parts":[["2012",7]]}}},{"id":233,"uris":["http://zotero.org/users/5073745/items/XV5MAPTU"],"uri":["http://zotero.org/users/5073745/items/XV5MAPTU"],"itemData":{"id":233,"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mortality.","container-title":"The British Journal of Nutrition","DOI":"10.1017/S0007114514002219","ISSN":"1475-2662","issue":"9","journalAbbreviation":"Br. J. Nutr.","language":"eng","note":"PMID: 25231606","page":"1503-1509","source":"PubMed","title":"Ramadan fasting and newborn's birth weight in pregnant Muslim women in The Netherlands","volume":"112","author":[{"family":"Savitri","given":"Ary I."},{"family":"Yadegari","given":"Nasim"},{"family":"Bakker","given":"Julia"},{"family":"Ewijk","given":"Reyn J. G.","non-dropping-particle":"van"},{"family":"Grobbee","given":"Diederick E."},{"family":"Painter","given":"Rebecca C."},{"family":"Uiterwaal","given":"Cuno S. P. M."},{"family":"Roseboom","given":"Tessa J."}],"issued":{"date-parts":[["2014",11,14]]}}}],"schema":"https://github.com/citation-style-language/schema/raw/master/csl-citation.json"} </w:instrText>
      </w:r>
      <w:r>
        <w:fldChar w:fldCharType="separate"/>
      </w:r>
      <w:r>
        <w:rPr>
          <w:noProof/>
        </w:rPr>
        <w:t>(Awwad et al., 2012; Daley et al., 2017; Hizli et al., 2012; Savitri et al., 2014)</w:t>
      </w:r>
      <w:r>
        <w:fldChar w:fldCharType="end"/>
      </w:r>
      <w:r>
        <w:t xml:space="preserve">. No study in animals has been done to date on TRF and pregnancy and the effects of gestational age. To assess gestational age, we will count the number of days between appearance of copulatory plug and birth. </w:t>
      </w:r>
      <w:r w:rsidRPr="008B6EEF">
        <w:rPr>
          <w:i/>
        </w:rPr>
        <w:t>I</w:t>
      </w:r>
      <w:r>
        <w:rPr>
          <w:i/>
        </w:rPr>
        <w:t xml:space="preserve"> hypothesize</w:t>
      </w:r>
      <w:r w:rsidRPr="008B6EEF">
        <w:rPr>
          <w:i/>
        </w:rPr>
        <w:t xml:space="preserve"> that gestational age will not differ between maternal treatment groups.</w:t>
      </w:r>
      <w:r>
        <w:t xml:space="preserve"> The impact of this study will be that we will have the first evidence for </w:t>
      </w:r>
      <w:proofErr w:type="spellStart"/>
      <w:r>
        <w:t>iso</w:t>
      </w:r>
      <w:proofErr w:type="spellEnd"/>
      <w:r>
        <w:t xml:space="preserve">-caloric time restricted feeding in animals and its influence on risk for pre-term birth. </w:t>
      </w:r>
    </w:p>
    <w:p w14:paraId="682EDDC3" w14:textId="77777777" w:rsidR="00CE5925" w:rsidRDefault="00CE5925" w:rsidP="00CE5925"/>
    <w:p w14:paraId="68FE6771" w14:textId="77777777" w:rsidR="00CE5925" w:rsidRPr="00B44C7A" w:rsidRDefault="00CE5925" w:rsidP="00CE5925">
      <w:pPr>
        <w:pStyle w:val="Heading3"/>
      </w:pPr>
      <w:bookmarkStart w:id="49" w:name="_Toc29457856"/>
      <w:r w:rsidRPr="00A55236">
        <w:t xml:space="preserve">Aim 2.1.3 </w:t>
      </w:r>
      <w:r>
        <w:t>Early post-natal survival</w:t>
      </w:r>
      <w:bookmarkEnd w:id="49"/>
    </w:p>
    <w:p w14:paraId="02D33F95" w14:textId="77777777" w:rsidR="00CE5925" w:rsidRPr="00542FE1" w:rsidRDefault="00CE5925" w:rsidP="00CE5925">
      <w:pPr>
        <w:rPr>
          <w:rFonts w:eastAsia="Times New Roman" w:cs="Times New Roman"/>
          <w:color w:val="000000"/>
        </w:rPr>
      </w:pPr>
      <w:r>
        <w:rPr>
          <w:rFonts w:eastAsia="Times New Roman" w:cs="Times New Roman"/>
          <w:color w:val="000000"/>
        </w:rPr>
        <w:t xml:space="preserve">Offspring survival is one aspect of offspring health that is often overlooked in maternal nutrition studies, and hasn’t been reported using TRF in pregnancy. The literature often doesn’t report reduced survival in nutrition restriction studies. This may be related to the lack of human translation or the fact that some pup loss is often expected in the maintenance of a rodent colony. </w:t>
      </w:r>
    </w:p>
    <w:p w14:paraId="7D3AEF52" w14:textId="1703E1CC" w:rsidR="00CE5925" w:rsidRPr="00751606" w:rsidRDefault="00CE5925" w:rsidP="00CE5925">
      <w:pPr>
        <w:rPr>
          <w:rFonts w:eastAsia="Times New Roman" w:cs="Times New Roman"/>
          <w:color w:val="000000"/>
        </w:rPr>
      </w:pPr>
      <w:r w:rsidRPr="00751606">
        <w:rPr>
          <w:rFonts w:eastAsia="Times New Roman" w:cs="Times New Roman"/>
          <w:color w:val="000000"/>
        </w:rPr>
        <w:t>Work done in dairy cows has demonstrated that restrictive feeding practices initiated before mating resulted in smaller calves, and fewer female calves surviving compared to AL fed controls</w:t>
      </w:r>
      <w:r>
        <w:rPr>
          <w:rFonts w:eastAsia="Times New Roman" w:cs="Times New Roman"/>
          <w:color w:val="000000"/>
        </w:rPr>
        <w:t xml:space="preserve"> </w:t>
      </w:r>
      <w:r w:rsidRPr="00751606">
        <w:rPr>
          <w:rFonts w:eastAsia="Times New Roman" w:cs="Times New Roman"/>
          <w:color w:val="000000"/>
        </w:rPr>
        <w:fldChar w:fldCharType="begin"/>
      </w:r>
      <w:r w:rsidR="00A53F5A">
        <w:rPr>
          <w:rFonts w:eastAsia="Times New Roman" w:cs="Times New Roman"/>
          <w:color w:val="000000"/>
        </w:rPr>
        <w:instrText xml:space="preserve"> ADDIN ZOTERO_ITEM CSL_CITATION {"citationID":"ghqYsIk7","properties":{"formattedCitation":"(Vinsky et al., 2006)","plainCitation":"(Vinsky et al., 2006)","noteIndex":0},"citationItems":[{"id":122,"uris":["http://zotero.org/users/5073745/items/L2FUAIYZ"],"uri":["http://zotero.org/users/5073745/items/L2FUAIYZ"],"itemData":{"id":122,"type":"article-journal","abstract":"This study explored the possibility of sex-specific effects on embryonic survival in primiparous sows subjected to restricted feed intake during the last week of lactation and bred after weaning (Restrict; n = 16), compared with control sows fed close to ad libitum feed intakes (Control; n = 17). Restrict sows were in a substantial negative net energy balance at weaning, and lost 13% of estimated protein and 17% of fat mass during lactation, yet the weaning-to-oestrous interval and ovulation rate were not different between treatments. However, embryonic survival at Day 30 of gestation was lower (P &lt; 0.05) in Restrict than Control sows, and selectively reduced the proportion of female embryos surviving (P &lt; 0.01). A decrease in weight and crown–rump length of surviving female (P &lt; 0.05) and male (P &lt; 0.05) embryos was seen in Restrict litters. The mechanisms mediating this sex-specific effect on embryonic loss in feed-restricted sows are unclear. The data presented here indicate that feed-restriction during the last week of lactation in primiparous sows causes a selective decrease in survival of female embryos and limits the growth of all surviving embryos.","container-title":"Reproduction, Fertility and Development","DOI":"10.1071/RD05142","ISSN":"1448-5990","issue":"3","journalAbbreviation":"Reprod. Fertil. Dev.","language":"en","page":"347-355","source":"www.publish.csiro.au","title":"Nutritional restriction in lactating primiparous sows selectively affects female embryo survival and overall litter development","volume":"18","author":[{"family":"Vinsky","given":"M. D."},{"family":"Novak","given":"S."},{"family":"Dixon","given":"W. T."},{"family":"Dyck","given":"M. K."},{"family":"Foxcroft","given":"G. R."}],"issued":{"date-parts":[["2006",2,27]]}}}],"schema":"https://github.com/citation-style-language/schema/raw/master/csl-citation.json"} </w:instrText>
      </w:r>
      <w:r w:rsidRPr="00751606">
        <w:rPr>
          <w:rFonts w:eastAsia="Times New Roman" w:cs="Times New Roman"/>
          <w:color w:val="000000"/>
        </w:rPr>
        <w:fldChar w:fldCharType="separate"/>
      </w:r>
      <w:r w:rsidR="00A53F5A">
        <w:rPr>
          <w:rFonts w:eastAsia="Times New Roman" w:cs="Times New Roman"/>
          <w:noProof/>
          <w:color w:val="000000"/>
        </w:rPr>
        <w:t>(Vinsky et al., 2006)</w:t>
      </w:r>
      <w:r w:rsidRPr="00751606">
        <w:rPr>
          <w:rFonts w:eastAsia="Times New Roman" w:cs="Times New Roman"/>
          <w:color w:val="000000"/>
        </w:rPr>
        <w:fldChar w:fldCharType="end"/>
      </w:r>
      <w:r w:rsidRPr="00751606">
        <w:rPr>
          <w:rFonts w:eastAsia="Times New Roman" w:cs="Times New Roman"/>
          <w:color w:val="000000"/>
        </w:rPr>
        <w:t>. However, the majority of animal models find that TRF rarely induces caloric deficit when compared to AL fed controls</w:t>
      </w:r>
      <w:r>
        <w:rPr>
          <w:rFonts w:eastAsia="Times New Roman" w:cs="Times New Roman"/>
          <w:color w:val="000000"/>
        </w:rPr>
        <w:t xml:space="preserve"> </w:t>
      </w:r>
      <w:r>
        <w:rPr>
          <w:rFonts w:eastAsia="Times New Roman" w:cs="Times New Roman"/>
          <w:color w:val="000000"/>
        </w:rPr>
        <w:fldChar w:fldCharType="begin"/>
      </w:r>
      <w:r w:rsidR="007F7522">
        <w:rPr>
          <w:rFonts w:eastAsia="Times New Roman" w:cs="Times New Roman"/>
          <w:color w:val="000000"/>
        </w:rPr>
        <w:instrText xml:space="preserve"> ADDIN ZOTERO_ITEM CSL_CITATION {"citationID":"a12je62t0c9","properties":{"formattedCitation":"(Anson et al., 2003; Chaix et al., 2019)","plainCitation":"(Anson et al., 2003; Chaix et al., 2019)","noteIndex":0},"citationItems":[{"id":201,"uris":["http://zotero.org/users/5073745/items/MRT4HRAU"],"uri":["http://zotero.org/users/5073745/items/MRT4HRAU"],"itemData":{"id":201,"type":"article-journal","abstract":"Dietary restriction has been shown to have several health benefits including increased insulin sensitivity, stress resistance, reduced morbidity, and increased life span. The mechanism remains unknown, but the need for a long-term reduction in caloric intake to achieve these benefits has been assumed. We report that when C57BL6 mice are maintained on an intermittent fasting (alternate-day fasting) dietary-restriction regimen their overall food intake is not decreased and their body weight is maintained. Nevertheless, intermittent fasting resulted in beneficial effects that met or exceeded those of caloric restriction including reduced serum glucose and insulin levels and increased resistance of neurons in the brain to excitotoxic stress. Intermittent fasting therefore has beneficial effects on glucose regulation and neuronal resistance to injury in these mice that are independent of caloric intake.","container-title":"Proceedings of the National Academy of Sciences of the United States of America","DOI":"10.1073/pnas.1035720100","ISSN":"0027-8424","issue":"10","journalAbbreviation":"Proc. Natl. Acad. Sci. U.S.A.","language":"eng","note":"PMID: 12724520\nPMCID: PMC156352","page":"6216-6220","source":"PubMed","title":"Intermittent fasting dissociates beneficial effects of dietary restriction on glucose metabolism and neuronal resistance to injury from calorie intake","volume":"100","author":[{"family":"Anson","given":"R. Michael"},{"family":"Guo","given":"Zhihong"},{"family":"Cabo","given":"Rafael","non-dropping-particle":"de"},{"family":"Iyun","given":"Titilola"},{"family":"Rios","given":"Michelle"},{"family":"Hagepanos","given":"Adrienne"},{"family":"Ingram","given":"Donald K."},{"family":"Lane","given":"Mark A."},{"family":"Mattson","given":"Mark P."}],"issued":{"date-parts":[["2003",5,13]]}}},{"id":287,"uris":["http://zotero.org/users/5073745/items/UGYPSTUR"],"uri":["http://zotero.org/users/5073745/items/UGYPSTUR"],"itemData":{"id":287,"type":"article-journal","abstract":"Increased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W."},{"family":"Panda","given":"Satchidananda"}],"issued":{"date-parts":[["2019",2]]}}}],"schema":"https://github.com/citation-style-language/schema/raw/master/csl-citation.json"} </w:instrText>
      </w:r>
      <w:r>
        <w:rPr>
          <w:rFonts w:eastAsia="Times New Roman" w:cs="Times New Roman"/>
          <w:color w:val="000000"/>
        </w:rPr>
        <w:fldChar w:fldCharType="separate"/>
      </w:r>
      <w:r w:rsidR="007F7522">
        <w:rPr>
          <w:rFonts w:cs="Times New Roman"/>
          <w:color w:val="000000"/>
        </w:rPr>
        <w:t>(Anson et al., 2003; Chaix et al., 2019)</w:t>
      </w:r>
      <w:r>
        <w:rPr>
          <w:rFonts w:eastAsia="Times New Roman" w:cs="Times New Roman"/>
          <w:color w:val="000000"/>
        </w:rPr>
        <w:fldChar w:fldCharType="end"/>
      </w:r>
      <w:r w:rsidRPr="00751606">
        <w:rPr>
          <w:rFonts w:eastAsia="Times New Roman" w:cs="Times New Roman"/>
          <w:color w:val="000000"/>
        </w:rPr>
        <w:t xml:space="preserve">. </w:t>
      </w:r>
      <w:r>
        <w:rPr>
          <w:rFonts w:eastAsia="Times New Roman" w:cs="Times New Roman"/>
          <w:color w:val="000000"/>
        </w:rPr>
        <w:t xml:space="preserve">Based on preliminary data and a lack of mention of poor survivorship in the available literature, </w:t>
      </w:r>
      <w:r w:rsidRPr="00445730">
        <w:rPr>
          <w:rFonts w:eastAsia="Times New Roman" w:cs="Times New Roman"/>
          <w:i/>
          <w:color w:val="000000"/>
        </w:rPr>
        <w:t xml:space="preserve">I suspect that survival of pups to be similar in both eTRF and AL fed groups. </w:t>
      </w:r>
      <w:r w:rsidRPr="00751606">
        <w:rPr>
          <w:rFonts w:eastAsia="Times New Roman" w:cs="Times New Roman"/>
          <w:color w:val="000000"/>
        </w:rPr>
        <w:t xml:space="preserve">In order to assess survival of the pups, offspring will be counted on PND 0.5 and sexed as soon as possible. This number will be tracked daily until selective reduction at PND 3.5.  </w:t>
      </w:r>
    </w:p>
    <w:p w14:paraId="58FC25D6" w14:textId="77777777" w:rsidR="00CE5925" w:rsidRDefault="00CE5925" w:rsidP="00CE5925">
      <w:pPr>
        <w:pStyle w:val="Heading2"/>
      </w:pPr>
    </w:p>
    <w:p w14:paraId="44981DB3" w14:textId="6D394736" w:rsidR="00CE5925" w:rsidRPr="005440DF" w:rsidRDefault="00CE5925" w:rsidP="0093491C">
      <w:pPr>
        <w:pStyle w:val="Heading2"/>
      </w:pPr>
      <w:bookmarkStart w:id="50" w:name="_Toc29457857"/>
      <w:r w:rsidRPr="00542418">
        <w:t>Specific aim 2.2 Will gestational exposure to eTRF alter growth and development of the offspring?</w:t>
      </w:r>
      <w:bookmarkEnd w:id="50"/>
    </w:p>
    <w:p w14:paraId="1AB830EC" w14:textId="77777777" w:rsidR="00CE5925" w:rsidRDefault="00CE5925" w:rsidP="00CE5925">
      <w:pPr>
        <w:rPr>
          <w:rFonts w:eastAsia="Times New Roman" w:cs="Times New Roman"/>
          <w:color w:val="000000"/>
        </w:rPr>
      </w:pPr>
      <w:r>
        <w:rPr>
          <w:rFonts w:eastAsia="Times New Roman" w:cs="Times New Roman"/>
          <w:color w:val="000000"/>
        </w:rPr>
        <w:t xml:space="preserve">Growth encompasses many factors including the trajectory of body composition, the propensity for food intake and energy expenditure, and of sexual maturation. This </w:t>
      </w:r>
      <w:proofErr w:type="spellStart"/>
      <w:r>
        <w:rPr>
          <w:rFonts w:eastAsia="Times New Roman" w:cs="Times New Roman"/>
          <w:color w:val="000000"/>
        </w:rPr>
        <w:t>subaim</w:t>
      </w:r>
      <w:proofErr w:type="spellEnd"/>
      <w:r>
        <w:rPr>
          <w:rFonts w:eastAsia="Times New Roman" w:cs="Times New Roman"/>
          <w:color w:val="000000"/>
        </w:rPr>
        <w:t xml:space="preserve"> will follow the metabolic health of the offspring throughout life, including a diet-induced obesity challenge.</w:t>
      </w:r>
    </w:p>
    <w:p w14:paraId="27399FDC" w14:textId="77777777" w:rsidR="00CE5925" w:rsidRPr="00E1397B" w:rsidRDefault="00CE5925" w:rsidP="00CE5925">
      <w:pPr>
        <w:rPr>
          <w:rFonts w:eastAsia="Times New Roman" w:cs="Times New Roman"/>
          <w:color w:val="000000"/>
        </w:rPr>
      </w:pPr>
    </w:p>
    <w:p w14:paraId="68B67165" w14:textId="77777777" w:rsidR="00CE5925" w:rsidRPr="004777D5" w:rsidRDefault="00CE5925" w:rsidP="00CE5925">
      <w:pPr>
        <w:pStyle w:val="Heading3"/>
      </w:pPr>
      <w:bookmarkStart w:id="51" w:name="_Toc29457858"/>
      <w:r w:rsidRPr="004777D5">
        <w:t>Aim 2.2.1 Body weight,</w:t>
      </w:r>
      <w:r>
        <w:t xml:space="preserve"> body composition, and</w:t>
      </w:r>
      <w:r w:rsidRPr="004777D5">
        <w:t xml:space="preserve"> food intake</w:t>
      </w:r>
      <w:bookmarkEnd w:id="51"/>
    </w:p>
    <w:p w14:paraId="3A290B8E" w14:textId="36982F35" w:rsidR="00CE5925" w:rsidRDefault="00CE5925" w:rsidP="00CE5925">
      <w:r>
        <w:t xml:space="preserve">It is well documented that maternal diet during gestation can alter offspring body composition. The ability of an animal to gain weight and length is correlated to its propensity for disease </w:t>
      </w:r>
      <w:r>
        <w:lastRenderedPageBreak/>
        <w:fldChar w:fldCharType="begin"/>
      </w:r>
      <w:r>
        <w:instrText xml:space="preserve"> ADDIN ZOTERO_ITEM CSL_CITATION {"citationID":"a2cltua9doo","properties":{"formattedCitation":"(Harada et al., 1999)","plainCitation":"(Harada et al., 1999)","noteIndex":0},"citationItems":[{"id":333,"uris":["http://zotero.org/users/5073745/items/APCHESKH"],"uri":["http://zotero.org/users/5073745/items/APCHESKH"],"itemData":{"id":333,"type":"article-journal","abstract":"The xeroderma pigmentosum group G (XP-G) gene (XPG) encodes a structure-specific DNA endonuclease that functions in nucleotide excision repair (NER). XP-G patients show various symptoms, ranging from mild cutaneous abnormalities to severe dermatological impairments. In some cases, patients exhibit growth failure and life-shortening and neurological dysfunctions, which are characteristics of Cockayne syndrome (CS). The known XPG protein function as the 3′ nuclease in NER, however, cannot explain the development of CS in certain XP-G patients. To gain an insight into the functions of the XPG protein, we have generated and examined mice lacking xpg (the mouse counterpart of the humanXPG gene) alleles. The xpg-deficient mice exhibited postnatal growth failure and underwent premature death. SinceXPA-deficient mice, which are totally defective in NER, do not show such symptoms, our data indicate that XPG performs an additional function(s) besides its role in NER. Our in vitro studies showed that primary embryonic fibroblasts isolated from thexpg-deficient mice underwent premature senescence and exhibited the early onset of immortalization and accumulation of p53.","container-title":"Molecular and Cellular Biology","DOI":"10.1128/MCB.19.3.2366","ISSN":"0270-7306, 1098-5549","issue":"3","language":"en","note":"PMID: 10022922","page":"2366-2372","source":"mcb.asm.org","title":"Postnatal Growth Failure, Short Life Span, and Early Onset of Cellular Senescence and Subsequent Immortalization in Mice Lacking the Xeroderma Pigmentosum Group G Gene","volume":"19","author":[{"family":"Harada","given":"Yoshi-Nobu"},{"family":"Shiomi","given":"Naoko"},{"family":"Koike","given":"Manabu"},{"family":"Ikawa","given":"Masahito"},{"family":"Okabe","given":"Masaru"},{"family":"Hirota","given":"Seiichi"},{"family":"Kitamura","given":"Yukihiko"},{"family":"Kitagawa","given":"Masanobu"},{"family":"Matsunaga","given":"Tsukasa"},{"family":"Nikaido","given":"Osamu"},{"family":"Shiomi","given":"Tadahiro"}],"issued":{"date-parts":[["1999",3,1]]}}}],"schema":"https://github.com/citation-style-language/schema/raw/master/csl-citation.json"} </w:instrText>
      </w:r>
      <w:r>
        <w:fldChar w:fldCharType="separate"/>
      </w:r>
      <w:r w:rsidRPr="008875E7">
        <w:rPr>
          <w:rFonts w:cs="Times New Roman"/>
        </w:rPr>
        <w:t>(Harada et al., 1999)</w:t>
      </w:r>
      <w:r>
        <w:fldChar w:fldCharType="end"/>
      </w:r>
      <w:r>
        <w:t xml:space="preserve">. There is potential for catch-up growth. This is most easily seen by observation of body weight, with low initial bodyweight, followed by rapid accumulation of body fat, and even surpassing body weight of normally fed control pups </w:t>
      </w:r>
      <w:r>
        <w:fldChar w:fldCharType="begin"/>
      </w:r>
      <w:r w:rsidR="00A53F5A">
        <w:instrText xml:space="preserve"> ADDIN ZOTERO_ITEM CSL_CITATION {"citationID":"a2ovoo2iana","properties":{"formattedCitation":"(Berends et al., 2013)","plainCitation":"(Berends et al., 2013)","noteIndex":0},"citationItems":[{"id":321,"uris":["http://zotero.org/users/5073745/items/9RRR6H92"],"uri":["http://zotero.org/users/5073745/items/9RRR6H92"],"itemData":{"id":321,"type":"article-journal","abstract":"It is now widely accepted that the early-life nutritional environment is important in determining susceptibility to metabolic diseases. In particular, intra-uterine growth restriction followed by accelerated postnatal growth is associated with an increased risk of obesity, type-2 diabetes and other features of the metabolic syndrome. The mechanisms underlying these observations are not fully understood. Using a well-established maternal protein-restriction rodent model, our aim was to determine if exposure to mismatched nutrition in early-life programmes adipose tissue structure and function, and expression of key components of the insulin-signalling pathway. Offspring of dams fed a low-protein (8%) diet during pregnancy were suckled by control (20%)-fed dams to drive catch-up growth. This ‘recuperated’ group was compared with offspring of dams fed a 20% protein diet during pregnancy and lactation (control group). Epididymal adipose tissue from 22-day and 3-month-old control and recuperated male rats was studied using histological analysis. Expression and phosphorylation of insulin-signalling proteins and gene expression were assessed by western blotting and reverse-transcriptase PCR, respectively. Recuperated offspring at both ages had larger adipocytes (P&lt;0.001). Fasting serum glucose, insulin and leptin levels were comparable between groups but increased with age. Recuperated offspring had reduced expression of IRS-1 (P&lt;0.01) and PI3K p110β (P&lt;0.001) in adipose tissue. In adult recuperated rats, Akt phosphorylation (P&lt;0.01) and protein levels of Akt-2 (P&lt;0.01) were also reduced. Messenger RNA expression levels of these proteins were not different, indicating a post-transcriptional effect. Early-life nutrition programmes alterations in adipocyte cell size and impairs the protein expression of several insulin-signalling proteins through post-transcriptional mechanisms. These indices may represent early markers of insulin resistance and metabolic disease risk.","container-title":"International Journal of Obesity","DOI":"10.1038/ijo.2012.196","ISSN":"1476-5497","issue":"8","language":"en","page":"1051-1057","source":"www.nature.com","title":"Catch-up growth following intra-uterine growth-restriction programmes an insulin-resistant phenotype in adipose tissue","volume":"37","author":[{"family":"Berends","given":"L. M."},{"family":"Fernandez-Twinn","given":"D. S."},{"family":"Martin-Gronert","given":"M. S."},{"family":"Cripps","given":"R. L."},{"family":"Ozanne","given":"S. E."}],"issued":{"date-parts":[["2013",8]]}}}],"schema":"https://github.com/citation-style-language/schema/raw/master/csl-citation.json"} </w:instrText>
      </w:r>
      <w:r>
        <w:fldChar w:fldCharType="separate"/>
      </w:r>
      <w:r w:rsidR="00A53F5A">
        <w:rPr>
          <w:rFonts w:cs="Times New Roman"/>
        </w:rPr>
        <w:t>(Berends et al., 2013)</w:t>
      </w:r>
      <w:r>
        <w:fldChar w:fldCharType="end"/>
      </w:r>
      <w:r>
        <w:t xml:space="preserve">.  Furthermore, catch up growth in rodents has been demonstrated to program insulin-insensitivity in the adipose tissue of young mice and reduce lifespan </w:t>
      </w:r>
      <w:r>
        <w:fldChar w:fldCharType="begin"/>
      </w:r>
      <w:r>
        <w:instrText xml:space="preserve"> ADDIN ZOTERO_ITEM CSL_CITATION {"citationID":"a2s9ss7qi6","properties":{"formattedCitation":"(Berends et al., 2013)","plainCitation":"(Berends et al., 2013)","noteIndex":0},"citationItems":[{"id":321,"uris":["http://zotero.org/users/5073745/items/9RRR6H92"],"uri":["http://zotero.org/users/5073745/items/9RRR6H92"],"itemData":{"id":321,"type":"article-journal","abstract":"It is now widely accepted that the early-life nutritional environment is important in determining susceptibility to metabolic diseases. In particular, intra-uterine growth restriction followed by accelerated postnatal growth is associated with an increased risk of obesity, type-2 diabetes and other features of the metabolic syndrome. The mechanisms underlying these observations are not fully understood. Using a well-established maternal protein-restriction rodent model, our aim was to determine if exposure to mismatched nutrition in early-life programmes adipose tissue structure and function, and expression of key components of the insulin-signalling pathway. Offspring of dams fed a low-protein (8%) diet during pregnancy were suckled by control (20%)-fed dams to drive catch-up growth. This ‘recuperated’ group was compared with offspring of dams fed a 20% protein diet during pregnancy and lactation (control group). Epididymal adipose tissue from 22-day and 3-month-old control and recuperated male rats was studied using histological analysis. Expression and phosphorylation of insulin-signalling proteins and gene expression were assessed by western blotting and reverse-transcriptase PCR, respectively. Recuperated offspring at both ages had larger adipocytes (P&lt;0.001). Fasting serum glucose, insulin and leptin levels were comparable between groups but increased with age. Recuperated offspring had reduced expression of IRS-1 (P&lt;0.01) and PI3K p110β (P&lt;0.001) in adipose tissue. In adult recuperated rats, Akt phosphorylation (P&lt;0.01) and protein levels of Akt-2 (P&lt;0.01) were also reduced. Messenger RNA expression levels of these proteins were not different, indicating a post-transcriptional effect. Early-life nutrition programmes alterations in adipocyte cell size and impairs the protein expression of several insulin-signalling proteins through post-transcriptional mechanisms. These indices may represent early markers of insulin resistance and metabolic disease risk.","container-title":"International Journal of Obesity","DOI":"10.1038/ijo.2012.196","ISSN":"1476-5497","issue":"8","language":"en","page":"1051-1057","source":"www.nature.com","title":"Catch-up growth following intra-uterine growth-restriction programmes an insulin-resistant phenotype in adipose tissue","volume":"37","author":[{"family":"Berends","given":"L. M."},{"family":"Fernandez-Twinn","given":"D. S."},{"family":"Martin-Gronert","given":"M. S."},{"family":"Cripps","given":"R. L."},{"family":"Ozanne","given":"S. E."}],"issued":{"date-parts":[["2013",8]]}}}],"schema":"https://github.com/citation-style-language/schema/raw/master/csl-citation.json"} </w:instrText>
      </w:r>
      <w:r>
        <w:fldChar w:fldCharType="separate"/>
      </w:r>
      <w:r w:rsidRPr="008875E7">
        <w:rPr>
          <w:rFonts w:cs="Times New Roman"/>
        </w:rPr>
        <w:t>(Berends et al., 2013)</w:t>
      </w:r>
      <w:r>
        <w:fldChar w:fldCharType="end"/>
      </w:r>
      <w:r>
        <w:t xml:space="preserve">. However, because we do not anticipate calorie intake reduction in eTRF dams, </w:t>
      </w:r>
      <w:r w:rsidRPr="00674681">
        <w:rPr>
          <w:i/>
        </w:rPr>
        <w:t>I predict that eTRF offspring will have a similar pattern of weight gain and fat mass accumulation as their AL counterparts</w:t>
      </w:r>
      <w:r>
        <w:t xml:space="preserve">. To capture sufficient information to be able to identify normal or catch up growth, I propose frequent measurement of body weights;  on PND days 0.5, 3, 7, 14, 21, and weekly thereafter until sacrifice in adulthood. Body composition will be assessed weekly after PND 21 by </w:t>
      </w:r>
      <w:proofErr w:type="spellStart"/>
      <w:r>
        <w:t>EchoMRI</w:t>
      </w:r>
      <w:proofErr w:type="spellEnd"/>
      <w:r>
        <w:t xml:space="preserve"> until sacrifice to detect differences in compartmentalization of body mass. </w:t>
      </w:r>
    </w:p>
    <w:p w14:paraId="53AD1496" w14:textId="77777777" w:rsidR="00CE5925" w:rsidRDefault="00CE5925" w:rsidP="00CE5925"/>
    <w:p w14:paraId="1C9120BC" w14:textId="496DE6CB" w:rsidR="00CE5925" w:rsidRDefault="00CE5925" w:rsidP="0093491C">
      <w:pPr>
        <w:pStyle w:val="Heading3"/>
      </w:pPr>
      <w:bookmarkStart w:id="52" w:name="_Toc29457859"/>
      <w:r w:rsidRPr="00581847">
        <w:t>Aim 2.2.</w:t>
      </w:r>
      <w:r>
        <w:t xml:space="preserve">2 </w:t>
      </w:r>
      <w:r w:rsidRPr="00581847">
        <w:t>Sexual development and maturation</w:t>
      </w:r>
      <w:bookmarkEnd w:id="52"/>
    </w:p>
    <w:p w14:paraId="06A185B2" w14:textId="77777777" w:rsidR="00CE5925" w:rsidRPr="00717A14" w:rsidRDefault="00CE5925" w:rsidP="00CE5925">
      <w:pPr>
        <w:rPr>
          <w:rFonts w:eastAsia="Times New Roman" w:cs="Times New Roman"/>
          <w:color w:val="000000"/>
        </w:rPr>
      </w:pPr>
      <w:r>
        <w:t xml:space="preserve">The only study to date of eTRF in early post-natal life resulted in delayed sexual maturation </w:t>
      </w:r>
      <w:r>
        <w:fldChar w:fldCharType="begin"/>
      </w:r>
      <w:r>
        <w:instrText xml:space="preserve"> ADDIN ZOTERO_ITEM CSL_CITATION {"citationID":"ajoaugl8ro","properties":{"formattedCitation":"(Hu et al., 2019)","plainCitation":"(Hu et al., 2019)","noteIndex":0},"citationItems":[{"id":114,"uris":["http://zotero.org/users/5073745/items/NPYUTKVA"],"uri":["http://zotero.org/users/5073745/items/NPYUTKVA"],"itemData":{"id":114,"type":"article-journal","abstract":"Time-restricted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fldChar w:fldCharType="separate"/>
      </w:r>
      <w:r w:rsidRPr="008875E7">
        <w:rPr>
          <w:rFonts w:cs="Times New Roman"/>
        </w:rPr>
        <w:t>(Hu et al., 2019)</w:t>
      </w:r>
      <w:r>
        <w:fldChar w:fldCharType="end"/>
      </w:r>
      <w:r>
        <w:t xml:space="preserve">. </w:t>
      </w:r>
      <w:r>
        <w:rPr>
          <w:rFonts w:eastAsia="Times New Roman" w:cs="Times New Roman"/>
          <w:color w:val="000000"/>
        </w:rPr>
        <w:t xml:space="preserve">  Less significant induction of the integrated stress response suggests that he in utero environment is not one that is inhospitable to fetuses, but may be one that is slightly stressed, as the integrated stress response (ISR) was moderately upregulated compared to NCD-AL feeding </w:t>
      </w:r>
      <w:r>
        <w:rPr>
          <w:rFonts w:eastAsia="Times New Roman" w:cs="Times New Roman"/>
          <w:color w:val="000000"/>
        </w:rPr>
        <w:fldChar w:fldCharType="begin"/>
      </w:r>
      <w:r>
        <w:rPr>
          <w:rFonts w:eastAsia="Times New Roman" w:cs="Times New Roman"/>
          <w:color w:val="000000"/>
        </w:rPr>
        <w:instrText xml:space="preserve"> ADDIN ZOTERO_ITEM CSL_CITATION {"citationID":"5EUQuSz1","properties":{"formattedCitation":"(Upadhyay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(Upadhyay et al., 2019)</w:t>
      </w:r>
      <w:r>
        <w:rPr>
          <w:rFonts w:eastAsia="Times New Roman" w:cs="Times New Roman"/>
          <w:color w:val="000000"/>
        </w:rPr>
        <w:fldChar w:fldCharType="end"/>
      </w:r>
      <w:r>
        <w:rPr>
          <w:rFonts w:eastAsia="Times New Roman" w:cs="Times New Roman"/>
          <w:color w:val="000000"/>
        </w:rPr>
        <w:t xml:space="preserve">. The effect of gestational TRF on the rate of sexual maturation hasn’t been evaluated to date. </w:t>
      </w:r>
      <w:r w:rsidRPr="00D231C9">
        <w:rPr>
          <w:rFonts w:eastAsia="Times New Roman" w:cs="Times New Roman"/>
          <w:i/>
          <w:color w:val="000000"/>
        </w:rPr>
        <w:t>I expect there will be</w:t>
      </w:r>
      <w:r>
        <w:rPr>
          <w:rFonts w:eastAsia="Times New Roman" w:cs="Times New Roman"/>
          <w:color w:val="000000"/>
        </w:rPr>
        <w:t xml:space="preserve"> </w:t>
      </w:r>
      <w:r w:rsidRPr="00D231C9">
        <w:rPr>
          <w:rFonts w:eastAsia="Times New Roman" w:cs="Times New Roman"/>
          <w:i/>
          <w:color w:val="000000"/>
        </w:rPr>
        <w:t>no</w:t>
      </w:r>
      <w:r>
        <w:rPr>
          <w:rFonts w:eastAsia="Times New Roman" w:cs="Times New Roman"/>
          <w:color w:val="000000"/>
        </w:rPr>
        <w:t xml:space="preserve"> </w:t>
      </w:r>
      <w:r>
        <w:rPr>
          <w:rFonts w:eastAsia="Times New Roman" w:cs="Times New Roman"/>
          <w:i/>
          <w:color w:val="000000"/>
        </w:rPr>
        <w:t xml:space="preserve">impairment in the progression of eTRF offspring toward sexual development. </w:t>
      </w:r>
      <w:r>
        <w:rPr>
          <w:rFonts w:eastAsia="Times New Roman" w:cs="Times New Roman"/>
          <w:color w:val="000000"/>
        </w:rPr>
        <w:t xml:space="preserve">To test this, I will monitor vaginal opening and testicular descent in offspring daily beginning at PND 25 </w:t>
      </w:r>
      <w:r>
        <w:rPr>
          <w:rFonts w:eastAsia="Times New Roman" w:cs="Times New Roman"/>
          <w:color w:val="000000"/>
        </w:rPr>
        <w:fldChar w:fldCharType="begin"/>
      </w:r>
      <w:r>
        <w:rPr>
          <w:rFonts w:eastAsia="Times New Roman" w:cs="Times New Roman"/>
          <w:color w:val="000000"/>
        </w:rPr>
        <w:instrText xml:space="preserve"> ADDIN ZOTERO_ITEM CSL_CITATION {"citationID":"a2noi2gcuv7","properties":{"formattedCitation":"(Mello et al., 2014)","plainCitation":"(Mello et al., 2014)","noteIndex":0},"citationItems":[{"id":309,"uris":["http://zotero.org/users/5073745/items/DKP37J8W"],"uri":["http://zotero.org/users/5073745/items/DKP37J8W"],"itemData":{"id":309,"type":"article-journal","abstract":"•\n              NOAEL for general toxicity was 1.875 (male) or 3.75 (female) mg of TPT/kg bw/d po.\n            \n            \n              •\n              Reproductive toxicity occurred only at doses of TPT that also caused general toxicity.\n            \n            \n              •\n              NOAEL for harmful effects on male reproduction was 1.875 mg of TPT/kg bw/d po.\n            \n            \n              •\n              NOAEL for harmful effects on female reproduction was 3.75 mg of TPT/kg bw/d po.\n            \n            \n              •\n              TPT-caused decrease in spermatid and sperm count was reversed after treatment.\n            \n            \n              •\n              Exposure to TPT during pre/pubertal period did not impair adult mice fertility.\n            \n          \n        , This study investigated the effects of pre- and peripubertal exposure (PND 15–45) to triphenyltin hydroxide (TPT: 0, 1.875, 3.75, 7.5 and 15 mg/kg bw/d po) on mouse sexual maturation and fertility. Half of the mice were euthanized on PND 46 and the remaining mice were submitted to fertility tests on PND 65–75. TPT caused a transient decrease of weight gain at 3.75 mg/kg bw/d, and deaths and body weight deficits at higher doses. Delays of testes descent (TD), vaginal opening (VO) and first estrus (FE) occurred at doses ≥3.75 (TD) and ≥7.5 mg/kg bw/d (VO, FE), respectively. Body weight on the days of TD, VO and FE did not differ among groups. TPT at doses ≥3.75 mg/kg decreased sperm and spermatid counts at the end of treatment (PND 46) but no alteration was noted later on PND 75. Testicular histopathology (PND 46) showed a dose-dependent reduction of seminiferous tubules diameter, a greater degree of vacuolation in Sertoli cells and germ cell degeneration and necrosis in TPT-treated mice. TPT did not affect the outcome of fertility tests. Study-derived NOAEL was 1.875 mg TPT/kg bw/d for males and 3.75 mg TPT/kg bw/d for females. The detrimental effects of TPT on spermatogenesis were reversed after treatment discontinuation.","container-title":"Toxicology Reports","DOI":"10.1016/j.toxrep.2014.12.006","ISSN":"2214-7500","journalAbbreviation":"Toxicol Rep","note":"PMID: 28962375\nPMCID: PMC5598530","page":"405-414","source":"PubMed Central","title":"Sexual maturation and fertility of mice exposed to triphenyltin during prepubertal and pubertal periods","volume":"2","author":[{"family":"Mello","given":"Marcia S. Campos"},{"family":"Delgado","given":"Isabella F."},{"family":"Favareto","given":"Ana Paula A."},{"family":"Lopes","given":"Camila M.T."},{"family":"Batista","given":"Marcelo M."},{"family":"Kempinas","given":"Wilma De-Grava"},{"family":"Paumgartten","given":"Francisco J.R."}],"issued":{"date-parts":[["2014",12,18]]}}}],"schema":"https://github.com/citation-style-language/schema/raw/master/csl-citation.json"} </w:instrText>
      </w:r>
      <w:r>
        <w:rPr>
          <w:rFonts w:eastAsia="Times New Roman" w:cs="Times New Roman"/>
          <w:color w:val="000000"/>
        </w:rPr>
        <w:fldChar w:fldCharType="separate"/>
      </w:r>
      <w:r w:rsidRPr="008875E7">
        <w:rPr>
          <w:rFonts w:cs="Times New Roman"/>
          <w:color w:val="000000"/>
        </w:rPr>
        <w:t>(Mello et al., 2014)</w:t>
      </w:r>
      <w:r>
        <w:rPr>
          <w:rFonts w:eastAsia="Times New Roman" w:cs="Times New Roman"/>
          <w:color w:val="000000"/>
        </w:rPr>
        <w:fldChar w:fldCharType="end"/>
      </w:r>
      <w:r>
        <w:rPr>
          <w:rFonts w:eastAsia="Times New Roman" w:cs="Times New Roman"/>
          <w:color w:val="000000"/>
        </w:rPr>
        <w:t>.</w:t>
      </w:r>
    </w:p>
    <w:p w14:paraId="7D92B662" w14:textId="77777777" w:rsidR="00CE5925" w:rsidRDefault="00CE5925" w:rsidP="00CE5925">
      <w:pPr>
        <w:rPr>
          <w:rFonts w:eastAsia="Times New Roman" w:cs="Times New Roman"/>
          <w:color w:val="000000"/>
        </w:rPr>
      </w:pPr>
    </w:p>
    <w:p w14:paraId="006BBAB4" w14:textId="77777777" w:rsidR="00CE5925" w:rsidRPr="00542418" w:rsidRDefault="00CE5925" w:rsidP="00CE5925">
      <w:pPr>
        <w:pStyle w:val="Heading2"/>
      </w:pPr>
      <w:bookmarkStart w:id="53" w:name="_Toc29457860"/>
      <w:r w:rsidRPr="00542418">
        <w:t>Specific aim 2.3 Will gestational exposure to eTRF improve insulin sensitivity and glycemia of offspring?</w:t>
      </w:r>
      <w:bookmarkEnd w:id="53"/>
    </w:p>
    <w:p w14:paraId="3FE62A7C" w14:textId="77777777" w:rsidR="00CE5925" w:rsidRDefault="00CE5925" w:rsidP="00CE5925">
      <w:r>
        <w:t xml:space="preserve">The many studies in humans and in animals of TRF demonstrate a consistent propensity for improvement in insulin and glucose homeostasis. Notably, human studies find a reduction in glycemia </w:t>
      </w:r>
      <w:r>
        <w:fldChar w:fldCharType="begin"/>
      </w:r>
      <w:r>
        <w:instrText xml:space="preserve"> ADDIN ZOTERO_ITEM CSL_CITATION {"citationID":"a26c2brgrbp","properties":{"formattedCitation":"(Halberg et al., 2005; Hutchison et al., 2019; Jamshed et al., 2019; Moro et al., 2016)","plainCitation":"(Halberg et al., 2005; Hutchison et al., 2019; Jamshed et al., 2019; Moro et al., 2016)","noteIndex":0},"citationItems":[{"id":53,"uris":["http://zotero.org/users/5073745/items/2QM8589F"],"uri":["http://zotero.org/users/5073745/items/2QM8589F"],"itemData":{"id":53,"type":"article-journal","abstract":"Insulin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fldChar w:fldCharType="separate"/>
      </w:r>
      <w:r w:rsidRPr="008875E7">
        <w:rPr>
          <w:rFonts w:cs="Times New Roman"/>
        </w:rPr>
        <w:t>(Halberg et al., 2005; Hutchison et al., 2019; Jamshed et al., 2019; Moro et al., 2016)</w:t>
      </w:r>
      <w:r>
        <w:fldChar w:fldCharType="end"/>
      </w:r>
      <w:r>
        <w:t xml:space="preserve"> and in </w:t>
      </w:r>
      <w:proofErr w:type="spellStart"/>
      <w:r>
        <w:t>insulinemia</w:t>
      </w:r>
      <w:proofErr w:type="spellEnd"/>
      <w:r>
        <w:t xml:space="preserve"> </w:t>
      </w:r>
      <w:r>
        <w:fldChar w:fldCharType="begin"/>
      </w:r>
      <w:r>
        <w:instrText xml:space="preserve"> ADDIN ZOTERO_ITEM CSL_CITATION {"citationID":"a2qc9j9pho8","properties":{"formattedCitation":"(Jamshed et al., 2019; Moro et al., 2016; Sutton et al., 2018)","plainCitation":"(Jamshed et al., 2019; Moro et al., 2016; Sutton et al., 2018)","noteIndex":0},"citationItems":[{"id":104,"uris":["http://zotero.org/users/5073745/items/VZMS82L6"],"uri":["http://zotero.org/users/5073745/items/VZMS82L6"],"itemData":{"id":104,"type":"article-journal","abstract":"Time-restricted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sidRPr="008875E7">
        <w:rPr>
          <w:rFonts w:cs="Times New Roman"/>
        </w:rPr>
        <w:t>(Jamshed et al., 2019; Moro et al., 2016; Sutton et al., 2018)</w:t>
      </w:r>
      <w:r>
        <w:fldChar w:fldCharType="end"/>
      </w:r>
      <w:r>
        <w:t xml:space="preserve">with TRF.  Animal models exhibit similar reductions in HOMA-IR </w:t>
      </w:r>
      <w:r>
        <w:fldChar w:fldCharType="begin"/>
      </w:r>
      <w:r>
        <w:instrText xml:space="preserve"> ADDIN ZOTERO_ITEM CSL_CITATION {"citationID":"a2jb9l4l7q7","properties":{"formattedCitation":"(Sherman et al., 2012; Woodie et al., 2018)","plainCitation":"(Sherman et al., 2012; Woodie et al., 2018)","noteIndex":0},"citationItems":[{"id":12,"uris":["http://zotero.org/users/5073745/items/P497KC7N"],"uri":["http://zotero.org/users/5073745/items/P497KC7N"],"itemData":{"id":12,"type":"article-journal","abstract":"Disruption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fldChar w:fldCharType="separate"/>
      </w:r>
      <w:r w:rsidRPr="008875E7">
        <w:rPr>
          <w:rFonts w:cs="Times New Roman"/>
        </w:rPr>
        <w:t>(Sherman et al., 2012; Woodie et al., 2018)</w:t>
      </w:r>
      <w:r>
        <w:fldChar w:fldCharType="end"/>
      </w:r>
      <w:r>
        <w:t xml:space="preserve">, fasting insulin </w:t>
      </w:r>
      <w:r>
        <w:fldChar w:fldCharType="begin"/>
      </w:r>
      <w:r>
        <w:instrText xml:space="preserve"> ADDIN ZOTERO_ITEM CSL_CITATION {"citationID":"a27um0t8tqj","properties":{"formattedCitation":"(Chaix et al., 2019; Sherman et al., 2012; Woodie et al., 2018)","plainCitation":"(Chaix et al., 2019; Sherman et al., 2012;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fldChar w:fldCharType="separate"/>
      </w:r>
      <w:r w:rsidRPr="008875E7">
        <w:rPr>
          <w:rFonts w:cs="Times New Roman"/>
        </w:rPr>
        <w:t>(Chaix et al., 2019; Sherman et al., 2012; Woodie et al., 2018)</w:t>
      </w:r>
      <w:r>
        <w:fldChar w:fldCharType="end"/>
      </w:r>
      <w:r>
        <w:t xml:space="preserve">, and blood glucose </w:t>
      </w:r>
      <w:r>
        <w:fldChar w:fldCharType="begin"/>
      </w:r>
      <w:r>
        <w:instrText xml:space="preserve"> ADDIN ZOTERO_ITEM CSL_CITATION {"citationID":"a2drlqc5utk","properties":{"formattedCitation":"(Chaix et al., 2019)","plainCitation":"(Chaix et al., 2019)","noteIndex":0},"citationItems":[{"id":287,"uris":["http://zotero.org/users/5073745/items/UGYPSTUR"],"uri":["http://zotero.org/users/5073745/items/UGYPSTUR"],"itemData":{"id":287,"type":"article-journal","abstract":"Increased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W."},{"family":"Panda","given":"Satchidananda"}],"issued":{"date-parts":[["2019",2]]}}}],"schema":"https://github.com/citation-style-language/schema/raw/master/csl-citation.json"} </w:instrText>
      </w:r>
      <w:r>
        <w:fldChar w:fldCharType="separate"/>
      </w:r>
      <w:r w:rsidRPr="008875E7">
        <w:rPr>
          <w:rFonts w:cs="Times New Roman"/>
        </w:rPr>
        <w:t>(Chaix et al., 2019)</w:t>
      </w:r>
      <w:r>
        <w:fldChar w:fldCharType="end"/>
      </w:r>
      <w:r>
        <w:t xml:space="preserve">. Based on the evidence for improved insulin function and glycemic health with TRF employment and because normal chow diets fail to produce metabolic disturbance, </w:t>
      </w:r>
      <w:r w:rsidRPr="00052B0C">
        <w:rPr>
          <w:i/>
        </w:rPr>
        <w:t>I expect offspring of eTRF dams to be more insulin sensitive that pups of AL dams.</w:t>
      </w:r>
      <w:r>
        <w:t xml:space="preserve"> In order to assess metabolic health, this will assess insulin sensitivity by insulin tolerance test after reaching adulthood. </w:t>
      </w:r>
    </w:p>
    <w:p w14:paraId="7BF8BF7F" w14:textId="77777777" w:rsidR="00CE5925" w:rsidRDefault="00CE5925" w:rsidP="00CE5925"/>
    <w:p w14:paraId="10D75863" w14:textId="0FE37BF7" w:rsidR="00CE5925" w:rsidRPr="004A65B6" w:rsidRDefault="00CE5925" w:rsidP="00CE5925">
      <w:r>
        <w:t xml:space="preserve">One model of maternal nutrient restriction that is often used in </w:t>
      </w:r>
      <w:proofErr w:type="spellStart"/>
      <w:r>
        <w:t>DOHaD</w:t>
      </w:r>
      <w:proofErr w:type="spellEnd"/>
      <w:r>
        <w:t xml:space="preserve"> is a low-protein diet, as it is known to cause IUGR and altered offspring health </w:t>
      </w:r>
      <w:r>
        <w:fldChar w:fldCharType="begin"/>
      </w:r>
      <w:r>
        <w:instrText xml:space="preserve"> ADDIN ZOTERO_ITEM CSL_CITATION {"citationID":"a1mocrcd4p4","properties":{"formattedCitation":"(Hawkins et al., 2000)","plainCitation":"(Hawkins et al., 2000)","noteIndex":0},"citationItems":[{"id":260,"uris":["http://zotero.org/users/5073745/items/WYTSGNKF"],"uri":["http://zotero.org/users/5073745/items/WYTSGNKF"],"itemData":{"id":260,"type":"article-journal","abstract":"The effect of a 15% reduction in maternal nutrition for the ﬁrst 70 days of gestation on cardiovascular and hypothalamic–pituitary–adrenal (HPA) axis responses to administration of corticotropin releasing hormone (CRH) + arginine vasopressin (AVP) was studied at 128 ± 0.7 days gestation in fetal sheep and postnatally, at 85 ± 4.5 days in young lambs. The effect on the fetal cardiovascular response to acute hypoxaemia was also examined. Under basal conditions, fetal heart rate (FHR) was reduced (P&lt;0.05) and basal femoral artery vascular resistance (FVR) was increased (P&lt;0.05) in fetuses of dietary-restricted (R) ewes compared with controls (C). Fetal mean arterial pressure (MAP) was similar in both groups. Femoral artery vascular resistance was also greater during hypoxaemia in R fetuses compared with C fetuses (P&lt;0.05), suggesting that chemoreﬂex mechanisms were augmented in the R group. The fetal ACTH response to CRH + AVP was similar in both groups. However, cortisol responses to CRH + AVP were smaller in R fetuses compared with C fetuses (P&lt;0.05). Postnatally, basal MAP (P&lt;0.05), and ACTH (P&lt;0.01) and cortisol (P&lt;0.001) responses were greater in R lambs compared with C lambs. It was concluded that modest maternal undernutrition during pregnancy alters development of the cardiovascular system, producing elevated blood pressure in postnatal life. Development of the HPA axis is also altered, with reduced activity during fetal life, but increased activity postnatally. The data suggest that the HPA axis may play a role in mediating the elevation of MAP in R lambs.","container-title":"Reproduction, Fertility and Development","DOI":"10.1071/RD99071","ISSN":"1031-3613","issue":"8","journalAbbreviation":"Reprod. Fertil. Dev.","language":"en","page":"443","source":"DOI.org (Crossref)","title":"Cardiovascular and hypothalamic-pituitary-adrenal axis development in late gestation fetal sheep and young lambs following modest maternal nutrient restriction in early gestation","volume":"12","author":[{"family":"Hawkins","given":"P."},{"family":"Steyn","given":"C."},{"family":"McGarrigle","given":"H. H. G."},{"family":"Calder","given":"N. A."},{"family":"Saito","given":"T."},{"family":"Stratford","given":"L. L."},{"family":"Noakes","given":"D. E."},{"family":"Hanson","given":"M. A."}],"issued":{"date-parts":[["2000"]]}}}],"schema":"https://github.com/citation-style-language/schema/raw/master/csl-citation.json"} </w:instrText>
      </w:r>
      <w:r>
        <w:fldChar w:fldCharType="separate"/>
      </w:r>
      <w:r w:rsidRPr="008875E7">
        <w:rPr>
          <w:rFonts w:cs="Times New Roman"/>
        </w:rPr>
        <w:t>(Hawkins et al., 2000)</w:t>
      </w:r>
      <w:r>
        <w:fldChar w:fldCharType="end"/>
      </w:r>
      <w:r>
        <w:t xml:space="preserve">. One study of nutrient restriction in animals (low protein diet </w:t>
      </w:r>
      <w:r w:rsidRPr="005A69FF">
        <w:rPr>
          <w:i/>
        </w:rPr>
        <w:t>in utero</w:t>
      </w:r>
      <w:r>
        <w:t xml:space="preserve">) found that both blood glucose and insulin secretion are elevated in adult rats whose mothers were protein restricted compared to protein-replete fed dams </w:t>
      </w:r>
      <w:r>
        <w:fldChar w:fldCharType="begin"/>
      </w:r>
      <w:r w:rsidR="00A53F5A">
        <w:instrText xml:space="preserve"> ADDIN ZOTERO_ITEM CSL_CITATION {"citationID":"dxUb3MCk","properties":{"formattedCitation":"(Hales et al., 1996)","plainCitation":"(Hales et al., 1996)","noteIndex":0},"citationItems":[{"id":250,"uris":["http://zotero.org/users/5073745/items/R3YT5E7W"],"uri":["http://zotero.org/users/5073745/items/R3YT5E7W"],"itemData":{"id":250,"type":"article-journal","container-title":"Biochemical Society Transactions","DOI":"10.1042/bst0240341","ISSN":"0300-5127, 1470-8752","issue":"2","language":"en","page":"341-350","source":"DOI.org (Crossref)","title":"Fishing in the Stream of Diabetes: From Measuring Insulin to the Control of Fetal Organogenesis","title-short":"Fishing in the Stream of Diabetes","volume":"24","author":[{"family":"Hales","given":"C. N."},{"family":"Desai","given":"M."},{"family":"Ozanne","given":"S. E."},{"family":"Crowther","given":"N. J."}],"issued":{"date-parts":[["1996",5,1]]}}}],"schema":"https://github.com/citation-style-language/schema/raw/master/csl-citation.json"} </w:instrText>
      </w:r>
      <w:r>
        <w:fldChar w:fldCharType="separate"/>
      </w:r>
      <w:r w:rsidR="00A53F5A">
        <w:rPr>
          <w:noProof/>
        </w:rPr>
        <w:t>(Hales et al., 1996)</w:t>
      </w:r>
      <w:r>
        <w:fldChar w:fldCharType="end"/>
      </w:r>
      <w:r>
        <w:t xml:space="preserve">. Because insulin does not precipitously affect the fetus and is prevented from entering fetal circulation </w:t>
      </w:r>
      <w:r>
        <w:fldChar w:fldCharType="begin"/>
      </w:r>
      <w:r w:rsidR="00A53F5A">
        <w:instrText xml:space="preserve"> ADDIN ZOTERO_ITEM CSL_CITATION {"citationID":"vIBPvl8W","properties":{"formattedCitation":"(Widness et al., 1983)","plainCitation":"(Widness et al., 1983)","noteIndex":0},"citationItems":[{"id":251,"uris":["http://zotero.org/users/5073745/items/YEQRGGQV"],"uri":["http://zotero.org/users/5073745/items/YEQRGGQV"],"itemData":{"id":251,"type":"article-journal","abstract":"The cause of the embryopathy associated with diabetes mellitus is uncertain. To examine whether exogenously administered insulin may be teratogenic, tracer amounts of radiolabelled insulin were infused for two hours during organogenesis (day 12 1/2 of gestation) into three groups of pregnant rats: control (n = 8), diabetic (n = 5), and hyperinsulinemic (n = 4). For maternal plasma, no differences were found among the three study groups in the perecentage of the protein-precipitable (insulin-containing) radioactivity. Tissue radioactivities were expressed relative to the two-hour maternal plasma sample. Maternal kidney samples had the highest total and protein precipitable counts followed in descending order by the maternal plasma, maternal liver, placenta, and embryo. No differences in radioactivities were noted among the three study groups for specific tissues studied. Protein-precipitable radioactivities in the embryo were more than 100-fold less than the maternal plasma values. In 11 of the 17 litters, the acid-insoluble fractions of the embryos were not distinguishable from background counts, and none of the remaining six were greater than twice background. These studies demonstrate that during the period of organogenesis, the rat embryo is protected from maternal insulin by the placenta, and hence, maternal insulin in an unlikely teratogen.","container-title":"Teratology","DOI":"10.1002/tera.1420280304","ISSN":"1096-9926","issue":"3","language":"en","page":"327-332","source":"Wiley Online Library","title":"Impermeability of the rat placenta to insulin during organogenesis","volume":"28","author":[{"family":"Widness","given":"John A."},{"family":"Goldman","given":"Allen S."},{"family":"Susa","given":"John B."},{"family":"Oh","given":"William"},{"family":"Schwartz","given":"Robert"}],"issued":{"date-parts":[["1983"]]}}}],"schema":"https://github.com/citation-style-language/schema/raw/master/csl-citation.json"} </w:instrText>
      </w:r>
      <w:r>
        <w:fldChar w:fldCharType="separate"/>
      </w:r>
      <w:r w:rsidR="00A53F5A">
        <w:rPr>
          <w:noProof/>
        </w:rPr>
        <w:t>(Widness et al., 1983)</w:t>
      </w:r>
      <w:r>
        <w:fldChar w:fldCharType="end"/>
      </w:r>
      <w:r>
        <w:t xml:space="preserve">, it is unlikely that insulin signaling affects the developing fetus </w:t>
      </w:r>
      <w:r>
        <w:rPr>
          <w:i/>
        </w:rPr>
        <w:t>in utero.</w:t>
      </w:r>
      <w:r>
        <w:t xml:space="preserve"> Therefore, the transfer of glycemic health </w:t>
      </w:r>
      <w:r>
        <w:lastRenderedPageBreak/>
        <w:t xml:space="preserve">from mother to offspring may be more related to glycemia that can cross the placenta and enter fetal circulation. Furthermore, this may be mediated by Incretins, one such study found that in offspring whose mothers were diabetic during gestation demonstrated lower start GLP 1 and reduced GLP 1 secretion as well as a more profound increase in glucagon response to an OGTT </w:t>
      </w:r>
      <w:r>
        <w:fldChar w:fldCharType="begin"/>
      </w:r>
      <w:r>
        <w:instrText xml:space="preserve"> ADDIN ZOTERO_ITEM CSL_CITATION {"citationID":"OLfoW0F1","properties":{"formattedCitation":"(Kelstrup et al., 2015)","plainCitation":"(Kelstrup et al., 2015)","noteIndex":0},"citationItems":[{"id":254,"uris":["http://zotero.org/users/5073745/items/LCSLVVK4"],"uri":["http://zotero.org/users/5073745/items/LCSLVVK4"],"itemData":{"id":254,"type":"article-journal","abstract":"AbstractContext:.  Fetal exposure to maternal diabetes is associated with increased risk of type 2 diabetes mellitus (T2DM) later in life. The pathogenesis of T","container-title":"The Journal of Clinical Endocrinology &amp; Metabolism","DOI":"10.1210/jc.2014-3978","ISSN":"0021-972X","issue":"5","journalAbbreviation":"J Clin Endocrinol Metab","language":"en","page":"1967-1975","source":"academic.oup.com","title":"Incretin and Glucagon Levels in Adult Offspring Exposed to Maternal Diabetes in Pregnancy","volume":"100","author":[{"family":"Kelstrup","given":"Louise"},{"family":"Clausen","given":"Tine D."},{"family":"Mathiesen","given":"Elisabeth R."},{"family":"Hansen","given":"Torben"},{"family":"Holst","given":"Jens J."},{"family":"Damm","given":"Peter"}],"issued":{"date-parts":[["2015",5,1]]}}}],"schema":"https://github.com/citation-style-language/schema/raw/master/csl-citation.json"} </w:instrText>
      </w:r>
      <w:r>
        <w:fldChar w:fldCharType="separate"/>
      </w:r>
      <w:r>
        <w:rPr>
          <w:noProof/>
        </w:rPr>
        <w:t>(Kelstrup et al., 2015)</w:t>
      </w:r>
      <w:r>
        <w:fldChar w:fldCharType="end"/>
      </w:r>
      <w:r>
        <w:t xml:space="preserve">. This could mean that offspring of dams who are more insulin sensitive may see the opposite effect, a glucose sensitization. In fact, GLP-1 is known to modulate adaptations of pancreatic beta cells to pregnancy </w:t>
      </w:r>
      <w:r>
        <w:fldChar w:fldCharType="begin"/>
      </w:r>
      <w:r w:rsidR="00A53F5A">
        <w:instrText xml:space="preserve"> ADDIN ZOTERO_ITEM CSL_CITATION {"citationID":"akta8itjkv","properties":{"formattedCitation":"(Moffett et al., 2014)","plainCitation":"(Moffett et al., 2014)","noteIndex":0},"citationItems":[{"id":337,"uris":["http://zotero.org/users/5073745/items/5UCHWSUN"],"uri":["http://zotero.org/users/5073745/items/5UCHWSUN"],"itemData":{"id":337,"type":"article-journal","abstract":"Islet adaptations to pregnancy were explored in C57BL6/J mice lacking functional receptors for glucagon-like peptide 1 (GLP-1) and gastric inhibitory polypeptide (GIP). Pregnant wild type mice and GIPRKO mice exhibited marked increases in islet and beta cell area, numbers of medium/large sized islets, with positive effects on Ki67/Tunel ratio favouring beta cell growth and enhanced pancreatic insulin content. Alpha cell area and glucagon content were unchanged but prohormone convertases PC2 and PC1/3 together with significant amounts of GLP-1 and GIP were detected in alpha cells. Knockout of GLP-1R abolished these islet adaptations and paradoxically decreased pancreatic insulin, GLP-1 and GIP. This was associated with abolition of normal pregnancy-induced increases in plasma GIP, L-cell numbers, and intestinal GIP and GLP-1 stores. These data indicate that GLP-1 but not GIP is a key mediator of beta cell mass expansion and related adaptations in pregnancy, triggered in part by generation of intra-islet GLP-1.","container-title":"PloS One","DOI":"10.1371/journal.pone.0096863","ISSN":"1932-6203","issue":"6","journalAbbreviation":"PLoS ONE","language":"eng","note":"PMID: 24927416\nPMCID: PMC4057070","page":"e96863","source":"PubMed","title":"Incretin receptor null mice reveal key role of GLP-1 but not GIP in pancreatic beta cell adaptation to pregnancy","volume":"9","author":[{"family":"Moffett","given":"R. Charlotte"},{"family":"Vasu","given":"Srividya"},{"family":"Thorens","given":"Bernard"},{"family":"Drucker","given":"Daniel J."},{"family":"Flatt","given":"Peter R."}],"issued":{"date-parts":[["2014"]]}}}],"schema":"https://github.com/citation-style-language/schema/raw/master/csl-citation.json"} </w:instrText>
      </w:r>
      <w:r>
        <w:fldChar w:fldCharType="separate"/>
      </w:r>
      <w:r w:rsidR="00A53F5A">
        <w:rPr>
          <w:rFonts w:cs="Times New Roman"/>
        </w:rPr>
        <w:t>(Moffett et al., 2014)</w:t>
      </w:r>
      <w:r>
        <w:fldChar w:fldCharType="end"/>
      </w:r>
      <w:r>
        <w:t xml:space="preserve">. </w:t>
      </w:r>
      <w:r>
        <w:rPr>
          <w:rFonts w:eastAsia="Times New Roman" w:cs="Times New Roman"/>
          <w:color w:val="000000"/>
        </w:rPr>
        <w:t xml:space="preserve">To assess insulin sensitivity that was seen in the dams that produced these offspring, an insulin tolerance test will be conducted after 10 weeks of age fed NCD. Based on preliminary data, </w:t>
      </w:r>
      <w:r w:rsidRPr="00445730">
        <w:rPr>
          <w:rFonts w:eastAsia="Times New Roman" w:cs="Times New Roman"/>
          <w:i/>
          <w:color w:val="000000"/>
        </w:rPr>
        <w:t xml:space="preserve">I do not </w:t>
      </w:r>
      <w:r>
        <w:rPr>
          <w:rFonts w:eastAsia="Times New Roman" w:cs="Times New Roman"/>
          <w:i/>
          <w:color w:val="000000"/>
        </w:rPr>
        <w:t>hypothesize</w:t>
      </w:r>
      <w:r w:rsidRPr="00445730">
        <w:rPr>
          <w:rFonts w:eastAsia="Times New Roman" w:cs="Times New Roman"/>
          <w:i/>
          <w:color w:val="000000"/>
        </w:rPr>
        <w:t xml:space="preserve"> that offspring</w:t>
      </w:r>
      <w:r>
        <w:rPr>
          <w:rFonts w:eastAsia="Times New Roman" w:cs="Times New Roman"/>
          <w:i/>
          <w:color w:val="000000"/>
        </w:rPr>
        <w:t xml:space="preserve"> of eTRF dams will be more insulin sensitive than those of AL dams. </w:t>
      </w:r>
      <w:r>
        <w:rPr>
          <w:rFonts w:eastAsia="Times New Roman" w:cs="Times New Roman"/>
          <w:color w:val="000000"/>
        </w:rPr>
        <w:t xml:space="preserve">Because the only study to date of TRF in gestation culled the pups before delivery, this study will be the first indicator of offspring glycemic health. Furthermore, the result of this study will provide evidence whether or not gestational TRF disrupts glucose homeostasis and metabolic function, like early life TRF was seen to do </w:t>
      </w:r>
      <w:r>
        <w:rPr>
          <w:rFonts w:eastAsia="Times New Roman" w:cs="Times New Roman"/>
          <w:color w:val="000000"/>
        </w:rPr>
        <w:fldChar w:fldCharType="begin"/>
      </w:r>
      <w:r>
        <w:rPr>
          <w:rFonts w:eastAsia="Times New Roman" w:cs="Times New Roman"/>
          <w:color w:val="000000"/>
        </w:rPr>
        <w:instrText xml:space="preserve"> ADDIN ZOTERO_ITEM CSL_CITATION {"citationID":"alr333cpqb","properties":{"formattedCitation":"(Hu et al., 2019)","plainCitation":"(Hu et al., 2019)","noteIndex":0},"citationItems":[{"id":114,"uris":["http://zotero.org/users/5073745/items/NPYUTKVA"],"uri":["http://zotero.org/users/5073745/items/NPYUTKVA"],"itemData":{"id":114,"type":"article-journal","abstract":"Time-restricted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Pr>
          <w:rFonts w:eastAsia="Times New Roman" w:cs="Times New Roman"/>
          <w:color w:val="000000"/>
        </w:rPr>
        <w:fldChar w:fldCharType="separate"/>
      </w:r>
      <w:r w:rsidRPr="00305868">
        <w:rPr>
          <w:rFonts w:cs="Times New Roman"/>
          <w:color w:val="000000"/>
        </w:rPr>
        <w:t>(Hu et al., 2019)</w:t>
      </w:r>
      <w:r>
        <w:rPr>
          <w:rFonts w:eastAsia="Times New Roman" w:cs="Times New Roman"/>
          <w:color w:val="000000"/>
        </w:rPr>
        <w:fldChar w:fldCharType="end"/>
      </w:r>
      <w:r>
        <w:rPr>
          <w:rFonts w:eastAsia="Times New Roman" w:cs="Times New Roman"/>
          <w:color w:val="000000"/>
        </w:rPr>
        <w:t xml:space="preserve"> . </w:t>
      </w:r>
    </w:p>
    <w:p w14:paraId="30667B26" w14:textId="77777777" w:rsidR="00CE5925" w:rsidRDefault="00CE5925" w:rsidP="00CE5925">
      <w:pPr>
        <w:ind w:left="360"/>
        <w:rPr>
          <w:rFonts w:eastAsia="Times New Roman" w:cs="Times New Roman"/>
          <w:color w:val="000000"/>
        </w:rPr>
      </w:pPr>
    </w:p>
    <w:p w14:paraId="1D14DCC9" w14:textId="183BC8A6" w:rsidR="00CE5925" w:rsidRDefault="00CE5925" w:rsidP="0093491C">
      <w:pPr>
        <w:pStyle w:val="Heading2"/>
      </w:pPr>
      <w:bookmarkStart w:id="54" w:name="_Toc29457861"/>
      <w:r w:rsidRPr="00542418">
        <w:t>Specific aim 2.4 Will gestational exposure to eTRF confer metabolic benefit when challenged with a high fat diet?</w:t>
      </w:r>
      <w:bookmarkEnd w:id="54"/>
    </w:p>
    <w:p w14:paraId="4466B9C6" w14:textId="77777777" w:rsidR="00CE5925" w:rsidRDefault="00CE5925" w:rsidP="00CE5925">
      <w:r>
        <w:t xml:space="preserve">Initiation of high fat diet feeding is consistent in the literature in creating the appropriate milieu to generate the metabolic syndrome in mice. Among the characteristics of the metabolic syndrome, are many individual organ shifts away from healthy tissue with good function. Such as increases in liver fat, leading to non-alcoholic fatty liver disease (NAFLD), Increases of adipose tissue, increases in blood lipids, insulin insensitivity, glucose intolerance, and higher insulin concentrations that healthy controls. We do this to mismatch the adult environment from the environment </w:t>
      </w:r>
      <w:r>
        <w:rPr>
          <w:i/>
        </w:rPr>
        <w:t>in utero</w:t>
      </w:r>
      <w:r>
        <w:t xml:space="preserve">. </w:t>
      </w:r>
    </w:p>
    <w:p w14:paraId="33F1C7F5" w14:textId="77777777" w:rsidR="00CE5925" w:rsidRDefault="00CE5925" w:rsidP="00CE5925"/>
    <w:p w14:paraId="5D90D27A" w14:textId="77777777" w:rsidR="00CE5925" w:rsidRPr="00A646CD" w:rsidRDefault="00CE5925" w:rsidP="00CE5925">
      <w:r w:rsidRPr="00BB35BE">
        <w:rPr>
          <w:rFonts w:eastAsia="Times New Roman" w:cs="Times New Roman"/>
          <w:color w:val="000000"/>
        </w:rPr>
        <w:t xml:space="preserve">TRF exposed mice may be more resistant to diet induced obesity, manifesting as a lower body fat percentage. To test this, at adulthood (70 days of age) all offspring will be </w:t>
      </w:r>
      <w:proofErr w:type="gramStart"/>
      <w:r w:rsidRPr="00BB35BE">
        <w:rPr>
          <w:rFonts w:eastAsia="Times New Roman" w:cs="Times New Roman"/>
          <w:color w:val="000000"/>
        </w:rPr>
        <w:t>begin</w:t>
      </w:r>
      <w:proofErr w:type="gramEnd"/>
      <w:r w:rsidRPr="00BB35BE">
        <w:rPr>
          <w:rFonts w:eastAsia="Times New Roman" w:cs="Times New Roman"/>
          <w:color w:val="000000"/>
        </w:rPr>
        <w:t xml:space="preserve"> </w:t>
      </w:r>
      <w:r w:rsidRPr="00BB35BE">
        <w:rPr>
          <w:rFonts w:eastAsia="Times New Roman" w:cs="Times New Roman"/>
          <w:i/>
          <w:color w:val="000000"/>
        </w:rPr>
        <w:t>ad libitum</w:t>
      </w:r>
      <w:r w:rsidRPr="00BB35BE">
        <w:rPr>
          <w:rFonts w:eastAsia="Times New Roman" w:cs="Times New Roman"/>
          <w:color w:val="000000"/>
        </w:rPr>
        <w:t xml:space="preserve"> 45% HFD feeding. This diet treatment will remain for 10-12 weeks. Weekly measurements of body weight, fat mass, lean mass, and food intake will be assessed. </w:t>
      </w:r>
      <w:r w:rsidRPr="00BB35BE">
        <w:rPr>
          <w:rFonts w:eastAsia="Times New Roman" w:cs="Times New Roman"/>
          <w:color w:val="000000"/>
        </w:rPr>
        <w:br/>
        <w:t>Whether or not TRF can program offspring to be protected from diet-induced obesity and metabolic syndrome has yet to be evaluated</w:t>
      </w:r>
      <w:r>
        <w:rPr>
          <w:rFonts w:eastAsia="Times New Roman" w:cs="Times New Roman"/>
          <w:color w:val="000000"/>
        </w:rPr>
        <w:t xml:space="preserve"> </w:t>
      </w:r>
    </w:p>
    <w:p w14:paraId="17E76F4F" w14:textId="77777777" w:rsidR="00CE5925" w:rsidRDefault="00CE5925" w:rsidP="00CE5925">
      <w:pPr>
        <w:rPr>
          <w:u w:val="single"/>
        </w:rPr>
      </w:pPr>
    </w:p>
    <w:p w14:paraId="24A5ED23" w14:textId="77777777" w:rsidR="00CE5925" w:rsidRPr="00B408CF" w:rsidRDefault="00CE5925" w:rsidP="00CE5925">
      <w:pPr>
        <w:pStyle w:val="Heading3"/>
      </w:pPr>
      <w:bookmarkStart w:id="55" w:name="_Toc29457862"/>
      <w:r w:rsidRPr="00B408CF">
        <w:t>NAFLD</w:t>
      </w:r>
      <w:bookmarkEnd w:id="55"/>
    </w:p>
    <w:p w14:paraId="0C871D7A" w14:textId="77777777" w:rsidR="00CE5925" w:rsidRPr="004A65B6" w:rsidRDefault="00CE5925" w:rsidP="00CE5925">
      <w:pPr>
        <w:rPr>
          <w:rFonts w:eastAsia="Times New Roman" w:cs="Times New Roman"/>
          <w:color w:val="000000"/>
        </w:rPr>
      </w:pPr>
      <w:r>
        <w:rPr>
          <w:rFonts w:eastAsia="Times New Roman" w:cs="Times New Roman"/>
          <w:color w:val="000000"/>
        </w:rPr>
        <w:t xml:space="preserve">Non-alcoholic fatty liver disease is a common outcome from high fat diet feeding </w:t>
      </w:r>
      <w:r>
        <w:rPr>
          <w:rFonts w:eastAsia="Times New Roman" w:cs="Times New Roman"/>
          <w:color w:val="000000"/>
        </w:rPr>
        <w:fldChar w:fldCharType="begin"/>
      </w:r>
      <w:r>
        <w:rPr>
          <w:rFonts w:eastAsia="Times New Roman" w:cs="Times New Roman"/>
          <w:color w:val="000000"/>
        </w:rPr>
        <w:instrText xml:space="preserve"> ADDIN ZOTERO_ITEM CSL_CITATION {"citationID":"a2cokd7g42s","properties":{"formattedCitation":"(Vel\\uc0\\u225{}zquez et al., 2019)","plainCitation":"(Velázquez et al., 2019)","noteIndex":0},"citationItems":[{"id":343,"uris":["http://zotero.org/users/5073745/items/4YKQQLZF"],"uri":["http://zotero.org/users/5073745/items/4YKQQLZF"],"itemData":{"id":343,"type":"article-journal","abstract":"BACKGROUND\nNon-alcoholic fatty liver disease (NAFLD) has become an epidemic largely due to the worldwide increase in obesity. While lifestyle modifications and pharmacotherapies have been used to alleviate NAFLD, successful treatment options are limited. One of the main barriers to finding safe and effective drugs for long-term use in NAFLD is the fast initiation and progression of disease in the available preclinical models. Therefore, we are in need of preclinical models that (1) mimic the human manifestation of NAFLD and (2) have a longer progression time to allow for the design of superior treatments.\n\nAIM\nTo characterize a model of prolonged high-fat diet (HFD) feeding for investigation of the long-term progression of NAFLD.\n\nMETHODS\nIn this study, we utilized prolonged HFD feeding to examine NAFLD features in C57BL/6 male mice. We fed mice with a HFD (60% fat, 20% protein, and 20% carbohydrate) for 80 wk to promote obesity (Old-HFD group, n = 18). A low-fat diet (LFD) (14% fat, 32% protein, and 54% carbohydrate) was administered for the same duration to age-matched mice (Old-LFD group, n = 15). An additional group of mice was maintained on the LFD (Young-LFD, n = 20) for a shorter duration (6 wk) to distinguish between age-dependent and age-independent effects. Liver, colon, adipose tissue, and feces were collected for histological and molecular assessments.\n\nRESULTS\nProlonged HFD feeding led to obesity and insulin resistance. Histological analysis in the liver of HFD mice demonstrated steatosis, cell injury, portal and lobular inflammation and fibrosis. In addition, molecular analysis for markers of endoplasmic reticulum stress established that the liver tissue of HFD mice have increased phosphorylated Jnk and CHOP. Lastly, we evaluated the gut microbial composition of Old-LFD and Old-HFD. We observed that prolonged HFD feeding in mice increased the relative abundance of the Firmicutes phylum. At the genus level, we observed a significant increase in the abundance of Adercreutzia, Coprococcus, Dorea, and Ruminococcus and decreased relative abundance of Turicibacter and Anaeroplasma in HFD mice.\n\nCONCLUSION\nOverall, these data suggest that chronic HFD consumption in mice can mimic pathophysiological and some microbial events observed in NAFLD patients.","container-title":"World Journal of Hepatology","DOI":"10.4254/wjh.v11.i8.619","ISSN":"1948-5182","issue":"8","journalAbbreviation":"World J Hepatol","note":"PMID: 31528245\nPMCID: PMC6717713","page":"619-637","source":"PubMed Central","title":"Prolonged high-fat-diet feeding promotes non-alcoholic fatty liver disease and alters gut microbiota in mice","volume":"11","author":[{"family":"Velázquez","given":"Kandy T"},{"family":"Enos","given":"Reilly T"},{"family":"Bader","given":"Jackie E"},{"family":"Sougiannis","given":"Alexander T"},{"family":"Carson","given":"Meredith S"},{"family":"Chatzistamou","given":"Ioulia"},{"family":"Carson","given":"James A"},{"family":"Nagarkatti","given":"Prakash S"},{"family":"Nagarkatti","given":"Mitzi"},{"family":"Murphy","given":"E Angela"}],"issued":{"date-parts":[["2019",8,27]]}}}],"schema":"https://github.com/citation-style-language/schema/raw/master/csl-citation.json"} </w:instrText>
      </w:r>
      <w:r>
        <w:rPr>
          <w:rFonts w:eastAsia="Times New Roman" w:cs="Times New Roman"/>
          <w:color w:val="000000"/>
        </w:rPr>
        <w:fldChar w:fldCharType="separate"/>
      </w:r>
      <w:r w:rsidRPr="008875E7">
        <w:rPr>
          <w:rFonts w:cs="Times New Roman"/>
          <w:color w:val="000000"/>
        </w:rPr>
        <w:t>(Velázquez et al., 2019)</w:t>
      </w:r>
      <w:r>
        <w:rPr>
          <w:rFonts w:eastAsia="Times New Roman" w:cs="Times New Roman"/>
          <w:color w:val="000000"/>
        </w:rPr>
        <w:fldChar w:fldCharType="end"/>
      </w:r>
      <w:r>
        <w:rPr>
          <w:rFonts w:eastAsia="Times New Roman" w:cs="Times New Roman"/>
          <w:color w:val="000000"/>
        </w:rPr>
        <w:t xml:space="preserve">. </w:t>
      </w:r>
      <w:r w:rsidRPr="004A65B6">
        <w:rPr>
          <w:rFonts w:eastAsia="Times New Roman" w:cs="Times New Roman"/>
          <w:color w:val="000000"/>
        </w:rPr>
        <w:t xml:space="preserve">Some animal studies of TRF have demonstrated effects on indices of NAFLD. In general, </w:t>
      </w:r>
      <w:r>
        <w:rPr>
          <w:rFonts w:eastAsia="Times New Roman" w:cs="Times New Roman"/>
          <w:color w:val="000000"/>
        </w:rPr>
        <w:t xml:space="preserve">high fat diet feeding ad libitum generates significant liver triglyceride and fat accumulation in the liver tissue </w:t>
      </w:r>
      <w:r>
        <w:rPr>
          <w:rFonts w:eastAsia="Times New Roman" w:cs="Times New Roman"/>
          <w:color w:val="000000"/>
        </w:rPr>
        <w:fldChar w:fldCharType="begin"/>
      </w:r>
      <w:r>
        <w:rPr>
          <w:rFonts w:eastAsia="Times New Roman" w:cs="Times New Roman"/>
          <w:color w:val="000000"/>
        </w:rPr>
        <w:instrText xml:space="preserve"> ADDIN ZOTERO_ITEM CSL_CITATION {"citationID":"afsd91fn9q","properties":{"formattedCitation":"(Vel\\uc0\\u225{}zquez et al., 2019)","plainCitation":"(Velázquez et al., 2019)","noteIndex":0},"citationItems":[{"id":343,"uris":["http://zotero.org/users/5073745/items/4YKQQLZF"],"uri":["http://zotero.org/users/5073745/items/4YKQQLZF"],"itemData":{"id":343,"type":"article-journal","abstract":"BACKGROUND\nNon-alcoholic fatty liver disease (NAFLD) has become an epidemic largely due to the worldwide increase in obesity. While lifestyle modifications and pharmacotherapies have been used to alleviate NAFLD, successful treatment options are limited. One of the main barriers to finding safe and effective drugs for long-term use in NAFLD is the fast initiation and progression of disease in the available preclinical models. Therefore, we are in need of preclinical models that (1) mimic the human manifestation of NAFLD and (2) have a longer progression time to allow for the design of superior treatments.\n\nAIM\nTo characterize a model of prolonged high-fat diet (HFD) feeding for investigation of the long-term progression of NAFLD.\n\nMETHODS\nIn this study, we utilized prolonged HFD feeding to examine NAFLD features in C57BL/6 male mice. We fed mice with a HFD (60% fat, 20% protein, and 20% carbohydrate) for 80 wk to promote obesity (Old-HFD group, n = 18). A low-fat diet (LFD) (14% fat, 32% protein, and 54% carbohydrate) was administered for the same duration to age-matched mice (Old-LFD group, n = 15). An additional group of mice was maintained on the LFD (Young-LFD, n = 20) for a shorter duration (6 wk) to distinguish between age-dependent and age-independent effects. Liver, colon, adipose tissue, and feces were collected for histological and molecular assessments.\n\nRESULTS\nProlonged HFD feeding led to obesity and insulin resistance. Histological analysis in the liver of HFD mice demonstrated steatosis, cell injury, portal and lobular inflammation and fibrosis. In addition, molecular analysis for markers of endoplasmic reticulum stress established that the liver tissue of HFD mice have increased phosphorylated Jnk and CHOP. Lastly, we evaluated the gut microbial composition of Old-LFD and Old-HFD. We observed that prolonged HFD feeding in mice increased the relative abundance of the Firmicutes phylum. At the genus level, we observed a significant increase in the abundance of Adercreutzia, Coprococcus, Dorea, and Ruminococcus and decreased relative abundance of Turicibacter and Anaeroplasma in HFD mice.\n\nCONCLUSION\nOverall, these data suggest that chronic HFD consumption in mice can mimic pathophysiological and some microbial events observed in NAFLD patients.","container-title":"World Journal of Hepatology","DOI":"10.4254/wjh.v11.i8.619","ISSN":"1948-5182","issue":"8","journalAbbreviation":"World J Hepatol","note":"PMID: 31528245\nPMCID: PMC6717713","page":"619-637","source":"PubMed Central","title":"Prolonged high-fat-diet feeding promotes non-alcoholic fatty liver disease and alters gut microbiota in mice","volume":"11","author":[{"family":"Velázquez","given":"Kandy T"},{"family":"Enos","given":"Reilly T"},{"family":"Bader","given":"Jackie E"},{"family":"Sougiannis","given":"Alexander T"},{"family":"Carson","given":"Meredith S"},{"family":"Chatzistamou","given":"Ioulia"},{"family":"Carson","given":"James A"},{"family":"Nagarkatti","given":"Prakash S"},{"family":"Nagarkatti","given":"Mitzi"},{"family":"Murphy","given":"E Angela"}],"issued":{"date-parts":[["2019",8,27]]}}}],"schema":"https://github.com/citation-style-language/schema/raw/master/csl-citation.json"} </w:instrText>
      </w:r>
      <w:r>
        <w:rPr>
          <w:rFonts w:eastAsia="Times New Roman" w:cs="Times New Roman"/>
          <w:color w:val="000000"/>
        </w:rPr>
        <w:fldChar w:fldCharType="separate"/>
      </w:r>
      <w:r w:rsidRPr="008875E7">
        <w:rPr>
          <w:rFonts w:cs="Times New Roman"/>
          <w:color w:val="000000"/>
        </w:rPr>
        <w:t>(Velázquez et al., 2019)</w:t>
      </w:r>
      <w:r>
        <w:rPr>
          <w:rFonts w:eastAsia="Times New Roman" w:cs="Times New Roman"/>
          <w:color w:val="000000"/>
        </w:rPr>
        <w:fldChar w:fldCharType="end"/>
      </w:r>
      <w:r>
        <w:rPr>
          <w:rFonts w:eastAsia="Times New Roman" w:cs="Times New Roman"/>
          <w:color w:val="000000"/>
        </w:rPr>
        <w:t xml:space="preserve">. TRF studies have evaluated this paradigm in both high fat </w:t>
      </w:r>
      <w:r>
        <w:rPr>
          <w:rFonts w:eastAsia="Times New Roman" w:cs="Times New Roman"/>
          <w:color w:val="000000"/>
        </w:rPr>
        <w:fldChar w:fldCharType="begin"/>
      </w:r>
      <w:r>
        <w:rPr>
          <w:rFonts w:eastAsia="Times New Roman" w:cs="Times New Roman"/>
          <w:color w:val="000000"/>
        </w:rPr>
        <w:instrText xml:space="preserve"> ADDIN ZOTERO_ITEM CSL_CITATION {"citationID":"a2e6h9p5pdk","properties":{"formattedCitation":"(Chaix et al., 2019; Sherman et al., 2012; Upadhyay et al., 2019; Woodie et al., 2018)","plainCitation":"(Chaix et al., 2019; Sherman et al., 2012; Upadhyay et al., 2019;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(Chaix et al., 2019; Sherman et al., 2012; Upadhyay et al., 2019; Woodie et al., 2018)</w:t>
      </w:r>
      <w:r>
        <w:rPr>
          <w:rFonts w:eastAsia="Times New Roman" w:cs="Times New Roman"/>
          <w:color w:val="000000"/>
        </w:rPr>
        <w:fldChar w:fldCharType="end"/>
      </w:r>
      <w:r>
        <w:rPr>
          <w:rFonts w:eastAsia="Times New Roman" w:cs="Times New Roman"/>
          <w:color w:val="000000"/>
        </w:rPr>
        <w:t xml:space="preserve">and normal chow feeding </w:t>
      </w:r>
      <w:r>
        <w:rPr>
          <w:rFonts w:eastAsia="Times New Roman" w:cs="Times New Roman"/>
          <w:color w:val="000000"/>
        </w:rPr>
        <w:fldChar w:fldCharType="begin"/>
      </w:r>
      <w:r>
        <w:rPr>
          <w:rFonts w:eastAsia="Times New Roman" w:cs="Times New Roman"/>
          <w:color w:val="000000"/>
        </w:rPr>
        <w:instrText xml:space="preserve"> ADDIN ZOTERO_ITEM CSL_CITATION {"citationID":"a1i5q673iko","properties":{"formattedCitation":"(Sherman et al., 2012)","plainCitation":"(Sherman et al., 2012)","noteIndex":0},"citationItems":[{"id":12,"uris":["http://zotero.org/users/5073745/items/P497KC7N"],"uri":["http://zotero.org/users/5073745/items/P497KC7N"],"itemData":{"id":12,"type":"article-journal","abstract":"Disruption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eastAsia="Times New Roman" w:cs="Times New Roman"/>
          <w:color w:val="000000"/>
        </w:rPr>
        <w:fldChar w:fldCharType="separate"/>
      </w:r>
      <w:r w:rsidRPr="008875E7">
        <w:rPr>
          <w:rFonts w:cs="Times New Roman"/>
          <w:color w:val="000000"/>
        </w:rPr>
        <w:t>(Sherman et al., 2012)</w:t>
      </w:r>
      <w:r>
        <w:rPr>
          <w:rFonts w:eastAsia="Times New Roman" w:cs="Times New Roman"/>
          <w:color w:val="000000"/>
        </w:rPr>
        <w:fldChar w:fldCharType="end"/>
      </w:r>
      <w:r>
        <w:rPr>
          <w:rFonts w:eastAsia="Times New Roman" w:cs="Times New Roman"/>
          <w:color w:val="000000"/>
        </w:rPr>
        <w:t xml:space="preserve">. Reductions in total liver size </w:t>
      </w:r>
      <w:r>
        <w:rPr>
          <w:rFonts w:eastAsia="Times New Roman" w:cs="Times New Roman"/>
          <w:color w:val="000000"/>
        </w:rPr>
        <w:fldChar w:fldCharType="begin"/>
      </w:r>
      <w:r>
        <w:rPr>
          <w:rFonts w:eastAsia="Times New Roman" w:cs="Times New Roman"/>
          <w:color w:val="000000"/>
        </w:rPr>
        <w:instrText xml:space="preserve"> ADDIN ZOTERO_ITEM CSL_CITATION {"citationID":"a1fkm59ndmb","properties":{"formattedCitation":"(Woodie et al., 2018)","plainCitation":"(Woodie et al., 2018)","noteIndex":0},"citationItems":[{"id":56,"uris":["http://zotero.org/users/5073745/items/BCTXN86S"],"uri":["http://zotero.org/users/5073745/items/BCTXN86S"],"itemData":{"id":56,"type":"article-journal","abstract":"Background\nObesity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(Woodie et al., 2018)</w:t>
      </w:r>
      <w:r>
        <w:rPr>
          <w:rFonts w:eastAsia="Times New Roman" w:cs="Times New Roman"/>
          <w:color w:val="000000"/>
        </w:rPr>
        <w:fldChar w:fldCharType="end"/>
      </w:r>
      <w:r>
        <w:rPr>
          <w:rFonts w:eastAsia="Times New Roman" w:cs="Times New Roman"/>
          <w:color w:val="000000"/>
        </w:rPr>
        <w:t xml:space="preserve"> and in liver triglyceride accumulation </w:t>
      </w:r>
      <w:r>
        <w:rPr>
          <w:rFonts w:eastAsia="Times New Roman" w:cs="Times New Roman"/>
          <w:color w:val="000000"/>
        </w:rPr>
        <w:fldChar w:fldCharType="begin"/>
      </w:r>
      <w:r>
        <w:rPr>
          <w:rFonts w:eastAsia="Times New Roman" w:cs="Times New Roman"/>
          <w:color w:val="000000"/>
        </w:rPr>
        <w:instrText xml:space="preserve"> ADDIN ZOTERO_ITEM CSL_CITATION {"citationID":"a2k43lam2st","properties":{"formattedCitation":"(Chaix et al., 2019; Upadhyay et al., 2019; Woodie et al., 2018)","plainCitation":"(Chaix et al., 2019; Upadhyay et al., 2019;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(Chaix et al., 2019; Upadhyay et al., 2019; Woodie et al., 2018)</w:t>
      </w:r>
      <w:r>
        <w:rPr>
          <w:rFonts w:eastAsia="Times New Roman" w:cs="Times New Roman"/>
          <w:color w:val="000000"/>
        </w:rPr>
        <w:fldChar w:fldCharType="end"/>
      </w:r>
      <w:r>
        <w:rPr>
          <w:rFonts w:eastAsia="Times New Roman" w:cs="Times New Roman"/>
          <w:color w:val="000000"/>
        </w:rPr>
        <w:t xml:space="preserve"> has been seen with TRF of HFD. This suggests that induction of fasting-refeeding cycles lowers the propensity for fat storage in the liver. This is corroborated by increased levels of inhibited lipogenic enzymes in TRF animals’ livers, such as p-ACC </w:t>
      </w:r>
      <w:r>
        <w:rPr>
          <w:rFonts w:eastAsia="Times New Roman" w:cs="Times New Roman"/>
          <w:color w:val="000000"/>
        </w:rPr>
        <w:lastRenderedPageBreak/>
        <w:fldChar w:fldCharType="begin"/>
      </w:r>
      <w:r>
        <w:rPr>
          <w:rFonts w:eastAsia="Times New Roman" w:cs="Times New Roman"/>
          <w:color w:val="000000"/>
        </w:rPr>
        <w:instrText xml:space="preserve"> ADDIN ZOTERO_ITEM CSL_CITATION {"citationID":"a1dqgqteddk","properties":{"formattedCitation":"(Sherman et al., 2012)","plainCitation":"(Sherman et al., 2012)","noteIndex":0},"citationItems":[{"id":12,"uris":["http://zotero.org/users/5073745/items/P497KC7N"],"uri":["http://zotero.org/users/5073745/items/P497KC7N"],"itemData":{"id":12,"type":"article-journal","abstract":"Disruption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eastAsia="Times New Roman" w:cs="Times New Roman"/>
          <w:color w:val="000000"/>
        </w:rPr>
        <w:fldChar w:fldCharType="separate"/>
      </w:r>
      <w:r w:rsidRPr="008875E7">
        <w:rPr>
          <w:rFonts w:cs="Times New Roman"/>
          <w:color w:val="000000"/>
        </w:rPr>
        <w:t>(Sherman et al., 2012)</w:t>
      </w:r>
      <w:r>
        <w:rPr>
          <w:rFonts w:eastAsia="Times New Roman" w:cs="Times New Roman"/>
          <w:color w:val="000000"/>
        </w:rPr>
        <w:fldChar w:fldCharType="end"/>
      </w:r>
      <w:r>
        <w:rPr>
          <w:rFonts w:eastAsia="Times New Roman" w:cs="Times New Roman"/>
          <w:color w:val="000000"/>
        </w:rPr>
        <w:t xml:space="preserve">. Liver fat accumulation was also observed in gestational TRF exposure, and they found that TRF feeding of HFD was able to reduce fetal liver TG almost to the same level as control diet AL fed fetuses </w:t>
      </w:r>
      <w:r>
        <w:rPr>
          <w:rFonts w:eastAsia="Times New Roman" w:cs="Times New Roman"/>
          <w:color w:val="000000"/>
        </w:rPr>
        <w:fldChar w:fldCharType="begin"/>
      </w:r>
      <w:r>
        <w:rPr>
          <w:rFonts w:eastAsia="Times New Roman" w:cs="Times New Roman"/>
          <w:color w:val="000000"/>
        </w:rPr>
        <w:instrText xml:space="preserve"> ADDIN ZOTERO_ITEM CSL_CITATION {"citationID":"a2dpbleammc","properties":{"formattedCitation":"(Upadhyay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eastAsia="Times New Roman" w:cs="Times New Roman"/>
          <w:color w:val="000000"/>
        </w:rPr>
        <w:fldChar w:fldCharType="separate"/>
      </w:r>
      <w:r w:rsidRPr="008875E7">
        <w:rPr>
          <w:rFonts w:cs="Times New Roman"/>
          <w:color w:val="000000"/>
        </w:rPr>
        <w:t>(Upadhyay et al., 2019)</w:t>
      </w:r>
      <w:r>
        <w:rPr>
          <w:rFonts w:eastAsia="Times New Roman" w:cs="Times New Roman"/>
          <w:color w:val="000000"/>
        </w:rPr>
        <w:fldChar w:fldCharType="end"/>
      </w:r>
      <w:r>
        <w:rPr>
          <w:rFonts w:eastAsia="Times New Roman" w:cs="Times New Roman"/>
          <w:color w:val="000000"/>
        </w:rPr>
        <w:t xml:space="preserve">. Furthermore, TRF has been shown to reduce NAFLD score while on a high fat diet, even with a short treatment period of 4 weeks. Because TRF consistently reduces liver triglycerides and has even been found to do so with gestational TRF, </w:t>
      </w:r>
      <w:r w:rsidRPr="00B139E0">
        <w:rPr>
          <w:rFonts w:eastAsia="Times New Roman" w:cs="Times New Roman"/>
          <w:i/>
          <w:color w:val="000000"/>
        </w:rPr>
        <w:t>I expect that liver triglyceride content will be reduced in offspring whose mothers were eTRF during gestation</w:t>
      </w:r>
      <w:r>
        <w:rPr>
          <w:rFonts w:eastAsia="Times New Roman" w:cs="Times New Roman"/>
          <w:i/>
          <w:color w:val="000000"/>
        </w:rPr>
        <w:t xml:space="preserve"> even after challenge with high fat diet</w:t>
      </w:r>
      <w:r w:rsidRPr="00B139E0">
        <w:rPr>
          <w:rFonts w:eastAsia="Times New Roman" w:cs="Times New Roman"/>
          <w:i/>
          <w:color w:val="000000"/>
        </w:rPr>
        <w:t>.</w:t>
      </w:r>
      <w:r w:rsidRPr="00B139E0">
        <w:rPr>
          <w:rFonts w:eastAsia="Times New Roman" w:cs="Times New Roman"/>
          <w:i/>
          <w:color w:val="000000"/>
        </w:rPr>
        <w:br/>
      </w:r>
    </w:p>
    <w:p w14:paraId="368288EB" w14:textId="77777777" w:rsidR="00CE5925" w:rsidRDefault="00CE5925" w:rsidP="00CE5925">
      <w:pPr>
        <w:pStyle w:val="Heading3"/>
        <w:rPr>
          <w:rFonts w:eastAsia="Times New Roman"/>
        </w:rPr>
      </w:pPr>
      <w:bookmarkStart w:id="56" w:name="_Toc29457863"/>
      <w:r>
        <w:rPr>
          <w:rFonts w:eastAsia="Times New Roman"/>
        </w:rPr>
        <w:t xml:space="preserve">Serum </w:t>
      </w:r>
      <w:r w:rsidRPr="00B408CF">
        <w:rPr>
          <w:rFonts w:eastAsia="Times New Roman"/>
        </w:rPr>
        <w:t>Triglyceride</w:t>
      </w:r>
      <w:r>
        <w:rPr>
          <w:rFonts w:eastAsia="Times New Roman"/>
        </w:rPr>
        <w:t>s</w:t>
      </w:r>
      <w:bookmarkEnd w:id="56"/>
    </w:p>
    <w:p w14:paraId="48CB70AB" w14:textId="77777777" w:rsidR="00CE5925" w:rsidRPr="00FE177A" w:rsidRDefault="00CE5925" w:rsidP="00CE5925">
      <w:pPr>
        <w:pStyle w:val="ListParagraph"/>
        <w:ind w:left="0"/>
        <w:rPr>
          <w:rFonts w:eastAsia="Times New Roman" w:cs="Times New Roman"/>
          <w:color w:val="000000"/>
        </w:rPr>
      </w:pPr>
      <w:r>
        <w:rPr>
          <w:rFonts w:eastAsia="Times New Roman" w:cs="Times New Roman"/>
          <w:color w:val="000000"/>
        </w:rPr>
        <w:t xml:space="preserve">Animal studies of TRF have been very consistent in their findings in blood lipids, in that there is a consistent lowering of fasted triglyceride and total cholesterol levels after exposure to TRF </w:t>
      </w:r>
      <w:r>
        <w:rPr>
          <w:rFonts w:eastAsia="Times New Roman" w:cs="Times New Roman"/>
          <w:color w:val="000000"/>
        </w:rPr>
        <w:fldChar w:fldCharType="begin"/>
      </w:r>
      <w:r>
        <w:rPr>
          <w:rFonts w:eastAsia="Times New Roman" w:cs="Times New Roman"/>
          <w:color w:val="000000"/>
        </w:rPr>
        <w:instrText xml:space="preserve"> ADDIN ZOTERO_ITEM CSL_CITATION {"citationID":"a2g3blvfkpu","properties":{"formattedCitation":"(Chaix et al., 2019; Sherman et al., 2012)","plainCitation":"(Chaix et al., 2019; Sherman et al., 2012)","noteIndex":0},"citationItems":[{"id":287,"uris":["http://zotero.org/users/5073745/items/UGYPSTUR"],"uri":["http://zotero.org/users/5073745/items/UGYPSTUR"],"itemData":{"id":287,"type":"article-journal","abstract":"Increased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eastAsia="Times New Roman" w:cs="Times New Roman"/>
          <w:color w:val="000000"/>
        </w:rPr>
        <w:fldChar w:fldCharType="separate"/>
      </w:r>
      <w:r w:rsidRPr="008875E7">
        <w:rPr>
          <w:rFonts w:cs="Times New Roman"/>
          <w:color w:val="000000"/>
        </w:rPr>
        <w:t>(Chaix et al., 2019; Sherman et al., 2012)</w:t>
      </w:r>
      <w:r>
        <w:rPr>
          <w:rFonts w:eastAsia="Times New Roman" w:cs="Times New Roman"/>
          <w:color w:val="000000"/>
        </w:rPr>
        <w:fldChar w:fldCharType="end"/>
      </w:r>
      <w:r>
        <w:rPr>
          <w:rFonts w:eastAsia="Times New Roman" w:cs="Times New Roman"/>
          <w:color w:val="000000"/>
        </w:rPr>
        <w:t xml:space="preserve">. Because the literature is very consistent in the effect of TRF on triglyceride content, </w:t>
      </w:r>
      <w:r w:rsidRPr="000A3865">
        <w:rPr>
          <w:rFonts w:eastAsia="Times New Roman" w:cs="Times New Roman"/>
          <w:i/>
          <w:color w:val="000000"/>
        </w:rPr>
        <w:t>I expect that offspring of eTRF dams will have lower circulating triglyceride levels than pups of AL dams</w:t>
      </w:r>
      <w:r>
        <w:rPr>
          <w:rFonts w:eastAsia="Times New Roman" w:cs="Times New Roman"/>
          <w:color w:val="000000"/>
        </w:rPr>
        <w:t>. For this reason, I will collect serum from offspring after high fat diet treatment and assess the triglyceride content.</w:t>
      </w:r>
    </w:p>
    <w:p w14:paraId="3FAE2D08" w14:textId="77777777" w:rsidR="00CE5925" w:rsidRDefault="00CE5925" w:rsidP="00CE5925">
      <w:pPr>
        <w:pStyle w:val="ListParagraph"/>
        <w:ind w:left="0"/>
        <w:rPr>
          <w:rFonts w:eastAsia="Times New Roman" w:cs="Times New Roman"/>
          <w:color w:val="000000"/>
          <w:u w:val="single"/>
        </w:rPr>
      </w:pPr>
    </w:p>
    <w:p w14:paraId="18026EBD" w14:textId="77777777" w:rsidR="00CE5925" w:rsidRDefault="00CE5925" w:rsidP="00CE5925">
      <w:pPr>
        <w:pStyle w:val="Heading3"/>
        <w:rPr>
          <w:rFonts w:eastAsia="Times New Roman"/>
        </w:rPr>
      </w:pPr>
      <w:bookmarkStart w:id="57" w:name="_Toc29457864"/>
      <w:r>
        <w:rPr>
          <w:rFonts w:eastAsia="Times New Roman"/>
        </w:rPr>
        <w:t>Glycemic health</w:t>
      </w:r>
      <w:bookmarkEnd w:id="57"/>
    </w:p>
    <w:p w14:paraId="305F128A" w14:textId="77777777" w:rsidR="00CE5925" w:rsidRPr="00746A1E" w:rsidRDefault="00CE5925" w:rsidP="00CE5925">
      <w:pPr>
        <w:pStyle w:val="ListParagraph"/>
        <w:ind w:left="0"/>
        <w:rPr>
          <w:rFonts w:eastAsia="Times New Roman" w:cs="Times New Roman"/>
          <w:color w:val="000000"/>
          <w:u w:val="single"/>
        </w:rPr>
      </w:pPr>
      <w:r>
        <w:rPr>
          <w:rFonts w:eastAsia="Times New Roman" w:cs="Times New Roman"/>
          <w:color w:val="000000"/>
        </w:rPr>
        <w:t xml:space="preserve">Many studies have evaluated insulin under HFD time restricted feeding. Most studies find that TRF reduces fasting insulin levels in animal models </w:t>
      </w:r>
      <w:r>
        <w:rPr>
          <w:rFonts w:eastAsia="Times New Roman" w:cs="Times New Roman"/>
          <w:color w:val="000000"/>
        </w:rPr>
        <w:fldChar w:fldCharType="begin"/>
      </w:r>
      <w:r>
        <w:rPr>
          <w:rFonts w:eastAsia="Times New Roman" w:cs="Times New Roman"/>
          <w:color w:val="000000"/>
        </w:rPr>
        <w:instrText xml:space="preserve"> ADDIN ZOTERO_ITEM CSL_CITATION {"citationID":"a26cp9be0h7","properties":{"formattedCitation":"(Chaix et al., 2019; Sherman et al., 2012; Woodie et al., 2018)","plainCitation":"(Chaix et al., 2019; Sherman et al., 2012;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(Chaix et al., 2019; Sherman et al., 2012; Woodie et al., 2018)</w:t>
      </w:r>
      <w:r>
        <w:rPr>
          <w:rFonts w:eastAsia="Times New Roman" w:cs="Times New Roman"/>
          <w:color w:val="000000"/>
        </w:rPr>
        <w:fldChar w:fldCharType="end"/>
      </w:r>
      <w:r>
        <w:rPr>
          <w:rFonts w:eastAsia="Times New Roman" w:cs="Times New Roman"/>
          <w:color w:val="000000"/>
        </w:rPr>
        <w:t xml:space="preserve">. This reduction in fasting insulin brings about more insulin sensitivity. These studies are less consistent in their evaluations of glycemia, where some studies show HFD TRF has no effect on fasting blood glucose </w:t>
      </w:r>
      <w:r>
        <w:rPr>
          <w:rFonts w:eastAsia="Times New Roman" w:cs="Times New Roman"/>
          <w:color w:val="000000"/>
        </w:rPr>
        <w:fldChar w:fldCharType="begin"/>
      </w:r>
      <w:r>
        <w:rPr>
          <w:rFonts w:eastAsia="Times New Roman" w:cs="Times New Roman"/>
          <w:color w:val="000000"/>
        </w:rPr>
        <w:instrText xml:space="preserve"> ADDIN ZOTERO_ITEM CSL_CITATION {"citationID":"aou01mfvj7","properties":{"formattedCitation":"(Chaix et al., 2019; Sherman et al., 2012; Woodie et al., 2018)","plainCitation":"(Chaix et al., 2019; Sherman et al., 2012;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(Chaix et al., 2019; Sherman et al., 2012; Woodie et al., 2018)</w:t>
      </w:r>
      <w:r>
        <w:rPr>
          <w:rFonts w:eastAsia="Times New Roman" w:cs="Times New Roman"/>
          <w:color w:val="000000"/>
        </w:rPr>
        <w:fldChar w:fldCharType="end"/>
      </w:r>
      <w:r>
        <w:rPr>
          <w:rFonts w:eastAsia="Times New Roman" w:cs="Times New Roman"/>
          <w:color w:val="000000"/>
        </w:rPr>
        <w:t xml:space="preserve"> and a slight improvement in glucose tolerance</w:t>
      </w:r>
      <w:r>
        <w:rPr>
          <w:rFonts w:eastAsia="Times New Roman" w:cs="Times New Roman"/>
          <w:color w:val="000000"/>
        </w:rPr>
        <w:fldChar w:fldCharType="begin"/>
      </w:r>
      <w:r>
        <w:rPr>
          <w:rFonts w:eastAsia="Times New Roman" w:cs="Times New Roman"/>
          <w:color w:val="000000"/>
        </w:rPr>
        <w:instrText xml:space="preserve"> ADDIN ZOTERO_ITEM CSL_CITATION {"citationID":"a1l1iro0904","properties":{"formattedCitation":"(Chaix et al., 2019; Woodie et al., 2018)","plainCitation":"(Chaix et al., 2019;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(Chaix et al., 2019; Woodie et al., 2018)</w:t>
      </w:r>
      <w:r>
        <w:rPr>
          <w:rFonts w:eastAsia="Times New Roman" w:cs="Times New Roman"/>
          <w:color w:val="000000"/>
        </w:rPr>
        <w:fldChar w:fldCharType="end"/>
      </w:r>
      <w:r>
        <w:rPr>
          <w:rFonts w:eastAsia="Times New Roman" w:cs="Times New Roman"/>
          <w:color w:val="000000"/>
        </w:rPr>
        <w:t xml:space="preserve">. Based on the literature, </w:t>
      </w:r>
      <w:r w:rsidRPr="00382DA2">
        <w:rPr>
          <w:rFonts w:eastAsia="Times New Roman" w:cs="Times New Roman"/>
          <w:i/>
          <w:color w:val="000000"/>
        </w:rPr>
        <w:t>I hypothesize that offspring of eTRF dams will be more insulin sensitive than AL counterparts after high fat diet treatment.</w:t>
      </w:r>
      <w:r>
        <w:rPr>
          <w:rFonts w:eastAsia="Times New Roman" w:cs="Times New Roman"/>
          <w:i/>
          <w:color w:val="000000"/>
        </w:rPr>
        <w:t xml:space="preserve"> </w:t>
      </w:r>
      <w:r>
        <w:rPr>
          <w:rFonts w:eastAsia="Times New Roman" w:cs="Times New Roman"/>
          <w:color w:val="000000"/>
        </w:rPr>
        <w:t xml:space="preserve">To test this hypothesis, we will conduct both insulin and glucose tolerance tests after 10 weeks of high fat diet feeding. </w:t>
      </w:r>
    </w:p>
    <w:p w14:paraId="4A5715B8" w14:textId="77777777" w:rsidR="00CE5925" w:rsidRDefault="00CE5925" w:rsidP="00CE5925">
      <w:pPr>
        <w:rPr>
          <w:rFonts w:eastAsia="Times New Roman" w:cs="Times New Roman"/>
          <w:color w:val="000000"/>
        </w:rPr>
      </w:pPr>
    </w:p>
    <w:p w14:paraId="4BFE2CE9" w14:textId="488D460C" w:rsidR="00CE5925" w:rsidRPr="0093491C" w:rsidRDefault="00CE5925" w:rsidP="0093491C">
      <w:pPr>
        <w:pStyle w:val="Heading2"/>
        <w:rPr>
          <w:rFonts w:eastAsia="Times New Roman"/>
        </w:rPr>
      </w:pPr>
      <w:bookmarkStart w:id="58" w:name="_Toc29457865"/>
      <w:r w:rsidRPr="00EC6BCB">
        <w:rPr>
          <w:rFonts w:eastAsia="Times New Roman"/>
        </w:rPr>
        <w:t xml:space="preserve">Specific aim 2.5 Mechanisms driving </w:t>
      </w:r>
      <w:r>
        <w:rPr>
          <w:rFonts w:eastAsia="Times New Roman"/>
        </w:rPr>
        <w:t>differences in offspring metabolic health</w:t>
      </w:r>
      <w:bookmarkEnd w:id="58"/>
    </w:p>
    <w:p w14:paraId="710DC799" w14:textId="77777777" w:rsidR="00CE5925" w:rsidRDefault="00CE5925" w:rsidP="00CE5925">
      <w:pPr>
        <w:rPr>
          <w:rFonts w:eastAsia="Times New Roman" w:cs="Times New Roman"/>
          <w:color w:val="000000"/>
        </w:rPr>
      </w:pPr>
      <w:r>
        <w:rPr>
          <w:rFonts w:eastAsia="Times New Roman" w:cs="Times New Roman"/>
          <w:color w:val="000000"/>
        </w:rPr>
        <w:t xml:space="preserve">The mechanisms driving phenotypic differences between gestational eTRF and AL fed pups could be numerous. As stated in the previous aim, this could be mediated by the hormonal milieu of the mother during gestation. This could affect the development of metabolically active tissues </w:t>
      </w:r>
      <w:r w:rsidRPr="006E10EB">
        <w:rPr>
          <w:rFonts w:eastAsia="Times New Roman" w:cs="Times New Roman"/>
          <w:i/>
          <w:color w:val="000000"/>
        </w:rPr>
        <w:t>in utero</w:t>
      </w:r>
      <w:r>
        <w:rPr>
          <w:rFonts w:eastAsia="Times New Roman" w:cs="Times New Roman"/>
          <w:color w:val="000000"/>
        </w:rPr>
        <w:t>; such as the liver, pancreas, or muscle tissues.</w:t>
      </w:r>
    </w:p>
    <w:p w14:paraId="38AF3A6F" w14:textId="77777777" w:rsidR="00CE5925" w:rsidRPr="00436EA8" w:rsidRDefault="00CE5925" w:rsidP="00CE5925">
      <w:pPr>
        <w:ind w:firstLine="360"/>
        <w:rPr>
          <w:rFonts w:eastAsia="Times New Roman" w:cs="Times New Roman"/>
          <w:color w:val="000000"/>
        </w:rPr>
      </w:pPr>
    </w:p>
    <w:p w14:paraId="356185EC" w14:textId="3D39E044" w:rsidR="00CE5925" w:rsidRDefault="00CE5925" w:rsidP="00CE5925">
      <w:pPr>
        <w:rPr>
          <w:rFonts w:eastAsia="Times New Roman" w:cs="Times New Roman"/>
          <w:color w:val="000000"/>
        </w:rPr>
      </w:pPr>
      <w:r w:rsidRPr="00EC6BCB">
        <w:rPr>
          <w:rFonts w:eastAsia="Times New Roman" w:cs="Times New Roman"/>
          <w:color w:val="000000"/>
        </w:rPr>
        <w:t>One mechanism that has not been studied in TRF of pregnancy is the epigenetic changes associated with this feeding paradigm. Studies that use models of IUGR by way of protein restriction have found differences in methylation in promotor regions of nutrient metabolism-related genes like PPAR and glucocorticoid receptor</w:t>
      </w:r>
      <w:r w:rsidRPr="00EC6BCB">
        <w:rPr>
          <w:rFonts w:eastAsia="Times New Roman" w:cs="Times New Roman"/>
          <w:color w:val="000000"/>
        </w:rPr>
        <w:fldChar w:fldCharType="begin"/>
      </w:r>
      <w:r w:rsidR="00A53F5A">
        <w:rPr>
          <w:rFonts w:eastAsia="Times New Roman" w:cs="Times New Roman"/>
          <w:color w:val="000000"/>
        </w:rPr>
        <w:instrText xml:space="preserve"> ADDIN ZOTERO_ITEM CSL_CITATION {"citationID":"ac06g689gq","properties":{"formattedCitation":"(Lillycrop et al., 2005)","plainCitation":"(Lillycrop et al., 2005)","noteIndex":0},"citationItems":[{"id":315,"uris":["http://zotero.org/users/5073745/items/TRZQG7AU"],"uri":["http://zotero.org/users/5073745/items/TRZQG7AU"],"itemData":{"id":315,"type":"article-journal","abstract":"Environmental constraints during early life result in phenotypic changes that can be associated with increased disease risk in later life. This suggests persistent alteration of gene transcription. DNA methylation, which is largely established in utero, provides a causal mechanism by which unbalanced prenatal nutrition results in such altered gene expression. We investigated the effect of unbalanced maternal nutrition on the methylation status and expression of the glucocorticoid receptor (GR) and peroxisomal proliferator-activated receptor (PPAR) genes in rat offspring after weaning. Dams were fed a control protein (C; 180 g/kg protein plus 1 mg/kg folic acid), restricted protein (R; 90 g/kg casein plus 1 mg/kg folic acid), or restricted protein plus 5 mg/kg folic acid (RF) diet throughout pregnancy. Pups were killed 6 d after weaning (n = 10 per group). Gene methylation was determined by methylation-sensitive PCR and mRNA expression by semiquantitative RT-PCR. PPARalpha gene methylation was 20.6% lower (P &lt; 0.001) and expression 10.5-fold higher in R compared with C pups. GR gene methylation was 22.8% lower (P &lt; 0.05) and expression 200% higher (P &lt; 0.01) in R pups than in C pups. The RF diet prevented these changes. PPARgamma methylation status and expression did not differ among the groups. Acyl-CoA oxidase expression followed that of PPARalpha. These results show that unbalanced prenatal nutrition induces persistent, gene-specific epigenetic changes that alter mRNA expression. Epigenetic regulation of gene transcription provides a strong candidate mechanism for fetal programming.","container-title":"The Journal of Nutrition","DOI":"10.1093/jn/135.6.1382","ISSN":"0022-3166","issue":"6","journalAbbreviation":"J. Nutr.","language":"eng","note":"PMID: 15930441","page":"1382-1386","source":"PubMed","title":"Dietary protein restriction of pregnant rats induces and folic acid supplementation prevents epigenetic modification of hepatic gene expression in the offspring","volume":"135","author":[{"family":"Lillycrop","given":"Karen A."},{"family":"Phillips","given":"Emma S."},{"family":"Jackson","given":"Alan A."},{"family":"Hanson","given":"Mark A."},{"family":"Burdge","given":"Graham C."}],"issued":{"date-parts":[["2005",6]]}}}],"schema":"https://github.com/citation-style-language/schema/raw/master/csl-citation.json"} </w:instrText>
      </w:r>
      <w:r w:rsidRPr="00EC6BCB">
        <w:rPr>
          <w:rFonts w:eastAsia="Times New Roman" w:cs="Times New Roman"/>
          <w:color w:val="000000"/>
        </w:rPr>
        <w:fldChar w:fldCharType="separate"/>
      </w:r>
      <w:r w:rsidR="00A53F5A">
        <w:rPr>
          <w:rFonts w:cs="Times New Roman"/>
          <w:color w:val="000000"/>
        </w:rPr>
        <w:t>(Lillycrop et al., 2005)</w:t>
      </w:r>
      <w:r w:rsidRPr="00EC6BCB">
        <w:rPr>
          <w:rFonts w:eastAsia="Times New Roman" w:cs="Times New Roman"/>
          <w:color w:val="000000"/>
        </w:rPr>
        <w:fldChar w:fldCharType="end"/>
      </w:r>
      <w:r w:rsidRPr="00EC6BCB">
        <w:rPr>
          <w:rFonts w:eastAsia="Times New Roman" w:cs="Times New Roman"/>
          <w:color w:val="000000"/>
        </w:rPr>
        <w:t xml:space="preserve">. Salazar and colleagues also found that circadian disruption of the mother during gestation was sufficient to initiate changes in the adrenals and corticosterone secretion of offspring </w:t>
      </w:r>
      <w:r w:rsidRPr="00EC6BCB">
        <w:rPr>
          <w:rFonts w:eastAsia="Times New Roman" w:cs="Times New Roman"/>
          <w:color w:val="000000"/>
        </w:rPr>
        <w:fldChar w:fldCharType="begin"/>
      </w:r>
      <w:r>
        <w:rPr>
          <w:rFonts w:eastAsia="Times New Roman" w:cs="Times New Roman"/>
          <w:color w:val="000000"/>
        </w:rPr>
        <w:instrText xml:space="preserve"> ADDIN ZOTERO_ITEM CSL_CITATION {"citationID":"a8b3j6vbtd","properties":{"formattedCitation":"(Salazar et al., 2018)","plainCitation":"(Salazar et al., 2018)","noteIndex":0},"citationItems":[{"id":117,"uris":["http://zotero.org/users/5073745/items/NXMYMF52"],"uri":["http://zotero.org/users/5073745/items/NXMYMF52"],"itemData":{"id":117,"type":"article-journal","abstract":"Key points Light at night is essential to a 24/7 society, but it has negative consequences on health. Basically, light at night induces an alteration of our biological clocks, known as chronodisruption, with effects even when this occurs during pregnancy. Here we explored the developmental impact of gestational chronodisruption (chronic photoperiod shift, CPS) on adult and fetal adrenal biorhythms and function. We found that gestational chronodisruption altered fetal and adult adrenal function, at the molecular, morphological and physiological levels. The differences between control and CPS offspring suggest desynchronization of the adrenal circadian clock and steroidogenic pathway, leading to abnormal stress responses and metabolic adaptation, potentially increasing the risk of developing chronic diseases. Abstract Light at night is essential to a 24/7 society, but it has negative consequences on health. Basically, light at night induces an alteration of our biological clocks, known as chronodisruption, with effects even when this occurs during pregnancy. Indeed, an abnormal photoperiod during gestation alters fetal development, inducing long-term effects on the offspring. Accordingly, we carried out a longitudinal study in rats, exploring the impact of gestational chronodisruption on the adrenal biorhythms and function of the offspring. Adult rats (90 days old) gestated under chronic photoperiod shift (CPS) decrease the time spent in the open arm zone of an elevated plus maze to 62% and increase the rearing time to 170%. CPS adults maintained individual daily changes in corticosterone, but their acrophases were distributed from 12.00 h to 06.00 h. CPS offspring maintained clock gene expression and oscillation, nevertheless no daily rhythm was observed in genes involved in the regulation and synthesis of steroids. Consistent with adult adrenal gland being programmed during fetal life, blunted daily rhythms of corticosterone, core clock gene machinery, and steroidogenic genes were observed in CPS fetal adrenal glands. Comparisons of the global transcriptome of CPS versus control fetal adrenal gland revealed that 1078 genes were differentially expressed (641 down-regulated and 437 up-regulated). In silico analysis revealed significant changes in Lipid Metabolism, Small Molecule Biochemistry, Cellular Development and the Inflammatory Response pathway (z score: 48–20). Altogether, the present results demonstrate that gestational chronodisruption changed fetal and adult adrenal function. This could translate to long-term abnormal stress responses and metabolic adaptation, increasing the risk of developing chronic diseases.","container-title":"The Journal of Physiology","DOI":"10.1113/JP276083","ISSN":"1469-7793","issue":"23","language":"en","page":"5839-5857","source":"Wiley Online Library","title":"Gestational chronodisruption leads to persistent changes in the rat fetal and adult adrenal clock and function","volume":"596","author":[{"family":"Salazar","given":"E. R."},{"family":"Richter","given":"H. G."},{"family":"Spichiger","given":"C."},{"family":"Mendez","given":"N."},{"family":"Halabi","given":"D."},{"family":"Vergara","given":"K."},{"family":"Alonso","given":"I. P."},{"family":"Corvalán","given":"F. A."},{"family":"Azpeleta","given":"C."},{"family":"Seron</w:instrText>
      </w:r>
      <w:r>
        <w:rPr>
          <w:rFonts w:ascii="Cambria Math" w:eastAsia="Times New Roman" w:hAnsi="Cambria Math" w:cs="Cambria Math"/>
          <w:color w:val="000000"/>
        </w:rPr>
        <w:instrText>‐</w:instrText>
      </w:r>
      <w:r>
        <w:rPr>
          <w:rFonts w:eastAsia="Times New Roman" w:cs="Times New Roman"/>
          <w:color w:val="000000"/>
        </w:rPr>
        <w:instrText>Ferre","given":"M."},{"family":"Torres</w:instrText>
      </w:r>
      <w:r>
        <w:rPr>
          <w:rFonts w:ascii="Cambria Math" w:eastAsia="Times New Roman" w:hAnsi="Cambria Math" w:cs="Cambria Math"/>
          <w:color w:val="000000"/>
        </w:rPr>
        <w:instrText>‐</w:instrText>
      </w:r>
      <w:r>
        <w:rPr>
          <w:rFonts w:eastAsia="Times New Roman" w:cs="Times New Roman"/>
          <w:color w:val="000000"/>
        </w:rPr>
        <w:instrText xml:space="preserve">Farfan","given":"C."}],"issued":{"date-parts":[["2018"]]}}}],"schema":"https://github.com/citation-style-language/schema/raw/master/csl-citation.json"} </w:instrText>
      </w:r>
      <w:r w:rsidRPr="00EC6BCB">
        <w:rPr>
          <w:rFonts w:eastAsia="Times New Roman" w:cs="Times New Roman"/>
          <w:color w:val="000000"/>
        </w:rPr>
        <w:fldChar w:fldCharType="separate"/>
      </w:r>
      <w:r w:rsidRPr="008875E7">
        <w:rPr>
          <w:rFonts w:cs="Times New Roman"/>
          <w:color w:val="000000"/>
        </w:rPr>
        <w:t>(Salazar et al., 2018)</w:t>
      </w:r>
      <w:r w:rsidRPr="00EC6BCB">
        <w:rPr>
          <w:rFonts w:eastAsia="Times New Roman" w:cs="Times New Roman"/>
          <w:color w:val="000000"/>
        </w:rPr>
        <w:fldChar w:fldCharType="end"/>
      </w:r>
      <w:r w:rsidRPr="00EC6BCB">
        <w:rPr>
          <w:rFonts w:eastAsia="Times New Roman" w:cs="Times New Roman"/>
          <w:color w:val="000000"/>
        </w:rPr>
        <w:t xml:space="preserve">. A similar exposure, gestational eTRF could be enough to entrain molecular pathways that are stress-responsive, like nutrient signaling and amino acid biosynthesis </w:t>
      </w:r>
      <w:r w:rsidRPr="00EC6BCB">
        <w:rPr>
          <w:rFonts w:eastAsia="Times New Roman" w:cs="Times New Roman"/>
          <w:color w:val="000000"/>
        </w:rPr>
        <w:fldChar w:fldCharType="begin"/>
      </w:r>
      <w:r w:rsidRPr="00EC6BCB">
        <w:rPr>
          <w:rFonts w:eastAsia="Times New Roman" w:cs="Times New Roman"/>
          <w:color w:val="000000"/>
        </w:rPr>
        <w:instrText xml:space="preserve"> ADDIN ZOTERO_ITEM CSL_CITATION {"citationID":"a21uh4n11f2","properties":{"formattedCitation":"(Salazar et al., 2018)","plainCitation":"(Salazar et al., 2018)","noteIndex":0},"citationItems":[{"id":117,"uris":["http://zotero.org/users/5073745/items/NXMYMF52"],"uri":["http://zotero.org/users/5073745/items/NXMYMF52"],"itemData":{"id":117,"type":"article-journal","abstract":"Key points Light at night is essential to a 24/7 society, but it has negative consequences on health. Basically, light at night induces an alteration of our biological clocks, known as chronodisruption, with effects even when this occurs during pregnancy. Here we explored the developmental impact of gestational chronodisruption (chronic photoperiod shift, CPS) on adult and fetal adrenal biorhythms and function. We found that gestational chronodisruption altered fetal and adult adrenal function, at the molecular, morphological and physiological levels. The differences between control and CPS offspring suggest desynchronization of the adrenal circadian clock and steroidogenic pathway, leading to abnormal stress responses and metabolic adaptation, potentially increasing the risk of developing chronic diseases. Abstract Light at night is essential to a 24/7 society, but it has negative consequences on health. Basically, light at night induces an alteration of our biological clocks, known as chronodisruption, with effects even when this occurs during pregnancy. Indeed, an abnormal photoperiod during gestation alters fetal development, inducing long-term effects on the offspring. Accordingly, we carried out a longitudinal study in rats, exploring the impact of gestational chronodisruption on the adrenal biorhythms and function of the offspring. Adult rats (90 days old) gestated under chronic photoperiod shift (CPS) decrease the time spent in the open arm zone of an elevated plus maze to 62% and increase the rearing time to 170%. CPS adults maintained individual daily changes in corticosterone, but their acrophases were distributed from 12.00 h to 06.00 h. CPS offspring maintained clock gene expression and oscillation, nevertheless no daily rhythm was observed in genes involved in the regulation and synthesis of steroids. Consistent with adult adrenal gland being programmed during fetal life, blunted daily rhythms of corticosterone, core clock gene machinery, and steroidogenic genes were observed in CPS fetal adrenal glands. Comparisons of the global transcriptome of CPS versus control fetal adrenal gland revealed that 1078 genes were differentially expressed (641 down-regulated and 437 up-regulated). In silico analysis revealed significant changes in Lipid Metabolism, Small Molecule Biochemistry, Cellular Development and the Inflammatory Response pathway (z score: 48–20). Altogether, the present results demonstrate that gestational chronodisruption changed fetal and adult adrenal function. This could translate to long-term abnormal stress responses and metabolic adaptation, increasing the risk of developing chronic diseases.","container-title":"The Journal of Physiology","DOI":"10.1113/JP276083","ISSN":"1469-7793","issue":"23","language":"en","page":"5839-5857","source":"Wiley Online Library","title":"Gestational chronodisruption leads to persistent changes in the rat fetal and adult adrenal clock and function","volume":"596","author":[{"family":"Salazar","given":"E. R."},{"family":"Richter","given":"H. G."},{"family":"Spichiger","given":"C."},{"family":"Mendez","given":"N."},{"family":"Halabi","given":"D."},{"family":"Vergara","given":"K."},{"family":"Alonso","given":"I. P."},{"family":"Corvalán","given":"F. A."},{"family":"Azpeleta","given":"C."},{"family":"Seron</w:instrText>
      </w:r>
      <w:r w:rsidRPr="00EC6BCB">
        <w:rPr>
          <w:rFonts w:ascii="Cambria Math" w:eastAsia="Times New Roman" w:hAnsi="Cambria Math" w:cs="Cambria Math"/>
          <w:color w:val="000000"/>
        </w:rPr>
        <w:instrText>‐</w:instrText>
      </w:r>
      <w:r w:rsidRPr="00EC6BCB">
        <w:rPr>
          <w:rFonts w:eastAsia="Times New Roman" w:cs="Times New Roman"/>
          <w:color w:val="000000"/>
        </w:rPr>
        <w:instrText>Ferre","given":"M."},{"family":"Torres</w:instrText>
      </w:r>
      <w:r w:rsidRPr="00EC6BCB">
        <w:rPr>
          <w:rFonts w:ascii="Cambria Math" w:eastAsia="Times New Roman" w:hAnsi="Cambria Math" w:cs="Cambria Math"/>
          <w:color w:val="000000"/>
        </w:rPr>
        <w:instrText>‐</w:instrText>
      </w:r>
      <w:r w:rsidRPr="00EC6BCB">
        <w:rPr>
          <w:rFonts w:eastAsia="Times New Roman" w:cs="Times New Roman"/>
          <w:color w:val="000000"/>
        </w:rPr>
        <w:instrText xml:space="preserve">Farfan","given":"C."}],"issued":{"date-parts":[["2018"]]}}}],"schema":"https://github.com/citation-style-language/schema/raw/master/csl-citation.json"} </w:instrText>
      </w:r>
      <w:r w:rsidRPr="00EC6BCB">
        <w:rPr>
          <w:rFonts w:eastAsia="Times New Roman" w:cs="Times New Roman"/>
          <w:color w:val="000000"/>
        </w:rPr>
        <w:fldChar w:fldCharType="separate"/>
      </w:r>
      <w:r w:rsidRPr="00EC6BCB">
        <w:rPr>
          <w:rFonts w:cs="Times New Roman"/>
          <w:color w:val="000000"/>
        </w:rPr>
        <w:t>(Salazar et al., 2018)</w:t>
      </w:r>
      <w:r w:rsidRPr="00EC6BCB">
        <w:rPr>
          <w:rFonts w:eastAsia="Times New Roman" w:cs="Times New Roman"/>
          <w:color w:val="000000"/>
        </w:rPr>
        <w:fldChar w:fldCharType="end"/>
      </w:r>
      <w:r w:rsidRPr="00EC6BCB">
        <w:rPr>
          <w:rFonts w:eastAsia="Times New Roman" w:cs="Times New Roman"/>
          <w:color w:val="000000"/>
        </w:rPr>
        <w:t xml:space="preserve">. </w:t>
      </w:r>
    </w:p>
    <w:p w14:paraId="795B8127" w14:textId="77777777" w:rsidR="00CE5925" w:rsidRDefault="00CE5925" w:rsidP="00CE5925">
      <w:pPr>
        <w:ind w:firstLine="360"/>
        <w:rPr>
          <w:rFonts w:eastAsia="Times New Roman" w:cs="Times New Roman"/>
          <w:color w:val="000000"/>
        </w:rPr>
      </w:pPr>
    </w:p>
    <w:p w14:paraId="4676ADE1" w14:textId="5D3FADAB" w:rsidR="00CE5925" w:rsidRPr="000878D3" w:rsidRDefault="00CE5925" w:rsidP="00CE5925">
      <w:pPr>
        <w:rPr>
          <w:rFonts w:eastAsia="Times New Roman" w:cs="Times New Roman"/>
          <w:color w:val="000000"/>
        </w:rPr>
      </w:pPr>
      <w:r>
        <w:rPr>
          <w:rFonts w:eastAsia="Times New Roman" w:cs="Times New Roman"/>
          <w:color w:val="000000"/>
        </w:rPr>
        <w:lastRenderedPageBreak/>
        <w:t xml:space="preserve">Our </w:t>
      </w:r>
      <w:r w:rsidRPr="00EC6BCB">
        <w:rPr>
          <w:rFonts w:eastAsia="Times New Roman" w:cs="Times New Roman"/>
          <w:color w:val="000000"/>
        </w:rPr>
        <w:t xml:space="preserve">preliminary data </w:t>
      </w:r>
      <w:r>
        <w:rPr>
          <w:rFonts w:eastAsia="Times New Roman" w:cs="Times New Roman"/>
          <w:color w:val="000000"/>
        </w:rPr>
        <w:t>shows that</w:t>
      </w:r>
      <w:r w:rsidRPr="00EC6BCB">
        <w:rPr>
          <w:rFonts w:eastAsia="Times New Roman" w:cs="Times New Roman"/>
          <w:color w:val="000000"/>
        </w:rPr>
        <w:t xml:space="preserve"> there is sex-specific development of increased fat mass, insulin sensitivity and glucose intolerance in males</w:t>
      </w:r>
      <w:r>
        <w:rPr>
          <w:rFonts w:eastAsia="Times New Roman" w:cs="Times New Roman"/>
          <w:color w:val="000000"/>
        </w:rPr>
        <w:t xml:space="preserve"> (Figure </w:t>
      </w:r>
      <w:r w:rsidR="002075C1">
        <w:rPr>
          <w:rFonts w:eastAsia="Times New Roman" w:cs="Times New Roman"/>
          <w:color w:val="000000"/>
        </w:rPr>
        <w:t>2</w:t>
      </w:r>
      <w:r>
        <w:rPr>
          <w:rFonts w:eastAsia="Times New Roman" w:cs="Times New Roman"/>
          <w:color w:val="000000"/>
        </w:rPr>
        <w:t>).  Based on a lack of insulin resistance,</w:t>
      </w:r>
      <w:r w:rsidRPr="00EC6BCB">
        <w:rPr>
          <w:rFonts w:eastAsia="Times New Roman" w:cs="Times New Roman"/>
          <w:color w:val="000000"/>
        </w:rPr>
        <w:t xml:space="preserve"> </w:t>
      </w:r>
      <w:r w:rsidRPr="004765A3">
        <w:rPr>
          <w:rFonts w:eastAsia="Times New Roman" w:cs="Times New Roman"/>
          <w:i/>
          <w:color w:val="000000"/>
        </w:rPr>
        <w:t xml:space="preserve">I predict that glucose intolerance will be traced back to the pancreas. </w:t>
      </w:r>
      <w:r w:rsidRPr="00EC6BCB">
        <w:rPr>
          <w:rFonts w:eastAsia="Times New Roman" w:cs="Times New Roman"/>
          <w:color w:val="000000"/>
        </w:rPr>
        <w:t>To test this</w:t>
      </w:r>
      <w:r>
        <w:rPr>
          <w:rFonts w:eastAsia="Times New Roman" w:cs="Times New Roman"/>
          <w:color w:val="000000"/>
        </w:rPr>
        <w:t>,</w:t>
      </w:r>
      <w:r w:rsidRPr="00EC6BCB">
        <w:rPr>
          <w:rFonts w:eastAsia="Times New Roman" w:cs="Times New Roman"/>
          <w:color w:val="000000"/>
        </w:rPr>
        <w:t xml:space="preserve"> </w:t>
      </w:r>
      <w:r>
        <w:rPr>
          <w:rFonts w:eastAsia="Times New Roman" w:cs="Times New Roman"/>
          <w:color w:val="000000"/>
        </w:rPr>
        <w:t xml:space="preserve">we will conduct a glucose-stimulated insulin secretion (GSIS) test </w:t>
      </w:r>
      <w:r w:rsidRPr="00EC6BCB">
        <w:rPr>
          <w:rFonts w:eastAsia="Times New Roman" w:cs="Times New Roman"/>
          <w:i/>
          <w:color w:val="000000"/>
        </w:rPr>
        <w:t>in vivo</w:t>
      </w:r>
      <w:r>
        <w:rPr>
          <w:rFonts w:eastAsia="Times New Roman" w:cs="Times New Roman"/>
          <w:i/>
          <w:color w:val="000000"/>
        </w:rPr>
        <w:t xml:space="preserve">. </w:t>
      </w:r>
      <w:r>
        <w:rPr>
          <w:rFonts w:eastAsia="Times New Roman" w:cs="Times New Roman"/>
          <w:color w:val="000000"/>
        </w:rPr>
        <w:t xml:space="preserve">If GSIS is consistent and demonstrates glucose intolerance, then collection and culture of the pancreas will be done and GSIS will be repeated </w:t>
      </w:r>
      <w:r w:rsidRPr="000878D3">
        <w:rPr>
          <w:rFonts w:eastAsia="Times New Roman" w:cs="Times New Roman"/>
          <w:i/>
          <w:color w:val="000000"/>
        </w:rPr>
        <w:t>in vitro</w:t>
      </w:r>
      <w:r>
        <w:rPr>
          <w:rFonts w:eastAsia="Times New Roman" w:cs="Times New Roman"/>
          <w:i/>
          <w:color w:val="000000"/>
        </w:rPr>
        <w:t xml:space="preserve"> </w:t>
      </w:r>
      <w:r w:rsidRPr="00E82946">
        <w:rPr>
          <w:rFonts w:eastAsia="Times New Roman" w:cs="Times New Roman"/>
          <w:color w:val="000000"/>
        </w:rPr>
        <w:t>on isolated pancreatic islets from the offspring</w:t>
      </w:r>
      <w:r>
        <w:rPr>
          <w:rFonts w:eastAsia="Times New Roman" w:cs="Times New Roman"/>
          <w:i/>
          <w:color w:val="000000"/>
        </w:rPr>
        <w:t xml:space="preserve"> </w:t>
      </w:r>
      <w:r>
        <w:rPr>
          <w:rFonts w:eastAsia="Times New Roman" w:cs="Times New Roman"/>
          <w:color w:val="000000"/>
        </w:rPr>
        <w:t xml:space="preserve">in collaboration with Dr. Brigid Gregg’s laboratory. If cultured islets still demonstrate glucose intolerance, beta cell physiology can further be studied to identify what drives this glucose intolerance. If GSIS in vitro is inconsistent with in vivo results, then it is reasonable that there is another physiological phenomenon responsible that is not related to beta cell function, potentially a hormonal mediator. </w:t>
      </w:r>
    </w:p>
    <w:p w14:paraId="51F95C31" w14:textId="77777777" w:rsidR="00CE5925" w:rsidRPr="00942580" w:rsidRDefault="00CE5925" w:rsidP="00CE5925">
      <w:pPr>
        <w:rPr>
          <w:rFonts w:eastAsia="Times New Roman" w:cs="Times New Roman"/>
          <w:color w:val="000000"/>
        </w:rPr>
      </w:pPr>
      <w:r>
        <w:rPr>
          <w:noProof/>
        </w:rPr>
        <mc:AlternateContent>
          <mc:Choice Requires="wps">
            <w:drawing>
              <wp:anchor distT="0" distB="0" distL="114300" distR="114300" simplePos="0" relativeHeight="251671552" behindDoc="1" locked="0" layoutInCell="1" allowOverlap="1" wp14:anchorId="261B41ED" wp14:editId="7EBCF28B">
                <wp:simplePos x="0" y="0"/>
                <wp:positionH relativeFrom="column">
                  <wp:posOffset>171450</wp:posOffset>
                </wp:positionH>
                <wp:positionV relativeFrom="paragraph">
                  <wp:posOffset>198755</wp:posOffset>
                </wp:positionV>
                <wp:extent cx="6210300" cy="2276475"/>
                <wp:effectExtent l="0" t="0" r="0" b="0"/>
                <wp:wrapTight wrapText="bothSides">
                  <wp:wrapPolygon edited="0">
                    <wp:start x="0" y="0"/>
                    <wp:lineTo x="0" y="21449"/>
                    <wp:lineTo x="21556" y="21449"/>
                    <wp:lineTo x="21556"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6210300" cy="2276475"/>
                        </a:xfrm>
                        <a:prstGeom prst="rect">
                          <a:avLst/>
                        </a:prstGeom>
                        <a:solidFill>
                          <a:schemeClr val="lt1"/>
                        </a:solidFill>
                        <a:ln w="6350">
                          <a:noFill/>
                        </a:ln>
                      </wps:spPr>
                      <wps:txbx>
                        <w:txbxContent>
                          <w:p w14:paraId="500B1FFC" w14:textId="77777777" w:rsidR="008B0495" w:rsidRPr="00FE177A" w:rsidRDefault="008B0495" w:rsidP="00CE5925">
                            <w:pPr>
                              <w:jc w:val="center"/>
                              <w:rPr>
                                <w:rFonts w:eastAsia="Times New Roman" w:cs="Times New Roman"/>
                              </w:rPr>
                            </w:pPr>
                            <w:r w:rsidRPr="00FE177A">
                              <w:rPr>
                                <w:rFonts w:eastAsia="Times New Roman" w:cs="Times New Roman"/>
                              </w:rPr>
                              <w:fldChar w:fldCharType="begin"/>
                            </w:r>
                            <w:r w:rsidRPr="00FE177A">
                              <w:rPr>
                                <w:rFonts w:eastAsia="Times New Roman" w:cs="Times New Roman"/>
                              </w:rPr>
                              <w:instrText xml:space="preserve"> INCLUDEPICTURE "https://lh4.googleusercontent.com/Zy07X_srWYBb0FwGJrV42RsGbpxmF7_Lrmw2PtHprv-oz5UQgttig-DLM_ldfpt20KM3hFGEWH8xv8p0LV5uYYqvpamQR81CLHoUx4ViCbtmHs-acFupZiEWEAdDDOwO22b3lEM5NGI" \* MERGEFORMATINET </w:instrText>
                            </w:r>
                            <w:r w:rsidRPr="00FE177A">
                              <w:rPr>
                                <w:rFonts w:eastAsia="Times New Roman" w:cs="Times New Roman"/>
                              </w:rPr>
                              <w:fldChar w:fldCharType="separate"/>
                            </w:r>
                            <w:r w:rsidRPr="00FE177A">
                              <w:rPr>
                                <w:rFonts w:eastAsia="Times New Roman" w:cs="Times New Roman"/>
                                <w:noProof/>
                              </w:rPr>
                              <w:drawing>
                                <wp:inline distT="0" distB="0" distL="0" distR="0" wp14:anchorId="0ACF66F0" wp14:editId="51ACC1F4">
                                  <wp:extent cx="2333820" cy="1615722"/>
                                  <wp:effectExtent l="0" t="0" r="3175" b="0"/>
                                  <wp:docPr id="15" name="Picture 15" descr="https://lh4.googleusercontent.com/Zy07X_srWYBb0FwGJrV42RsGbpxmF7_Lrmw2PtHprv-oz5UQgttig-DLM_ldfpt20KM3hFGEWH8xv8p0LV5uYYqvpamQR81CLHoUx4ViCbtmHs-acFupZiEWEAdDDOwO22b3lEM5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y07X_srWYBb0FwGJrV42RsGbpxmF7_Lrmw2PtHprv-oz5UQgttig-DLM_ldfpt20KM3hFGEWH8xv8p0LV5uYYqvpamQR81CLHoUx4ViCbtmHs-acFupZiEWEAdDDOwO22b3lEM5NG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1072" cy="1620743"/>
                                          </a:xfrm>
                                          <a:prstGeom prst="rect">
                                            <a:avLst/>
                                          </a:prstGeom>
                                          <a:noFill/>
                                          <a:ln>
                                            <a:noFill/>
                                          </a:ln>
                                        </pic:spPr>
                                      </pic:pic>
                                    </a:graphicData>
                                  </a:graphic>
                                </wp:inline>
                              </w:drawing>
                            </w:r>
                            <w:r w:rsidRPr="00FE177A">
                              <w:rPr>
                                <w:rFonts w:eastAsia="Times New Roman" w:cs="Times New Roman"/>
                              </w:rPr>
                              <w:fldChar w:fldCharType="end"/>
                            </w:r>
                            <w:r w:rsidRPr="00FE177A">
                              <w:rPr>
                                <w:rFonts w:eastAsia="Times New Roman" w:cs="Times New Roman"/>
                              </w:rPr>
                              <w:fldChar w:fldCharType="begin"/>
                            </w:r>
                            <w:r w:rsidRPr="00FE177A">
                              <w:rPr>
                                <w:rFonts w:eastAsia="Times New Roman" w:cs="Times New Roman"/>
                              </w:rPr>
                              <w:instrText xml:space="preserve"> INCLUDEPICTURE "https://lh3.googleusercontent.com/6ugr4qvPMFJMOuXlLeXibVkKD2tGWkOsP1LVEN4ve63vt8nR0Cg3ctiLpDO9CDv_w9Fw6AieBU2oi-glQ4l8HPmNXzxYagUIn_vFXZMm8-BKP1nXXRGffuMs1xVqrAgLJm4kE2CavOk" \* MERGEFORMATINET </w:instrText>
                            </w:r>
                            <w:r w:rsidRPr="00FE177A">
                              <w:rPr>
                                <w:rFonts w:eastAsia="Times New Roman" w:cs="Times New Roman"/>
                              </w:rPr>
                              <w:fldChar w:fldCharType="separate"/>
                            </w:r>
                            <w:r w:rsidRPr="00FE177A">
                              <w:rPr>
                                <w:rFonts w:eastAsia="Times New Roman" w:cs="Times New Roman"/>
                                <w:noProof/>
                              </w:rPr>
                              <w:drawing>
                                <wp:inline distT="0" distB="0" distL="0" distR="0" wp14:anchorId="6B999364" wp14:editId="7DB856CA">
                                  <wp:extent cx="2168841" cy="1501531"/>
                                  <wp:effectExtent l="0" t="0" r="3175" b="0"/>
                                  <wp:docPr id="16" name="Picture 16" descr="https://lh3.googleusercontent.com/6ugr4qvPMFJMOuXlLeXibVkKD2tGWkOsP1LVEN4ve63vt8nR0Cg3ctiLpDO9CDv_w9Fw6AieBU2oi-glQ4l8HPmNXzxYagUIn_vFXZMm8-BKP1nXXRGffuMs1xVqrAgLJm4kE2Cav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ugr4qvPMFJMOuXlLeXibVkKD2tGWkOsP1LVEN4ve63vt8nR0Cg3ctiLpDO9CDv_w9Fw6AieBU2oi-glQ4l8HPmNXzxYagUIn_vFXZMm8-BKP1nXXRGffuMs1xVqrAgLJm4kE2CavO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2221" cy="1510794"/>
                                          </a:xfrm>
                                          <a:prstGeom prst="rect">
                                            <a:avLst/>
                                          </a:prstGeom>
                                          <a:noFill/>
                                          <a:ln>
                                            <a:noFill/>
                                          </a:ln>
                                        </pic:spPr>
                                      </pic:pic>
                                    </a:graphicData>
                                  </a:graphic>
                                </wp:inline>
                              </w:drawing>
                            </w:r>
                            <w:r w:rsidRPr="00FE177A">
                              <w:rPr>
                                <w:rFonts w:eastAsia="Times New Roman" w:cs="Times New Roman"/>
                              </w:rPr>
                              <w:fldChar w:fldCharType="end"/>
                            </w:r>
                          </w:p>
                          <w:p w14:paraId="55D6DAFD" w14:textId="77777777" w:rsidR="008B0495" w:rsidRDefault="008B0495" w:rsidP="00CE5925">
                            <w:pPr>
                              <w:jc w:val="center"/>
                            </w:pPr>
                          </w:p>
                          <w:p w14:paraId="2E9C10F3" w14:textId="77777777" w:rsidR="008B0495" w:rsidRDefault="008B0495" w:rsidP="00CE5925">
                            <w:pPr>
                              <w:jc w:val="center"/>
                            </w:pPr>
                            <w:r>
                              <w:t>Figure 2: The figure depicts HFD ITT and GTT values in male and female offspring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B41ED" id="Text Box 13" o:spid="_x0000_s1033" type="#_x0000_t202" style="position:absolute;margin-left:13.5pt;margin-top:15.65pt;width:489pt;height:17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" fillcolor="white [3201]" stroked="f" strokeweight=".5pt">
                <v:textbox>
                  <w:txbxContent>
                    <w:p w14:paraId="500B1FFC" w14:textId="77777777" w:rsidR="008B0495" w:rsidRPr="00FE177A" w:rsidRDefault="008B0495" w:rsidP="00CE5925">
                      <w:pPr>
                        <w:jc w:val="center"/>
                        <w:rPr>
                          <w:rFonts w:eastAsia="Times New Roman" w:cs="Times New Roman"/>
                        </w:rPr>
                      </w:pPr>
                      <w:r w:rsidRPr="00FE177A">
                        <w:rPr>
                          <w:rFonts w:eastAsia="Times New Roman" w:cs="Times New Roman"/>
                        </w:rPr>
                        <w:fldChar w:fldCharType="begin"/>
                      </w:r>
                      <w:r w:rsidRPr="00FE177A">
                        <w:rPr>
                          <w:rFonts w:eastAsia="Times New Roman" w:cs="Times New Roman"/>
                        </w:rPr>
                        <w:instrText xml:space="preserve"> INCLUDEPICTURE "https://lh4.googleusercontent.com/Zy07X_srWYBb0FwGJrV42RsGbpxmF7_Lrmw2PtHprv-oz5UQgttig-DLM_ldfpt20KM3hFGEWH8xv8p0LV5uYYqvpamQR81CLHoUx4ViCbtmHs-acFupZiEWEAdDDOwO22b3lEM5NGI" \* MERGEFORMATINET </w:instrText>
                      </w:r>
                      <w:r w:rsidRPr="00FE177A">
                        <w:rPr>
                          <w:rFonts w:eastAsia="Times New Roman" w:cs="Times New Roman"/>
                        </w:rPr>
                        <w:fldChar w:fldCharType="separate"/>
                      </w:r>
                      <w:r w:rsidRPr="00FE177A">
                        <w:rPr>
                          <w:rFonts w:eastAsia="Times New Roman" w:cs="Times New Roman"/>
                          <w:noProof/>
                        </w:rPr>
                        <w:drawing>
                          <wp:inline distT="0" distB="0" distL="0" distR="0" wp14:anchorId="0ACF66F0" wp14:editId="51ACC1F4">
                            <wp:extent cx="2333820" cy="1615722"/>
                            <wp:effectExtent l="0" t="0" r="3175" b="0"/>
                            <wp:docPr id="15" name="Picture 15" descr="https://lh4.googleusercontent.com/Zy07X_srWYBb0FwGJrV42RsGbpxmF7_Lrmw2PtHprv-oz5UQgttig-DLM_ldfpt20KM3hFGEWH8xv8p0LV5uYYqvpamQR81CLHoUx4ViCbtmHs-acFupZiEWEAdDDOwO22b3lEM5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y07X_srWYBb0FwGJrV42RsGbpxmF7_Lrmw2PtHprv-oz5UQgttig-DLM_ldfpt20KM3hFGEWH8xv8p0LV5uYYqvpamQR81CLHoUx4ViCbtmHs-acFupZiEWEAdDDOwO22b3lEM5NG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1072" cy="1620743"/>
                                    </a:xfrm>
                                    <a:prstGeom prst="rect">
                                      <a:avLst/>
                                    </a:prstGeom>
                                    <a:noFill/>
                                    <a:ln>
                                      <a:noFill/>
                                    </a:ln>
                                  </pic:spPr>
                                </pic:pic>
                              </a:graphicData>
                            </a:graphic>
                          </wp:inline>
                        </w:drawing>
                      </w:r>
                      <w:r w:rsidRPr="00FE177A">
                        <w:rPr>
                          <w:rFonts w:eastAsia="Times New Roman" w:cs="Times New Roman"/>
                        </w:rPr>
                        <w:fldChar w:fldCharType="end"/>
                      </w:r>
                      <w:r w:rsidRPr="00FE177A">
                        <w:rPr>
                          <w:rFonts w:eastAsia="Times New Roman" w:cs="Times New Roman"/>
                        </w:rPr>
                        <w:fldChar w:fldCharType="begin"/>
                      </w:r>
                      <w:r w:rsidRPr="00FE177A">
                        <w:rPr>
                          <w:rFonts w:eastAsia="Times New Roman" w:cs="Times New Roman"/>
                        </w:rPr>
                        <w:instrText xml:space="preserve"> INCLUDEPICTURE "https://lh3.googleusercontent.com/6ugr4qvPMFJMOuXlLeXibVkKD2tGWkOsP1LVEN4ve63vt8nR0Cg3ctiLpDO9CDv_w9Fw6AieBU2oi-glQ4l8HPmNXzxYagUIn_vFXZMm8-BKP1nXXRGffuMs1xVqrAgLJm4kE2CavOk" \* MERGEFORMATINET </w:instrText>
                      </w:r>
                      <w:r w:rsidRPr="00FE177A">
                        <w:rPr>
                          <w:rFonts w:eastAsia="Times New Roman" w:cs="Times New Roman"/>
                        </w:rPr>
                        <w:fldChar w:fldCharType="separate"/>
                      </w:r>
                      <w:r w:rsidRPr="00FE177A">
                        <w:rPr>
                          <w:rFonts w:eastAsia="Times New Roman" w:cs="Times New Roman"/>
                          <w:noProof/>
                        </w:rPr>
                        <w:drawing>
                          <wp:inline distT="0" distB="0" distL="0" distR="0" wp14:anchorId="6B999364" wp14:editId="7DB856CA">
                            <wp:extent cx="2168841" cy="1501531"/>
                            <wp:effectExtent l="0" t="0" r="3175" b="0"/>
                            <wp:docPr id="16" name="Picture 16" descr="https://lh3.googleusercontent.com/6ugr4qvPMFJMOuXlLeXibVkKD2tGWkOsP1LVEN4ve63vt8nR0Cg3ctiLpDO9CDv_w9Fw6AieBU2oi-glQ4l8HPmNXzxYagUIn_vFXZMm8-BKP1nXXRGffuMs1xVqrAgLJm4kE2Cav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ugr4qvPMFJMOuXlLeXibVkKD2tGWkOsP1LVEN4ve63vt8nR0Cg3ctiLpDO9CDv_w9Fw6AieBU2oi-glQ4l8HPmNXzxYagUIn_vFXZMm8-BKP1nXXRGffuMs1xVqrAgLJm4kE2CavO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2221" cy="1510794"/>
                                    </a:xfrm>
                                    <a:prstGeom prst="rect">
                                      <a:avLst/>
                                    </a:prstGeom>
                                    <a:noFill/>
                                    <a:ln>
                                      <a:noFill/>
                                    </a:ln>
                                  </pic:spPr>
                                </pic:pic>
                              </a:graphicData>
                            </a:graphic>
                          </wp:inline>
                        </w:drawing>
                      </w:r>
                      <w:r w:rsidRPr="00FE177A">
                        <w:rPr>
                          <w:rFonts w:eastAsia="Times New Roman" w:cs="Times New Roman"/>
                        </w:rPr>
                        <w:fldChar w:fldCharType="end"/>
                      </w:r>
                    </w:p>
                    <w:p w14:paraId="55D6DAFD" w14:textId="77777777" w:rsidR="008B0495" w:rsidRDefault="008B0495" w:rsidP="00CE5925">
                      <w:pPr>
                        <w:jc w:val="center"/>
                      </w:pPr>
                    </w:p>
                    <w:p w14:paraId="2E9C10F3" w14:textId="77777777" w:rsidR="008B0495" w:rsidRDefault="008B0495" w:rsidP="00CE5925">
                      <w:pPr>
                        <w:jc w:val="center"/>
                      </w:pPr>
                      <w:r>
                        <w:t>Figure 2: The figure depicts HFD ITT and GTT values in male and female offspring</w:t>
                      </w:r>
                    </w:p>
                  </w:txbxContent>
                </v:textbox>
                <w10:wrap type="tight"/>
              </v:shape>
            </w:pict>
          </mc:Fallback>
        </mc:AlternateContent>
      </w:r>
    </w:p>
    <w:p w14:paraId="66529A44" w14:textId="77777777" w:rsidR="00CE5925" w:rsidRDefault="00CE5925" w:rsidP="00CE5925">
      <w:pPr>
        <w:rPr>
          <w:rFonts w:eastAsia="Times New Roman" w:cs="Times New Roman"/>
          <w:color w:val="000000"/>
        </w:rPr>
      </w:pPr>
    </w:p>
    <w:p w14:paraId="09F51413" w14:textId="77777777" w:rsidR="00CE5925" w:rsidRPr="009910C5" w:rsidRDefault="00CE5925" w:rsidP="00CE5925">
      <w:pPr>
        <w:pStyle w:val="Heading2"/>
        <w:rPr>
          <w:rFonts w:eastAsia="Times New Roman"/>
        </w:rPr>
      </w:pPr>
      <w:bookmarkStart w:id="59" w:name="_Toc29457866"/>
      <w:r w:rsidRPr="009910C5">
        <w:rPr>
          <w:rFonts w:eastAsia="Times New Roman"/>
        </w:rPr>
        <w:t>Potential pitfalls and alternative approaches</w:t>
      </w:r>
      <w:bookmarkEnd w:id="59"/>
    </w:p>
    <w:p w14:paraId="1A0FC990" w14:textId="77777777" w:rsidR="00CE5925" w:rsidRDefault="00CE5925" w:rsidP="00CE5925">
      <w:pPr>
        <w:pStyle w:val="Heading3"/>
        <w:rPr>
          <w:rFonts w:eastAsia="Times New Roman"/>
        </w:rPr>
      </w:pPr>
      <w:bookmarkStart w:id="60" w:name="_Toc29457867"/>
      <w:r>
        <w:rPr>
          <w:rFonts w:eastAsia="Times New Roman"/>
        </w:rPr>
        <w:t>Intrauterine growth restriction</w:t>
      </w:r>
      <w:bookmarkEnd w:id="60"/>
    </w:p>
    <w:p w14:paraId="6AB456AD" w14:textId="77777777" w:rsidR="00CE5925" w:rsidRPr="00077860" w:rsidRDefault="00CE5925" w:rsidP="00CE5925">
      <w:pPr>
        <w:rPr>
          <w:rFonts w:eastAsia="Times New Roman" w:cs="Times New Roman"/>
          <w:color w:val="000000"/>
        </w:rPr>
      </w:pPr>
      <w:r>
        <w:rPr>
          <w:rFonts w:eastAsia="Times New Roman" w:cs="Times New Roman"/>
          <w:color w:val="000000"/>
        </w:rPr>
        <w:t xml:space="preserve">One of the most obvious concerns with a restrictive dietary intake for the gestational period is the risk of development of intrauterine growth restriction (IUGR). This would be demonstrated initially by low offspring birthweights, which we do not expect based on our preliminary data.  However, if this changes with repeat cohorts, one measure to determine if IUGR secondary to poor placentation has occurred is to measure the late term fetus to placenta ratio (FPR. Based on dams following this strategy in a previous study, pups at day E 18.5 who resulted from dams who were TRF HFD, there was a resolution in the placental insufficiency seen with AL HFD feeding; however, it is important to note that FPR was not quite the same as AL-NCD fed controls </w:t>
      </w:r>
      <w:r>
        <w:rPr>
          <w:rFonts w:eastAsia="Times New Roman" w:cs="Times New Roman"/>
          <w:color w:val="000000"/>
        </w:rPr>
        <w:fldChar w:fldCharType="begin"/>
      </w:r>
      <w:r>
        <w:rPr>
          <w:rFonts w:eastAsia="Times New Roman" w:cs="Times New Roman"/>
          <w:color w:val="000000"/>
        </w:rPr>
        <w:instrText xml:space="preserve"> ADDIN ZOTERO_ITEM CSL_CITATION {"citationID":"107cfzga","properties":{"formattedCitation":"(Upadhyay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(Upadhyay et al., 2019)</w:t>
      </w:r>
      <w:r>
        <w:rPr>
          <w:rFonts w:eastAsia="Times New Roman" w:cs="Times New Roman"/>
          <w:color w:val="000000"/>
        </w:rPr>
        <w:fldChar w:fldCharType="end"/>
      </w:r>
      <w:r>
        <w:rPr>
          <w:rFonts w:eastAsia="Times New Roman" w:cs="Times New Roman"/>
          <w:color w:val="000000"/>
        </w:rPr>
        <w:t xml:space="preserve">, it may be that IUGR is not likely with TRF as long as caloric needs are met in the restricted feeding period. Furthermore, it was seen that lung development in the TRF-HFD group was more advanced than in AL-HFD group pups, meaning that development was more complete, despite a moderate phenotype of partially altered FPR.  If that measure isn’t appropriate, we could also make it more translatable by comparing birth weights of pups to other growth curves generated in the C57/B6J mouse </w:t>
      </w:r>
      <w:r>
        <w:rPr>
          <w:rFonts w:eastAsia="Times New Roman" w:cs="Times New Roman"/>
          <w:color w:val="000000"/>
        </w:rPr>
        <w:fldChar w:fldCharType="begin"/>
      </w:r>
      <w:r>
        <w:rPr>
          <w:rFonts w:eastAsia="Times New Roman" w:cs="Times New Roman"/>
          <w:color w:val="000000"/>
        </w:rPr>
        <w:instrText xml:space="preserve"> ADDIN ZOTERO_ITEM CSL_CITATION {"citationID":"ZaTcW8FD","properties":{"formattedCitation":"(Dilworth et al., 2011)","plainCitation":"(Dilworth et al., 2011)","noteIndex":0},"citationItems":[{"id":246,"uris":["http://zotero.org/users/5073745/items/7IIZ8WFT"],"uri":["http://zotero.org/users/5073745/items/7IIZ8WFT"],"itemData":{"id":246,"type":"article-journal","abstract":"The increasing number of mouse models of fetal growth restriction (FGR) make it crucial to standardize the way FGR is defined. By constructing growth curves in the placental-specific Igf2 knockout mouse (P0) it was demonstrated that 93% of P0 fetuses fell below the 5th centile of wild-type weights at E18.5, up from 44% at E16.5. This analysis, coupled with anthropomorphic measurements showing evidence of head sparing in P0 fetuses, allows clinical comparisons of FGR in mice through the use of clinically relevant growth curves. We suggest this as a standardized approach to defining FGR in mouse, and other animal models.","container-title":"Placenta","DOI":"10.1016/j.placenta.2011.08.007","ISSN":"0143-4004","issue":"11","journalAbbreviation":"Placenta","language":"en","page":"914-916","source":"ScienceDirect","title":"Defining fetal growth restriction in mice: A standardized and clinically relevant approach","title-short":"Defining fetal growth restriction in mice","volume":"32","author":[{"family":"Dilworth","given":"M. R."},{"family":"Kusinski","given":"L. C."},{"family":"Baker","given":"B. C."},{"family":"Renshall","given":"L. J."},{"family":"Greenwood","given":"S. L."},{"family":"Sibley","given":"C. P."},{"family":"Wareing","given":"M."}],"issued":{"date-parts":[["2011",11,1]]}}}],"schema":"https://github.com/citation-style-language/schema/raw/master/csl-citation.json"}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(Dilworth et al., 2011)</w:t>
      </w:r>
      <w:r>
        <w:rPr>
          <w:rFonts w:eastAsia="Times New Roman" w:cs="Times New Roman"/>
          <w:color w:val="000000"/>
        </w:rPr>
        <w:fldChar w:fldCharType="end"/>
      </w:r>
      <w:r>
        <w:rPr>
          <w:rFonts w:eastAsia="Times New Roman" w:cs="Times New Roman"/>
          <w:color w:val="000000"/>
        </w:rPr>
        <w:t xml:space="preserve">. </w:t>
      </w:r>
    </w:p>
    <w:p w14:paraId="236E21FC" w14:textId="77777777" w:rsidR="00CE5925" w:rsidRPr="00665DCD" w:rsidRDefault="00CE5925" w:rsidP="00CE5925">
      <w:pPr>
        <w:pStyle w:val="ListParagraph"/>
        <w:rPr>
          <w:rFonts w:eastAsia="Times New Roman" w:cs="Times New Roman"/>
          <w:color w:val="000000"/>
          <w:u w:val="single"/>
        </w:rPr>
      </w:pPr>
    </w:p>
    <w:p w14:paraId="531A930B" w14:textId="77777777" w:rsidR="00CE5925" w:rsidRPr="00665DCD" w:rsidRDefault="00CE5925" w:rsidP="00CE5925">
      <w:pPr>
        <w:pStyle w:val="Heading3"/>
        <w:rPr>
          <w:rFonts w:eastAsia="Times New Roman"/>
        </w:rPr>
      </w:pPr>
      <w:bookmarkStart w:id="61" w:name="_Toc29457868"/>
      <w:r w:rsidRPr="00665DCD">
        <w:rPr>
          <w:rFonts w:eastAsia="Times New Roman"/>
        </w:rPr>
        <w:lastRenderedPageBreak/>
        <w:t>Poor lactation/maternal attentiveness</w:t>
      </w:r>
      <w:bookmarkEnd w:id="61"/>
    </w:p>
    <w:p w14:paraId="3D87E650" w14:textId="223EA23E" w:rsidR="00CE5925" w:rsidRPr="004F5C04" w:rsidRDefault="00CE5925" w:rsidP="00CE5925">
      <w:pPr>
        <w:pStyle w:val="ListParagraph"/>
        <w:ind w:left="0"/>
        <w:rPr>
          <w:rFonts w:eastAsia="Times New Roman" w:cs="Times New Roman"/>
          <w:color w:val="000000"/>
        </w:rPr>
      </w:pPr>
      <w:r>
        <w:rPr>
          <w:rFonts w:eastAsia="Times New Roman" w:cs="Times New Roman"/>
          <w:color w:val="000000"/>
        </w:rPr>
        <w:t xml:space="preserve">One unintentional consequence of altering maternal feeding strategy could be that stress would affect maternal attentiveness or lactation. These effects are difficult to gauge, as most studies that evaluate stressors from diet or the psychosocial atmosphere also continue that stressor during lactation. This study does not plan to do so, in order to be able to tell if an offspring phenotype that is generated is directly related to the gestational exposure alone. One such way to determine in lactation is affected, is to determine maternal milk production in relation to fetal suckling </w:t>
      </w:r>
      <w:r w:rsidRPr="003C700A">
        <w:rPr>
          <w:rFonts w:eastAsia="Times New Roman" w:cs="Times New Roman"/>
          <w:color w:val="000000"/>
        </w:rPr>
        <w:fldChar w:fldCharType="begin"/>
      </w:r>
      <w:r w:rsidR="00A53F5A">
        <w:rPr>
          <w:rFonts w:eastAsia="Times New Roman" w:cs="Times New Roman"/>
          <w:color w:val="000000"/>
        </w:rPr>
        <w:instrText xml:space="preserve"> ADDIN ZOTERO_ITEM CSL_CITATION {"citationID":"a1l3f74085p","properties":{"formattedCitation":"(Boston et al., 2001)","plainCitation":"(Boston et al., 2001)","noteIndex":0},"citationItems":[{"id":258,"uris":["http://zotero.org/users/5073745/items/X6KF8W8Y"],"uri":["http://zotero.org/users/5073745/items/X6KF8W8Y"],"itemData":{"id":258,"type":"article-journal","abstract":"Lactose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schema":"https://github.com/citation-style-language/schema/raw/master/csl-citation.json"} </w:instrText>
      </w:r>
      <w:r w:rsidRPr="003C700A">
        <w:rPr>
          <w:rFonts w:eastAsia="Times New Roman" w:cs="Times New Roman"/>
          <w:color w:val="000000"/>
        </w:rPr>
        <w:fldChar w:fldCharType="separate"/>
      </w:r>
      <w:r w:rsidR="00A53F5A">
        <w:rPr>
          <w:rFonts w:cs="Times New Roman"/>
          <w:color w:val="000000"/>
        </w:rPr>
        <w:t>(Boston et al., 2001)</w:t>
      </w:r>
      <w:r w:rsidRPr="003C700A">
        <w:rPr>
          <w:rFonts w:eastAsia="Times New Roman" w:cs="Times New Roman"/>
          <w:color w:val="000000"/>
        </w:rPr>
        <w:fldChar w:fldCharType="end"/>
      </w:r>
      <w:r w:rsidRPr="003C700A">
        <w:rPr>
          <w:rFonts w:eastAsia="Times New Roman" w:cs="Times New Roman"/>
          <w:color w:val="000000"/>
        </w:rPr>
        <w:t>.</w:t>
      </w:r>
      <w:r>
        <w:rPr>
          <w:rFonts w:eastAsia="Times New Roman" w:cs="Times New Roman"/>
          <w:color w:val="000000"/>
        </w:rPr>
        <w:t xml:space="preserve"> This has been done before by our group and was able to detect lower weight gained from nursing in TSC-KO pups (Unpublished data, </w:t>
      </w:r>
      <w:proofErr w:type="spellStart"/>
      <w:r>
        <w:rPr>
          <w:rFonts w:eastAsia="Times New Roman" w:cs="Times New Roman"/>
          <w:color w:val="000000"/>
        </w:rPr>
        <w:t>Noura</w:t>
      </w:r>
      <w:proofErr w:type="spellEnd"/>
      <w:r>
        <w:rPr>
          <w:rFonts w:eastAsia="Times New Roman" w:cs="Times New Roman"/>
          <w:color w:val="000000"/>
        </w:rPr>
        <w:t xml:space="preserve"> El </w:t>
      </w:r>
      <w:proofErr w:type="spellStart"/>
      <w:r>
        <w:rPr>
          <w:rFonts w:eastAsia="Times New Roman" w:cs="Times New Roman"/>
          <w:color w:val="000000"/>
        </w:rPr>
        <w:t>Habbal</w:t>
      </w:r>
      <w:proofErr w:type="spellEnd"/>
      <w:r>
        <w:rPr>
          <w:rFonts w:eastAsia="Times New Roman" w:cs="Times New Roman"/>
          <w:color w:val="000000"/>
        </w:rPr>
        <w:t xml:space="preserve">, 2019).  Again, we do not predict this to be an issue based on our preliminary data showing similar early growth trajectories and our restrictive feeding ending prior to the lactational phase. </w:t>
      </w:r>
    </w:p>
    <w:p w14:paraId="219B5252" w14:textId="77777777" w:rsidR="00CE5925" w:rsidRDefault="00CE5925" w:rsidP="00CE5925">
      <w:pPr>
        <w:rPr>
          <w:rFonts w:eastAsia="Times New Roman" w:cs="Times New Roman"/>
          <w:color w:val="000000"/>
          <w:u w:val="single"/>
        </w:rPr>
      </w:pPr>
    </w:p>
    <w:p w14:paraId="5EB1E3A9" w14:textId="77777777" w:rsidR="00CE5925" w:rsidRDefault="00CE5925" w:rsidP="0093491C">
      <w:pPr>
        <w:pStyle w:val="Heading3"/>
        <w:rPr>
          <w:rFonts w:eastAsia="Times New Roman"/>
        </w:rPr>
      </w:pPr>
      <w:bookmarkStart w:id="62" w:name="_Toc29457869"/>
      <w:r w:rsidRPr="00665DCD">
        <w:rPr>
          <w:rFonts w:eastAsia="Times New Roman"/>
        </w:rPr>
        <w:t>Sex dif</w:t>
      </w:r>
      <w:r>
        <w:rPr>
          <w:rFonts w:eastAsia="Times New Roman"/>
        </w:rPr>
        <w:t>ferences in phenotype</w:t>
      </w:r>
      <w:bookmarkEnd w:id="62"/>
    </w:p>
    <w:p w14:paraId="3181F9D4" w14:textId="5AABE437" w:rsidR="00CE5925" w:rsidRDefault="00CE5925" w:rsidP="00CE5925">
      <w:pPr>
        <w:rPr>
          <w:rFonts w:eastAsia="Times New Roman" w:cs="Times New Roman"/>
          <w:color w:val="000000"/>
        </w:rPr>
      </w:pPr>
      <w:r>
        <w:rPr>
          <w:rFonts w:eastAsia="Times New Roman" w:cs="Times New Roman"/>
          <w:color w:val="000000"/>
        </w:rPr>
        <w:t>Our design is testing for potential sex-modifying effects for all outcomes, some of which are already apparent (</w:t>
      </w:r>
      <w:r w:rsidRPr="00D77B80">
        <w:rPr>
          <w:rFonts w:eastAsia="Times New Roman" w:cs="Times New Roman"/>
          <w:color w:val="000000"/>
        </w:rPr>
        <w:t>see Figure 2).</w:t>
      </w:r>
      <w:r>
        <w:rPr>
          <w:rFonts w:eastAsia="Times New Roman" w:cs="Times New Roman"/>
          <w:color w:val="000000"/>
        </w:rPr>
        <w:t xml:space="preserve">  </w:t>
      </w:r>
      <w:r w:rsidRPr="00665DCD">
        <w:rPr>
          <w:rFonts w:eastAsia="Times New Roman" w:cs="Times New Roman"/>
          <w:color w:val="000000"/>
        </w:rPr>
        <w:t xml:space="preserve">Sexual dimorphism, as early as </w:t>
      </w:r>
      <w:r w:rsidRPr="00665DCD">
        <w:rPr>
          <w:rFonts w:eastAsia="Times New Roman" w:cs="Times New Roman"/>
          <w:i/>
          <w:color w:val="000000"/>
        </w:rPr>
        <w:t>in utero</w:t>
      </w:r>
      <w:r w:rsidRPr="00665DCD">
        <w:rPr>
          <w:rFonts w:eastAsia="Times New Roman" w:cs="Times New Roman"/>
          <w:color w:val="000000"/>
        </w:rPr>
        <w:t xml:space="preserve"> is known to exist in mouse species. This has been contributed to differences such as placental differences between male and female fetuses. Furthermore effects of maternal undernutrition has also demonstrated sex-specific phenotypes </w:t>
      </w:r>
      <w:r w:rsidRPr="00665DCD">
        <w:rPr>
          <w:rFonts w:eastAsia="Times New Roman" w:cs="Times New Roman"/>
          <w:color w:val="000000"/>
        </w:rPr>
        <w:fldChar w:fldCharType="begin"/>
      </w:r>
      <w:r w:rsidR="00A53F5A">
        <w:rPr>
          <w:rFonts w:eastAsia="Times New Roman" w:cs="Times New Roman"/>
          <w:color w:val="000000"/>
        </w:rPr>
        <w:instrText xml:space="preserve"> ADDIN ZOTERO_ITEM CSL_CITATION {"citationID":"qiSmKRDu","properties":{"formattedCitation":"(Gabory et al., 2013)","plainCitation":"(Gabory et al., 2013)","noteIndex":0},"citationItems":[{"id":241,"uris":["http://zotero.org/users/5073745/items/HAKD6U5M"],"uri":["http://zotero.org/users/5073745/items/HAKD6U5M"],"itemData":{"id":241,"type":"article-journal","abstract":"Sex differences occur in most non-communicable diseases, including metabolic diseases, hypertension, cardiovascular disease, psychiatric and neurological disorders and cancer. In many cases, the susceptibility to these diseases begins early in development. The observed differences between the sexes may result from genetic and hormonal differences and from differences in responses to and interactions with environmental factors, including infection, diet, drugs and stress. The placenta plays a key role in fetal growth and development and, as such, affects the fetal programming underlying subsequent adult health and accounts, in part for the developmental origin of health and disease (DOHaD). There is accumulating evidence to demonstrate the sex-specific relationships between diverse environmental influences on placental functions and the risk of disease later in life. As one of the few tissues easily collectable in humans, this organ may therefore be seen as an ideal system for studying how male and female placenta sense nutritional and other stresses, such as endocrine disruptors. Sex-specific regulatory pathways controlling sexually dimorphic characteristics in the various organs and the consequences of lifelong differences in sex hormone expression largely account for such responses. However, sex-specific changes in epigenetic marks are generated early after fertilization, thus before adrenal and gonad differentiation in the absence of sex hormones and in response to environmental conditions. Given the abundance of X-linked genes involved in placentogenesis, and the early unequal gene expression by the sex chromosomes between males and females, the role of X- and Y-chromosome-linked genes, and especially those involved in the peculiar placenta-specific epigenetics processes, giving rise to the unusual placenta epigenetic landscapes deserve particular attention. However, even with recent developments in this field, we still know little about the mechanisms underlying the early sex-specific epigenetic marks resulting in sex-biased gene expression of pathways and networks. As a critical messenger between the maternal environment and the fetus, the placenta may play a key role not only in buffering environmental effects transmitted by the mother but also in expressing and modulating effects due to preconceptional exposure of both the mother and the father to stressful conditions.","container-title":"Biology of Sex Differences","DOI":"10.1186/2042-6410-4-5","ISSN":"2042-6410","issue":"1","journalAbbreviation":"Biol Sex Differ","language":"en","page":"5","source":"Springer Link","title":"Placental contribution to the origins of sexual dimorphism in health and diseases: sex chromosomes and epigenetics","title-short":"Placental contribution to the origins of sexual dimorphism in health and diseases","volume":"4","author":[{"family":"Gabory","given":"Anne"},{"family":"Roseboom","given":"Tessa J."},{"family":"Moore","given":"Tom"},{"family":"Moore","given":"Lorna G."},{"family":"Junien","given":"Claudine"}],"issued":{"date-parts":[["2013",3,21]]}}}],"schema":"https://github.com/citation-style-language/schema/raw/master/csl-citation.json"} </w:instrText>
      </w:r>
      <w:r w:rsidRPr="00665DCD">
        <w:rPr>
          <w:rFonts w:eastAsia="Times New Roman" w:cs="Times New Roman"/>
          <w:color w:val="000000"/>
        </w:rPr>
        <w:fldChar w:fldCharType="separate"/>
      </w:r>
      <w:r w:rsidR="00A53F5A">
        <w:rPr>
          <w:rFonts w:eastAsia="Times New Roman" w:cs="Times New Roman"/>
          <w:noProof/>
          <w:color w:val="000000"/>
        </w:rPr>
        <w:t>(Gabory et al., 2013)</w:t>
      </w:r>
      <w:r w:rsidRPr="00665DCD">
        <w:rPr>
          <w:rFonts w:eastAsia="Times New Roman" w:cs="Times New Roman"/>
          <w:color w:val="000000"/>
        </w:rPr>
        <w:fldChar w:fldCharType="end"/>
      </w:r>
      <w:r w:rsidRPr="00665DCD">
        <w:rPr>
          <w:rFonts w:eastAsia="Times New Roman" w:cs="Times New Roman"/>
          <w:color w:val="000000"/>
        </w:rPr>
        <w:t xml:space="preserve">. If this is the case, we can account for this by genotyping the nascent offspring for Sex-determining Region Y (SRY), indicating male sex </w:t>
      </w:r>
      <w:r w:rsidRPr="00665DCD">
        <w:rPr>
          <w:rFonts w:eastAsia="Times New Roman" w:cs="Times New Roman"/>
          <w:color w:val="000000"/>
        </w:rPr>
        <w:fldChar w:fldCharType="begin"/>
      </w:r>
      <w:r w:rsidR="00A53F5A">
        <w:rPr>
          <w:rFonts w:eastAsia="Times New Roman" w:cs="Times New Roman"/>
          <w:color w:val="000000"/>
        </w:rPr>
        <w:instrText xml:space="preserve"> ADDIN ZOTERO_ITEM CSL_CITATION {"citationID":"qb0kMuTJ","properties":{"formattedCitation":"(Larney et al., 2014)","plainCitation":"(Larney et al., 2014)","noteIndex":0},"citationItems":[{"id":130,"uris":["http://zotero.org/users/5073745/items/5CLHTRT3"],"uri":["http://zotero.org/users/5073745/items/5CLHTRT3"],"itemData":{"id":130,"type":"article-journal","abstract":"Mammalian sex determination hinges on the development of ovaries or testes, with testis fate being triggered by the expression of the transcription factor sex-determining region Y (Sry). Reduced or delayed Sry expression impairs testis development, highlighting the importance of its accurate spatiotemporal regulation and implying a potential role for SRY dysregulation in human intersex disorders. Several epigenetic modifiers, transcription factors and kinases are implicated in regulating Sry transcription, but it remains unclear whether or how this farrago of factors acts co-ordinately. Here we review our current understanding of Sry regulation and provide a model that assembles all known regulators into three modules, each converging on a single transcription factor that binds to the Sry promoter. We also discuss potential future avenues for discovering the cis-elements and trans-factors required for Sry regulation.","container-title":"Development (Cambridge, England)","DOI":"10.1242/dev.107052","ISSN":"0950-1991","issue":"11","journalAbbreviation":"Development","note":"PMID: 24866114\nPMCID: PMC4034426","page":"2195-2205","source":"PubMed Central","title":"Switching on sex: transcriptional regulation of the testis-determining gene Sry","title-short":"Switching on sex","volume":"141","author":[{"family":"Larney","given":"Christian"},{"family":"Bailey","given":"Timothy L."},{"family":"Koopman","given":"Peter"}],"issued":{"date-parts":[["2014",6]]}}}],"schema":"https://github.com/citation-style-language/schema/raw/master/csl-citation.json"} </w:instrText>
      </w:r>
      <w:r w:rsidRPr="00665DCD">
        <w:rPr>
          <w:rFonts w:eastAsia="Times New Roman" w:cs="Times New Roman"/>
          <w:color w:val="000000"/>
        </w:rPr>
        <w:fldChar w:fldCharType="separate"/>
      </w:r>
      <w:r w:rsidR="00A53F5A">
        <w:rPr>
          <w:rFonts w:eastAsia="Times New Roman" w:cs="Times New Roman"/>
          <w:noProof/>
          <w:color w:val="000000"/>
        </w:rPr>
        <w:t>(Larney et al., 2014)</w:t>
      </w:r>
      <w:r w:rsidRPr="00665DCD">
        <w:rPr>
          <w:rFonts w:eastAsia="Times New Roman" w:cs="Times New Roman"/>
          <w:color w:val="000000"/>
        </w:rPr>
        <w:fldChar w:fldCharType="end"/>
      </w:r>
      <w:r w:rsidRPr="00665DCD">
        <w:rPr>
          <w:rFonts w:eastAsia="Times New Roman" w:cs="Times New Roman"/>
          <w:color w:val="000000"/>
        </w:rPr>
        <w:t xml:space="preserve">. This would allow for us to group offspring not only by litter and maternal dietary regimen, but also sex, making sex-specific differences in all early life indices detectable. </w:t>
      </w:r>
    </w:p>
    <w:p w14:paraId="6259FCC6" w14:textId="77777777" w:rsidR="00CE5925" w:rsidRDefault="00CE5925" w:rsidP="00CE5925">
      <w:pPr>
        <w:rPr>
          <w:rFonts w:eastAsia="Times New Roman" w:cs="Times New Roman"/>
          <w:color w:val="000000"/>
          <w:u w:val="single"/>
        </w:rPr>
      </w:pPr>
    </w:p>
    <w:p w14:paraId="31433210" w14:textId="77777777" w:rsidR="00CE5925" w:rsidRPr="00A968A3" w:rsidRDefault="00CE5925" w:rsidP="00CE5925">
      <w:pPr>
        <w:pStyle w:val="Heading3"/>
        <w:rPr>
          <w:rFonts w:eastAsia="Times New Roman"/>
        </w:rPr>
      </w:pPr>
      <w:bookmarkStart w:id="63" w:name="_Toc29457870"/>
      <w:r>
        <w:rPr>
          <w:rFonts w:eastAsia="Times New Roman"/>
        </w:rPr>
        <w:t>Deleterious Developmental Adaptation to Feeding</w:t>
      </w:r>
      <w:bookmarkEnd w:id="63"/>
    </w:p>
    <w:p w14:paraId="79E46C7F" w14:textId="77777777" w:rsidR="00CE5925" w:rsidRPr="009C6C97" w:rsidRDefault="00CE5925" w:rsidP="00CE5925">
      <w:pPr>
        <w:rPr>
          <w:rFonts w:eastAsia="Times New Roman" w:cs="Times New Roman"/>
          <w:color w:val="000000"/>
          <w:u w:val="single"/>
        </w:rPr>
      </w:pPr>
      <w:r w:rsidRPr="00BB35BE">
        <w:rPr>
          <w:rFonts w:eastAsia="Times New Roman" w:cs="Times New Roman"/>
          <w:color w:val="000000"/>
        </w:rPr>
        <w:t xml:space="preserve">It is possible that </w:t>
      </w:r>
      <w:r>
        <w:rPr>
          <w:rFonts w:eastAsia="Times New Roman" w:cs="Times New Roman"/>
          <w:color w:val="000000"/>
        </w:rPr>
        <w:t xml:space="preserve">eTRF </w:t>
      </w:r>
      <w:r w:rsidRPr="00607640">
        <w:rPr>
          <w:rFonts w:eastAsia="Times New Roman" w:cs="Times New Roman"/>
          <w:i/>
          <w:color w:val="000000"/>
        </w:rPr>
        <w:t>in uter</w:t>
      </w:r>
      <w:r>
        <w:rPr>
          <w:rFonts w:eastAsia="Times New Roman" w:cs="Times New Roman"/>
          <w:i/>
          <w:color w:val="000000"/>
        </w:rPr>
        <w:t xml:space="preserve">o </w:t>
      </w:r>
      <w:r>
        <w:rPr>
          <w:rFonts w:eastAsia="Times New Roman" w:cs="Times New Roman"/>
          <w:color w:val="000000"/>
        </w:rPr>
        <w:t xml:space="preserve">is insufficient exposure to be protective from HFD feeding. This may occur due to a mismatch of </w:t>
      </w:r>
      <w:r w:rsidRPr="00BB35BE">
        <w:rPr>
          <w:rFonts w:eastAsia="Times New Roman" w:cs="Times New Roman"/>
          <w:i/>
          <w:color w:val="000000"/>
        </w:rPr>
        <w:t>in</w:t>
      </w:r>
      <w:r w:rsidRPr="00BB35BE">
        <w:rPr>
          <w:rFonts w:eastAsia="Times New Roman" w:cs="Times New Roman"/>
          <w:color w:val="000000"/>
        </w:rPr>
        <w:t xml:space="preserve"> </w:t>
      </w:r>
      <w:r w:rsidRPr="00BB35BE">
        <w:rPr>
          <w:rFonts w:eastAsia="Times New Roman" w:cs="Times New Roman"/>
          <w:i/>
          <w:color w:val="000000"/>
        </w:rPr>
        <w:t>utero</w:t>
      </w:r>
      <w:r w:rsidRPr="00BB35BE">
        <w:rPr>
          <w:rFonts w:eastAsia="Times New Roman" w:cs="Times New Roman"/>
          <w:color w:val="000000"/>
        </w:rPr>
        <w:t xml:space="preserve"> environment</w:t>
      </w:r>
      <w:r>
        <w:rPr>
          <w:rFonts w:eastAsia="Times New Roman" w:cs="Times New Roman"/>
          <w:color w:val="000000"/>
        </w:rPr>
        <w:t xml:space="preserve"> of fasting/feeding cycles</w:t>
      </w:r>
      <w:r w:rsidRPr="00BB35BE">
        <w:rPr>
          <w:rFonts w:eastAsia="Times New Roman" w:cs="Times New Roman"/>
          <w:color w:val="000000"/>
        </w:rPr>
        <w:t>, making TRF exposed mice more likely to be hyperglycemic or obese.</w:t>
      </w:r>
      <w:r>
        <w:rPr>
          <w:rFonts w:eastAsia="Times New Roman" w:cs="Times New Roman"/>
          <w:color w:val="000000"/>
        </w:rPr>
        <w:t xml:space="preserve"> The proposed study design is appropriate to reflect either adaptive or maladaptive responses of HFD feeding. If this is the phenotype that we see, it could be related to many of the sub-attributes of metabolic syndrome, all of which this project proposes to monitor. </w:t>
      </w:r>
    </w:p>
    <w:p w14:paraId="4B23386D" w14:textId="77777777" w:rsidR="00CE5925" w:rsidRDefault="00CE5925" w:rsidP="00CE5925">
      <w:pPr>
        <w:rPr>
          <w:rFonts w:cs="Times New Roman"/>
        </w:rPr>
      </w:pPr>
    </w:p>
    <w:p w14:paraId="213883D8" w14:textId="77777777" w:rsidR="00CE5925" w:rsidRPr="00542418" w:rsidRDefault="00CE5925" w:rsidP="00CE5925">
      <w:pPr>
        <w:pStyle w:val="Heading2"/>
      </w:pPr>
      <w:bookmarkStart w:id="64" w:name="_Toc29457871"/>
      <w:r w:rsidRPr="00542418">
        <w:t>Methods:</w:t>
      </w:r>
      <w:bookmarkEnd w:id="64"/>
    </w:p>
    <w:p w14:paraId="1026AB92" w14:textId="77777777" w:rsidR="00CE5925" w:rsidRPr="00261C91" w:rsidRDefault="00CE5925" w:rsidP="00CE5925">
      <w:pPr>
        <w:pStyle w:val="Heading3"/>
      </w:pPr>
      <w:bookmarkStart w:id="65" w:name="_Toc29457872"/>
      <w:r w:rsidRPr="00261C91">
        <w:t>Animal care and use:</w:t>
      </w:r>
      <w:bookmarkEnd w:id="65"/>
    </w:p>
    <w:p w14:paraId="3690B90F" w14:textId="77777777" w:rsidR="00CE5925" w:rsidRDefault="00CE5925" w:rsidP="00CE5925">
      <w:pPr>
        <w:rPr>
          <w:rFonts w:cs="Times New Roman"/>
        </w:rPr>
      </w:pPr>
      <w:r>
        <w:rPr>
          <w:rFonts w:cs="Times New Roman"/>
        </w:rPr>
        <w:t xml:space="preserve">Upon birth, litters were counted and individual pups were weighed to the nearest 0.1 gram within 24 hours. At postnatal day 3, litters were reduced to four (two males and two females, when feasible) to standardize milk supply. At 21 days, pups were weaned by sex and maternal treatment group. Upon weaning, animals are allowed 24-hour access to chow (5% fat, 24% protein, 3.7% sucrose, 32% starch, 2.91 kcal per gram) and water. </w:t>
      </w:r>
    </w:p>
    <w:p w14:paraId="6918570D" w14:textId="77777777" w:rsidR="00CE5925" w:rsidRDefault="00CE5925" w:rsidP="00CE5925">
      <w:pPr>
        <w:rPr>
          <w:rFonts w:cs="Times New Roman"/>
        </w:rPr>
      </w:pPr>
    </w:p>
    <w:p w14:paraId="65D08F6C" w14:textId="77777777" w:rsidR="00CE5925" w:rsidRDefault="00CE5925" w:rsidP="00CE5925">
      <w:pPr>
        <w:pStyle w:val="Heading3"/>
      </w:pPr>
      <w:bookmarkStart w:id="66" w:name="_Toc29457873"/>
      <w:r w:rsidRPr="00EB516A">
        <w:t>Body composition:</w:t>
      </w:r>
      <w:bookmarkEnd w:id="66"/>
      <w:r w:rsidRPr="00EB516A">
        <w:t xml:space="preserve"> </w:t>
      </w:r>
    </w:p>
    <w:p w14:paraId="0D1B0C30" w14:textId="77777777" w:rsidR="00CE5925" w:rsidRDefault="00CE5925" w:rsidP="00CE5925">
      <w:pPr>
        <w:rPr>
          <w:rFonts w:cs="Times New Roman"/>
        </w:rPr>
      </w:pPr>
      <w:r>
        <w:rPr>
          <w:rFonts w:cs="Times New Roman"/>
        </w:rPr>
        <w:t xml:space="preserve">Body weight was assessed using a scale to the nearest 0.1 gram. This was assessed at birth, 7, 14, and 21 days of life. At PND 21, weekly indirect body composition assessment using </w:t>
      </w:r>
      <w:proofErr w:type="spellStart"/>
      <w:r>
        <w:rPr>
          <w:rFonts w:cs="Times New Roman"/>
        </w:rPr>
        <w:t>EchoMRI</w:t>
      </w:r>
      <w:proofErr w:type="spellEnd"/>
      <w:r>
        <w:rPr>
          <w:rFonts w:cs="Times New Roman"/>
        </w:rPr>
        <w:t xml:space="preserve"> </w:t>
      </w:r>
      <w:r>
        <w:rPr>
          <w:rFonts w:cs="Times New Roman"/>
        </w:rPr>
        <w:lastRenderedPageBreak/>
        <w:t xml:space="preserve">was conducted, generating fat mass, lean mass, and free water measurements in addition to body weights. </w:t>
      </w:r>
    </w:p>
    <w:p w14:paraId="61AF3AC4" w14:textId="77777777" w:rsidR="00CE5925" w:rsidRDefault="00CE5925" w:rsidP="00CE5925">
      <w:pPr>
        <w:rPr>
          <w:rFonts w:cs="Times New Roman"/>
        </w:rPr>
      </w:pPr>
    </w:p>
    <w:p w14:paraId="1A6E6D49" w14:textId="77777777" w:rsidR="00CE5925" w:rsidRDefault="00CE5925" w:rsidP="00CE5925">
      <w:pPr>
        <w:pStyle w:val="Heading3"/>
      </w:pPr>
      <w:bookmarkStart w:id="67" w:name="_Toc29457874"/>
      <w:r>
        <w:t>Survival:</w:t>
      </w:r>
      <w:bookmarkEnd w:id="67"/>
    </w:p>
    <w:p w14:paraId="19635B92" w14:textId="77777777" w:rsidR="00CE5925" w:rsidRPr="00181F2B" w:rsidRDefault="00CE5925" w:rsidP="00CE5925">
      <w:pPr>
        <w:rPr>
          <w:rFonts w:cs="Times New Roman"/>
        </w:rPr>
      </w:pPr>
      <w:r>
        <w:rPr>
          <w:rFonts w:cs="Times New Roman"/>
        </w:rPr>
        <w:t xml:space="preserve">Survival of pups will be assessed by counting the number of pups in each litter each day until PND 3. </w:t>
      </w:r>
    </w:p>
    <w:p w14:paraId="13BC9F8C" w14:textId="77777777" w:rsidR="00CE5925" w:rsidRDefault="00CE5925" w:rsidP="00CE5925">
      <w:pPr>
        <w:rPr>
          <w:rFonts w:cs="Times New Roman"/>
        </w:rPr>
      </w:pPr>
    </w:p>
    <w:p w14:paraId="4641777B" w14:textId="77777777" w:rsidR="00CE5925" w:rsidRDefault="00CE5925" w:rsidP="00CE5925">
      <w:pPr>
        <w:pStyle w:val="Heading3"/>
      </w:pPr>
      <w:bookmarkStart w:id="68" w:name="_Toc29457875"/>
      <w:r>
        <w:t>Determination of sex:</w:t>
      </w:r>
      <w:bookmarkEnd w:id="68"/>
    </w:p>
    <w:p w14:paraId="5891774F" w14:textId="77777777" w:rsidR="00CE5925" w:rsidRDefault="00CE5925" w:rsidP="00CE5925">
      <w:r>
        <w:t xml:space="preserve">In order to determine sex, at PND3, anogenital distance of each pup will be evaluated. Those pups with greater anogenital distances will be designated male, and those with lesser distances, female. This will be confirmed by genotyping the fetal tissue for expression of SRY, which is carried on the Y chromosome and is causal in phenotypic sexual determination </w:t>
      </w:r>
      <w:r>
        <w:fldChar w:fldCharType="begin"/>
      </w:r>
      <w:r>
        <w:instrText xml:space="preserve"> ADDIN ZOTERO_ITEM CSL_CITATION {"citationID":"EET5R2aG","properties":{"formattedCitation":"(Larney et al., 2014)","plainCitation":"(Larney et al., 2014)","noteIndex":0},"citationItems":[{"id":130,"uris":["http://zotero.org/users/5073745/items/5CLHTRT3"],"uri":["http://zotero.org/users/5073745/items/5CLHTRT3"],"itemData":{"id":130,"type":"article-journal","abstract":"Mammalian sex determination hinges on the development of ovaries or testes, with testis fate being triggered by the expression of the transcription factor sex-determining region Y (Sry). Reduced or delayed Sry expression impairs testis development, highlighting the importance of its accurate spatiotemporal regulation and implying a potential role for SRY dysregulation in human intersex disorders. Several epigenetic modifiers, transcription factors and kinases are implicated in regulating Sry transcription, but it remains unclear whether or how this farrago of factors acts co-ordinately. Here we review our current understanding of Sry regulation and provide a model that assembles all known regulators into three modules, each converging on a single transcription factor that binds to the Sry promoter. We also discuss potential future avenues for discovering the cis-elements and trans-factors required for Sry regulation.","container-title":"Development (Cambridge, England)","DOI":"10.1242/dev.107052","ISSN":"0950-1991","issue":"11","journalAbbreviation":"Development","note":"PMID: 24866114\nPMCID: PMC4034426","page":"2195-2205","source":"PubMed Central","title":"Switching on sex: transcriptional regulation of the testis-determining gene Sry","title-short":"Switching on sex","volume":"141","author":[{"family":"Larney","given":"Christian"},{"family":"Bailey","given":"Timothy L."},{"family":"Koopman","given":"Peter"}],"issued":{"date-parts":[["2014",6]]}}}],"schema":"https://github.com/citation-style-language/schema/raw/master/csl-citation.json"} </w:instrText>
      </w:r>
      <w:r>
        <w:fldChar w:fldCharType="separate"/>
      </w:r>
      <w:r>
        <w:rPr>
          <w:noProof/>
        </w:rPr>
        <w:t>(Larney et al., 2014)</w:t>
      </w:r>
      <w:r>
        <w:fldChar w:fldCharType="end"/>
      </w:r>
      <w:r>
        <w:t>.</w:t>
      </w:r>
    </w:p>
    <w:p w14:paraId="5F9AF26E" w14:textId="77777777" w:rsidR="00CE5925" w:rsidRDefault="00CE5925" w:rsidP="00CE5925"/>
    <w:p w14:paraId="565352E8" w14:textId="77777777" w:rsidR="00CE5925" w:rsidRDefault="00CE5925" w:rsidP="00CE5925">
      <w:pPr>
        <w:pStyle w:val="Heading3"/>
      </w:pPr>
      <w:bookmarkStart w:id="69" w:name="_Toc29457876"/>
      <w:r>
        <w:t>Reduction of litters:</w:t>
      </w:r>
      <w:bookmarkEnd w:id="69"/>
    </w:p>
    <w:p w14:paraId="55A06C2A" w14:textId="77777777" w:rsidR="00CE5925" w:rsidRPr="00D07583" w:rsidRDefault="00CE5925" w:rsidP="00CE5925">
      <w:r>
        <w:t xml:space="preserve">Because maternal milk supply may differ based on number of pups, milk supply will be standardized after the initiation of the lactational period. At PND 3, litters will be reduced to 4 when possible (2 male, 2 female). This will help to ensure each dam can supply sufficient and equal amounts of milk to each pup. </w:t>
      </w:r>
    </w:p>
    <w:p w14:paraId="066277F4" w14:textId="77777777" w:rsidR="00CE5925" w:rsidRDefault="00CE5925" w:rsidP="00CE5925">
      <w:pPr>
        <w:pStyle w:val="Heading3"/>
      </w:pPr>
    </w:p>
    <w:p w14:paraId="0AA08650" w14:textId="77777777" w:rsidR="00CE5925" w:rsidRPr="003918F9" w:rsidRDefault="00CE5925" w:rsidP="00CE5925">
      <w:pPr>
        <w:pStyle w:val="Heading3"/>
      </w:pPr>
      <w:bookmarkStart w:id="70" w:name="_Toc29457877"/>
      <w:r w:rsidRPr="003918F9">
        <w:t>Food intake:</w:t>
      </w:r>
      <w:bookmarkEnd w:id="70"/>
    </w:p>
    <w:p w14:paraId="4B4D6728" w14:textId="77777777" w:rsidR="00CE5925" w:rsidRPr="00EB516A" w:rsidRDefault="00CE5925" w:rsidP="00CE5925">
      <w:pPr>
        <w:rPr>
          <w:rFonts w:cs="Times New Roman"/>
        </w:rPr>
      </w:pPr>
      <w:r>
        <w:rPr>
          <w:rFonts w:cs="Times New Roman"/>
        </w:rPr>
        <w:t xml:space="preserve">Food intake monitoring began at weaning. Weekly food intake was measured in grams for each cage, and food intake in calories was computed by taking the total food intake per week and dividing by number of animals in each cage. At 65 days of age, animals were switched to </w:t>
      </w:r>
      <w:r w:rsidRPr="006F70E7">
        <w:rPr>
          <w:rFonts w:cs="Times New Roman"/>
          <w:i/>
        </w:rPr>
        <w:t>ad libitum</w:t>
      </w:r>
      <w:r>
        <w:rPr>
          <w:rFonts w:cs="Times New Roman"/>
        </w:rPr>
        <w:t xml:space="preserve"> feeding with high fat diet (HFD) (45% fat, 20% protein, 17% sucrose, and 7% starch, 4.73 kcal per gram). Animals will remain on HFD for 10 weeks.</w:t>
      </w:r>
    </w:p>
    <w:p w14:paraId="737B36EE" w14:textId="77777777" w:rsidR="00CE5925" w:rsidRDefault="00CE5925" w:rsidP="00CE5925"/>
    <w:p w14:paraId="58F73AA7" w14:textId="77777777" w:rsidR="00CE5925" w:rsidRDefault="00CE5925" w:rsidP="00CE5925">
      <w:pPr>
        <w:pStyle w:val="Heading3"/>
      </w:pPr>
      <w:bookmarkStart w:id="71" w:name="_Toc29457878"/>
      <w:r w:rsidRPr="003918F9">
        <w:t>Insulin Sensitivity:</w:t>
      </w:r>
      <w:bookmarkEnd w:id="71"/>
    </w:p>
    <w:p w14:paraId="1F91EB9E" w14:textId="77777777" w:rsidR="00CE5925" w:rsidRDefault="00CE5925" w:rsidP="00CE5925">
      <w:pPr>
        <w:pStyle w:val="Heading4"/>
      </w:pPr>
      <w:r>
        <w:t>Insulin tolerance test:</w:t>
      </w:r>
    </w:p>
    <w:p w14:paraId="3C08C2CC" w14:textId="77777777" w:rsidR="00CE5925" w:rsidRDefault="00CE5925" w:rsidP="00CE5925">
      <w:pPr>
        <w:rPr>
          <w:rFonts w:eastAsia="Times New Roman" w:cs="Times New Roman"/>
          <w:color w:val="000000"/>
        </w:rPr>
      </w:pPr>
      <w:r w:rsidRPr="00354F22">
        <w:rPr>
          <w:rFonts w:eastAsia="Times New Roman" w:cs="Times New Roman"/>
          <w:color w:val="000000"/>
        </w:rPr>
        <w:t>After 6</w:t>
      </w:r>
      <w:r>
        <w:rPr>
          <w:rFonts w:eastAsia="Times New Roman" w:cs="Times New Roman"/>
          <w:color w:val="000000"/>
        </w:rPr>
        <w:t>-</w:t>
      </w:r>
      <w:r w:rsidRPr="00354F22">
        <w:rPr>
          <w:rFonts w:eastAsia="Times New Roman" w:cs="Times New Roman"/>
          <w:color w:val="000000"/>
        </w:rPr>
        <w:t xml:space="preserve">hour fast, blood glucose was taken using a glucometer and tail clip. </w:t>
      </w:r>
      <w:r>
        <w:rPr>
          <w:rFonts w:eastAsia="Times New Roman" w:cs="Times New Roman"/>
          <w:color w:val="000000"/>
        </w:rPr>
        <w:t>Animals</w:t>
      </w:r>
      <w:r w:rsidRPr="00354F22">
        <w:rPr>
          <w:rFonts w:eastAsia="Times New Roman" w:cs="Times New Roman"/>
          <w:color w:val="000000"/>
        </w:rPr>
        <w:t xml:space="preserve"> were given</w:t>
      </w:r>
      <w:r>
        <w:rPr>
          <w:rFonts w:eastAsia="Times New Roman" w:cs="Times New Roman"/>
          <w:color w:val="000000"/>
        </w:rPr>
        <w:t xml:space="preserve"> intraperitoneal</w:t>
      </w:r>
      <w:r w:rsidRPr="00354F22">
        <w:rPr>
          <w:rFonts w:eastAsia="Times New Roman" w:cs="Times New Roman"/>
          <w:color w:val="000000"/>
        </w:rPr>
        <w:t xml:space="preserve"> insulin injections (0.75 units/kg body weight; Humulin U100 in cold</w:t>
      </w:r>
      <w:r>
        <w:rPr>
          <w:rFonts w:eastAsia="Times New Roman" w:cs="Times New Roman"/>
          <w:color w:val="000000"/>
        </w:rPr>
        <w:t xml:space="preserve">, </w:t>
      </w:r>
      <w:r w:rsidRPr="00354F22">
        <w:rPr>
          <w:rFonts w:eastAsia="Times New Roman" w:cs="Times New Roman"/>
          <w:color w:val="000000"/>
        </w:rPr>
        <w:t>sterile</w:t>
      </w:r>
      <w:r>
        <w:rPr>
          <w:rFonts w:eastAsia="Times New Roman" w:cs="Times New Roman"/>
          <w:color w:val="000000"/>
        </w:rPr>
        <w:t>-</w:t>
      </w:r>
      <w:r w:rsidRPr="00354F22">
        <w:rPr>
          <w:rFonts w:eastAsia="Times New Roman" w:cs="Times New Roman"/>
          <w:color w:val="000000"/>
        </w:rPr>
        <w:t xml:space="preserve">filtered </w:t>
      </w:r>
      <w:r>
        <w:rPr>
          <w:rFonts w:eastAsia="Times New Roman" w:cs="Times New Roman"/>
          <w:color w:val="000000"/>
        </w:rPr>
        <w:t>p</w:t>
      </w:r>
      <w:r w:rsidRPr="00354F22">
        <w:rPr>
          <w:rFonts w:eastAsia="Times New Roman" w:cs="Times New Roman"/>
          <w:color w:val="000000"/>
        </w:rPr>
        <w:t>hosphate buffered saline (PBS)) and blood glucose was tested using a glucometer at 15</w:t>
      </w:r>
      <w:r>
        <w:rPr>
          <w:rFonts w:eastAsia="Times New Roman" w:cs="Times New Roman"/>
          <w:color w:val="000000"/>
        </w:rPr>
        <w:t>-</w:t>
      </w:r>
      <w:r w:rsidRPr="00354F22">
        <w:rPr>
          <w:rFonts w:eastAsia="Times New Roman" w:cs="Times New Roman"/>
          <w:color w:val="000000"/>
        </w:rPr>
        <w:t>minute intervals for 2 hours.</w:t>
      </w:r>
      <w:r>
        <w:rPr>
          <w:rFonts w:eastAsia="Times New Roman" w:cs="Times New Roman"/>
          <w:color w:val="000000"/>
        </w:rPr>
        <w:t xml:space="preserve"> If animals began to exhibit moribund behaviors, 300 units of 10% glucose in PBS was administered, the animal was then removed from the experiment, and subsequent blood glucose measurements were omitted from data analysis. </w:t>
      </w:r>
      <w:r w:rsidRPr="00354F22">
        <w:rPr>
          <w:rFonts w:eastAsia="Times New Roman" w:cs="Times New Roman"/>
          <w:color w:val="000000"/>
        </w:rPr>
        <w:t> </w:t>
      </w:r>
    </w:p>
    <w:p w14:paraId="3725E101" w14:textId="77777777" w:rsidR="00CE5925" w:rsidRDefault="00CE5925" w:rsidP="00CE5925">
      <w:pPr>
        <w:rPr>
          <w:rFonts w:eastAsia="Times New Roman" w:cs="Times New Roman"/>
          <w:color w:val="000000"/>
        </w:rPr>
      </w:pPr>
    </w:p>
    <w:p w14:paraId="4335B57C" w14:textId="77777777" w:rsidR="00CE5925" w:rsidRDefault="00CE5925" w:rsidP="00CE5925">
      <w:pPr>
        <w:pStyle w:val="Heading4"/>
        <w:rPr>
          <w:rFonts w:eastAsia="Times New Roman"/>
        </w:rPr>
      </w:pPr>
      <w:r w:rsidRPr="009910C5">
        <w:rPr>
          <w:rFonts w:eastAsia="Times New Roman"/>
        </w:rPr>
        <w:t>Glucose tolerance test:</w:t>
      </w:r>
    </w:p>
    <w:p w14:paraId="7E8032E1" w14:textId="77777777" w:rsidR="00CE5925" w:rsidRDefault="00CE5925" w:rsidP="00CE5925">
      <w:pPr>
        <w:rPr>
          <w:rFonts w:eastAsia="Times New Roman" w:cs="Times New Roman"/>
          <w:color w:val="000000"/>
        </w:rPr>
      </w:pPr>
      <w:r>
        <w:rPr>
          <w:rFonts w:eastAsia="Times New Roman" w:cs="Times New Roman"/>
          <w:color w:val="000000"/>
        </w:rPr>
        <w:t xml:space="preserve">After 6- hour fast, animals will have a small cut placed at the distal end of their tails. Fasting blood glucose will be assessed by glucometer. After measuring fasting blood glucose, animals will be given an injection of 10% glucose in </w:t>
      </w:r>
      <w:r w:rsidRPr="00354F22">
        <w:rPr>
          <w:rFonts w:eastAsia="Times New Roman" w:cs="Times New Roman"/>
          <w:color w:val="000000"/>
        </w:rPr>
        <w:t>cold</w:t>
      </w:r>
      <w:r>
        <w:rPr>
          <w:rFonts w:eastAsia="Times New Roman" w:cs="Times New Roman"/>
          <w:color w:val="000000"/>
        </w:rPr>
        <w:t xml:space="preserve">, </w:t>
      </w:r>
      <w:r w:rsidRPr="00354F22">
        <w:rPr>
          <w:rFonts w:eastAsia="Times New Roman" w:cs="Times New Roman"/>
          <w:color w:val="000000"/>
        </w:rPr>
        <w:t>sterile</w:t>
      </w:r>
      <w:r>
        <w:rPr>
          <w:rFonts w:eastAsia="Times New Roman" w:cs="Times New Roman"/>
          <w:color w:val="000000"/>
        </w:rPr>
        <w:t>-</w:t>
      </w:r>
      <w:r w:rsidRPr="00354F22">
        <w:rPr>
          <w:rFonts w:eastAsia="Times New Roman" w:cs="Times New Roman"/>
          <w:color w:val="000000"/>
        </w:rPr>
        <w:t xml:space="preserve">filtered </w:t>
      </w:r>
      <w:r>
        <w:rPr>
          <w:rFonts w:eastAsia="Times New Roman" w:cs="Times New Roman"/>
          <w:color w:val="000000"/>
        </w:rPr>
        <w:t>p</w:t>
      </w:r>
      <w:r w:rsidRPr="00354F22">
        <w:rPr>
          <w:rFonts w:eastAsia="Times New Roman" w:cs="Times New Roman"/>
          <w:color w:val="000000"/>
        </w:rPr>
        <w:t>hosphate buffered saline (PBS))</w:t>
      </w:r>
      <w:r>
        <w:rPr>
          <w:rFonts w:eastAsia="Times New Roman" w:cs="Times New Roman"/>
          <w:color w:val="000000"/>
        </w:rPr>
        <w:t xml:space="preserve"> (1.0 </w:t>
      </w:r>
      <w:proofErr w:type="spellStart"/>
      <w:r>
        <w:rPr>
          <w:rFonts w:eastAsia="Times New Roman" w:cs="Times New Roman"/>
          <w:color w:val="000000"/>
        </w:rPr>
        <w:t>uL</w:t>
      </w:r>
      <w:proofErr w:type="spellEnd"/>
      <w:r>
        <w:rPr>
          <w:rFonts w:eastAsia="Times New Roman" w:cs="Times New Roman"/>
          <w:color w:val="000000"/>
        </w:rPr>
        <w:t xml:space="preserve">/g lean weight). Blood glucose will be taken every 15 minutes for 2 hours. </w:t>
      </w:r>
    </w:p>
    <w:p w14:paraId="172CE3F7" w14:textId="77777777" w:rsidR="00CE5925" w:rsidRDefault="00CE5925" w:rsidP="00CE5925">
      <w:pPr>
        <w:rPr>
          <w:rFonts w:eastAsia="Times New Roman" w:cs="Times New Roman"/>
          <w:color w:val="000000"/>
        </w:rPr>
      </w:pPr>
    </w:p>
    <w:p w14:paraId="303248E2" w14:textId="77777777" w:rsidR="00CE5925" w:rsidRDefault="00CE5925" w:rsidP="00CE5925">
      <w:pPr>
        <w:pStyle w:val="Heading4"/>
        <w:rPr>
          <w:rFonts w:eastAsia="Times New Roman"/>
        </w:rPr>
      </w:pPr>
      <w:r>
        <w:rPr>
          <w:rFonts w:eastAsia="Times New Roman"/>
        </w:rPr>
        <w:lastRenderedPageBreak/>
        <w:t>Glucose-Stimulated Insulin Secretion:</w:t>
      </w:r>
    </w:p>
    <w:p w14:paraId="1422CAE4" w14:textId="77777777" w:rsidR="00CE5925" w:rsidRPr="00067948" w:rsidRDefault="00CE5925" w:rsidP="00CE5925">
      <w:pPr>
        <w:rPr>
          <w:rFonts w:eastAsia="Times New Roman" w:cs="Times New Roman"/>
          <w:color w:val="000000"/>
        </w:rPr>
      </w:pPr>
      <w:r>
        <w:rPr>
          <w:rFonts w:eastAsia="Times New Roman" w:cs="Times New Roman"/>
          <w:color w:val="000000"/>
        </w:rPr>
        <w:t xml:space="preserve">Animals will be fasted for 6 hours and fasting blood glucose and insulin will be determined by retroorbital bleed. This will be followed by an injection of 10% glucose in </w:t>
      </w:r>
      <w:r w:rsidRPr="00354F22">
        <w:rPr>
          <w:rFonts w:eastAsia="Times New Roman" w:cs="Times New Roman"/>
          <w:color w:val="000000"/>
        </w:rPr>
        <w:t>cold</w:t>
      </w:r>
      <w:r>
        <w:rPr>
          <w:rFonts w:eastAsia="Times New Roman" w:cs="Times New Roman"/>
          <w:color w:val="000000"/>
        </w:rPr>
        <w:t xml:space="preserve">, </w:t>
      </w:r>
      <w:r w:rsidRPr="00354F22">
        <w:rPr>
          <w:rFonts w:eastAsia="Times New Roman" w:cs="Times New Roman"/>
          <w:color w:val="000000"/>
        </w:rPr>
        <w:t>sterile</w:t>
      </w:r>
      <w:r>
        <w:rPr>
          <w:rFonts w:eastAsia="Times New Roman" w:cs="Times New Roman"/>
          <w:color w:val="000000"/>
        </w:rPr>
        <w:t>-</w:t>
      </w:r>
      <w:r w:rsidRPr="00354F22">
        <w:rPr>
          <w:rFonts w:eastAsia="Times New Roman" w:cs="Times New Roman"/>
          <w:color w:val="000000"/>
        </w:rPr>
        <w:t xml:space="preserve">filtered </w:t>
      </w:r>
      <w:r>
        <w:rPr>
          <w:rFonts w:eastAsia="Times New Roman" w:cs="Times New Roman"/>
          <w:color w:val="000000"/>
        </w:rPr>
        <w:t>p</w:t>
      </w:r>
      <w:r w:rsidRPr="00354F22">
        <w:rPr>
          <w:rFonts w:eastAsia="Times New Roman" w:cs="Times New Roman"/>
          <w:color w:val="000000"/>
        </w:rPr>
        <w:t>hosphate buffered saline (</w:t>
      </w:r>
      <w:r>
        <w:rPr>
          <w:rFonts w:eastAsia="Times New Roman" w:cs="Times New Roman"/>
          <w:color w:val="000000"/>
        </w:rPr>
        <w:t xml:space="preserve">in </w:t>
      </w:r>
      <w:r w:rsidRPr="00354F22">
        <w:rPr>
          <w:rFonts w:eastAsia="Times New Roman" w:cs="Times New Roman"/>
          <w:color w:val="000000"/>
        </w:rPr>
        <w:t>PBS</w:t>
      </w:r>
      <w:r>
        <w:rPr>
          <w:rFonts w:eastAsia="Times New Roman" w:cs="Times New Roman"/>
          <w:color w:val="000000"/>
        </w:rPr>
        <w:t xml:space="preserve">; 1.0 </w:t>
      </w:r>
      <w:proofErr w:type="spellStart"/>
      <w:r>
        <w:rPr>
          <w:rFonts w:eastAsia="Times New Roman" w:cs="Times New Roman"/>
          <w:color w:val="000000"/>
        </w:rPr>
        <w:t>uL</w:t>
      </w:r>
      <w:proofErr w:type="spellEnd"/>
      <w:r>
        <w:rPr>
          <w:rFonts w:eastAsia="Times New Roman" w:cs="Times New Roman"/>
          <w:color w:val="000000"/>
        </w:rPr>
        <w:t xml:space="preserve">/g lean weight), administered intraperitoneally. Blood will be collected by retro-orbital bleed 15 minutes after injection. Blood collected will be spun down and analyzed for insulin content using an ultrasensitive mouse insulin ELISA. </w:t>
      </w:r>
    </w:p>
    <w:p w14:paraId="15CE3691" w14:textId="77777777" w:rsidR="00CE5925" w:rsidRDefault="00CE5925" w:rsidP="00CE5925">
      <w:pPr>
        <w:rPr>
          <w:rFonts w:eastAsia="Times New Roman" w:cs="Times New Roman"/>
          <w:color w:val="000000"/>
        </w:rPr>
      </w:pPr>
    </w:p>
    <w:p w14:paraId="231012D2" w14:textId="77777777" w:rsidR="00CE5925" w:rsidRDefault="00CE5925" w:rsidP="00CE5925">
      <w:pPr>
        <w:pStyle w:val="Heading3"/>
        <w:rPr>
          <w:rFonts w:eastAsia="Times New Roman"/>
        </w:rPr>
      </w:pPr>
      <w:bookmarkStart w:id="72" w:name="_Toc29457879"/>
      <w:r w:rsidRPr="009910C5">
        <w:rPr>
          <w:rFonts w:eastAsia="Times New Roman"/>
        </w:rPr>
        <w:t>Sacrifice</w:t>
      </w:r>
      <w:r>
        <w:rPr>
          <w:rFonts w:eastAsia="Times New Roman"/>
        </w:rPr>
        <w:t xml:space="preserve"> and tissue collection</w:t>
      </w:r>
      <w:r w:rsidRPr="009910C5">
        <w:rPr>
          <w:rFonts w:eastAsia="Times New Roman"/>
        </w:rPr>
        <w:t>:</w:t>
      </w:r>
      <w:bookmarkEnd w:id="72"/>
    </w:p>
    <w:p w14:paraId="3AAEDA55" w14:textId="77777777" w:rsidR="00CE5925" w:rsidRDefault="00CE5925" w:rsidP="00CE5925">
      <w:pPr>
        <w:rPr>
          <w:rFonts w:eastAsia="Times New Roman" w:cs="Times New Roman"/>
          <w:color w:val="000000"/>
        </w:rPr>
      </w:pPr>
      <w:r>
        <w:rPr>
          <w:rFonts w:eastAsia="Times New Roman" w:cs="Times New Roman"/>
          <w:color w:val="000000"/>
        </w:rPr>
        <w:t xml:space="preserve">Offspring will be sacrificed after the high fat diet glucose tolerance test (See study figure). Animals will be fasted for 16 hours with </w:t>
      </w:r>
      <w:r w:rsidRPr="00EE44EA">
        <w:rPr>
          <w:rFonts w:eastAsia="Times New Roman" w:cs="Times New Roman"/>
          <w:i/>
          <w:color w:val="000000"/>
        </w:rPr>
        <w:t>ad libitum</w:t>
      </w:r>
      <w:r>
        <w:rPr>
          <w:rFonts w:eastAsia="Times New Roman" w:cs="Times New Roman"/>
          <w:color w:val="000000"/>
        </w:rPr>
        <w:t xml:space="preserve"> access to water. Animals will be lightly anesthetized by </w:t>
      </w:r>
      <w:proofErr w:type="spellStart"/>
      <w:r>
        <w:rPr>
          <w:rFonts w:eastAsia="Times New Roman" w:cs="Times New Roman"/>
          <w:color w:val="000000"/>
        </w:rPr>
        <w:t>isofluorane</w:t>
      </w:r>
      <w:proofErr w:type="spellEnd"/>
      <w:r>
        <w:rPr>
          <w:rFonts w:eastAsia="Times New Roman" w:cs="Times New Roman"/>
          <w:color w:val="000000"/>
        </w:rPr>
        <w:t xml:space="preserve"> inhalation. Blood glucose will be determined by glucometer and a fasted blood sample will be collected by retro-orbital bleed and immediately put on ice to clot. Once clot is formed, whole blood was spun down in a cold centrifuge (4 degrees C) for 20 minutes at 5000 RCF. Serum was pipetted off and placed in the -80 degrees C freezer until analysis. After blood collection, animals were euthanized by </w:t>
      </w:r>
      <w:proofErr w:type="spellStart"/>
      <w:r>
        <w:rPr>
          <w:rFonts w:eastAsia="Times New Roman" w:cs="Times New Roman"/>
          <w:color w:val="000000"/>
        </w:rPr>
        <w:t>isofluorane</w:t>
      </w:r>
      <w:proofErr w:type="spellEnd"/>
      <w:r>
        <w:rPr>
          <w:rFonts w:eastAsia="Times New Roman" w:cs="Times New Roman"/>
          <w:color w:val="000000"/>
        </w:rPr>
        <w:t xml:space="preserve"> overdose and cervical dislocation. Animal body weight was taken immediately after euthanasia on an electronic scale to the nearest 0.1 gram. Liver, inguinal white adipose tissue (</w:t>
      </w:r>
      <w:proofErr w:type="spellStart"/>
      <w:r>
        <w:rPr>
          <w:rFonts w:eastAsia="Times New Roman" w:cs="Times New Roman"/>
          <w:color w:val="000000"/>
        </w:rPr>
        <w:t>iWAT</w:t>
      </w:r>
      <w:proofErr w:type="spellEnd"/>
      <w:r>
        <w:rPr>
          <w:rFonts w:eastAsia="Times New Roman" w:cs="Times New Roman"/>
          <w:color w:val="000000"/>
        </w:rPr>
        <w:t>), gonadal white adipose tissue (</w:t>
      </w:r>
      <w:proofErr w:type="spellStart"/>
      <w:r>
        <w:rPr>
          <w:rFonts w:eastAsia="Times New Roman" w:cs="Times New Roman"/>
          <w:color w:val="000000"/>
        </w:rPr>
        <w:t>gWAT</w:t>
      </w:r>
      <w:proofErr w:type="spellEnd"/>
      <w:r>
        <w:rPr>
          <w:rFonts w:eastAsia="Times New Roman" w:cs="Times New Roman"/>
          <w:color w:val="000000"/>
        </w:rPr>
        <w:t xml:space="preserve">), and quadriceps femoris muscle were dissected from the right side of each mouse and snap frozen in liquid nitrogen. </w:t>
      </w:r>
    </w:p>
    <w:p w14:paraId="60FAB2C3" w14:textId="77777777" w:rsidR="00CE5925" w:rsidRDefault="00CE5925" w:rsidP="00CE5925">
      <w:pPr>
        <w:rPr>
          <w:rFonts w:eastAsia="Times New Roman" w:cs="Times New Roman"/>
          <w:color w:val="000000"/>
        </w:rPr>
      </w:pPr>
    </w:p>
    <w:p w14:paraId="0CA8D269" w14:textId="77777777" w:rsidR="00CE5925" w:rsidRDefault="00CE5925" w:rsidP="00CE5925">
      <w:pPr>
        <w:pStyle w:val="Heading3"/>
        <w:rPr>
          <w:rFonts w:eastAsia="Times New Roman"/>
        </w:rPr>
      </w:pPr>
      <w:bookmarkStart w:id="73" w:name="_Toc29457880"/>
      <w:r>
        <w:rPr>
          <w:rFonts w:eastAsia="Times New Roman"/>
        </w:rPr>
        <w:t>Liver Triglyceride Content:</w:t>
      </w:r>
      <w:bookmarkEnd w:id="73"/>
    </w:p>
    <w:p w14:paraId="439CCB61" w14:textId="77777777" w:rsidR="00CE5925" w:rsidRDefault="00CE5925" w:rsidP="00CE5925">
      <w:r>
        <w:t xml:space="preserve">30-50mg of snap frozen liver tissue will by lysed and total triglyceride content will be determined using the Sigma Triglyceride assay kit (catalog TR0100). </w:t>
      </w:r>
    </w:p>
    <w:p w14:paraId="71331BC8" w14:textId="77777777" w:rsidR="00CE5925" w:rsidRDefault="00CE5925" w:rsidP="00CE5925">
      <w:pPr>
        <w:pStyle w:val="Heading3"/>
      </w:pPr>
    </w:p>
    <w:p w14:paraId="50BDB5CD" w14:textId="77777777" w:rsidR="00CE5925" w:rsidRDefault="00CE5925" w:rsidP="00CE5925">
      <w:pPr>
        <w:pStyle w:val="Heading3"/>
      </w:pPr>
      <w:bookmarkStart w:id="74" w:name="_Toc29457881"/>
      <w:r>
        <w:t>Liver Histology:</w:t>
      </w:r>
      <w:bookmarkEnd w:id="74"/>
    </w:p>
    <w:p w14:paraId="18F453EA" w14:textId="77777777" w:rsidR="00CE5925" w:rsidRDefault="00CE5925" w:rsidP="00CE5925">
      <w:pPr>
        <w:rPr>
          <w:rFonts w:eastAsia="Times New Roman" w:cs="Times New Roman"/>
          <w:color w:val="000000"/>
        </w:rPr>
      </w:pPr>
      <w:r>
        <w:rPr>
          <w:rFonts w:eastAsia="Times New Roman" w:cs="Times New Roman"/>
          <w:color w:val="000000"/>
        </w:rPr>
        <w:t xml:space="preserve">A portion of the liver was designated for histology by placement in a cassette and fixed in 10% formalin for 24 hours. After fixation, samples were switched to 70% ethanol. Samples will be fixed in paraffin and stained with H &amp; E and evaluated under the microscope. </w:t>
      </w:r>
    </w:p>
    <w:p w14:paraId="7043F4B2" w14:textId="77777777" w:rsidR="00CE5925" w:rsidRDefault="00CE5925" w:rsidP="00CE5925">
      <w:pPr>
        <w:pStyle w:val="Heading3"/>
        <w:rPr>
          <w:rFonts w:eastAsia="Times New Roman"/>
        </w:rPr>
      </w:pPr>
    </w:p>
    <w:p w14:paraId="7A0F55CF" w14:textId="77777777" w:rsidR="00CE5925" w:rsidRDefault="00CE5925" w:rsidP="00CE5925">
      <w:pPr>
        <w:pStyle w:val="Heading3"/>
        <w:rPr>
          <w:rFonts w:eastAsia="Times New Roman"/>
        </w:rPr>
      </w:pPr>
      <w:bookmarkStart w:id="75" w:name="_Toc29457882"/>
      <w:r>
        <w:rPr>
          <w:rFonts w:eastAsia="Times New Roman"/>
        </w:rPr>
        <w:t>Statistical Analyses:</w:t>
      </w:r>
      <w:bookmarkEnd w:id="75"/>
    </w:p>
    <w:p w14:paraId="395BDDDC" w14:textId="77777777" w:rsidR="00CE5925" w:rsidRDefault="00CE5925" w:rsidP="00CE5925">
      <w:pPr>
        <w:rPr>
          <w:rFonts w:eastAsia="Times New Roman" w:cs="Times New Roman"/>
          <w:color w:val="000000"/>
        </w:rPr>
      </w:pPr>
      <w:r>
        <w:rPr>
          <w:rFonts w:eastAsia="Times New Roman" w:cs="Times New Roman"/>
          <w:color w:val="000000"/>
        </w:rPr>
        <w:t xml:space="preserve">All statistical analyses were completed in R. Repeated measures, such as body weight, body composition, food intake, and insulin tolerance testing utilized mixed linear modeling (LME4 package) with each maternal feeding group assessed as a random effect. All models were tested for sex-interaction. Models were built bottom up and were tested in pairs using ANOVA. Models where ANOVA p value was &lt;0.05 were considered statistically significant. </w:t>
      </w:r>
    </w:p>
    <w:p w14:paraId="145B1DE9" w14:textId="77777777" w:rsidR="00CE5925" w:rsidRDefault="00CE5925" w:rsidP="00CE5925">
      <w:pPr>
        <w:rPr>
          <w:rFonts w:eastAsia="Times New Roman" w:cs="Times New Roman"/>
          <w:i/>
          <w:color w:val="000000"/>
          <w:u w:val="single"/>
        </w:rPr>
      </w:pPr>
    </w:p>
    <w:p w14:paraId="352E4A42" w14:textId="31B1A958" w:rsidR="00CE5925" w:rsidRDefault="00CE5925">
      <w:r>
        <w:br w:type="page"/>
      </w:r>
    </w:p>
    <w:p w14:paraId="4D75AEB9" w14:textId="027FC96B" w:rsidR="00CE5925" w:rsidRPr="00EC4456" w:rsidRDefault="00CE5925" w:rsidP="00CE5925">
      <w:pPr>
        <w:pStyle w:val="Heading1"/>
      </w:pPr>
      <w:bookmarkStart w:id="76" w:name="_Toc29457883"/>
      <w:r w:rsidRPr="00EC4456">
        <w:lastRenderedPageBreak/>
        <w:t>Translational Aim 3: Characterize the prevalence and associations of restricted feeding with maternal and child health in humans</w:t>
      </w:r>
      <w:bookmarkEnd w:id="76"/>
    </w:p>
    <w:p w14:paraId="36BCBC02" w14:textId="77777777" w:rsidR="00CE5925" w:rsidRDefault="00CE5925" w:rsidP="00CE5925">
      <w:pPr>
        <w:jc w:val="both"/>
        <w:rPr>
          <w:rFonts w:ascii="Times New Roman" w:hAnsi="Times New Roman" w:cs="Times New Roman"/>
          <w:b/>
        </w:rPr>
      </w:pPr>
    </w:p>
    <w:p w14:paraId="0185798A" w14:textId="77777777" w:rsidR="00CE5925" w:rsidRPr="00883BA9" w:rsidRDefault="00CE5925" w:rsidP="00CE5925">
      <w:pPr>
        <w:pStyle w:val="Heading2"/>
      </w:pPr>
      <w:bookmarkStart w:id="77" w:name="_Toc29457884"/>
      <w:r w:rsidRPr="00883BA9">
        <w:t>Background:</w:t>
      </w:r>
      <w:bookmarkEnd w:id="77"/>
    </w:p>
    <w:p w14:paraId="78944A51" w14:textId="77777777" w:rsidR="00CE5925" w:rsidRDefault="00CE5925" w:rsidP="00CE5925">
      <w:pPr>
        <w:pStyle w:val="Heading3"/>
      </w:pPr>
      <w:bookmarkStart w:id="78" w:name="_Toc29457885"/>
      <w:r>
        <w:t>Intermittent fasting and time-restricted feeding</w:t>
      </w:r>
      <w:bookmarkEnd w:id="78"/>
    </w:p>
    <w:p w14:paraId="6BF4058D" w14:textId="14B2D22A" w:rsidR="00CE5925" w:rsidRPr="00F66111" w:rsidRDefault="00CE5925" w:rsidP="00CE5925">
      <w:pPr>
        <w:rPr>
          <w:rFonts w:ascii="Times New Roman" w:hAnsi="Times New Roman" w:cs="Times New Roman"/>
        </w:rPr>
      </w:pPr>
      <w:r w:rsidRPr="00F66111">
        <w:rPr>
          <w:rFonts w:ascii="Times New Roman" w:hAnsi="Times New Roman" w:cs="Times New Roman"/>
        </w:rPr>
        <w:t xml:space="preserve">Time-restricted feeding (TRF), meaning a designated and condensed period in which one consumes their daily calories (usually between 6-10 hours in length).This method is a modality to implement intermittent fasting, which is distinct from two other modalities, alternate day fasting (ADF) where an individual alternates full days of fasting and </w:t>
      </w:r>
      <w:r w:rsidRPr="00F66111">
        <w:rPr>
          <w:rFonts w:ascii="Times New Roman" w:hAnsi="Times New Roman" w:cs="Times New Roman"/>
          <w:i/>
        </w:rPr>
        <w:t>ad libitum (AL)</w:t>
      </w:r>
      <w:r w:rsidRPr="00F66111">
        <w:rPr>
          <w:rFonts w:ascii="Times New Roman" w:hAnsi="Times New Roman" w:cs="Times New Roman"/>
        </w:rPr>
        <w:t xml:space="preserve"> feeding, and periodic fasting, encompassing a fast of 24 hours or more periodically throughout the month or year, followed by </w:t>
      </w:r>
      <w:r w:rsidRPr="00F66111">
        <w:rPr>
          <w:rFonts w:ascii="Times New Roman" w:hAnsi="Times New Roman" w:cs="Times New Roman"/>
          <w:i/>
        </w:rPr>
        <w:t xml:space="preserve">AL </w:t>
      </w:r>
      <w:r w:rsidRPr="00F66111">
        <w:rPr>
          <w:rFonts w:ascii="Times New Roman" w:hAnsi="Times New Roman" w:cs="Times New Roman"/>
        </w:rPr>
        <w:t xml:space="preserve"> feeding for the rest of the time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{"citationID":"2TWKfi7o","properties":{"formattedCitation":"(Stockman et al., 2018)","plainCitation":"(Stockman et al., 2018)","noteIndex":0},"citationItems":[{"id":288,"uris":["http://zotero.org/users/5073745/items/IQJYU4KM"],"uri":["http://zotero.org/users/5073745/items/IQJYU4KM"],"itemData":{"id":288,"type":"article-journal","abstract":"Purpose of Review\nWe review the underlying mechanisms and potential benefits of intermittent fasting (IF) from animal models and recent clinical trials.\n\nRecent findings\nNumerous variations of IF exist, and study protocols vary greatly in their interpretations of this weight loss trend. Most human IF studies result in minimal weight loss and marginal improvements in metabolic biomarkers, though outcomes vary. Some animal models have found that IF reduces oxidative stress, improves cognition and delays aging. Additionally, IF has anti-inflammatory effects, promotes autophagy, and benefits the gut microbiome. The benefit-to-harm ratio varies by model, IF protocol, age at initiation, and duration.\n\nSummary\nWe provide an integrated perspective on potential benefits of IF as well as key areas for future investigation. In clinical trials, caloric restriction and IF result in similar degrees of weight loss and improvement in insulin sensitivity. Although these data suggest that IF may be a promising weight loss method, IF trials have been of moderate sample size and limited duration. More rigorous research is needed.","container-title":"Current obesity reports","DOI":"10.1007/s13679-018-0308-9","ISSN":"2162-4968","issue":"2","journalAbbreviation":"Curr Obes Rep","note":"PMID: 29700718\nPMCID: PMC5959807","page":"172-185","source":"PubMed Central","title":"Intermittent Fasting: Is the Wait Worth the Weight?","title-short":"Intermittent Fasting","volume":"7","author":[{"family":"Stockman","given":"Mary-Catherine"},{"family":"Thomas","given":"Dylan"},{"family":"Burke","given":"Jacquelyn"},{"family":"Apovian","given":"Caroline M."}],"issued":{"date-parts":[["2018",6]]}}}],"schema":"https://github.com/citation-style-language/schema/raw/master/csl-citation.json"} </w:instrText>
      </w:r>
      <w:r w:rsidRPr="00F66111">
        <w:rPr>
          <w:rFonts w:ascii="Times New Roman" w:hAnsi="Times New Roman" w:cs="Times New Roman"/>
        </w:rPr>
        <w:fldChar w:fldCharType="separate"/>
      </w:r>
      <w:r w:rsidR="007F7522">
        <w:rPr>
          <w:rFonts w:ascii="Times New Roman" w:hAnsi="Times New Roman" w:cs="Times New Roman"/>
          <w:noProof/>
        </w:rPr>
        <w:t>(Stockman et al., 2018)</w:t>
      </w:r>
      <w:r w:rsidRPr="00F66111">
        <w:rPr>
          <w:rFonts w:ascii="Times New Roman" w:hAnsi="Times New Roman" w:cs="Times New Roman"/>
        </w:rPr>
        <w:fldChar w:fldCharType="end"/>
      </w:r>
      <w:r w:rsidRPr="00F66111">
        <w:rPr>
          <w:rFonts w:ascii="Times New Roman" w:hAnsi="Times New Roman" w:cs="Times New Roman"/>
        </w:rPr>
        <w:t xml:space="preserve">. Studies in adult humans show improvements in insulin sensitivity, hypertension, as well as other molecular markers of health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{"citationID":"3GvyWd7Z","properties":{"formattedCitation":"(Halberg et al., 2005; Hatori et al., 2012; Kahleova et al., 2017; Liu et al., 2019; n.d.; Ravussin et al., 2019; Sherman et al., 2012; Sutton et al., 2018; Woodie et al., 2018)","plainCitation":"(Halberg et al., 2005; Hatori et al., 2012; Kahleova et al., 2017; Liu et al., 2019; n.d.; Ravussin et al., 2019; Sherman et al., 2012; Sutton et al., 2018; Woodie et al., 2018)","noteIndex":0},"citationItems":[{"id":53,"uris":["http://zotero.org/users/5073745/items/2QM8589F"],"uri":["http://zotero.org/users/5073745/items/2QM8589F"],"itemData":{"id":53,"type":"article-journal","abstract":"Insulin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88,"uris":["http://zotero.org/users/5073745/items/K5ICHLLM"],"uri":["http://zotero.org/users/5073745/items/K5ICHLLM"],"itemData":{"id":88,"type":"article-journal","abstract":"Abstract.  Background: Scientific evidence for the optimal number, timing, and size of meals is lacking.Objective: We investigated the relation between meal fre","container-title":"The Journal of Nutrition","DOI":"10.3945/jn.116.244749","ISSN":"0022-3166","issue":"9","journalAbbreviation":"J Nutr","language":"en","page":"1722-1728","source":"academic-oup-com.proxy.lib.umich.edu","title":"Meal Frequency and Timing Are Associated with Changes in Body Mass Index in Adventist Health Study 2","volume":"147","author":[{"family":"Kahleova","given":"Hana"},{"family":"Lloren","given":"Jan Irene"},{"family":"Mashchak","given":"Andrew"},{"family":"Hill","given":"Martin"},{"family":"Fraser","given":"Gary E."}],"issued":{"date-parts":[["2017",9,1]]}}},{"id":64,"uris":["http://zotero.org/users/5073745/items/97JC579J"],"uri":["http://zotero.org/users/5073745/items/97JC579J"],"itemData":{"id":64,"type":"article-journal","abstract":"Abstract.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K."}],"issued":{"date-parts":[["2019",1,1]]}}},{"id":86,"uris":["http://zotero.org/users/5073745/items/U7FZIAIT"],"uri":["http://zotero.org/users/5073745/items/U7FZIAIT"],"itemData":{"id":86,"type":"webpage","title":"Meal Frequency and Timing Are Associated with Changes in Body Mass Index in Adventist Health Study 2 | The Journal of Nutrition | Oxford Academic","URL":"https://academic-oup-com.proxy.lib.umich.edu/jn/article/147/9/1722/4743530","accessed":{"date-parts":[["2019",8,16]]}},"suppress-author":true},{"id":83,"uris":["http://zotero.org/users/5073745/items/NM5GTE54"],"uri":["http://zotero.org/users/5073745/items/NM5GTE54"],"itemData":{"id":83,"type":"article-journal","abstract":"Objective Eating earlier in the daytime to align with circadian rhythms in metabolism enhances weight loss. However, it is unknown whether these benefits are mediated through increased energy expenditure or decreased food intake. Therefore, this study performed the first randomized trial to determine how meal timing affects 24-hour energy metabolism when food intake and meal frequency are matched. Methods Eleven adults with overweight practiced both early time-restricted feeding (eTRF) (eating from 8 am to 2 pm) and a control schedule (eating from 8 am to 8 pm) for 4 days each. On the fourth day, 24-hour energy expenditure and substrate oxidation were measured by whole-room indirect calorimetry, in conjunction with appetite and metabolic hormones. Results eTRF did not affect 24-hour energy expenditure (Δ = 10 ± 16 kcal/d; P = 0.55). Despite the longer daily fast (intermittent fasting), eTRF decreased mean ghrelin levels by 32 ± 10 pg/mL (P = 0.006), made hunger more even-keeled (P = 0.006), and tended to increase fullness (P = 0.06-0.10) and decrease the desire to eat (P = 0.08). eTRF also increased metabolic flexibility (P = 0.0006) and decreased the 24-hour nonprotein respiratory quotient (Δ = −0.021 ± 0.010; P = 0.05). Conclusions Meal-timing interventions facilitate weight loss primarily by decreasing appetite rather than by increasing energy expenditure. eTRF may also increase fat loss by increasing fat oxidation.","container-title":"Obesity","DOI":"10.1002/oby.22518","ISSN":"1930-739X","issue":"8","language":"en","page":"1244-1254","source":"Wiley Online Library","title":"Early Time-Restricted Feeding Reduces Appetite and Increases Fat Oxidation But Does Not Affect Energy Expenditure in Humans","volume":"27","author":[{"family":"Ravussin","given":"Eric"},{"family":"Beyl","given":"Robbie A."},{"family":"Poggiogalle","given":"Eleonora"},{"family":"Hsia","given":"Daniel S."},{"family":"Peterson","given":"Courtney M."}],"issued":{"date-parts":[["2019"]]}}},{"id":12,"uris":["http://zotero.org/users/5073745/items/P497KC7N"],"uri":["http://zotero.org/users/5073745/items/P497KC7N"],"itemData":{"id":12,"type":"article-journal","abstract":"Disruption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F66111">
        <w:rPr>
          <w:rFonts w:ascii="Times New Roman" w:hAnsi="Times New Roman" w:cs="Times New Roman"/>
        </w:rPr>
        <w:fldChar w:fldCharType="separate"/>
      </w:r>
      <w:r w:rsidR="007F7522">
        <w:rPr>
          <w:rFonts w:ascii="Times New Roman" w:hAnsi="Times New Roman" w:cs="Times New Roman"/>
        </w:rPr>
        <w:t>(Halberg et al., 2005; Hatori et al., 2012; Kahleova et al., 2017; Liu et al., 2019; n.d.; Ravussin et al., 2019; Sherman et al., 2012; Sutton et al., 2018; Woodie et al., 2018)</w:t>
      </w:r>
      <w:r w:rsidRPr="00F66111">
        <w:rPr>
          <w:rFonts w:ascii="Times New Roman" w:hAnsi="Times New Roman" w:cs="Times New Roman"/>
        </w:rPr>
        <w:fldChar w:fldCharType="end"/>
      </w:r>
      <w:r w:rsidRPr="00F66111">
        <w:rPr>
          <w:rFonts w:ascii="Times New Roman" w:hAnsi="Times New Roman" w:cs="Times New Roman"/>
        </w:rPr>
        <w:t>. There is evidence that these metabolic improvements can be achieved without weight loss or caloric restriction in both humans</w:t>
      </w:r>
      <w:r>
        <w:rPr>
          <w:rFonts w:ascii="Times New Roman" w:hAnsi="Times New Roman" w:cs="Times New Roman"/>
        </w:rPr>
        <w:t xml:space="preserve"> </w:t>
      </w:r>
      <w:r w:rsidRPr="00F66111">
        <w:rPr>
          <w:rFonts w:ascii="Times New Roman" w:hAnsi="Times New Roman" w:cs="Times New Roman"/>
        </w:rPr>
        <w:fldChar w:fldCharType="begin"/>
      </w:r>
      <w:r w:rsidRPr="00F66111">
        <w:rPr>
          <w:rFonts w:ascii="Times New Roman" w:hAnsi="Times New Roman" w:cs="Times New Roman"/>
        </w:rPr>
        <w:instrText xml:space="preserve"> ADDIN ZOTERO_ITEM CSL_CITATION {"citationID":"kcaSM6vh","properties":{"formattedCitation":"(Sutton et al., 2018)","plainCitation":"(Sutton et al., 2018)","noteIndex":0},"citationItems":[{"id":59,"uris":["http://zotero.org/users/5073745/items/BQ94UWAX"],"uri":["http://zotero.org/users/5073745/items/BQ94UWAX"],"itemData":{"id":59,"type":"article-journal","abstract":"Summary\nIntermittent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noProof/>
        </w:rPr>
        <w:t>(Sutton et al., 2018)</w:t>
      </w:r>
      <w:r w:rsidRPr="00F66111">
        <w:rPr>
          <w:rFonts w:ascii="Times New Roman" w:hAnsi="Times New Roman" w:cs="Times New Roman"/>
        </w:rPr>
        <w:fldChar w:fldCharType="end"/>
      </w:r>
      <w:r w:rsidRPr="00F66111">
        <w:rPr>
          <w:rFonts w:ascii="Times New Roman" w:hAnsi="Times New Roman" w:cs="Times New Roman"/>
        </w:rPr>
        <w:t xml:space="preserve">, and animals </w:t>
      </w:r>
      <w:r w:rsidRPr="00F66111">
        <w:rPr>
          <w:rFonts w:ascii="Times New Roman" w:hAnsi="Times New Roman" w:cs="Times New Roman"/>
        </w:rPr>
        <w:fldChar w:fldCharType="begin"/>
      </w:r>
      <w:r w:rsidRPr="00F66111">
        <w:rPr>
          <w:rFonts w:ascii="Times New Roman" w:hAnsi="Times New Roman" w:cs="Times New Roman"/>
        </w:rPr>
        <w:instrText xml:space="preserve"> ADDIN ZOTERO_ITEM CSL_CITATION {"citationID":"lkWXf9AR","properties":{"formattedCitation":"(Hatori et al., 2012)","plainCitation":"(Hatori et al., 2012)","noteIndex":0},"citationItems":[{"id":67,"uris":["http://zotero.org/users/5073745/items/T8U6Q3GZ"],"uri":["http://zotero.org/users/5073745/items/T8U6Q3GZ"],"itemData":{"id":67,"type":"article-journal","abstract":"Summary\nWhile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noProof/>
        </w:rPr>
        <w:t>(Hatori et al., 2012)</w:t>
      </w:r>
      <w:r w:rsidRPr="00F66111">
        <w:rPr>
          <w:rFonts w:ascii="Times New Roman" w:hAnsi="Times New Roman" w:cs="Times New Roman"/>
        </w:rPr>
        <w:fldChar w:fldCharType="end"/>
      </w:r>
      <w:r w:rsidRPr="00F66111">
        <w:rPr>
          <w:rFonts w:ascii="Times New Roman" w:hAnsi="Times New Roman" w:cs="Times New Roman"/>
        </w:rPr>
        <w:t>. This suggests that time-restricted feeding may be an appropriate strategy for use in insulin resistant pregnant women. Although it should be said that IF is a controversial dietary practice, which could contribute to the lack of research of this practice in pregnant women. The goal of this portion of the proposed dissertation work is to observe eating practices without assigning an intervention, be begin the lengthy process of understanding whether or not this could be applied to expectant female humans.</w:t>
      </w:r>
    </w:p>
    <w:p w14:paraId="0B85EED5" w14:textId="77777777" w:rsidR="00CE5925" w:rsidRPr="00F66111" w:rsidRDefault="00CE5925" w:rsidP="00CE5925">
      <w:pPr>
        <w:rPr>
          <w:rFonts w:ascii="Times New Roman" w:hAnsi="Times New Roman" w:cs="Times New Roman"/>
          <w:u w:val="single"/>
        </w:rPr>
      </w:pPr>
    </w:p>
    <w:p w14:paraId="2C28178E" w14:textId="77777777" w:rsidR="00CE5925" w:rsidRPr="00B10379" w:rsidRDefault="00CE5925" w:rsidP="00CE5925">
      <w:pPr>
        <w:pStyle w:val="Heading3"/>
      </w:pPr>
      <w:bookmarkStart w:id="79" w:name="_Toc29457886"/>
      <w:r w:rsidRPr="00B10379">
        <w:t xml:space="preserve">Fasting </w:t>
      </w:r>
      <w:r>
        <w:t xml:space="preserve">and </w:t>
      </w:r>
      <w:r w:rsidRPr="00B10379">
        <w:t>in pregnancy</w:t>
      </w:r>
      <w:bookmarkEnd w:id="79"/>
    </w:p>
    <w:p w14:paraId="191C6294" w14:textId="31D19BF8" w:rsidR="00CE5925" w:rsidRPr="00F66111" w:rsidRDefault="00CE5925" w:rsidP="00CE5925">
      <w:pPr>
        <w:rPr>
          <w:rFonts w:ascii="Times New Roman" w:hAnsi="Times New Roman" w:cs="Times New Roman"/>
        </w:rPr>
      </w:pPr>
      <w:r w:rsidRPr="00F66111">
        <w:rPr>
          <w:rFonts w:ascii="Times New Roman" w:hAnsi="Times New Roman" w:cs="Times New Roman"/>
        </w:rPr>
        <w:t>Intermittent fasting during pregnancy has not been examined in humans, even at the observational level. The closest analogue to the TRF paradigm of IF would be fasting in Ramadan. Ramadan fasting takes place over the course of a month in the Islam calendar. During Ramadan, all food and water consumption if confined to after sunset and before morning prayer (1 hour before sunrise).</w:t>
      </w:r>
      <w:r w:rsidRPr="00F66111">
        <w:rPr>
          <w:rFonts w:ascii="Times New Roman" w:eastAsia="Times New Roman" w:hAnsi="Times New Roman" w:cs="Times New Roman"/>
          <w:color w:val="1D1C1D"/>
          <w:sz w:val="23"/>
          <w:szCs w:val="23"/>
          <w:shd w:val="clear" w:color="auto" w:fill="F8F8F8"/>
        </w:rPr>
        <w:t xml:space="preserve"> </w:t>
      </w:r>
      <w:r w:rsidRPr="00F66111">
        <w:rPr>
          <w:rFonts w:ascii="Times New Roman" w:hAnsi="Times New Roman" w:cs="Times New Roman"/>
        </w:rPr>
        <w:t xml:space="preserve">The length of the fast depends on location and time of year when Ramadan takes place in the Islamic calendar. In the United States, this translates to 16 hours of fasting. In most cultures who practice Islam, there are two meals, one larger meal after sundown that breaks the fast, and one before sunrise that is smaller. These studies show that gestational age is often similar between those who fasted and those who did not fast during pregnancy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{"citationID":"C6qTyoYk","properties":{"formattedCitation":"(Awwad et al., 2012; Daley et al., 2017; Hizli et al., 2012; Savitri et al., 2014)","plainCitation":"(Awwad et al., 2012; Daley et al., 2017; Hizli et al., 2012; Savitri et al., 2014)","noteIndex":0},"citationItems":[{"id":238,"uris":["http://zotero.org/users/5073745/items/SAHRDCIB"],"uri":["http://zotero.org/users/5073745/items/SAHRDCIB"],"itemData":{"id":238,"type":"article-journal","abstract":"OBJECTIVE: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H."}],"issued":{"date-parts":[["2012",10]]}}},{"id":192,"uris":["http://zotero.org/users/5073745/items/4J5FF7AW"],"uri":["http://zotero.org/users/5073745/items/4J5FF7AW"],"itemData":{"id":192,"type":"article-journal","abstract":"BACKGROUND: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prematurely.","container-title":"Journal of Epidemiology and Community Health","DOI":"10.1136/jech-2016-208800","ISSN":"1470-2738","issue":"7","journalAbbreviation":"J Epidemiol Community Health","language":"eng","note":"PMID: 28360117","page":"722-728","source":"PubMed","title":"Are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K."},{"family":"Roalfe","given":"Andrea"}],"issued":{"date-parts":[["2017"]]}}},{"id":231,"uris":["http://zotero.org/users/5073745/items/V7MLY8ZD"],"uri":["http://zotero.org/users/5073745/items/V7MLY8ZD"],"itemData":{"id":231,"type":"article-journal","abstract":"OBJECTIVE: The aim of the present study was to evaluate whether fasting may cause changes in maternal lipid profile, glucose level and ketonuria, and whether it has any adverse effects on fetal Doppler, birthweight, preterm delivery or cesarean section rate.\nMETHODS: Fifty-six consecutive, healthy women with singleton uncomplicated pregnancies of ≥ 28 week gestation who had fasted for at least 10 consecutive days during the study period were defined as the study group. Fifty-four healthy non-fasted women matched for age, parity, and gestational age were defined as the control group. Groups were compared according to fetal middle cerebral artery and umbilical artery systolic/diastolic ratio, maternal serum lipid levels and neonatal outcomes (gestational age at delivery, birthweight, delivery type and neonatal intensive care admission).\nRESULTS: No statistical difference was found between the groups according to fetal Doppler parameters, amniotic fluid index, gestational age at delivery, cesarean section rate, birthweight or NICU admission. However, lower levels of VLDL, triglyceride and higher incidence of ketonuria were detected in the fasting group (p &lt; 0.05).\nCONCLUSION: Fasting of healthy women during pregnancy seems to have no adverse effects on amniotic fluid index, fetal Doppler and delivery parameters.","container-title":"The Journal of Maternal-Fetal &amp; Neonatal Medicine: The Official Journal of the European Association of Perinatal Medicine, the Federation of Asia and Oceania Perinatal Societies, the International Society of Perinatal Obstetricians","DOI":"10.3109/14767058.2011.602142","ISSN":"1476-4954","issue":"7","journalAbbreviation":"J. Matern. Fetal. Neonatal. Med.","language":"eng","note":"PMID: 21740320","page":"975-977","source":"PubMed","title":"Impact of maternal fasting during Ramadan on fetal Doppler parameters, maternal lipid levels and neonatal outcomes","volume":"25","author":[{"family":"Hizli","given":"Deniz"},{"family":"Yilmaz","given":"Saynur Sarici"},{"family":"Onaran","given":"Yüksel"},{"family":"Kafali","given":"Hasan"},{"family":"Danişman","given":"Nuri"},{"family":"Mollamahmutoğlu","given":"Leyla"}],"issued":{"date-parts":[["2012",7]]}}},{"id":233,"uris":["http://zotero.org/users/5073745/items/XV5MAPTU"],"uri":["http://zotero.org/users/5073745/items/XV5MAPTU"],"itemData":{"id":233,"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mortality.","container-title":"The British Journal of Nutrition","DOI":"10.1017/S0007114514002219","ISSN":"1475-2662","issue":"9","journalAbbreviation":"Br. J. Nutr.","language":"eng","note":"PMID: 25231606","page":"1503-1509","source":"PubMed","title":"Ramadan fasting and newborn's birth weight in pregnant Muslim women in The Netherlands","volume":"112","author":[{"family":"Savitri","given":"Ary I."},{"family":"Yadegari","given":"Nasim"},{"family":"Bakker","given":"Julia"},{"family":"Ewijk","given":"Reyn J. G.","non-dropping-particle":"van"},{"family":"Grobbee","given":"Diederick E."},{"family":"Painter","given":"Rebecca C."},{"family":"Uiterwaal","given":"Cuno S. P. M."},{"family":"Roseboom","given":"Tessa J."}],"issued":{"date-parts":[["2014",11,14]]}}}],"schema":"https://github.com/citation-style-language/schema/raw/master/csl-citation.json"}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rPr>
        <w:t>(Awwad et al., 2012; Daley et al., 2017; Hizli et al., 2012; Savitri et al., 2014)</w:t>
      </w:r>
      <w:r w:rsidRPr="00F66111">
        <w:rPr>
          <w:rFonts w:ascii="Times New Roman" w:hAnsi="Times New Roman" w:cs="Times New Roman"/>
        </w:rPr>
        <w:fldChar w:fldCharType="end"/>
      </w:r>
      <w:r w:rsidRPr="00F66111">
        <w:rPr>
          <w:rFonts w:ascii="Times New Roman" w:hAnsi="Times New Roman" w:cs="Times New Roman"/>
        </w:rPr>
        <w:t xml:space="preserve">. Furthermore, there may be a greater incidence in low birth weight babies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{"citationID":"v9nOWFSy","properties":{"formattedCitation":"(Awwad et al., 2012; Savitri et al., 2018)","plainCitation":"(Awwad et al., 2012; Savitri et al., 2018)","noteIndex":0},"citationItems":[{"id":238,"uris":["http://zotero.org/users/5073745/items/SAHRDCIB"],"uri":["http://zotero.org/users/5073745/items/SAHRDCIB"],"itemData":{"id":238,"type":"article-journal","abstract":"OBJECTIVE: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H."}],"issued":{"date-parts":[["2012",10]]}}},{"id":224,"uris":["http://zotero.org/users/5073745/items/YC7UA7UI"],"uri":["http://zotero.org/users/5073745/items/YC7UA7UI"],"itemData":{"id":224,"type":"article-journal","abstract":"Previous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Sci","note":"PMID: 29430296\nPMCID: PMC5799608","source":"PubMed Central","title":"Ramadan during pregnancy and birth weight of newborns","URL":"https://www.ncbi.nlm.nih.gov/pmc/articles/PMC5799608/","volume":"7","author":[{"family":"Savitri","given":"Ary I."},{"family":"Amelia","given":"Dwirani"},{"family":"Painter","given":"Rebecca C."},{"family":"Baharuddin","given":"Mohammad"},{"family":"Roseboom","given":"Tessa J."},{"family":"Grobbee","given":"Diederick E."},{"family":"Uiterwaal","given":"Cuno S. P. M."}],"accessed":{"date-parts":[["2019",12,1]]},"issued":{"date-parts":[["2018",2,1]]}}}],"schema":"https://github.com/citation-style-language/schema/raw/master/csl-citation.json"}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rPr>
        <w:t>(Awwad et al., 2012; Savitri et al., 2018)</w:t>
      </w:r>
      <w:r w:rsidRPr="00F66111">
        <w:rPr>
          <w:rFonts w:ascii="Times New Roman" w:hAnsi="Times New Roman" w:cs="Times New Roman"/>
        </w:rPr>
        <w:fldChar w:fldCharType="end"/>
      </w:r>
      <w:r w:rsidRPr="00F66111">
        <w:rPr>
          <w:rFonts w:ascii="Times New Roman" w:hAnsi="Times New Roman" w:cs="Times New Roman"/>
        </w:rPr>
        <w:t>, especially if the Ramadan fasting took place in the first trimester of pregnancy</w:t>
      </w:r>
      <w:r>
        <w:rPr>
          <w:rFonts w:ascii="Times New Roman" w:hAnsi="Times New Roman" w:cs="Times New Roman"/>
        </w:rPr>
        <w:t xml:space="preserve">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{"citationID":"cScpZqXL","properties":{"formattedCitation":"(Ziaee et al., 2010)","plainCitation":"(Ziaee et al., 2010)","noteIndex":0},"citationItems":[{"id":127,"uris":["http://zotero.org/users/5073745/items/CCGPVXWJ"],"uri":["http://zotero.org/users/5073745/items/CCGPVXWJ"],"itemData":{"id":127,"type":"article-journal","abstract":"Objective\nPregnancy is a physiological condition that its concurrence with fasting introduces some controversies about condition of mother and fetus. This study was conducted to evaluate the effect of fasting on pregnancy outcome.\n\nMethods\nThe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used.\n\nFindings\nIn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trimesters.\n\nConclusion\nAccording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Pediatr","note":"PMID: 23056701\nPMCID: PMC3446023","page":"181-186","source":"PubMed Central","title":"The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rPr>
        <w:t>(Ziaee et al., 2010)</w:t>
      </w:r>
      <w:r w:rsidRPr="00F66111">
        <w:rPr>
          <w:rFonts w:ascii="Times New Roman" w:hAnsi="Times New Roman" w:cs="Times New Roman"/>
        </w:rPr>
        <w:fldChar w:fldCharType="end"/>
      </w:r>
      <w:r w:rsidRPr="00F66111">
        <w:rPr>
          <w:rFonts w:ascii="Times New Roman" w:hAnsi="Times New Roman" w:cs="Times New Roman"/>
        </w:rPr>
        <w:t xml:space="preserve">. Ramadan fasting is an imperfect proxy for the TRF paradigm of IF, as it often is accompanied by changes in sleep patterns and food choices, both of which could independently affect disease risk and health. </w:t>
      </w:r>
    </w:p>
    <w:p w14:paraId="70FE7FE2" w14:textId="77777777" w:rsidR="00CE5925" w:rsidRDefault="00CE5925" w:rsidP="00CE5925"/>
    <w:p w14:paraId="6E7D032D" w14:textId="77777777" w:rsidR="00CE5925" w:rsidRPr="00542418" w:rsidRDefault="00CE5925" w:rsidP="00CE5925">
      <w:pPr>
        <w:pStyle w:val="Heading3"/>
      </w:pPr>
      <w:bookmarkStart w:id="80" w:name="_Toc29457887"/>
      <w:r w:rsidRPr="00542418">
        <w:t>Nutrient Restriction in Gestation</w:t>
      </w:r>
      <w:bookmarkEnd w:id="80"/>
    </w:p>
    <w:p w14:paraId="4CEFBBC6" w14:textId="61D0D27C" w:rsidR="00CE5925" w:rsidRPr="00F66111" w:rsidRDefault="00CE5925" w:rsidP="00CE5925">
      <w:pPr>
        <w:rPr>
          <w:rFonts w:ascii="Times New Roman" w:hAnsi="Times New Roman" w:cs="Times New Roman"/>
        </w:rPr>
      </w:pPr>
      <w:r w:rsidRPr="00F66111">
        <w:rPr>
          <w:rFonts w:ascii="Times New Roman" w:hAnsi="Times New Roman" w:cs="Times New Roman"/>
        </w:rPr>
        <w:t xml:space="preserve">Studies of nutrient restriction in gestation in animal models have demonstrated that caloric restriction increases incidence of low birthweight, and may initiate unhealthful catch up growth upon weaning, resulting in excess body weight, body fat, and leptin resistance upon reaching adulthood. Experiments with restrictive feeding in pregnancy have mostly been accomplished </w:t>
      </w:r>
      <w:r w:rsidRPr="00F66111">
        <w:rPr>
          <w:rFonts w:ascii="Times New Roman" w:hAnsi="Times New Roman" w:cs="Times New Roman"/>
        </w:rPr>
        <w:lastRenderedPageBreak/>
        <w:t xml:space="preserve">using mild to moderate caloric restriction, not time-related restriction. In animals, caloric restriction during pregnancy results in lower birth weights than </w:t>
      </w:r>
      <w:r w:rsidRPr="00F66111">
        <w:rPr>
          <w:rFonts w:ascii="Times New Roman" w:hAnsi="Times New Roman" w:cs="Times New Roman"/>
          <w:i/>
        </w:rPr>
        <w:t>ad libitum</w:t>
      </w:r>
      <w:r w:rsidRPr="00F66111">
        <w:rPr>
          <w:rFonts w:ascii="Times New Roman" w:hAnsi="Times New Roman" w:cs="Times New Roman"/>
        </w:rPr>
        <w:t xml:space="preserve"> feeding </w:t>
      </w:r>
      <w:r w:rsidRPr="00F66111">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{"citationID":"evw7bJt9","properties":{"formattedCitation":"(Cunha et al., 2015; Govic et al., 2016)","plainCitation":"(Cunha et al., 2015; Govic et al., 2016)","noteIndex":0},"citationItems":[{"id":"4Psy9DE7/YO4vXfRA","uris":["http://zotero.org/users/local/2BJQ9o4N/items/7XRDXS6X"],"uri":["http://zotero.org/users/local/2BJQ9o4N/items/7XRDXS6X"],"itemData":{"id":265,"type":"article-journal","title":"Paternal calorie restriction prior to conception alters anxiety-like behavior of the adult rat progeny","container-title":"Psychoneuroendocrinology","page":"1-11","volume":"64","source":"PubMed","abstract":"The maternal environment influences a broad range of phenotypic outcomes for offspring, with anxiety-like behavior being particularly susceptible to maternal environmental perturbations. Much less is known regarding paternal environmental influences. To investigate this, adult male rats were exposed to 25% calorie restriction (CR) or glucocorticoid elevation (CORT; 200 μg/ml of corticosterone in drinking water) for </w:instrText>
      </w:r>
      <w:r w:rsidR="00A53F5A">
        <w:rPr>
          <w:rFonts w:ascii="Cambria Math" w:hAnsi="Cambria Math" w:cs="Cambria Math"/>
        </w:rPr>
        <w:instrText>∼</w:instrText>
      </w:r>
      <w:r w:rsidR="00A53F5A">
        <w:rPr>
          <w:rFonts w:ascii="Times New Roman" w:hAnsi="Times New Roman" w:cs="Times New Roman"/>
        </w:rPr>
        <w:instrText xml:space="preserve"> 6 weeks prior to breeding. Elevated plus maze (EPM), open field (OF), predator odor (cat urine), and acoustic startle/pre-pulse inhibition (AS/PPI) were characterised in the adult male offspring. Plasma concentrations of corticotrophin-releasing hormone (CRF), adrenocorticotropin hormone (ACTH), and serum leptin were characterised in both sires and offspring. Maternal care received by litters was additionally observed. Expectedly, CR and CORT treatment attenuated weight gain, whilst only CR induced anxiolytic behavior in the EPM. The adult offspring sired by CR males also demonstrated a reduction in weight gain, food intake and serum leptin levels when compared to controls. Moreover, CR offspring demonstrated an anxiolytic-like profile in the EPM and OF, enhanced habituation to the AS pulse, reduced PPI, but no alteration to predator odor induced defensiveness compared to control. CORT offspring failed to demonstrate any behavioral differences from controls, however, exhibited a trend towards reduced ACTH and leptin concentration. Collectively, the results indicate that a reduction in calories in males prior to conception can affect the behavior of adult offspring. The phenotypic transmission of CR experiences from fathers to the progeny could potentially be mediated epigenetically. The role of glucocorticoid elevation and maternal care are also discussed.","DOI":"10.1016/j.psyneuen.2015.10.020","ISSN":"1873-3360","note":"PMID: 26571216","journalAbbreviation":"Psychoneuroendocrinology","language":"eng","author":[{"family":"Govic","given":"Antonina"},{"family":"Penman","given":"Jim"},{"family":"Tammer","given":"Amanda H."},{"family":"Paolini","given":"Antonio G."}],"issued":{"date-parts":[["2016",2]]}}},{"id":"4Psy9DE7/sRuutpDY","uris":["http://zotero.org/users/local/2BJQ9o4N/items/WLHPJ6SU"],"uri":["http://zotero.org/users/local/2BJQ9o4N/items/WLHPJ6SU"],"itemData":{"id":355,"type":"article-journal","title":"Both food restriction and high-fat diet during gestation induce low birth weight and altered physical activity in adult rat offspring: the \"Similarities in the Inequalities\" model","container-title":"PloS One","page":"e0118586","volume":"10","issue":"3","source":"PubMed","abstract":"We have previously described a theoretical model in humans, called \"Similarities in the Inequalities\", in which extremely unequal social backgrounds coexist in a complex scenario promoting similar health outcomes in adulthood. Based on the potential applicability of and to further explore the \"similarities in the inequalities\" phenomenon, this study used a rat model to investigate the effect of different nutritional backgrounds during gestation on the willingness of offspring to engage in physical activity in adulthood. Sprague-Dawley rats were time mated and randomly allocated to one of three dietary groups: Control (Adlib), receiving standard laboratory chow ad libitum; 50% food restricted (FR), receiving 50% of the ad libitum-fed dam's habitual intake; or high-fat diet (HF), receiving a diet containing 23% fat. The diets were provided from day 10 of pregnancy until weaning. Within 24 hours of birth, pups were cross-fostered to other dams, forming the following groups: Adlib_Adlib, FR_Adlib, and HF_Adlib. Maternal chow consumption and weight gain, and offspring birth weight, growth, physical activity (one week of free exercise in running wheels), abdominal adiposity and biochemical data were evaluated. Western blot was performed to assess D2 receptors in the dorsal striatum. The \"similarities in the inequalities\" effect was observed on birth weight (both FR and HF groups were smaller than the Adlib group at birth) and physical activity (both FR_Adlib and HF_Adlib groups were different from the Adlib_Adlib group, with less active males and more active females). Our findings contribute to the view that health inequalities in fetal life may program the health outcomes manifested in offspring adult life (such as altered physical activity and metabolic parameters), probably through different biological mechanisms.","DOI":"10.1371/journal.pone.0118586","ISSN":"1932-6203","note":"PMID: 25738800\nPMCID: PMC4349804","shortTitle":"Both food restriction and high-fat diet during gestation induce low birth weight and altered physical activity in adult rat offspring","journalAbbreviation":"PLoS ONE","language":"eng","author":[{"family":"Cunha","given":"Fábio da Silva"},{"family":"Dalle Molle","given":"Roberta"},{"family":"Portella","given":"André Krumel"},{"family":"Benetti","given":"Carla da Silva"},{"family":"Noschang","given":"Cristie"},{"family":"Goldani","given":"Marcelo Zubaran"},{"family":"Silveira","given":"Patrícia Pelufo"}],"issued":{"date-parts":[["2015"]]}}}],"schema":"https://github.com/citation-style-language/schema/raw/master/csl-citation.json"} </w:instrText>
      </w:r>
      <w:r w:rsidRPr="00F66111">
        <w:rPr>
          <w:rFonts w:ascii="Times New Roman" w:hAnsi="Times New Roman" w:cs="Times New Roman"/>
        </w:rPr>
        <w:fldChar w:fldCharType="separate"/>
      </w:r>
      <w:r w:rsidR="007F7522">
        <w:rPr>
          <w:rFonts w:ascii="Times New Roman" w:hAnsi="Times New Roman" w:cs="Times New Roman"/>
        </w:rPr>
        <w:t>(Cunha et al., 2015; Govic et al., 2016)</w:t>
      </w:r>
      <w:r w:rsidRPr="00F66111">
        <w:rPr>
          <w:rFonts w:ascii="Times New Roman" w:hAnsi="Times New Roman" w:cs="Times New Roman"/>
        </w:rPr>
        <w:fldChar w:fldCharType="end"/>
      </w:r>
      <w:r w:rsidRPr="00F66111">
        <w:rPr>
          <w:rFonts w:ascii="Times New Roman" w:hAnsi="Times New Roman" w:cs="Times New Roman"/>
        </w:rPr>
        <w:t xml:space="preserve">. Having a lower birth weight has been independently associated with greater incidence of metabolic disease. Notably, infants born small for gestational age (SGA) are at increased risk for hypertension, type II diabetes, obesity, heart disease, stroke, renal failure, and even precocious pubertal development </w:t>
      </w:r>
      <w:r w:rsidRPr="00F66111">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{"citationID":"MG7ZKGvq","properties":{"formattedCitation":"(Metrustry et al., 2018; Seckl &amp; Holmes, 2007)","plainCitation":"(Metrustry et al., 2018; Seckl &amp; Holmes, 2007)","noteIndex":0},"citationItems":[{"id":"4Psy9DE7/GXRUyi7J","uris":["http://zotero.org/users/local/2BJQ9o4N/items/UY4WIVYJ"],"uri":["http://zotero.org/users/local/2BJQ9o4N/items/UY4WIVYJ"],"itemData":{"id":224,"type":"article-journal","title":"Mechanisms of disease: glucocorticoids, their placental metabolism and fetal 'programming' of adult pathophysiology","container-title":"Nature Clinical Practice. Endocrinology &amp; Metabolism","page":"479-488","volume":"3","issue":"6","source":"PubMed","abstract":"Epidemiological evidence suggests that an adverse prenatal environment permanently 'programs' physiology and increases the risk of cardiovascular, metabolic, neuroendocrine and psychiatric disorders in adulthood. Prenatal stress or exposure to excess glucocorticoids might provide the link between fetal maturation and adult pathophysiology. In a variety of animal models, prenatal stress, glucocorticoid exposure and inhibition (or knockout of) 11beta-hydroxysteroid dehydrogenase type 2 (11beta-HSD2)--the fetoplacental barrier to maternal glucocorticoids--reduce birth weight and cause increases in adult blood pressure, glucose levels, hypothalamic-pituitary-adrenal (HPA) axis activity and anxiety-related behaviors. In humans, mutations in the gene that encodes 11beta- hydroxysteroid dehydrogenase type 2 are associated with low birth weight. Babies with low birth weight have higher plasma cortisol levels throughout life, which indicates HPA-axis programming. In human pregnancy, severe maternal stress affects the offspring's HPA axis and is associated with neuropsychiatric disorders; moreover, maternal glucocorticoid therapy alters offspring brain function. The molecular mechanisms that underlie prenatal programming might reflect permanent changes in the expression of specific transcription factors, including the glucocorticoid receptor; tissue specific effects reflect modification of one or more of the multiple alternative first exons or promoters of the glucocorticoid receptor gene. Intriguingly, some of these effects seem to be inherited by subsequent generations that are unexposed to exogenous glucocorticoids at any point in their lifespan from fertilization, which implies that these epigenetic effects persist.","DOI":"10.1038/ncpendmet0515","ISSN":"1745-8374","note":"PMID: 17515892","shortTitle":"Mechanisms of disease","journalAbbreviation":"Nat Clin Pract Endocrinol Metab","language":"eng","author":[{"family":"Seckl","given":"Jonathan R."},{"family":"Holmes","given":"Megan C."}],"issued":{"date-parts":[["2007",6]]}}},{"id":"4Psy9DE7/6YGNnVcF","uris":["http://zotero.org/users/local/2BJQ9o4N/items/Z9AZTK5P"],"uri":["http://zotero.org/users/local/2BJQ9o4N/items/Z9AZTK5P"],"itemData":{"id":298,"type":"article-journal","title":"Metabolomic signatures of low birthweight: Pathways to insulin resistance and oxidative stress","container-title":"PloS One","page":"e0194316","volume":"13","issue":"3","source":"PubMed","abstract":"Several studies suggest that low birthweight resulting from restricted intrauterine growth can leave a metabolic footprint which may persist into adulthood. To investigate this, we performed metabolomic profiling on 5036 female twins, aged 18-80, with weight at birth information available from the TwinsUK cohort and performed independent replication in two additional cohorts. Out of 422 compounds tested, 25 metabolites associated with birthweight in these twins, replicated in 1951 men and women from the Hertfordshire Cohort Study (HCS, aged 66) and in 2391 men and women from the North Finland Birth 1986 cohort (NFBC, aged 16). We found distinct heterogeneity between sexes and, after adjusting for multiple tests and heterogeneity, two metabolites were reproducible overall (propionylcarnitine and 3-4-hydroxyphenyllactate). Testing women only, we found other metabolites associated with lower birthweight from the meta-analysis of the three cohorts (2-hydroxy-butyric acid and γ-glutamylleucine). Higher levels of all these metabolites can be linked to insulin resistance, oxidative stress or a dysfunction of energy metabolism, suggesting that low birthweight in both twins and singletons are having an impact on these pathways in adulthood.","DOI":"10.1371/journal.pone.0194316","ISSN":"1932-6203","note":"PMID: 29566009\nPMCID: PMC5863971","shortTitle":"Metabolomic signatures of low birthweight","journalAbbreviation":"PLoS ONE","language":"eng","author":[{"family":"Metrustry","given":"Sarah Jane"},{"family":"Karhunen","given":"Ville"},{"family":"Edwards","given":"Mark H."},{"family":"Menni","given":"Cristina"},{"family":"Geisendorfer","given":"Thomas"},{"family":"Huber","given":"Anja"},{"family":"Reichel","given":"Christian"},{"family":"Dennison","given":"Elaine M."},{"family":"Cooper","given":"Cyrus"},{"family":"Spector","given":"Tim"},{"family":"Jarvelin","given":"Marjo-Riitta"},{"family":"Valdes","given":"Ana M."}],"issued":{"date-parts":[["2018"]]}}}],"schema":"https://github.com/citation-style-language/schema/raw/master/csl-citation.json"}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rPr>
        <w:t>(Metrustry et al., 2018; Seckl &amp; Holmes, 2007)</w:t>
      </w:r>
      <w:r w:rsidRPr="00F66111">
        <w:rPr>
          <w:rFonts w:ascii="Times New Roman" w:hAnsi="Times New Roman" w:cs="Times New Roman"/>
        </w:rPr>
        <w:fldChar w:fldCharType="end"/>
      </w:r>
      <w:r w:rsidRPr="00F66111">
        <w:rPr>
          <w:rFonts w:ascii="Times New Roman" w:hAnsi="Times New Roman" w:cs="Times New Roman"/>
        </w:rPr>
        <w:t xml:space="preserve">. This is thought to be related to programming </w:t>
      </w:r>
      <w:r w:rsidRPr="00F66111">
        <w:rPr>
          <w:rFonts w:ascii="Times New Roman" w:hAnsi="Times New Roman" w:cs="Times New Roman"/>
          <w:i/>
        </w:rPr>
        <w:t>in utero</w:t>
      </w:r>
      <w:r w:rsidRPr="00F66111">
        <w:rPr>
          <w:rFonts w:ascii="Times New Roman" w:hAnsi="Times New Roman" w:cs="Times New Roman"/>
        </w:rPr>
        <w:t xml:space="preserve"> for a nutrient-restricted environment whereas the post-natal environment is not one that is restricted, making those programmed adaptations from gestation inappropriate for the outside food environment.</w:t>
      </w:r>
    </w:p>
    <w:p w14:paraId="24038076" w14:textId="77777777" w:rsidR="00CE5925" w:rsidRDefault="00CE5925" w:rsidP="00CE5925">
      <w:pPr>
        <w:rPr>
          <w:rFonts w:ascii="Times New Roman" w:hAnsi="Times New Roman" w:cs="Times New Roman"/>
        </w:rPr>
      </w:pPr>
    </w:p>
    <w:p w14:paraId="3563E710" w14:textId="77777777" w:rsidR="00CE5925" w:rsidRPr="00B10379" w:rsidRDefault="00CE5925" w:rsidP="00CE5925">
      <w:pPr>
        <w:pStyle w:val="Heading3"/>
      </w:pPr>
      <w:bookmarkStart w:id="81" w:name="_Toc29457888"/>
      <w:r>
        <w:t>Neonatal Health Outcomes</w:t>
      </w:r>
      <w:bookmarkEnd w:id="81"/>
    </w:p>
    <w:p w14:paraId="54A4337E" w14:textId="23F8A102" w:rsidR="00CE5925" w:rsidRDefault="00CE5925" w:rsidP="00CE5925">
      <w:pPr>
        <w:rPr>
          <w:rFonts w:ascii="Times New Roman" w:hAnsi="Times New Roman" w:cs="Times New Roman"/>
        </w:rPr>
      </w:pPr>
      <w:r>
        <w:rPr>
          <w:rFonts w:ascii="Times New Roman" w:hAnsi="Times New Roman" w:cs="Times New Roman"/>
        </w:rPr>
        <w:t>Preterm birth is a significant health risk for neonates. It has been demonstrated that infants born before term (37 weeks’ gestation), are at greater lifetime risks for higher total cholesterol, triglycerides, glucose and insulin as well as high blood pressure (Suzuki, 2018)</w:t>
      </w:r>
      <w:r>
        <w:rPr>
          <w:rFonts w:ascii="Times New Roman" w:hAnsi="Times New Roman" w:cs="Times New Roman"/>
        </w:rPr>
        <w:fldChar w:fldCharType="begin"/>
      </w:r>
      <w:r>
        <w:rPr>
          <w:rFonts w:ascii="Times New Roman" w:hAnsi="Times New Roman" w:cs="Times New Roman"/>
        </w:rPr>
        <w:instrText xml:space="preserve"> ADDIN ZOTERO_ITEM CSL_CITATION {"citationID":"r6fj7ejO","properties":{"formattedCitation":"(Lewandowski Adam J. et al., 2015)","plainCitation":"(Lewandowski Adam J. et al., 2015)","noteIndex":0},"citationItems":[{"id":272,"uris":["http://zotero.org/users/5073745/items/VQGSAGEM"],"uri":["http://zotero.org/users/5073745/items/VQGSAGEM"],"itemData":{"id":272,"type":"article-journal","abstract":"Preterm-born individuals have elevated blood pressure. We tested the hypothesis that this associates with an enhanced antiangiogenic circulating profile and that this association is mediated by variations in capillary density. We studied 204 adults aged 25 years (range, 20–30 years), of which 102 had been followed up prospectively since very preterm birth (mean gestational age, 30.3±2.5 weeks) and 102 were born term to uncomplicated pregnancies. A panel of circulating biomarkers, including soluble endoglin and soluble fms-like tyrosine kinase-1, were compared between groups and related to perinatal history and adult cardiovascular risk. Associations with cardiovascular phenotype were studied in 90 individuals who had undergone detailed assessment of microvascular, macrovascular, and cardiac structure and function. Preterm-born individuals had elevations in soluble endoglin (5.64±1.03 versus 4.06±0.85 ng/mL; P&lt;0.001) and soluble fms-like tyrosine kinase-1 (88.1±19.0 versus 73.0±15.3 pg/mL; P&lt;0.001) compared with term-born individuals, proportional to elevations in resting and ambulatory blood pressure, as well as degree of prematurity (P&lt;0.05). Maternal hypertensive pregnancy disorder was associated with additional increases in soluble fms-like tyrosine kinase-1 (P=0.002). Other circulating biomarkers, including those of inflammation and endothelial activation, were not related to blood pressure. There was a specific graded association between soluble endoglin and degree of functional and structural capillary rarefaction (P=0.002 and P&lt;0.001), and in multivariable analysis, there were capillary density–mediated associations between soluble endoglin and blood pressure. Preterm-born individuals exhibit an enhanced antiangiogenic state in adult life that is specifically related to elevations in blood pressure. The association seems to be mediated through capillary rarefaction and is independent of other cardiovascular structural and functional differences in the offspring.","container-title":"Hypertension","DOI":"10.1161/HYPERTENSIONAHA.114.04662","issue":"3","journalAbbreviation":"Hypertension","page":"607-614","source":"ahajournals.org (Atypon)","title":"Elevated Blood Pressure in Preterm-Born Offspring Associates With a Distinct Antiangiogenic State and Microvascular Abnormalities in Adult Life","volume":"65","author":[{"literal":"Lewandowski Adam J."},{"literal":"Davis Esther F."},{"literal":"Yu Grace"},{"literal":"Digby Janet E."},{"literal":"Boardman Henry"},{"literal":"Whitworth Polly"},{"literal":"Singhal Atul"},{"literal":"Lucas Alan"},{"literal":"McCormick Kenny"},{"literal":"Shore Angela C."},{"literal":"Leeson Paul"}],"issued":{"date-parts":[["2015",3,1]]}}}],"schema":"https://github.com/citation-style-language/schema/raw/master/csl-citation.json"}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(Lewandowski Adam J. et al., 2015)</w:t>
      </w:r>
      <w:r>
        <w:rPr>
          <w:rFonts w:ascii="Times New Roman" w:hAnsi="Times New Roman" w:cs="Times New Roman"/>
        </w:rPr>
        <w:fldChar w:fldCharType="end"/>
      </w:r>
      <w:r>
        <w:rPr>
          <w:rFonts w:ascii="Times New Roman" w:hAnsi="Times New Roman" w:cs="Times New Roman"/>
        </w:rPr>
        <w:t xml:space="preserve">. Because pregnancy is a complex period of rapid adaptation for the mother, the etiological drivers of pre-term birth have been difficult to isolate and study. Mothers with short stature, lower educational attainment, who smoke, or have diabetes are more likely to deliver before term </w:t>
      </w:r>
      <w:r>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{"citationID":"TWHAI6Pj","properties":{"formattedCitation":"(Kramer et al., 1992)","plainCitation":"(Kramer et al., 1992)","noteIndex":0},"citationItems":[{"id":270,"uris":["http://zotero.org/users/5073745/items/PYMXKYCC"],"uri":["http://zotero.org/users/5073745/items/PYMXKYCC"],"itemData":{"id":270,"type":"article-journal","abstract":"Abstract.  Previous studies suggesting that maternal undernutrition increases the risk of preterm birth have suffered from several methodological shortcomings,","container-title":"American Journal of Epidemiology","DOI":"10.1093/oxfordjournals.aje.a116535","ISSN":"0002-9262","issue":"5","journalAbbreviation":"Am J Epidemiol","language":"en","page":"574-583","source":"academic.oup.com","title":"Maternal Nutrition and Spontaneous Preterm Birth","volume":"136","author":[{"family":"Kramer","given":"Michael S."},{"family":"McLean","given":"Frances H."},{"family":"Eason","given":"Erica L."},{"family":"Usher","given":"Robert H."}],"issued":{"date-parts":[["1992",9,1]]}}}],"schema":"https://github.com/citation-style-language/schema/raw/master/csl-citation.json"} </w:instrText>
      </w:r>
      <w:r>
        <w:rPr>
          <w:rFonts w:ascii="Times New Roman" w:hAnsi="Times New Roman" w:cs="Times New Roman"/>
        </w:rPr>
        <w:fldChar w:fldCharType="separate"/>
      </w:r>
      <w:r w:rsidR="00A53F5A">
        <w:rPr>
          <w:rFonts w:ascii="Times New Roman" w:hAnsi="Times New Roman" w:cs="Times New Roman"/>
          <w:noProof/>
        </w:rPr>
        <w:t>(Kramer et al., 1992)</w:t>
      </w:r>
      <w:r>
        <w:rPr>
          <w:rFonts w:ascii="Times New Roman" w:hAnsi="Times New Roman" w:cs="Times New Roman"/>
        </w:rPr>
        <w:fldChar w:fldCharType="end"/>
      </w:r>
      <w:r>
        <w:rPr>
          <w:rFonts w:ascii="Times New Roman" w:hAnsi="Times New Roman" w:cs="Times New Roman"/>
        </w:rPr>
        <w:t xml:space="preserve">. Some of these risk factors can directly be tied to nutritional status, such as diabetes. However, many cannot be directly corrected by nutrition, but would likely have consequences for maternal nutritional status, such as increased need for water soluble vitamins in those who smoke, lower fruit and vegetable intakes in those with lower incomes, and lower food security for women who have lower educational attainment. This can be difficult to disentangle from other conditions that are associated with pre-term birth, such as infant birth weight. </w:t>
      </w:r>
    </w:p>
    <w:p w14:paraId="3A584B14" w14:textId="77777777" w:rsidR="00CE5925" w:rsidRDefault="00CE5925" w:rsidP="00CE5925">
      <w:pPr>
        <w:rPr>
          <w:rFonts w:ascii="Times New Roman" w:hAnsi="Times New Roman" w:cs="Times New Roman"/>
          <w:u w:val="single"/>
        </w:rPr>
      </w:pPr>
    </w:p>
    <w:p w14:paraId="68452417" w14:textId="77777777" w:rsidR="00CE5925" w:rsidRPr="00BB475C" w:rsidRDefault="00CE5925" w:rsidP="00CE5925">
      <w:pPr>
        <w:pStyle w:val="Heading3"/>
      </w:pPr>
      <w:bookmarkStart w:id="82" w:name="_Toc29457889"/>
      <w:r>
        <w:t>Maternal Health Outcomes</w:t>
      </w:r>
      <w:bookmarkEnd w:id="82"/>
    </w:p>
    <w:p w14:paraId="3F8680CA" w14:textId="69741B18" w:rsidR="00CE5925" w:rsidRDefault="00CE5925" w:rsidP="00CE5925">
      <w:pPr>
        <w:rPr>
          <w:rFonts w:ascii="Times New Roman" w:hAnsi="Times New Roman" w:cs="Times New Roman"/>
        </w:rPr>
      </w:pPr>
      <w:r>
        <w:rPr>
          <w:rFonts w:ascii="Times New Roman" w:hAnsi="Times New Roman" w:cs="Times New Roman"/>
        </w:rPr>
        <w:t xml:space="preserve"> </w:t>
      </w:r>
      <w:r w:rsidRPr="00F66111">
        <w:rPr>
          <w:rFonts w:ascii="Times New Roman" w:hAnsi="Times New Roman" w:cs="Times New Roman"/>
        </w:rPr>
        <w:t xml:space="preserve">The appropriate amount of weight that is to be gained for a healthful pregnancy is drawing attention from both clinicians and researchers in recent years, and recommendations have been tailored to pre-pregnancy BMI to optimize offspring health outcomes </w:t>
      </w:r>
      <w:r w:rsidRPr="00F66111">
        <w:rPr>
          <w:rFonts w:ascii="Times New Roman" w:hAnsi="Times New Roman" w:cs="Times New Roman"/>
        </w:rPr>
        <w:fldChar w:fldCharType="begin"/>
      </w:r>
      <w:r w:rsidRPr="00F66111">
        <w:rPr>
          <w:rFonts w:ascii="Times New Roman" w:hAnsi="Times New Roman" w:cs="Times New Roman"/>
        </w:rPr>
        <w:instrText xml:space="preserve"> ADDIN ZOTERO_ITEM CSL_CITATION {"citationID":"JInEIEK2","properties":{"formattedCitation":"(Rasmussen et al., 2010)","plainCitation":"(Rasmussen et al., 2010)","noteIndex":0},"citationItems":[{"id":96,"uris":["http://zotero.org/users/5073745/items/TYE4DQYE"],"uri":["http://zotero.org/users/5073745/items/TYE4DQYE"],"itemData":{"id":96,"type":"article-journal","abstract":"The Institute of Medicine and the National Research Council have issued new guidelines for gestational weight gain as well as recommendations for action and research that call for “a radical change in the care provided to women of childbearing age.” For the first time, these guidelines consider the outcomes of both mother and child during and after delivery and the trade-offs between them. The recommendations call for women to begin pregnancy at a healthy weight and to gain within the guidelines, a goal not previously achieved. They also call for individualized preconceptional, prenatal, and postpartum care to help women attain a healthy weight, gain within the guidelines, and return to a healthy weight. Scientific evidence was inadequate to provide specific guidelines by obesity class or to support a public health recommendation to reduce the guidelines below 5–9 kg (11–20 lb) for obese women.","container-title":"Obstetrics and gynecology","DOI":"10.1097/AOG.0b013e3181f60da7","ISSN":"0029-7844","issue":"5","journalAbbreviation":"Obstet Gynecol","note":"PMID: 20966705\nPMCID: PMC4288953","page":"1191-1195","source":"PubMed Central","title":"Recommendations for Weight Gain During Pregnancy in the Context of the Obesity Epidemic","volume":"116","author":[{"family":"Rasmussen","given":"Kathleen M."},{"family":"Abrams","given":"Barbara"},{"family":"Bodnar","given":"Lisa M."},{"family":"Butte","given":"Nancy F."},{"family":"Catalano","given":"Patrick M."},{"family":"Siega-Riz","given":"Anna Maria"}],"issued":{"date-parts":[["2010",11]]}}}],"schema":"https://github.com/citation-style-language/schema/raw/master/csl-citation.json"}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noProof/>
        </w:rPr>
        <w:t>(Rasmussen et al., 2010)</w:t>
      </w:r>
      <w:r w:rsidRPr="00F66111">
        <w:rPr>
          <w:rFonts w:ascii="Times New Roman" w:hAnsi="Times New Roman" w:cs="Times New Roman"/>
        </w:rPr>
        <w:fldChar w:fldCharType="end"/>
      </w:r>
      <w:r w:rsidRPr="00F66111">
        <w:rPr>
          <w:rFonts w:ascii="Times New Roman" w:hAnsi="Times New Roman" w:cs="Times New Roman"/>
        </w:rPr>
        <w:t xml:space="preserve">. Gestational weight gain has been associated with offspring body mass index and risk of obesity from infancy all the way through adulthood </w:t>
      </w:r>
      <w:r w:rsidRPr="00F66111">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{"citationID":"0tlZRbfv","properties":{"formattedCitation":"(Schack-Nielsen et al., 2010)","plainCitation":"(Schack-Nielsen et al., 2010)","noteIndex":0},"citationItems":[{"id":275,"uris":["http://zotero.org/users/5073745/items/3U9KPF9E"],"uri":["http://zotero.org/users/5073745/items/3U9KPF9E"],"itemData":{"id":275,"type":"article-journal","abstract":"Gestational weight gain (GWG) is associated with childhood obesity. We analyzed whether this effect persists into adulthood and is mediated by effects in childhood. The design of the study a prospective birth cohort study established in 1959–1961. The subjects were offspring (n=4234 of whom 2485 had information from the last follow-up) of mothers included in ‘The Copenhagen Perinatal Cohort’ during pregnancy or at birth. Information on maternal pre-pregnancy body mass index (BMI), GWG and several potential confounders were collected around delivery. Information on offspring BMI was available from various follow-up examinations from 1 to 42 years of age. The association of GWG with offspring BMI was analyzed by regression models including confounders. Using path analysis, the association of GWG with adult BMI was disentangled into an association mediated through childhood BMI and one independent hereof. GWG was associated with offspring BMI at all ages. At the age of 42 years (n=1540), there was an increasing risk of obesity (odds ratio (OR) 1.08, 95% confidence interval (CI) 1.03–1.14 per kg GWG, P=0.003). Only half of the association of GWG on offspring adult BMI was mediated through birth weight and BMI up to 14 years of age. Greater GWG is associated with an increased BMI in childhood through adulthood and with an increased risk of obesity in adults. Only part of the association with adult BMI is mediated by childhood BMI, suggesting that excessive GWG induces a persisting susceptibility to obesogenic environments. As GWG is greater in women with small pre-pregnancy body weight, this implies a reinforcement of the obesity epidemic in the next generation. Our findings provide support for avoiding excessive GWG.","container-title":"International Journal of Obesity","DOI":"10.1038/ijo.2009.206","ISSN":"1476-5497","issue":"1","language":"en","page":"67-74","source":"www.nature.com","title":"Gestational weight gain in relation to offspring body mass index and obesity from infancy through adulthood","volume":"34","author":[{"family":"Schack-Nielsen","given":"L."},{"family":"Michaelsen","given":"K. F."},{"family":"Gamborg","given":"M."},{"family":"Mortensen","given":"E. L."},{"family":"Sørensen","given":"T. I. A."}],"issued":{"date-parts":[["2010",1]]}}}],"schema":"https://github.com/citation-style-language/schema/raw/master/csl-citation.json"} </w:instrText>
      </w:r>
      <w:r w:rsidRPr="00F66111">
        <w:rPr>
          <w:rFonts w:ascii="Times New Roman" w:hAnsi="Times New Roman" w:cs="Times New Roman"/>
        </w:rPr>
        <w:fldChar w:fldCharType="separate"/>
      </w:r>
      <w:r w:rsidR="00A53F5A">
        <w:rPr>
          <w:rFonts w:ascii="Times New Roman" w:hAnsi="Times New Roman" w:cs="Times New Roman"/>
        </w:rPr>
        <w:t>(Schack-Nielsen et al., 2010)</w:t>
      </w:r>
      <w:r w:rsidRPr="00F66111">
        <w:rPr>
          <w:rFonts w:ascii="Times New Roman" w:hAnsi="Times New Roman" w:cs="Times New Roman"/>
        </w:rPr>
        <w:fldChar w:fldCharType="end"/>
      </w:r>
      <w:r w:rsidRPr="00F66111">
        <w:rPr>
          <w:rFonts w:ascii="Times New Roman" w:hAnsi="Times New Roman" w:cs="Times New Roman"/>
        </w:rPr>
        <w:t xml:space="preserve">. Although insulin resistance and weight gain are considered normal adaptations to pregnancy, there are many women who experience excessive, pathological insulin resistance and gestational weight gain; which manifests as gestational diabetes. Cho and colleagues estimate that globally, gestational diabetes affects  9.8% of pregnancies in women aged 20-24 years; the prevalence dramatically increases for women of advanced age during pregnancy (45-49 years) to 45.1%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{"citationID":"xB14hSCT","properties":{"formattedCitation":"(Cho et al., 2018)","plainCitation":"(Cho et al., 2018)","noteIndex":0},"citationItems":[{"id":22,"uris":["http://zotero.org/users/5073745/items/3RZMJBXF"],"uri":["http://zotero.org/users/5073745/items/3RZMJBXF"],"itemData":{"id":22,"type":"article-journal","abstract":"Introduction\nSince the year 2000, IDF has been measuring the prevalence of diabetes nationally, regionally and globally.\nAim\nTo produce estimates of the global burden of diabetes and its impact for 2017 and projections for 2045.\nMethods\nA systematic literature review was conducted to identify published studies on the prevalence of diabetes, impaired glucose tolerance and hyperglycaemia in pregnancy in the period from 1990 to 2016. The highest quality studies on diabetes prevalence were selected for each country. A logistic regression model was used to generate age-specific prevalence estimates or each country. Estimates for countries without data were extrapolated from similar countries.\nResults\nIt was estimated that in 2017 there are 451 million (age 18–99 years) people with diabetes worldwide. These figures were expected to increase to 693 million) by 2045. It was estimated that almost half of all people (49.7%) living with diabetes are undiagnosed. Moreover, there was an estimated 374 million people with impaired glucose tolerance (IGT) and it was projected that almost 21.3 million live births to women were affected by some form of hyperglycaemia in pregnancy. In 2017, approximately 5 million deaths worldwide were attributable to diabetes in the 20–99 years age range. The global healthcare expenditure on people with diabetes was estimated to be USD 850 billion in 2017.\nConclusion\nThe new estimates of diabetes prevalence, deaths attributable to diabetes and healthcare expenditure due to diabetes present a large social, financial and health system burden across the world.","container-title":"Diabetes Research and Clinical Practice","DOI":"10.1016/j.diabres.2018.02.023","ISSN":"0168-8227","journalAbbreviation":"Diabetes Research and Clinical Practice","page":"271-281","source":"ScienceDirect","title":"IDF Diabetes Atlas: Global estimates of diabetes prevalence for 2017 and projections for 2045","title-short":"IDF Diabetes Atlas","volume":"138","author":[{"family":"Cho","given":"N. H."},{"family":"Shaw","given":"J. E."},{"family":"Karuranga","given":"S."},{"family":"Huang","given":"Y."},{"family":"Rocha Fernandes","given":"J. D.","non-dropping-particle":"da"},{"family":"Ohlrogge","given":"A. W."},{"family":"Malanda","given":"B."}],"issued":{"date-parts":[["2018",4,1]]}}}],"schema":"https://github.com/citation-style-language/schema/raw/master/csl-citation.json"}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noProof/>
        </w:rPr>
        <w:t>(Cho et al., 2018)</w:t>
      </w:r>
      <w:r w:rsidRPr="00F66111">
        <w:rPr>
          <w:rFonts w:ascii="Times New Roman" w:hAnsi="Times New Roman" w:cs="Times New Roman"/>
        </w:rPr>
        <w:fldChar w:fldCharType="end"/>
      </w:r>
      <w:r w:rsidRPr="00F66111">
        <w:rPr>
          <w:rFonts w:ascii="Times New Roman" w:hAnsi="Times New Roman" w:cs="Times New Roman"/>
        </w:rPr>
        <w:t xml:space="preserve">. </w:t>
      </w:r>
    </w:p>
    <w:p w14:paraId="26079795" w14:textId="77777777" w:rsidR="00CE5925" w:rsidRDefault="00CE5925" w:rsidP="00CE5925">
      <w:pPr>
        <w:pStyle w:val="Heading2"/>
      </w:pPr>
    </w:p>
    <w:p w14:paraId="0C4EEC93" w14:textId="77777777" w:rsidR="00CE5925" w:rsidRDefault="00CE5925" w:rsidP="00CE5925">
      <w:pPr>
        <w:pStyle w:val="Heading2"/>
      </w:pPr>
      <w:bookmarkStart w:id="83" w:name="_Toc29457890"/>
      <w:r>
        <w:t>Main exposure and outcome variables:</w:t>
      </w:r>
      <w:bookmarkEnd w:id="83"/>
    </w:p>
    <w:p w14:paraId="4AD674C8" w14:textId="77777777" w:rsidR="00CE5925" w:rsidRDefault="00CE5925" w:rsidP="00CE5925">
      <w:pPr>
        <w:rPr>
          <w:rFonts w:ascii="Times New Roman" w:hAnsi="Times New Roman" w:cs="Times New Roman"/>
        </w:rPr>
      </w:pPr>
      <w:r>
        <w:rPr>
          <w:rFonts w:ascii="Times New Roman" w:hAnsi="Times New Roman" w:cs="Times New Roman"/>
        </w:rPr>
        <w:t xml:space="preserve">Because the insulin-resistance is a well-document association for both maternal fasting in Ramadan and intermittent fasting, the primary outcome of interest for this study for mothers will be the development of gestational diabetes. Other analyses for preeclampsia, hyperemesis gravidarum will also be conducted. </w:t>
      </w:r>
    </w:p>
    <w:p w14:paraId="204AEB09" w14:textId="77777777" w:rsidR="00CE5925" w:rsidRDefault="00CE5925" w:rsidP="00CE5925">
      <w:pPr>
        <w:rPr>
          <w:rFonts w:ascii="Times New Roman" w:hAnsi="Times New Roman" w:cs="Times New Roman"/>
        </w:rPr>
      </w:pPr>
    </w:p>
    <w:p w14:paraId="75276B98" w14:textId="77777777" w:rsidR="00CE5925" w:rsidRPr="00BD2DF0" w:rsidRDefault="00CE5925" w:rsidP="00CE5925">
      <w:pPr>
        <w:rPr>
          <w:rFonts w:ascii="Times New Roman" w:hAnsi="Times New Roman" w:cs="Times New Roman"/>
        </w:rPr>
      </w:pPr>
      <w:r>
        <w:rPr>
          <w:rFonts w:ascii="Times New Roman" w:hAnsi="Times New Roman" w:cs="Times New Roman"/>
        </w:rPr>
        <w:lastRenderedPageBreak/>
        <w:t xml:space="preserve">In terms of the offspring, because birth weight is seen in women who observe Ramadan fasting and because intermittent fasting is may affect body weight, the main outcome variable for this study will be child birth weight. The exposure that will be evaluated in relation to these outcomes is the duration of the feeding window in expectant mothers. </w:t>
      </w:r>
    </w:p>
    <w:p w14:paraId="04579052" w14:textId="77777777" w:rsidR="00CE5925" w:rsidRPr="00BD2DF0" w:rsidRDefault="00CE5925" w:rsidP="00CE5925">
      <w:pPr>
        <w:rPr>
          <w:rFonts w:ascii="Times New Roman" w:hAnsi="Times New Roman" w:cs="Times New Roman"/>
        </w:rPr>
      </w:pPr>
    </w:p>
    <w:p w14:paraId="2E48550F" w14:textId="77777777" w:rsidR="00CE5925" w:rsidRPr="00EC4456" w:rsidRDefault="00CE5925" w:rsidP="00CE5925">
      <w:pPr>
        <w:pStyle w:val="Heading2"/>
      </w:pPr>
      <w:bookmarkStart w:id="84" w:name="_Toc29457891"/>
      <w:r>
        <w:t xml:space="preserve">Translational </w:t>
      </w:r>
      <w:r w:rsidRPr="00EC4456">
        <w:t>Aim 3.1: Examine the baseline characteristics of the BUMP cohort</w:t>
      </w:r>
      <w:bookmarkEnd w:id="84"/>
    </w:p>
    <w:p w14:paraId="27F3EDED" w14:textId="77777777" w:rsidR="00CE5925" w:rsidRDefault="00CE5925" w:rsidP="00CE5925">
      <w:pPr>
        <w:rPr>
          <w:rFonts w:ascii="Times New Roman" w:hAnsi="Times New Roman" w:cs="Times New Roman"/>
        </w:rPr>
      </w:pPr>
      <w:r w:rsidRPr="00EC4456">
        <w:rPr>
          <w:rFonts w:ascii="Times New Roman" w:hAnsi="Times New Roman" w:cs="Times New Roman"/>
        </w:rPr>
        <w:t xml:space="preserve">Because no previous study has utilized BUMP cohort data, there must be some descriptive statistics done in order to understand what confounding variables and collinearities exist in the cohort. </w:t>
      </w:r>
    </w:p>
    <w:p w14:paraId="53FB6FE4" w14:textId="77777777" w:rsidR="00CE5925" w:rsidRDefault="00CE5925" w:rsidP="00CE5925">
      <w:pPr>
        <w:rPr>
          <w:rFonts w:ascii="Times New Roman" w:hAnsi="Times New Roman" w:cs="Times New Roman"/>
        </w:rPr>
      </w:pPr>
    </w:p>
    <w:p w14:paraId="70007303" w14:textId="77777777" w:rsidR="00CE5925" w:rsidRPr="00123FA3" w:rsidRDefault="00CE5925" w:rsidP="00CE5925">
      <w:pPr>
        <w:pStyle w:val="Heading3"/>
      </w:pPr>
      <w:bookmarkStart w:id="85" w:name="_Toc29457892"/>
      <w:r>
        <w:t>Study Population:</w:t>
      </w:r>
      <w:bookmarkEnd w:id="85"/>
      <w:r>
        <w:t xml:space="preserve">  </w:t>
      </w:r>
    </w:p>
    <w:p w14:paraId="5C493D96" w14:textId="0D7D28C0" w:rsidR="00CE5925" w:rsidRDefault="00CE5925" w:rsidP="00CE5925">
      <w:pPr>
        <w:rPr>
          <w:rFonts w:ascii="Times New Roman" w:hAnsi="Times New Roman" w:cs="Times New Roman"/>
        </w:rPr>
      </w:pPr>
      <w:r w:rsidRPr="00EC4456">
        <w:rPr>
          <w:rFonts w:ascii="Times New Roman" w:hAnsi="Times New Roman" w:cs="Times New Roman"/>
        </w:rPr>
        <w:t>In brief, recruitment is done in the Von</w:t>
      </w:r>
      <w:r>
        <w:rPr>
          <w:rFonts w:ascii="Times New Roman" w:hAnsi="Times New Roman" w:cs="Times New Roman"/>
        </w:rPr>
        <w:t>n</w:t>
      </w:r>
      <w:r w:rsidRPr="00EC4456">
        <w:rPr>
          <w:rFonts w:ascii="Times New Roman" w:hAnsi="Times New Roman" w:cs="Times New Roman"/>
        </w:rPr>
        <w:t xml:space="preserve"> </w:t>
      </w:r>
      <w:proofErr w:type="spellStart"/>
      <w:r w:rsidRPr="00EC4456">
        <w:rPr>
          <w:rFonts w:ascii="Times New Roman" w:hAnsi="Times New Roman" w:cs="Times New Roman"/>
        </w:rPr>
        <w:t>Voigtlander</w:t>
      </w:r>
      <w:proofErr w:type="spellEnd"/>
      <w:r w:rsidRPr="00EC4456">
        <w:rPr>
          <w:rFonts w:ascii="Times New Roman" w:hAnsi="Times New Roman" w:cs="Times New Roman"/>
        </w:rPr>
        <w:t xml:space="preserve"> Women’s clinic, with special focus on the maternal and fetal medicine clinic days, who serve high risk obstetric patients. </w:t>
      </w:r>
      <w:r>
        <w:rPr>
          <w:rFonts w:ascii="Times New Roman" w:hAnsi="Times New Roman" w:cs="Times New Roman"/>
        </w:rPr>
        <w:t xml:space="preserve">As of August 2019, this sample consists of roughly 800 women enrolled at different stages in their pregnancies. Eligible women are those who are 18 years or older, who van read and understand the consent form in English, and receive their prenatal care at the VVWH and plan to deliver at VVWH. Research assistants are told by physicians during prenatal care visits if patients are interested in enrolling in the BUMP study. The study is explained, a pamphlet is given, and if a patient is interested, the research assistant obtains written informed consent and gives the participant the questionnaire (appendix 1). Inclusion criteria will be women with live, singleton births. Pregnancies complicated by fetal anomaly, congenital birth defects, or </w:t>
      </w:r>
      <w:r w:rsidR="00D91535">
        <w:rPr>
          <w:rFonts w:ascii="Times New Roman" w:hAnsi="Times New Roman" w:cs="Times New Roman"/>
        </w:rPr>
        <w:t>placental abruption and placenta previa</w:t>
      </w:r>
      <w:r>
        <w:rPr>
          <w:rFonts w:ascii="Times New Roman" w:hAnsi="Times New Roman" w:cs="Times New Roman"/>
        </w:rPr>
        <w:t>, or multiple gestation will be excluded. This will result in a population of women that could be quite heterogeneous; who may or may not have obesity, may or may not have experienced gestational hypertension, gestational diabetes, preterm birth, cesarean delivery, or taken glucocorticoid drugs during the course of their pregnancy.</w:t>
      </w:r>
    </w:p>
    <w:p w14:paraId="00CC9B4F" w14:textId="77777777" w:rsidR="00CE5925" w:rsidRDefault="00CE5925" w:rsidP="00CE5925">
      <w:pPr>
        <w:rPr>
          <w:rFonts w:ascii="Times New Roman" w:hAnsi="Times New Roman" w:cs="Times New Roman"/>
        </w:rPr>
      </w:pPr>
    </w:p>
    <w:p w14:paraId="446EC3D2" w14:textId="76B15C78" w:rsidR="00CE5925" w:rsidRDefault="00CE5925" w:rsidP="00CE5925">
      <w:pPr>
        <w:pStyle w:val="Heading3"/>
      </w:pPr>
      <w:bookmarkStart w:id="86" w:name="_Toc29457893"/>
      <w:r>
        <w:t>Power analysis:</w:t>
      </w:r>
      <w:bookmarkEnd w:id="86"/>
      <w:r>
        <w:t xml:space="preserve"> </w:t>
      </w:r>
    </w:p>
    <w:p w14:paraId="0D354FF9" w14:textId="59FDEBEA" w:rsidR="00A35B31" w:rsidRDefault="00A35B31" w:rsidP="00A35B31">
      <w:pPr>
        <w:pStyle w:val="Heading4"/>
      </w:pPr>
      <w:r>
        <w:t>Gestational diabetes</w:t>
      </w:r>
    </w:p>
    <w:p w14:paraId="685B29E0" w14:textId="502FAC3C" w:rsidR="00CE5925" w:rsidRPr="00301C83" w:rsidRDefault="00A53F5A" w:rsidP="00CE5925">
      <w:pPr>
        <w:rPr>
          <w:rFonts w:ascii="Times New Roman" w:hAnsi="Times New Roman" w:cs="Times New Roman"/>
        </w:rPr>
      </w:pPr>
      <w:r w:rsidRPr="008B0495">
        <w:rPr>
          <w:rFonts w:ascii="Times New Roman" w:hAnsi="Times New Roman" w:cs="Times New Roman"/>
        </w:rPr>
        <w:t xml:space="preserve">Sample size calculations were conducted using </w:t>
      </w:r>
      <w:r w:rsidR="00CE5925" w:rsidRPr="008B0495">
        <w:rPr>
          <w:rFonts w:ascii="Times New Roman" w:hAnsi="Times New Roman" w:cs="Times New Roman"/>
        </w:rPr>
        <w:t>G*power</w:t>
      </w:r>
      <w:r w:rsidR="00615800" w:rsidRPr="008B0495">
        <w:rPr>
          <w:rFonts w:ascii="Times New Roman" w:hAnsi="Times New Roman" w:cs="Times New Roman"/>
        </w:rPr>
        <w:t xml:space="preserve">, version 3.1 </w:t>
      </w:r>
      <w:r w:rsidR="00CE5925" w:rsidRPr="008B0495">
        <w:rPr>
          <w:rFonts w:ascii="Times New Roman" w:hAnsi="Times New Roman" w:cs="Times New Roman"/>
        </w:rPr>
        <w:t xml:space="preserve"> </w:t>
      </w:r>
      <w:r w:rsidR="00CE5925" w:rsidRPr="008B0495">
        <w:rPr>
          <w:rFonts w:ascii="Times New Roman" w:hAnsi="Times New Roman" w:cs="Times New Roman"/>
        </w:rPr>
        <w:fldChar w:fldCharType="begin"/>
      </w:r>
      <w:r w:rsidRPr="008B0495">
        <w:rPr>
          <w:rFonts w:ascii="Times New Roman" w:hAnsi="Times New Roman" w:cs="Times New Roman"/>
        </w:rPr>
        <w:instrText xml:space="preserve"> ADDIN ZOTERO_ITEM CSL_CITATION {"citationID":"lotZkSet","properties":{"formattedCitation":"(Faul et al., 2007)","plainCitation":"(Faul et al., 2007)","noteIndex":0},"citationItems":[{"id":346,"uris":["http://zotero.org/users/5073745/items/DFGNT2IJ"],"uri":["http://zotero.org/users/5073745/items/DFGNT2IJ"],"itemData":{"id":346,"type":"article-journal","abstract":"G*Power (Erdfelder, Faul, &amp; Buchner, 1996) was designed as a general stand-alone power analysis program for statistical tests commonly used in social and behavioral research. G*Power 3 is a major extension of, and improvement over, the previous versions. It runs on widely used computer platforms (i.e., Windows XP, Windows Vista, and Mac OS X 10.4) and covers many different statistical tests of thet, F, and χ2 test families. In addition, it includes power analyses forz tests and some exact tests. G*Power 3 provides improved effect size calculators and graphic options, supports both distribution-based and design-based input modes, and offers all types of power analyses in which users might be interested. Like its predecessors, G*Power 3 is free.","container-title":"Behavior Research Methods","DOI":"10.3758/BF03193146","ISSN":"1554-3528","issue":"2","journalAbbreviation":"Behavior Research Methods","language":"en","page":"175-191","source":"Springer Link","title":"G*Power 3: A flexible statistical power analysis program for the social, behavioral, and biomedical sciences","title-short":"G*Power 3","volume":"39","author":[{"family":"Faul","given":"Franz"},{"family":"Erdfelder","given":"Edgar"},{"family":"Lang","given":"Albert-Georg"},{"family":"Buchner","given":"Axel"}],"issued":{"date-parts":[["2007",5,1]]}}}],"schema":"https://github.com/citation-style-language/schema/raw/master/csl-citation.json"} </w:instrText>
      </w:r>
      <w:r w:rsidR="00CE5925" w:rsidRPr="008B0495">
        <w:rPr>
          <w:rFonts w:ascii="Times New Roman" w:hAnsi="Times New Roman" w:cs="Times New Roman"/>
        </w:rPr>
        <w:fldChar w:fldCharType="separate"/>
      </w:r>
      <w:r w:rsidRPr="008B0495">
        <w:rPr>
          <w:rFonts w:ascii="Times New Roman" w:hAnsi="Times New Roman" w:cs="Times New Roman"/>
          <w:noProof/>
        </w:rPr>
        <w:t>(Faul et al., 2007)</w:t>
      </w:r>
      <w:r w:rsidR="00CE5925" w:rsidRPr="008B0495">
        <w:rPr>
          <w:rFonts w:ascii="Times New Roman" w:hAnsi="Times New Roman" w:cs="Times New Roman"/>
        </w:rPr>
        <w:fldChar w:fldCharType="end"/>
      </w:r>
      <w:r w:rsidR="00CE5925" w:rsidRPr="008B0495">
        <w:rPr>
          <w:rFonts w:ascii="Times New Roman" w:hAnsi="Times New Roman" w:cs="Times New Roman"/>
        </w:rPr>
        <w:t xml:space="preserve">, </w:t>
      </w:r>
      <w:r w:rsidRPr="008B0495">
        <w:rPr>
          <w:rFonts w:ascii="Times New Roman" w:hAnsi="Times New Roman" w:cs="Times New Roman"/>
        </w:rPr>
        <w:t>assuming</w:t>
      </w:r>
      <w:r w:rsidR="00CE5925" w:rsidRPr="008B0495">
        <w:rPr>
          <w:rFonts w:ascii="Times New Roman" w:hAnsi="Times New Roman" w:cs="Times New Roman"/>
        </w:rPr>
        <w:t xml:space="preserve"> power of 0.80</w:t>
      </w:r>
      <w:r w:rsidR="008B0495">
        <w:rPr>
          <w:rFonts w:ascii="Times New Roman" w:hAnsi="Times New Roman" w:cs="Times New Roman"/>
        </w:rPr>
        <w:t>, false positive rate of 5%</w:t>
      </w:r>
      <w:r w:rsidR="00CE5925" w:rsidRPr="008B0495">
        <w:rPr>
          <w:rFonts w:ascii="Times New Roman" w:hAnsi="Times New Roman" w:cs="Times New Roman"/>
        </w:rPr>
        <w:t>,</w:t>
      </w:r>
      <w:r w:rsidRPr="008B0495">
        <w:rPr>
          <w:rFonts w:ascii="Times New Roman" w:hAnsi="Times New Roman" w:cs="Times New Roman"/>
        </w:rPr>
        <w:t xml:space="preserve"> </w:t>
      </w:r>
      <w:r w:rsidR="008B0495">
        <w:rPr>
          <w:rFonts w:ascii="Times New Roman" w:hAnsi="Times New Roman" w:cs="Times New Roman"/>
        </w:rPr>
        <w:t xml:space="preserve">and a </w:t>
      </w:r>
      <w:r w:rsidRPr="008B0495">
        <w:rPr>
          <w:rFonts w:ascii="Times New Roman" w:hAnsi="Times New Roman" w:cs="Times New Roman"/>
        </w:rPr>
        <w:t>base prev</w:t>
      </w:r>
      <w:r w:rsidR="003C1ADD" w:rsidRPr="008B0495">
        <w:rPr>
          <w:rFonts w:ascii="Times New Roman" w:hAnsi="Times New Roman" w:cs="Times New Roman"/>
        </w:rPr>
        <w:t>a</w:t>
      </w:r>
      <w:r w:rsidRPr="008B0495">
        <w:rPr>
          <w:rFonts w:ascii="Times New Roman" w:hAnsi="Times New Roman" w:cs="Times New Roman"/>
        </w:rPr>
        <w:t>l</w:t>
      </w:r>
      <w:r w:rsidR="003C1ADD" w:rsidRPr="008B0495">
        <w:rPr>
          <w:rFonts w:ascii="Times New Roman" w:hAnsi="Times New Roman" w:cs="Times New Roman"/>
        </w:rPr>
        <w:t>e</w:t>
      </w:r>
      <w:r w:rsidRPr="008B0495">
        <w:rPr>
          <w:rFonts w:ascii="Times New Roman" w:hAnsi="Times New Roman" w:cs="Times New Roman"/>
        </w:rPr>
        <w:t xml:space="preserve">nce of </w:t>
      </w:r>
      <w:r w:rsidR="008B0495">
        <w:rPr>
          <w:rFonts w:ascii="Times New Roman" w:hAnsi="Times New Roman" w:cs="Times New Roman"/>
        </w:rPr>
        <w:t>GDM of 15%.  The 15% GDM prevalence is estimated from the BUMP cohort.  We expect to be able to enroll 1500 participants in this study.  This is based on an average recruitment of 80 participants per month.  Based on this, we will have sufficient</w:t>
      </w:r>
      <w:r w:rsidR="008B0495" w:rsidRPr="008B0495">
        <w:rPr>
          <w:rFonts w:ascii="Times New Roman" w:hAnsi="Times New Roman" w:cs="Times New Roman"/>
        </w:rPr>
        <w:t xml:space="preserve"> power the study to identify </w:t>
      </w:r>
      <w:r w:rsidR="008B0495">
        <w:rPr>
          <w:rFonts w:ascii="Times New Roman" w:hAnsi="Times New Roman" w:cs="Times New Roman"/>
        </w:rPr>
        <w:t xml:space="preserve">a reduction in diabetes risk by 19%.  </w:t>
      </w:r>
      <w:r w:rsidR="00CE5925" w:rsidRPr="008B0495">
        <w:rPr>
          <w:rFonts w:ascii="Times New Roman" w:hAnsi="Times New Roman" w:cs="Times New Roman"/>
        </w:rPr>
        <w:t xml:space="preserve">As the true effect size of maternal feeding window </w:t>
      </w:r>
      <w:r w:rsidRPr="008B0495">
        <w:rPr>
          <w:rFonts w:ascii="Times New Roman" w:hAnsi="Times New Roman" w:cs="Times New Roman"/>
        </w:rPr>
        <w:t xml:space="preserve">on this outcome </w:t>
      </w:r>
      <w:r w:rsidR="00CE5925" w:rsidRPr="008B0495">
        <w:rPr>
          <w:rFonts w:ascii="Times New Roman" w:hAnsi="Times New Roman" w:cs="Times New Roman"/>
        </w:rPr>
        <w:t>has not been calculated before and hasn’t been characterized yet</w:t>
      </w:r>
      <w:r w:rsidR="008B0495">
        <w:rPr>
          <w:rFonts w:ascii="Times New Roman" w:hAnsi="Times New Roman" w:cs="Times New Roman"/>
        </w:rPr>
        <w:t xml:space="preserve">.  </w:t>
      </w:r>
      <w:commentRangeStart w:id="87"/>
      <w:commentRangeStart w:id="88"/>
      <w:r w:rsidR="008B0495">
        <w:rPr>
          <w:rFonts w:ascii="Times New Roman" w:hAnsi="Times New Roman" w:cs="Times New Roman"/>
        </w:rPr>
        <w:t xml:space="preserve">Safari et al </w:t>
      </w:r>
      <w:commentRangeEnd w:id="87"/>
      <w:r w:rsidR="008B0495">
        <w:rPr>
          <w:rStyle w:val="CommentReference"/>
        </w:rPr>
        <w:commentReference w:id="87"/>
      </w:r>
      <w:r w:rsidR="008B0495">
        <w:rPr>
          <w:rFonts w:ascii="Times New Roman" w:hAnsi="Times New Roman" w:cs="Times New Roman"/>
        </w:rPr>
        <w:t xml:space="preserve">showed a risk reduction of GDM in </w:t>
      </w:r>
      <w:r w:rsidRPr="008B0495">
        <w:rPr>
          <w:rFonts w:ascii="Times New Roman" w:hAnsi="Times New Roman" w:cs="Times New Roman"/>
        </w:rPr>
        <w:t xml:space="preserve">fasting </w:t>
      </w:r>
      <w:r w:rsidR="008B0495">
        <w:rPr>
          <w:rFonts w:ascii="Times New Roman" w:hAnsi="Times New Roman" w:cs="Times New Roman"/>
        </w:rPr>
        <w:t>of 34%, giving us sufficient power to observe an effect of that size</w:t>
      </w:r>
      <w:r w:rsidR="004404A5">
        <w:rPr>
          <w:rFonts w:ascii="Times New Roman" w:hAnsi="Times New Roman" w:cs="Times New Roman"/>
        </w:rPr>
        <w:t xml:space="preserve"> (Figure XX)</w:t>
      </w:r>
      <w:r w:rsidR="008B0495">
        <w:rPr>
          <w:rFonts w:ascii="Times New Roman" w:hAnsi="Times New Roman" w:cs="Times New Roman"/>
        </w:rPr>
        <w:t>.</w:t>
      </w:r>
      <w:r w:rsidR="00CE5925" w:rsidRPr="00301C83">
        <w:rPr>
          <w:rFonts w:ascii="Times New Roman" w:hAnsi="Times New Roman" w:cs="Times New Roman"/>
        </w:rPr>
        <w:t xml:space="preserve"> </w:t>
      </w:r>
      <w:commentRangeEnd w:id="88"/>
      <w:r w:rsidR="004404A5">
        <w:rPr>
          <w:rStyle w:val="CommentReference"/>
        </w:rPr>
        <w:commentReference w:id="88"/>
      </w:r>
    </w:p>
    <w:p w14:paraId="0C6272D6" w14:textId="77777777" w:rsidR="00CE5925" w:rsidRDefault="00CE5925" w:rsidP="00CE5925">
      <w:pPr>
        <w:pStyle w:val="prelim4"/>
      </w:pPr>
    </w:p>
    <w:p w14:paraId="37DC23E8" w14:textId="77777777" w:rsidR="00CE5925" w:rsidRDefault="00CE5925" w:rsidP="00CE5925">
      <w:pPr>
        <w:pStyle w:val="prelim4"/>
      </w:pPr>
    </w:p>
    <w:p w14:paraId="135A3C8C" w14:textId="500AC2BA" w:rsidR="00CE5925" w:rsidRPr="006052E7" w:rsidRDefault="00CE5925" w:rsidP="00CE5925">
      <w:pPr>
        <w:pStyle w:val="prelim4"/>
      </w:pPr>
      <w:bookmarkStart w:id="89" w:name="_Toc29457894"/>
      <w:r w:rsidRPr="006052E7">
        <w:t>Table 1: Gestational Diabetes</w:t>
      </w:r>
      <w:bookmarkEnd w:id="89"/>
      <w:r w:rsidRPr="006052E7">
        <w:t xml:space="preserve"> </w:t>
      </w:r>
    </w:p>
    <w:p w14:paraId="47DD391B" w14:textId="77777777" w:rsidR="003C1ADD" w:rsidRPr="003C1ADD" w:rsidRDefault="003C1ADD" w:rsidP="00CE5925">
      <w:pPr>
        <w:pStyle w:val="prelim4"/>
        <w:rPr>
          <w:i w:val="0"/>
          <w:highlight w:val="yellow"/>
        </w:rPr>
      </w:pPr>
    </w:p>
    <w:p w14:paraId="0BAE8D2E" w14:textId="4131430A" w:rsidR="00CE5925" w:rsidRPr="009B4415" w:rsidRDefault="00CE5925" w:rsidP="00CE5925">
      <w:pPr>
        <w:pStyle w:val="prelim4"/>
      </w:pPr>
      <w:r w:rsidRPr="00816BE6">
        <w:rPr>
          <w:highlight w:val="yellow"/>
        </w:rPr>
        <w:br/>
      </w:r>
      <w:bookmarkStart w:id="90" w:name="_Toc29457907"/>
      <w:r w:rsidRPr="009B4415">
        <w:t xml:space="preserve">Table 2: </w:t>
      </w:r>
      <w:r w:rsidR="00816BE6" w:rsidRPr="009B4415">
        <w:t>Offspring</w:t>
      </w:r>
      <w:r w:rsidRPr="009B4415">
        <w:t xml:space="preserve"> Birth Weight</w:t>
      </w:r>
      <w:bookmarkEnd w:id="90"/>
    </w:p>
    <w:p w14:paraId="19E5AE00" w14:textId="59BAEE02" w:rsidR="003C1ADD" w:rsidRDefault="003C1ADD" w:rsidP="003C1ADD">
      <w:pPr>
        <w:pStyle w:val="Heading4"/>
      </w:pPr>
      <w:r>
        <w:t>Child birth weight</w:t>
      </w:r>
    </w:p>
    <w:p w14:paraId="7349A0E9" w14:textId="77777777" w:rsidR="003C1ADD" w:rsidRPr="003C1ADD" w:rsidRDefault="003C1ADD" w:rsidP="003C1ADD"/>
    <w:p w14:paraId="03342351" w14:textId="3D7CA8C0" w:rsidR="00E21AA9" w:rsidRDefault="00E21AA9" w:rsidP="000F0AF6">
      <w:pPr>
        <w:rPr>
          <w:rFonts w:ascii="Times New Roman" w:hAnsi="Times New Roman" w:cs="Times New Roman"/>
        </w:rPr>
      </w:pPr>
      <w:r>
        <w:rPr>
          <w:rFonts w:ascii="Times New Roman" w:hAnsi="Times New Roman" w:cs="Times New Roman"/>
        </w:rPr>
        <w:lastRenderedPageBreak/>
        <w:t xml:space="preserve">For birth weight, assuming power of 0.80, false positive rate of 5% and 1500 participants </w:t>
      </w:r>
      <w:r w:rsidR="009B4415">
        <w:rPr>
          <w:rFonts w:ascii="Times New Roman" w:hAnsi="Times New Roman" w:cs="Times New Roman"/>
        </w:rPr>
        <w:t xml:space="preserve">distributed normally, </w:t>
      </w:r>
      <w:r>
        <w:rPr>
          <w:rFonts w:ascii="Times New Roman" w:hAnsi="Times New Roman" w:cs="Times New Roman"/>
        </w:rPr>
        <w:t xml:space="preserve">we can detect up to </w:t>
      </w:r>
      <w:proofErr w:type="gramStart"/>
      <w:r>
        <w:rPr>
          <w:rFonts w:ascii="Times New Roman" w:hAnsi="Times New Roman" w:cs="Times New Roman"/>
        </w:rPr>
        <w:t>a</w:t>
      </w:r>
      <w:proofErr w:type="gramEnd"/>
      <w:r>
        <w:rPr>
          <w:rFonts w:ascii="Times New Roman" w:hAnsi="Times New Roman" w:cs="Times New Roman"/>
        </w:rPr>
        <w:t xml:space="preserve"> </w:t>
      </w:r>
      <w:r w:rsidR="001337A7">
        <w:rPr>
          <w:rFonts w:ascii="Times New Roman" w:hAnsi="Times New Roman" w:cs="Times New Roman"/>
        </w:rPr>
        <w:t xml:space="preserve">81mg </w:t>
      </w:r>
      <w:r w:rsidR="009B4415">
        <w:rPr>
          <w:rFonts w:ascii="Times New Roman" w:hAnsi="Times New Roman" w:cs="Times New Roman"/>
        </w:rPr>
        <w:t>(</w:t>
      </w:r>
      <w:r w:rsidR="001337A7">
        <w:rPr>
          <w:rFonts w:ascii="Times New Roman" w:hAnsi="Times New Roman" w:cs="Times New Roman"/>
        </w:rPr>
        <w:t>2.6</w:t>
      </w:r>
      <w:r w:rsidR="009B4415">
        <w:rPr>
          <w:rFonts w:ascii="Times New Roman" w:hAnsi="Times New Roman" w:cs="Times New Roman"/>
        </w:rPr>
        <w:t>%) change</w:t>
      </w:r>
      <w:r>
        <w:rPr>
          <w:rFonts w:ascii="Times New Roman" w:hAnsi="Times New Roman" w:cs="Times New Roman"/>
        </w:rPr>
        <w:t xml:space="preserve"> in </w:t>
      </w:r>
      <w:r w:rsidR="009B4415">
        <w:rPr>
          <w:rFonts w:ascii="Times New Roman" w:hAnsi="Times New Roman" w:cs="Times New Roman"/>
        </w:rPr>
        <w:t xml:space="preserve">average </w:t>
      </w:r>
      <w:r>
        <w:rPr>
          <w:rFonts w:ascii="Times New Roman" w:hAnsi="Times New Roman" w:cs="Times New Roman"/>
        </w:rPr>
        <w:t>BW</w:t>
      </w:r>
      <w:r w:rsidR="009B4415">
        <w:rPr>
          <w:rFonts w:ascii="Times New Roman" w:hAnsi="Times New Roman" w:cs="Times New Roman"/>
        </w:rPr>
        <w:t xml:space="preserve"> using a two-tailed test</w:t>
      </w:r>
      <w:r>
        <w:rPr>
          <w:rFonts w:ascii="Times New Roman" w:hAnsi="Times New Roman" w:cs="Times New Roman"/>
        </w:rPr>
        <w:t>.</w:t>
      </w:r>
      <w:r w:rsidR="009B4415">
        <w:rPr>
          <w:rFonts w:ascii="Times New Roman" w:hAnsi="Times New Roman" w:cs="Times New Roman"/>
        </w:rPr>
        <w:t xml:space="preserve"> </w:t>
      </w:r>
      <w:r w:rsidR="001337A7">
        <w:rPr>
          <w:rFonts w:ascii="Times New Roman" w:hAnsi="Times New Roman" w:cs="Times New Roman"/>
        </w:rPr>
        <w:t xml:space="preserve">In terms of LBW, at a national average base prevalence </w:t>
      </w:r>
      <w:commentRangeStart w:id="91"/>
      <w:r w:rsidR="001337A7">
        <w:rPr>
          <w:rFonts w:ascii="Times New Roman" w:hAnsi="Times New Roman" w:cs="Times New Roman"/>
        </w:rPr>
        <w:t>8</w:t>
      </w:r>
      <w:commentRangeEnd w:id="91"/>
      <w:r w:rsidR="001337A7">
        <w:rPr>
          <w:rStyle w:val="CommentReference"/>
        </w:rPr>
        <w:commentReference w:id="91"/>
      </w:r>
      <w:r w:rsidR="001337A7">
        <w:rPr>
          <w:rFonts w:ascii="Times New Roman" w:hAnsi="Times New Roman" w:cs="Times New Roman"/>
        </w:rPr>
        <w:t>%</w:t>
      </w:r>
      <w:bookmarkStart w:id="92" w:name="_GoBack"/>
      <w:bookmarkEnd w:id="92"/>
      <w:r w:rsidR="001337A7">
        <w:rPr>
          <w:rFonts w:ascii="Times New Roman" w:hAnsi="Times New Roman" w:cs="Times New Roman"/>
        </w:rPr>
        <w:t xml:space="preserve">, we could detect up to a 30% altered risk of LBW.  Based on </w:t>
      </w:r>
      <w:r w:rsidR="00B144DC">
        <w:rPr>
          <w:rFonts w:ascii="Times New Roman" w:hAnsi="Times New Roman" w:cs="Times New Roman"/>
        </w:rPr>
        <w:t xml:space="preserve">a prior meta-analysis showing no significant effect on </w:t>
      </w:r>
      <w:proofErr w:type="gramStart"/>
      <w:r w:rsidR="00B144DC">
        <w:rPr>
          <w:rFonts w:ascii="Times New Roman" w:hAnsi="Times New Roman" w:cs="Times New Roman"/>
        </w:rPr>
        <w:t xml:space="preserve">LBW, </w:t>
      </w:r>
      <w:r w:rsidR="001337A7">
        <w:rPr>
          <w:rFonts w:ascii="Times New Roman" w:hAnsi="Times New Roman" w:cs="Times New Roman"/>
        </w:rPr>
        <w:t xml:space="preserve"> </w:t>
      </w:r>
      <w:commentRangeStart w:id="93"/>
      <w:r w:rsidR="001337A7">
        <w:rPr>
          <w:rFonts w:ascii="Times New Roman" w:hAnsi="Times New Roman" w:cs="Times New Roman"/>
        </w:rPr>
        <w:t>XXX</w:t>
      </w:r>
      <w:proofErr w:type="gramEnd"/>
      <w:r w:rsidR="001337A7">
        <w:rPr>
          <w:rFonts w:ascii="Times New Roman" w:hAnsi="Times New Roman" w:cs="Times New Roman"/>
        </w:rPr>
        <w:t xml:space="preserve"> </w:t>
      </w:r>
      <w:commentRangeEnd w:id="93"/>
      <w:r w:rsidR="001337A7">
        <w:rPr>
          <w:rStyle w:val="CommentReference"/>
        </w:rPr>
        <w:commentReference w:id="93"/>
      </w:r>
      <w:r w:rsidR="001337A7">
        <w:rPr>
          <w:rFonts w:ascii="Times New Roman" w:hAnsi="Times New Roman" w:cs="Times New Roman"/>
        </w:rPr>
        <w:t xml:space="preserve">we do not predict </w:t>
      </w:r>
      <w:r w:rsidR="00B144DC">
        <w:rPr>
          <w:rFonts w:ascii="Times New Roman" w:hAnsi="Times New Roman" w:cs="Times New Roman"/>
        </w:rPr>
        <w:t>to observe an</w:t>
      </w:r>
      <w:r w:rsidR="001337A7">
        <w:rPr>
          <w:rFonts w:ascii="Times New Roman" w:hAnsi="Times New Roman" w:cs="Times New Roman"/>
        </w:rPr>
        <w:t xml:space="preserve"> effect of this size.</w:t>
      </w:r>
    </w:p>
    <w:p w14:paraId="59BB7240" w14:textId="77777777" w:rsidR="00CE5925" w:rsidRDefault="00CE5925" w:rsidP="00CE5925">
      <w:pPr>
        <w:rPr>
          <w:rFonts w:ascii="Times New Roman" w:hAnsi="Times New Roman" w:cs="Times New Roman"/>
        </w:rPr>
      </w:pPr>
    </w:p>
    <w:p w14:paraId="071AF9F7" w14:textId="77777777" w:rsidR="00CE5925" w:rsidRPr="00123FA3" w:rsidRDefault="00CE5925" w:rsidP="00CE5925">
      <w:pPr>
        <w:pStyle w:val="Heading3"/>
      </w:pPr>
      <w:bookmarkStart w:id="94" w:name="_Toc29457908"/>
      <w:r w:rsidRPr="00123FA3">
        <w:t>Ethical Approval</w:t>
      </w:r>
      <w:r>
        <w:t>, Data Acquisition, and Data management</w:t>
      </w:r>
      <w:r w:rsidRPr="00123FA3">
        <w:t>:</w:t>
      </w:r>
      <w:bookmarkEnd w:id="94"/>
    </w:p>
    <w:p w14:paraId="30F41DBF" w14:textId="77777777" w:rsidR="00CE5925" w:rsidRPr="005F05A8" w:rsidRDefault="00CE5925" w:rsidP="00CE5925">
      <w:pPr>
        <w:rPr>
          <w:rFonts w:ascii="Times New Roman" w:hAnsi="Times New Roman" w:cs="Times New Roman"/>
        </w:rPr>
      </w:pPr>
      <w:r>
        <w:rPr>
          <w:rFonts w:ascii="Times New Roman" w:hAnsi="Times New Roman" w:cs="Times New Roman"/>
        </w:rPr>
        <w:t xml:space="preserve">The recruitment of participants and collection of medical information and biospecimens has been approved by the University of Michigan Institutional Review Board (HUM00118179). I will prepare, submit, and be approved for a secondary use permit before beginning any analysis described below. I will submit requests for the full medical information I seek from charts and will be supplied with de-identified participant data. This data will be held on a secure server, with access only to those who are part of the study team and named in the secondary use IRB application. Participant data will not be downloaded on personal computers, and will be backed up on MBOX. As biological assays are conducted on biorepository tissues, they will be merged with the original dataset to maintain a single, de-identified dataset available for statistical analysis. </w:t>
      </w:r>
      <w:r>
        <w:rPr>
          <w:rFonts w:ascii="Times New Roman" w:hAnsi="Times New Roman" w:cs="Times New Roman"/>
        </w:rPr>
        <w:br/>
      </w:r>
    </w:p>
    <w:p w14:paraId="2025F7E3" w14:textId="77777777" w:rsidR="00CE5925" w:rsidRDefault="00CE5925" w:rsidP="00CE5925">
      <w:pPr>
        <w:rPr>
          <w:rFonts w:ascii="Times New Roman" w:hAnsi="Times New Roman" w:cs="Times New Roman"/>
        </w:rPr>
      </w:pPr>
      <w:bookmarkStart w:id="95" w:name="_Toc29457909"/>
      <w:r w:rsidRPr="001558C3">
        <w:rPr>
          <w:rStyle w:val="Heading3Char"/>
        </w:rPr>
        <w:t>Collection of Biological Samples</w:t>
      </w:r>
      <w:bookmarkEnd w:id="95"/>
      <w:r>
        <w:rPr>
          <w:rFonts w:ascii="Times New Roman" w:hAnsi="Times New Roman" w:cs="Times New Roman"/>
          <w:u w:val="single"/>
        </w:rPr>
        <w:br/>
      </w:r>
      <w:r w:rsidRPr="00524EE5">
        <w:rPr>
          <w:rFonts w:ascii="Times New Roman" w:hAnsi="Times New Roman" w:cs="Times New Roman"/>
        </w:rPr>
        <w:t>By participating in the study, women consent to collection of urine, blood, placenta, and cord blood.</w:t>
      </w:r>
      <w:r>
        <w:rPr>
          <w:rFonts w:ascii="Times New Roman" w:hAnsi="Times New Roman" w:cs="Times New Roman"/>
        </w:rPr>
        <w:t xml:space="preserve"> </w:t>
      </w:r>
      <w:r w:rsidRPr="00524EE5">
        <w:rPr>
          <w:rFonts w:ascii="Times New Roman" w:hAnsi="Times New Roman" w:cs="Times New Roman"/>
        </w:rPr>
        <w:t>During</w:t>
      </w:r>
      <w:r>
        <w:rPr>
          <w:rFonts w:ascii="Times New Roman" w:hAnsi="Times New Roman" w:cs="Times New Roman"/>
        </w:rPr>
        <w:t xml:space="preserve"> each trimester, women who consent to be part of the study are given urine containers and asked to provide up to 100 mL of urine. Urine is then frozen and kept at the Michigan Medicine Central Biorepository under a unique study ID. Blood samples that are drawn for research purposes are coordinated to occur at the same time as prenatal lab draws to minimize participant burden. Present in the research kit are vacutainers for blood draw, which usually takes place at a Michigan Medicine laboratory. Trained phlebotomists collect 40 mL of whole blood each trimester. Blood samples are then picked up by research assistants, aliquoted, and stored Because blood samples are in coordination with prenatal labs, there may be inconsistency in fasting state of these samples. The mid-gestation blood draw is usually done in combination with the oral glucose tolerance test screen for gestational diabetes, which is recommended to occur between 24 and 28 </w:t>
      </w:r>
      <w:proofErr w:type="spellStart"/>
      <w:r>
        <w:rPr>
          <w:rFonts w:ascii="Times New Roman" w:hAnsi="Times New Roman" w:cs="Times New Roman"/>
        </w:rPr>
        <w:t>weeks</w:t>
      </w:r>
      <w:proofErr w:type="spellEnd"/>
      <w:r>
        <w:rPr>
          <w:rFonts w:ascii="Times New Roman" w:hAnsi="Times New Roman" w:cs="Times New Roman"/>
        </w:rPr>
        <w:t xml:space="preserve"> gestation </w:t>
      </w:r>
      <w:r>
        <w:rPr>
          <w:rFonts w:ascii="Times New Roman" w:hAnsi="Times New Roman" w:cs="Times New Roman"/>
        </w:rPr>
        <w:fldChar w:fldCharType="begin"/>
      </w:r>
      <w:r>
        <w:rPr>
          <w:rFonts w:ascii="Times New Roman" w:hAnsi="Times New Roman" w:cs="Times New Roman"/>
        </w:rPr>
        <w:instrText xml:space="preserve"> ADDIN ZOTERO_ITEM CSL_CITATION {"citationID":"iKF2tiUI","properties":{"formattedCitation":"(Randel, 2014)","plainCitation":"(Randel, 2014)","noteIndex":0},"citationItems":[{"id":264,"uris":["http://zotero.org/users/5073745/items/J2UD35B7"],"uri":["http://zotero.org/users/5073745/items/J2UD35B7"],"itemData":{"id":264,"type":"article-journal","abstract":"Gestational diabetes increases the risk of gestational hypertension, preeclampsia, cesarean delivery, and developing diabetes later in life. The American College of Obstetricians and Gynecologists (ACOG) has released a guideline that provides recommendations based on good-quality research and identifies current gaps in knowledge.","container-title":"American Family Physician","ISSN":"0002-838X, 1532-0650","issue":"6","journalAbbreviation":"AFP","language":"en","page":"416-417","source":"www.aafp.org","title":"ACOG Releases Guideline on Gestational Diabetes","volume":"90","author":[{"family":"Randel","given":"Amber"}],"issued":{"date-parts":[["2014",9,15]]}}}],"schema":"https://github.com/citation-style-language/schema/raw/master/csl-citation.json"}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(Randel, 2014)</w:t>
      </w:r>
      <w:r>
        <w:rPr>
          <w:rFonts w:ascii="Times New Roman" w:hAnsi="Times New Roman" w:cs="Times New Roman"/>
        </w:rPr>
        <w:fldChar w:fldCharType="end"/>
      </w:r>
      <w:r>
        <w:rPr>
          <w:rFonts w:ascii="Times New Roman" w:hAnsi="Times New Roman" w:cs="Times New Roman"/>
        </w:rPr>
        <w:t xml:space="preserve">. Therefore, indices like insulin will need to be interpreted with caution. After delivery and cutting of the umbilical cord, cord blood will be collected by labor and delivery nurses for clinical and research purposes, up to 40 mL of which can be used for research purposes. Upon delivery of both the infant and the placenta, a labor and delivery nurse will collect two (each sized 1x1x3 cm) placental samples. One sample will be stored in </w:t>
      </w:r>
      <w:proofErr w:type="spellStart"/>
      <w:r>
        <w:rPr>
          <w:rFonts w:ascii="Times New Roman" w:hAnsi="Times New Roman" w:cs="Times New Roman"/>
        </w:rPr>
        <w:t>RNAlater</w:t>
      </w:r>
      <w:proofErr w:type="spellEnd"/>
      <w:r>
        <w:rPr>
          <w:rFonts w:ascii="Times New Roman" w:hAnsi="Times New Roman" w:cs="Times New Roman"/>
        </w:rPr>
        <w:t xml:space="preserve">, and another will be fixed and embedded in paraffin for histological analysis. All biological samples are stored in the Michigan Medicine Central Biorepository under a unique study ID/barcode. Study samples will not be stored with identifying information. </w:t>
      </w:r>
    </w:p>
    <w:p w14:paraId="6BA38E96" w14:textId="77777777" w:rsidR="00CE5925" w:rsidRDefault="00CE5925" w:rsidP="00CE5925">
      <w:pPr>
        <w:rPr>
          <w:rFonts w:ascii="Times New Roman" w:hAnsi="Times New Roman" w:cs="Times New Roman"/>
          <w:u w:val="single"/>
        </w:rPr>
      </w:pPr>
    </w:p>
    <w:p w14:paraId="7CA2097F" w14:textId="77777777" w:rsidR="00CE5925" w:rsidRPr="0030552D" w:rsidRDefault="00CE5925" w:rsidP="00CE5925">
      <w:pPr>
        <w:pStyle w:val="Heading3"/>
      </w:pPr>
      <w:bookmarkStart w:id="96" w:name="_Toc29457910"/>
      <w:r w:rsidRPr="0030552D">
        <w:t>Medical Chart Data</w:t>
      </w:r>
      <w:bookmarkEnd w:id="96"/>
    </w:p>
    <w:p w14:paraId="6F535AD3" w14:textId="77777777" w:rsidR="00CE5925" w:rsidRDefault="00CE5925" w:rsidP="00CE5925">
      <w:pPr>
        <w:rPr>
          <w:rFonts w:ascii="Times New Roman" w:hAnsi="Times New Roman" w:cs="Times New Roman"/>
        </w:rPr>
      </w:pPr>
      <w:r>
        <w:rPr>
          <w:rFonts w:ascii="Times New Roman" w:hAnsi="Times New Roman" w:cs="Times New Roman"/>
        </w:rPr>
        <w:t xml:space="preserve">Medical chart data is accessible to the research team and can be compiled at the request of the secondary use IRB protocol. This process allows this to access diagnosis codes for the pregnancy and child health in the subsequent infant’s chart. The proposed medical data to be retrieved from the medical chart will include: last measured pre-pregnancy height and weight, maternal age at conception, last measured gestational weight and height, maternal medication use </w:t>
      </w:r>
      <w:r>
        <w:rPr>
          <w:rFonts w:ascii="Times New Roman" w:hAnsi="Times New Roman" w:cs="Times New Roman"/>
        </w:rPr>
        <w:lastRenderedPageBreak/>
        <w:t xml:space="preserve">(glucocorticoid, insulin, metformin, progesterone, aspirin, statins, ADHD medications), maternal smoking and drug use history, pre-existing diabetes or hypertension, gestational diabetes, hyperemesis gravidarum, hypertensive disorders of pregnancy, intrauterine fetal demise, birth weight of offspring in grams, gestational age at birth, and APGAR score. These medical data will then be compiled for each participant and added to the demographic and feeding window data compiled from the intake questionnaire. </w:t>
      </w:r>
    </w:p>
    <w:p w14:paraId="6BD03D12" w14:textId="77777777" w:rsidR="00CE5925" w:rsidRDefault="00CE5925" w:rsidP="00CE5925">
      <w:pPr>
        <w:rPr>
          <w:rFonts w:ascii="Times New Roman" w:hAnsi="Times New Roman" w:cs="Times New Roman"/>
        </w:rPr>
      </w:pPr>
    </w:p>
    <w:p w14:paraId="2EC3D573" w14:textId="77777777" w:rsidR="00CE5925" w:rsidRDefault="00CE5925" w:rsidP="00CE5925">
      <w:pPr>
        <w:pStyle w:val="Heading3"/>
      </w:pPr>
      <w:bookmarkStart w:id="97" w:name="_Toc29457911"/>
      <w:r>
        <w:t>Assessment of Feeding Window</w:t>
      </w:r>
      <w:bookmarkEnd w:id="97"/>
    </w:p>
    <w:p w14:paraId="29E064A3" w14:textId="4C95A4E5" w:rsidR="00CE5925" w:rsidRDefault="00CE5925" w:rsidP="00CE5925">
      <w:pPr>
        <w:rPr>
          <w:rFonts w:ascii="Times New Roman" w:hAnsi="Times New Roman" w:cs="Times New Roman"/>
        </w:rPr>
      </w:pPr>
      <w:r>
        <w:rPr>
          <w:rFonts w:ascii="Times New Roman" w:hAnsi="Times New Roman" w:cs="Times New Roman"/>
        </w:rPr>
        <w:t>In order to ascertain the window within each participant consumes their meals each day, the following questions were added to the intake questionnaire, “On a typical day during your pregnancy, when was the first time in the day you had something to eat?” to determine the beginning of the feeding period, and “On a typical day during your pregnancy, when was the last time you had something to eat before going to bed?” to assess the closing of the feeding period. Ideally, the responses will be grouped into a categorical variable consisting of 2-hour differences in length of the feeding window</w:t>
      </w:r>
      <w:r w:rsidR="0093491C" w:rsidRPr="0093491C">
        <w:rPr>
          <w:rFonts w:ascii="Times New Roman" w:hAnsi="Times New Roman" w:cs="Times New Roman"/>
        </w:rPr>
        <w:t xml:space="preserve"> </w:t>
      </w:r>
      <w:r w:rsidR="0093491C">
        <w:rPr>
          <w:rFonts w:ascii="Times New Roman" w:hAnsi="Times New Roman" w:cs="Times New Roman"/>
        </w:rPr>
        <w:t xml:space="preserve">(below). </w:t>
      </w:r>
      <w:r w:rsidR="0093491C" w:rsidRPr="0091445B">
        <w:rPr>
          <w:rFonts w:ascii="Times New Roman" w:hAnsi="Times New Roman" w:cs="Times New Roman"/>
        </w:rPr>
        <w:t xml:space="preserve">These feeding windows are all reflected in the TRF literature </w:t>
      </w:r>
      <w:r w:rsidR="0093491C" w:rsidRPr="0091445B">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{"citationID":"5z9wzy7O","properties":{"formattedCitation":"(Rothschild et al., 2014)","plainCitation":"(Rothschild et al., 2014)","noteIndex":0},"citationItems":[{"id":267,"uris":["http://zotero.org/users/5073745/items/7SB7NHBL"],"uri":["http://zotero.org/users/5073745/items/7SB7NHBL"],"itemData":{"id":267,"type":"article-journal","abstract":"Abstract.  Time-restricted feeding (TRF), a key component of intermittent fasting regimens, has gained considerable attention in recent years. TRF allows ad lib","container-title":"Nutrition Reviews","DOI":"10.1111/nure.12104","ISSN":"0029-6643","issue":"5","journalAbbreviation":"Nutr Rev","language":"en","page":"308-318","source":"academic.oup.com","title":"Time-restricted feeding and risk of metabolic disease: a review of human and animal studies","title-short":"Time-restricted feeding and risk of metabolic disease","volume":"72","author":[{"family":"Rothschild","given":"Jeff"},{"family":"Hoddy","given":"Kristin K."},{"family":"Jambazian","given":"Pera"},{"family":"Varady","given":"Krista A."}],"issued":{"date-parts":[["2014",5,1]]}}}],"schema":"https://github.com/citation-style-language/schema/raw/master/csl-citation.json"} </w:instrText>
      </w:r>
      <w:r w:rsidR="0093491C" w:rsidRPr="0091445B">
        <w:rPr>
          <w:rFonts w:ascii="Times New Roman" w:hAnsi="Times New Roman" w:cs="Times New Roman"/>
        </w:rPr>
        <w:fldChar w:fldCharType="separate"/>
      </w:r>
      <w:r w:rsidR="00A53F5A">
        <w:rPr>
          <w:rFonts w:ascii="Times New Roman" w:hAnsi="Times New Roman" w:cs="Times New Roman"/>
          <w:noProof/>
        </w:rPr>
        <w:t>(Rothschild et al., 2014)</w:t>
      </w:r>
      <w:r w:rsidR="0093491C" w:rsidRPr="0091445B">
        <w:rPr>
          <w:rFonts w:ascii="Times New Roman" w:hAnsi="Times New Roman" w:cs="Times New Roman"/>
        </w:rPr>
        <w:fldChar w:fldCharType="end"/>
      </w:r>
      <w:r w:rsidR="0093491C" w:rsidRPr="0091445B">
        <w:rPr>
          <w:rFonts w:ascii="Times New Roman" w:hAnsi="Times New Roman" w:cs="Times New Roman"/>
        </w:rPr>
        <w:t xml:space="preserve">. </w:t>
      </w:r>
    </w:p>
    <w:p w14:paraId="20817C1C" w14:textId="77777777" w:rsidR="00CE5925" w:rsidRDefault="00CE5925" w:rsidP="00CE5925">
      <w:pPr>
        <w:pStyle w:val="ListParagraph"/>
        <w:numPr>
          <w:ilvl w:val="0"/>
          <w:numId w:val="1"/>
        </w:numPr>
        <w:rPr>
          <w:rFonts w:ascii="Times New Roman" w:hAnsi="Times New Roman" w:cs="Times New Roman"/>
        </w:rPr>
      </w:pPr>
      <w:r w:rsidRPr="0091445B">
        <w:rPr>
          <w:rFonts w:ascii="Times New Roman" w:hAnsi="Times New Roman" w:cs="Times New Roman"/>
        </w:rPr>
        <w:t>&gt;12 hours</w:t>
      </w:r>
    </w:p>
    <w:p w14:paraId="22830F2C" w14:textId="77777777" w:rsidR="00CE5925" w:rsidRDefault="00CE5925" w:rsidP="00CE5925">
      <w:pPr>
        <w:pStyle w:val="ListParagraph"/>
        <w:numPr>
          <w:ilvl w:val="0"/>
          <w:numId w:val="1"/>
        </w:numPr>
        <w:rPr>
          <w:rFonts w:ascii="Times New Roman" w:hAnsi="Times New Roman" w:cs="Times New Roman"/>
        </w:rPr>
      </w:pPr>
      <w:r w:rsidRPr="0091445B">
        <w:rPr>
          <w:rFonts w:ascii="Times New Roman" w:hAnsi="Times New Roman" w:cs="Times New Roman"/>
        </w:rPr>
        <w:t>10-12 hours</w:t>
      </w:r>
    </w:p>
    <w:p w14:paraId="18E9CC06" w14:textId="77777777" w:rsidR="00CE5925" w:rsidRDefault="00CE5925" w:rsidP="00CE5925">
      <w:pPr>
        <w:pStyle w:val="ListParagraph"/>
        <w:numPr>
          <w:ilvl w:val="0"/>
          <w:numId w:val="1"/>
        </w:numPr>
        <w:rPr>
          <w:rFonts w:ascii="Times New Roman" w:hAnsi="Times New Roman" w:cs="Times New Roman"/>
        </w:rPr>
      </w:pPr>
      <w:r w:rsidRPr="0091445B">
        <w:rPr>
          <w:rFonts w:ascii="Times New Roman" w:hAnsi="Times New Roman" w:cs="Times New Roman"/>
        </w:rPr>
        <w:t>8-10 hours</w:t>
      </w:r>
    </w:p>
    <w:p w14:paraId="5C44CF21" w14:textId="77777777" w:rsidR="00CE5925" w:rsidRDefault="00CE5925" w:rsidP="00CE5925">
      <w:pPr>
        <w:pStyle w:val="ListParagraph"/>
        <w:numPr>
          <w:ilvl w:val="0"/>
          <w:numId w:val="1"/>
        </w:numPr>
        <w:rPr>
          <w:rFonts w:ascii="Times New Roman" w:hAnsi="Times New Roman" w:cs="Times New Roman"/>
        </w:rPr>
      </w:pPr>
      <w:r w:rsidRPr="0091445B">
        <w:rPr>
          <w:rFonts w:ascii="Times New Roman" w:hAnsi="Times New Roman" w:cs="Times New Roman"/>
        </w:rPr>
        <w:t>6-8 hours,</w:t>
      </w:r>
    </w:p>
    <w:p w14:paraId="56CB13BB" w14:textId="77777777" w:rsidR="00CE5925" w:rsidRDefault="00CE5925" w:rsidP="00CE5925">
      <w:pPr>
        <w:pStyle w:val="ListParagraph"/>
        <w:numPr>
          <w:ilvl w:val="0"/>
          <w:numId w:val="1"/>
        </w:numPr>
        <w:rPr>
          <w:rFonts w:ascii="Times New Roman" w:hAnsi="Times New Roman" w:cs="Times New Roman"/>
        </w:rPr>
      </w:pPr>
      <w:r w:rsidRPr="0091445B">
        <w:rPr>
          <w:rFonts w:ascii="Times New Roman" w:hAnsi="Times New Roman" w:cs="Times New Roman"/>
        </w:rPr>
        <w:t xml:space="preserve">&lt;6 hours. </w:t>
      </w:r>
    </w:p>
    <w:p w14:paraId="4C428CD2" w14:textId="77777777" w:rsidR="00CE5925" w:rsidRPr="00EC4456" w:rsidRDefault="00CE5925" w:rsidP="00CE5925">
      <w:pPr>
        <w:rPr>
          <w:rFonts w:ascii="Times New Roman" w:hAnsi="Times New Roman" w:cs="Times New Roman"/>
        </w:rPr>
      </w:pPr>
    </w:p>
    <w:p w14:paraId="30213E50" w14:textId="77777777" w:rsidR="00CE5925" w:rsidRDefault="00CE5925" w:rsidP="00CE5925">
      <w:pPr>
        <w:pStyle w:val="Heading2"/>
      </w:pPr>
      <w:bookmarkStart w:id="98" w:name="_Toc29457912"/>
      <w:r>
        <w:t xml:space="preserve">Translational </w:t>
      </w:r>
      <w:r w:rsidRPr="00003BC5">
        <w:t>Aim 3.2. Investigate the associations of feeding window length on maternal and child health outcomes</w:t>
      </w:r>
      <w:bookmarkEnd w:id="98"/>
    </w:p>
    <w:p w14:paraId="06605DBB" w14:textId="7EE57F28" w:rsidR="00CE5925" w:rsidRPr="005B59C0" w:rsidRDefault="00CE5925" w:rsidP="00CE5925">
      <w:pPr>
        <w:rPr>
          <w:rFonts w:ascii="Times New Roman" w:hAnsi="Times New Roman" w:cs="Times New Roman"/>
          <w:b/>
          <w:u w:val="single"/>
        </w:rPr>
      </w:pPr>
      <w:r>
        <w:rPr>
          <w:rFonts w:ascii="Times New Roman" w:hAnsi="Times New Roman" w:cs="Times New Roman"/>
          <w:b/>
          <w:noProof/>
          <w:u w:val="single"/>
        </w:rPr>
        <mc:AlternateContent>
          <mc:Choice Requires="wps">
            <w:drawing>
              <wp:anchor distT="0" distB="0" distL="114300" distR="114300" simplePos="0" relativeHeight="251674624" behindDoc="0" locked="0" layoutInCell="1" allowOverlap="1" wp14:anchorId="2C9495B7" wp14:editId="133D2777">
                <wp:simplePos x="0" y="0"/>
                <wp:positionH relativeFrom="column">
                  <wp:posOffset>3930762</wp:posOffset>
                </wp:positionH>
                <wp:positionV relativeFrom="paragraph">
                  <wp:posOffset>108585</wp:posOffset>
                </wp:positionV>
                <wp:extent cx="2848610" cy="977265"/>
                <wp:effectExtent l="0" t="0" r="0" b="635"/>
                <wp:wrapSquare wrapText="bothSides"/>
                <wp:docPr id="17" name="Text Box 17"/>
                <wp:cNvGraphicFramePr/>
                <a:graphic xmlns:a="http://schemas.openxmlformats.org/drawingml/2006/main">
                  <a:graphicData uri="http://schemas.microsoft.com/office/word/2010/wordprocessingShape">
                    <wps:wsp>
                      <wps:cNvSpPr txBox="1"/>
                      <wps:spPr>
                        <a:xfrm>
                          <a:off x="0" y="0"/>
                          <a:ext cx="2848610" cy="977265"/>
                        </a:xfrm>
                        <a:prstGeom prst="rect">
                          <a:avLst/>
                        </a:prstGeom>
                        <a:solidFill>
                          <a:schemeClr val="lt1"/>
                        </a:solidFill>
                        <a:ln w="6350">
                          <a:noFill/>
                        </a:ln>
                      </wps:spPr>
                      <wps:txbx>
                        <w:txbxContent>
                          <w:p w14:paraId="4F30819E" w14:textId="77777777" w:rsidR="008B0495" w:rsidRDefault="008B0495" w:rsidP="00CE5925">
                            <w:r>
                              <w:rPr>
                                <w:noProof/>
                              </w:rPr>
                              <w:drawing>
                                <wp:inline distT="0" distB="0" distL="0" distR="0" wp14:anchorId="20C5522B" wp14:editId="4CEDFBC2">
                                  <wp:extent cx="2575914" cy="501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8 at 9.20.19 PM.png"/>
                                          <pic:cNvPicPr/>
                                        </pic:nvPicPr>
                                        <pic:blipFill>
                                          <a:blip r:embed="rId19">
                                            <a:extLst>
                                              <a:ext uri="{28A0092B-C50C-407E-A947-70E740481C1C}">
                                                <a14:useLocalDpi xmlns:a14="http://schemas.microsoft.com/office/drawing/2010/main" val="0"/>
                                              </a:ext>
                                            </a:extLst>
                                          </a:blip>
                                          <a:stretch>
                                            <a:fillRect/>
                                          </a:stretch>
                                        </pic:blipFill>
                                        <pic:spPr>
                                          <a:xfrm>
                                            <a:off x="0" y="0"/>
                                            <a:ext cx="2609464" cy="508184"/>
                                          </a:xfrm>
                                          <a:prstGeom prst="rect">
                                            <a:avLst/>
                                          </a:prstGeom>
                                        </pic:spPr>
                                      </pic:pic>
                                    </a:graphicData>
                                  </a:graphic>
                                </wp:inline>
                              </w:drawing>
                            </w:r>
                            <w:r>
                              <w:t>Figure 1: Directed acyclic graph for aim 3.2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495B7" id="Text Box 17" o:spid="_x0000_s1034" type="#_x0000_t202" style="position:absolute;margin-left:309.5pt;margin-top:8.55pt;width:224.3pt;height:76.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" fillcolor="white [3201]" stroked="f" strokeweight=".5pt">
                <v:textbox>
                  <w:txbxContent>
                    <w:p w14:paraId="4F30819E" w14:textId="77777777" w:rsidR="008B0495" w:rsidRDefault="008B0495" w:rsidP="00CE5925">
                      <w:r>
                        <w:rPr>
                          <w:noProof/>
                        </w:rPr>
                        <w:drawing>
                          <wp:inline distT="0" distB="0" distL="0" distR="0" wp14:anchorId="20C5522B" wp14:editId="4CEDFBC2">
                            <wp:extent cx="2575914" cy="501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8 at 9.20.19 PM.png"/>
                                    <pic:cNvPicPr/>
                                  </pic:nvPicPr>
                                  <pic:blipFill>
                                    <a:blip r:embed="rId19">
                                      <a:extLst>
                                        <a:ext uri="{28A0092B-C50C-407E-A947-70E740481C1C}">
                                          <a14:useLocalDpi xmlns:a14="http://schemas.microsoft.com/office/drawing/2010/main" val="0"/>
                                        </a:ext>
                                      </a:extLst>
                                    </a:blip>
                                    <a:stretch>
                                      <a:fillRect/>
                                    </a:stretch>
                                  </pic:blipFill>
                                  <pic:spPr>
                                    <a:xfrm>
                                      <a:off x="0" y="0"/>
                                      <a:ext cx="2609464" cy="508184"/>
                                    </a:xfrm>
                                    <a:prstGeom prst="rect">
                                      <a:avLst/>
                                    </a:prstGeom>
                                  </pic:spPr>
                                </pic:pic>
                              </a:graphicData>
                            </a:graphic>
                          </wp:inline>
                        </w:drawing>
                      </w:r>
                      <w:r>
                        <w:t>Figure 1: Directed acyclic graph for aim 3.2</w:t>
                      </w:r>
                    </w:p>
                  </w:txbxContent>
                </v:textbox>
                <w10:wrap type="square"/>
              </v:shape>
            </w:pict>
          </mc:Fallback>
        </mc:AlternateContent>
      </w:r>
      <w:r>
        <w:rPr>
          <w:noProof/>
          <w:u w:val="single"/>
        </w:rPr>
        <mc:AlternateContent>
          <mc:Choice Requires="wps">
            <w:drawing>
              <wp:anchor distT="0" distB="0" distL="114300" distR="114300" simplePos="0" relativeHeight="251673600" behindDoc="0" locked="0" layoutInCell="1" allowOverlap="1" wp14:anchorId="4DC06961" wp14:editId="699787C6">
                <wp:simplePos x="0" y="0"/>
                <wp:positionH relativeFrom="column">
                  <wp:posOffset>3899688</wp:posOffset>
                </wp:positionH>
                <wp:positionV relativeFrom="paragraph">
                  <wp:posOffset>968779</wp:posOffset>
                </wp:positionV>
                <wp:extent cx="2831123" cy="1661746"/>
                <wp:effectExtent l="0" t="0" r="1270" b="2540"/>
                <wp:wrapSquare wrapText="bothSides"/>
                <wp:docPr id="18" name="Text Box 18"/>
                <wp:cNvGraphicFramePr/>
                <a:graphic xmlns:a="http://schemas.openxmlformats.org/drawingml/2006/main">
                  <a:graphicData uri="http://schemas.microsoft.com/office/word/2010/wordprocessingShape">
                    <wps:wsp>
                      <wps:cNvSpPr txBox="1"/>
                      <wps:spPr>
                        <a:xfrm>
                          <a:off x="0" y="0"/>
                          <a:ext cx="2831123" cy="1661746"/>
                        </a:xfrm>
                        <a:prstGeom prst="rect">
                          <a:avLst/>
                        </a:prstGeom>
                        <a:solidFill>
                          <a:schemeClr val="lt1"/>
                        </a:solidFill>
                        <a:ln w="6350">
                          <a:noFill/>
                        </a:ln>
                      </wps:spPr>
                      <wps:txbx>
                        <w:txbxContent>
                          <w:p w14:paraId="60E02DE5" w14:textId="77777777" w:rsidR="008B0495" w:rsidRDefault="008B0495" w:rsidP="00CE5925"/>
                          <w:p w14:paraId="134DA407" w14:textId="77777777" w:rsidR="008B0495" w:rsidRDefault="008B0495" w:rsidP="00CE5925">
                            <w:r>
                              <w:rPr>
                                <w:rFonts w:ascii="Times New Roman" w:hAnsi="Times New Roman" w:cs="Times New Roman"/>
                                <w:b/>
                                <w:noProof/>
                                <w:u w:val="single"/>
                              </w:rPr>
                              <w:drawing>
                                <wp:inline distT="0" distB="0" distL="0" distR="0" wp14:anchorId="66038BCA" wp14:editId="3116A99D">
                                  <wp:extent cx="2641600" cy="852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8 at 9.15.53 PM.png"/>
                                          <pic:cNvPicPr/>
                                        </pic:nvPicPr>
                                        <pic:blipFill>
                                          <a:blip r:embed="rId20">
                                            <a:extLst>
                                              <a:ext uri="{28A0092B-C50C-407E-A947-70E740481C1C}">
                                                <a14:useLocalDpi xmlns:a14="http://schemas.microsoft.com/office/drawing/2010/main" val="0"/>
                                              </a:ext>
                                            </a:extLst>
                                          </a:blip>
                                          <a:stretch>
                                            <a:fillRect/>
                                          </a:stretch>
                                        </pic:blipFill>
                                        <pic:spPr>
                                          <a:xfrm>
                                            <a:off x="0" y="0"/>
                                            <a:ext cx="2641600" cy="852170"/>
                                          </a:xfrm>
                                          <a:prstGeom prst="rect">
                                            <a:avLst/>
                                          </a:prstGeom>
                                        </pic:spPr>
                                      </pic:pic>
                                    </a:graphicData>
                                  </a:graphic>
                                </wp:inline>
                              </w:drawing>
                            </w:r>
                          </w:p>
                          <w:p w14:paraId="249A615C" w14:textId="77777777" w:rsidR="008B0495" w:rsidRDefault="008B0495" w:rsidP="00CE5925"/>
                          <w:p w14:paraId="5195BE78" w14:textId="77777777" w:rsidR="008B0495" w:rsidRDefault="008B0495" w:rsidP="00CE5925">
                            <w:r>
                              <w:t>Figure 2: Directed acyclic graph for aim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6961" id="Text Box 18" o:spid="_x0000_s1035" type="#_x0000_t202" style="position:absolute;margin-left:307.05pt;margin-top:76.3pt;width:222.9pt;height:13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" fillcolor="white [3201]" stroked="f" strokeweight=".5pt">
                <v:textbox>
                  <w:txbxContent>
                    <w:p w14:paraId="60E02DE5" w14:textId="77777777" w:rsidR="008B0495" w:rsidRDefault="008B0495" w:rsidP="00CE5925"/>
                    <w:p w14:paraId="134DA407" w14:textId="77777777" w:rsidR="008B0495" w:rsidRDefault="008B0495" w:rsidP="00CE5925">
                      <w:r>
                        <w:rPr>
                          <w:rFonts w:ascii="Times New Roman" w:hAnsi="Times New Roman" w:cs="Times New Roman"/>
                          <w:b/>
                          <w:noProof/>
                          <w:u w:val="single"/>
                        </w:rPr>
                        <w:drawing>
                          <wp:inline distT="0" distB="0" distL="0" distR="0" wp14:anchorId="66038BCA" wp14:editId="3116A99D">
                            <wp:extent cx="2641600" cy="852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8 at 9.15.53 PM.png"/>
                                    <pic:cNvPicPr/>
                                  </pic:nvPicPr>
                                  <pic:blipFill>
                                    <a:blip r:embed="rId20">
                                      <a:extLst>
                                        <a:ext uri="{28A0092B-C50C-407E-A947-70E740481C1C}">
                                          <a14:useLocalDpi xmlns:a14="http://schemas.microsoft.com/office/drawing/2010/main" val="0"/>
                                        </a:ext>
                                      </a:extLst>
                                    </a:blip>
                                    <a:stretch>
                                      <a:fillRect/>
                                    </a:stretch>
                                  </pic:blipFill>
                                  <pic:spPr>
                                    <a:xfrm>
                                      <a:off x="0" y="0"/>
                                      <a:ext cx="2641600" cy="852170"/>
                                    </a:xfrm>
                                    <a:prstGeom prst="rect">
                                      <a:avLst/>
                                    </a:prstGeom>
                                  </pic:spPr>
                                </pic:pic>
                              </a:graphicData>
                            </a:graphic>
                          </wp:inline>
                        </w:drawing>
                      </w:r>
                    </w:p>
                    <w:p w14:paraId="249A615C" w14:textId="77777777" w:rsidR="008B0495" w:rsidRDefault="008B0495" w:rsidP="00CE5925"/>
                    <w:p w14:paraId="5195BE78" w14:textId="77777777" w:rsidR="008B0495" w:rsidRDefault="008B0495" w:rsidP="00CE5925">
                      <w:r>
                        <w:t>Figure 2: Directed acyclic graph for aim 3.3</w:t>
                      </w:r>
                    </w:p>
                  </w:txbxContent>
                </v:textbox>
                <w10:wrap type="square"/>
              </v:shape>
            </w:pict>
          </mc:Fallback>
        </mc:AlternateContent>
      </w:r>
      <w:r w:rsidRPr="00C053CD">
        <w:rPr>
          <w:rFonts w:ascii="Times New Roman" w:hAnsi="Times New Roman" w:cs="Times New Roman"/>
        </w:rPr>
        <w:t xml:space="preserve">No studies to date have evaluated the effects of time-restricted feeding on the incidence of maternal and child outcomes in human populations. There have been studies on the effects of Ramadan fasting during pregnancy on these outcomes. As stated previously, Ramadan fasting is inconsistent in its findings. </w:t>
      </w:r>
      <w:r w:rsidRPr="005A77D1">
        <w:rPr>
          <w:rFonts w:ascii="Times New Roman" w:hAnsi="Times New Roman" w:cs="Times New Roman"/>
        </w:rPr>
        <w:t>Some studies associated fasting with lower birth weight, whereas others see no effect. Studies on gestational age are somewhat more consistent in that there is no apparent relationship</w:t>
      </w:r>
      <w:r w:rsidRPr="00C053CD">
        <w:rPr>
          <w:rFonts w:ascii="Times New Roman" w:hAnsi="Times New Roman" w:cs="Times New Roman"/>
        </w:rPr>
        <w:t xml:space="preserve"> between Ramadan fasting and preterm birth. Although imperfect, one such cross-sectional study evaluated a consistent exposure to Ramadan fasting and categorized participants based on the level of fasting completed (1-10d, 11-20d, 21-29 days in the 2017 month of Ramadan). They found</w:t>
      </w:r>
      <w:r>
        <w:rPr>
          <w:rFonts w:ascii="Times New Roman" w:hAnsi="Times New Roman" w:cs="Times New Roman"/>
        </w:rPr>
        <w:t xml:space="preserve"> that Ramadan fasting only affected two of their nine outcomes. The odds of gestational diabetes were lower in expectant mothers who participated in the Ramadan fast (2.6% vs 8.3%)</w:t>
      </w:r>
      <w:r>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{"citationID":"EX6MDYLb","properties":{"formattedCitation":"(Safari et al., 2019)","plainCitation":"(Safari et al., 2019)","noteIndex":0},"citationItems":[{"id":297,"uris":["http://zotero.org/users/5073745/items/NKY5SKEM"],"uri":["http://zotero.org/users/5073745/items/NKY5SKEM"],"itemData":{"id":297,"type":"article-journal","abstract":"Background\nThere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Mirkhan"}],"accessed":{"date-parts":[["2019",12,18]]},"issued":{"date-parts":[["2019",4,15]]}}}],"schema":"https://github.com/citation-style-language/schema/raw/master/csl-citation.json"} </w:instrText>
      </w:r>
      <w:r>
        <w:rPr>
          <w:rFonts w:ascii="Times New Roman" w:hAnsi="Times New Roman" w:cs="Times New Roman"/>
        </w:rPr>
        <w:fldChar w:fldCharType="separate"/>
      </w:r>
      <w:r w:rsidR="00A53F5A">
        <w:rPr>
          <w:rFonts w:ascii="Times New Roman" w:hAnsi="Times New Roman" w:cs="Times New Roman"/>
          <w:noProof/>
        </w:rPr>
        <w:t>(Safari et al., 2019)</w:t>
      </w:r>
      <w:r>
        <w:rPr>
          <w:rFonts w:ascii="Times New Roman" w:hAnsi="Times New Roman" w:cs="Times New Roman"/>
        </w:rPr>
        <w:fldChar w:fldCharType="end"/>
      </w:r>
      <w:r>
        <w:rPr>
          <w:rFonts w:ascii="Times New Roman" w:hAnsi="Times New Roman" w:cs="Times New Roman"/>
        </w:rPr>
        <w:t xml:space="preserve">. </w:t>
      </w:r>
      <w:r w:rsidRPr="007645B3">
        <w:rPr>
          <w:rFonts w:ascii="Times New Roman" w:hAnsi="Times New Roman" w:cs="Times New Roman"/>
        </w:rPr>
        <w:t>The strength of the association remained after adjusting for maternal education, maternal age, maternal occupation, parity, and pre-pregnancy BMI (OR = 1.51 (0.06+/-1.74))</w:t>
      </w:r>
      <w:r>
        <w:rPr>
          <w:rFonts w:ascii="Times New Roman" w:hAnsi="Times New Roman" w:cs="Times New Roman"/>
        </w:rPr>
        <w:t xml:space="preserve">. There were no observed differences in rates </w:t>
      </w:r>
      <w:r w:rsidRPr="007645B3">
        <w:rPr>
          <w:rFonts w:ascii="Times New Roman" w:hAnsi="Times New Roman" w:cs="Times New Roman"/>
        </w:rPr>
        <w:t xml:space="preserve">of preterm labor, </w:t>
      </w:r>
      <w:r>
        <w:rPr>
          <w:rFonts w:ascii="Times New Roman" w:hAnsi="Times New Roman" w:cs="Times New Roman"/>
        </w:rPr>
        <w:t xml:space="preserve">preeclampsia, low birth weight, fetal height, fetal head circumference, or </w:t>
      </w:r>
      <w:r w:rsidRPr="007645B3">
        <w:rPr>
          <w:rFonts w:ascii="Times New Roman" w:hAnsi="Times New Roman" w:cs="Times New Roman"/>
        </w:rPr>
        <w:t>APGAR</w:t>
      </w:r>
      <w:r>
        <w:rPr>
          <w:rFonts w:ascii="Times New Roman" w:hAnsi="Times New Roman" w:cs="Times New Roman"/>
        </w:rPr>
        <w:t xml:space="preserve"> score at 5 minutes</w:t>
      </w:r>
      <w:r w:rsidRPr="007645B3">
        <w:rPr>
          <w:rFonts w:ascii="Times New Roman" w:hAnsi="Times New Roman" w:cs="Times New Roman"/>
        </w:rPr>
        <w:t>. Based on th</w:t>
      </w:r>
      <w:r>
        <w:rPr>
          <w:rFonts w:ascii="Times New Roman" w:hAnsi="Times New Roman" w:cs="Times New Roman"/>
        </w:rPr>
        <w:t xml:space="preserve">e work done during Ramadan fasting in pregnancy </w:t>
      </w:r>
      <w:r w:rsidRPr="007645B3">
        <w:rPr>
          <w:rFonts w:ascii="Times New Roman" w:hAnsi="Times New Roman" w:cs="Times New Roman"/>
        </w:rPr>
        <w:t xml:space="preserve">and other TRF literature, </w:t>
      </w:r>
      <w:r w:rsidRPr="007645B3">
        <w:rPr>
          <w:rFonts w:ascii="Times New Roman" w:hAnsi="Times New Roman" w:cs="Times New Roman"/>
          <w:i/>
        </w:rPr>
        <w:t xml:space="preserve">I anticipate that </w:t>
      </w:r>
      <w:r w:rsidRPr="007645B3">
        <w:rPr>
          <w:rFonts w:ascii="Times New Roman" w:hAnsi="Times New Roman" w:cs="Times New Roman"/>
          <w:i/>
        </w:rPr>
        <w:lastRenderedPageBreak/>
        <w:t xml:space="preserve">women who have </w:t>
      </w:r>
      <w:r>
        <w:rPr>
          <w:rFonts w:ascii="Times New Roman" w:hAnsi="Times New Roman" w:cs="Times New Roman"/>
          <w:i/>
        </w:rPr>
        <w:t>s</w:t>
      </w:r>
      <w:r w:rsidRPr="007645B3">
        <w:rPr>
          <w:rFonts w:ascii="Times New Roman" w:hAnsi="Times New Roman" w:cs="Times New Roman"/>
          <w:i/>
        </w:rPr>
        <w:t xml:space="preserve">horter eating windows are less likely to develop </w:t>
      </w:r>
      <w:r>
        <w:rPr>
          <w:rFonts w:ascii="Times New Roman" w:hAnsi="Times New Roman" w:cs="Times New Roman"/>
          <w:i/>
        </w:rPr>
        <w:t xml:space="preserve">pregnancy related maternal health issues (diabetes, preeclampsia, hyperemesis gravidarum) and that there will be no effect on child birthweight. </w:t>
      </w:r>
      <w:r>
        <w:rPr>
          <w:rFonts w:ascii="Times New Roman" w:hAnsi="Times New Roman" w:cs="Times New Roman"/>
        </w:rPr>
        <w:t>(Figures 1 and 2)</w:t>
      </w:r>
    </w:p>
    <w:p w14:paraId="39F87A2B" w14:textId="77777777" w:rsidR="00CE5925" w:rsidRPr="007645B3" w:rsidRDefault="00CE5925" w:rsidP="00CE5925">
      <w:pPr>
        <w:rPr>
          <w:rFonts w:ascii="Times New Roman" w:hAnsi="Times New Roman" w:cs="Times New Roman"/>
        </w:rPr>
      </w:pPr>
    </w:p>
    <w:p w14:paraId="0C73960C" w14:textId="77777777" w:rsidR="00CE5925" w:rsidRDefault="00CE5925" w:rsidP="00CE5925">
      <w:pPr>
        <w:rPr>
          <w:rFonts w:ascii="Times New Roman" w:hAnsi="Times New Roman" w:cs="Times New Roman"/>
        </w:rPr>
      </w:pPr>
      <w:r>
        <w:rPr>
          <w:rFonts w:ascii="Times New Roman" w:hAnsi="Times New Roman" w:cs="Times New Roman"/>
        </w:rPr>
        <w:t xml:space="preserve">To assess the associations of feeding window length with maternal and child health outcomes, multiple linear regression analysis will be used for the categorical and continuous outcomes; such as offspring birth weight, gestational age, and APGAR score. For dichotomous outcomes, such as gestational diabetes, hypertensive disorders of pregnancy, and hyperemesis gravidarum logistic regression will be employed. </w:t>
      </w:r>
    </w:p>
    <w:p w14:paraId="494FF658" w14:textId="77777777" w:rsidR="00CE5925" w:rsidRDefault="00CE5925" w:rsidP="00CE5925">
      <w:pPr>
        <w:rPr>
          <w:rFonts w:ascii="Times New Roman" w:hAnsi="Times New Roman" w:cs="Times New Roman"/>
        </w:rPr>
      </w:pPr>
    </w:p>
    <w:p w14:paraId="1BAA5959" w14:textId="77777777" w:rsidR="00CE5925" w:rsidRPr="001558C3" w:rsidRDefault="00CE5925" w:rsidP="00CE5925">
      <w:pPr>
        <w:pStyle w:val="Heading2"/>
      </w:pPr>
    </w:p>
    <w:p w14:paraId="71327AD4" w14:textId="77777777" w:rsidR="00CE5925" w:rsidRPr="001558C3" w:rsidRDefault="00CE5925" w:rsidP="00CE5925">
      <w:pPr>
        <w:pStyle w:val="Heading2"/>
      </w:pPr>
      <w:bookmarkStart w:id="99" w:name="_Toc29457913"/>
      <w:r w:rsidRPr="001558C3">
        <w:t>Translational Aim 3.3 Examine the molecular basis for feeding window association with maternal and child health in biological samples</w:t>
      </w:r>
      <w:bookmarkEnd w:id="99"/>
      <w:r w:rsidRPr="001558C3">
        <w:t xml:space="preserve"> </w:t>
      </w:r>
    </w:p>
    <w:p w14:paraId="389F0C81" w14:textId="77777777" w:rsidR="00CE5925" w:rsidRPr="00EC4456" w:rsidRDefault="00CE5925" w:rsidP="00CE5925">
      <w:pPr>
        <w:jc w:val="both"/>
        <w:rPr>
          <w:rFonts w:ascii="Times New Roman" w:hAnsi="Times New Roman" w:cs="Times New Roman"/>
        </w:rPr>
      </w:pPr>
      <w:r>
        <w:rPr>
          <w:rFonts w:ascii="Times New Roman" w:hAnsi="Times New Roman" w:cs="Times New Roman"/>
        </w:rPr>
        <w:t xml:space="preserve">The metabolic and biochemical effects of fasting during pregnancy are critically understudied. It is known that a large proportion of the Islamic world chooses to fast when pregnancy, for many reasons </w:t>
      </w:r>
      <w:r>
        <w:rPr>
          <w:rFonts w:ascii="Times New Roman" w:hAnsi="Times New Roman" w:cs="Times New Roman"/>
        </w:rPr>
        <w:fldChar w:fldCharType="begin"/>
      </w:r>
      <w:r>
        <w:rPr>
          <w:rFonts w:ascii="Times New Roman" w:hAnsi="Times New Roman" w:cs="Times New Roman"/>
        </w:rPr>
        <w:instrText xml:space="preserve"> ADDIN ZOTERO_ITEM CSL_CITATION {"citationID":"zX5U56cI","properties":{"formattedCitation":"(Safari et al., 2019)","plainCitation":"(Safari et al., 2019)","noteIndex":0},"citationItems":[{"id":297,"uris":["http://zotero.org/users/5073745/items/NKY5SKEM"],"uri":["http://zotero.org/users/5073745/items/NKY5SKEM"],"itemData":{"id":297,"type":"article-journal","abstract":"Background\nThere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(Safari et al., 2019)</w:t>
      </w:r>
      <w:r>
        <w:rPr>
          <w:rFonts w:ascii="Times New Roman" w:hAnsi="Times New Roman" w:cs="Times New Roman"/>
        </w:rPr>
        <w:fldChar w:fldCharType="end"/>
      </w:r>
      <w:r>
        <w:rPr>
          <w:rFonts w:ascii="Times New Roman" w:hAnsi="Times New Roman" w:cs="Times New Roman"/>
        </w:rPr>
        <w:t xml:space="preserve">. However, as pregnant mothers are a particularly difficult group to enroll and study, there is very little data on what fasting does to maternal and child hormonal and nutritional signals. Of those few studies, the majority exist as case studies or observational studies of women with existing diabetes during pregnancy </w:t>
      </w:r>
      <w:r>
        <w:rPr>
          <w:rFonts w:ascii="Times New Roman" w:hAnsi="Times New Roman" w:cs="Times New Roman"/>
        </w:rPr>
        <w:fldChar w:fldCharType="begin"/>
      </w:r>
      <w:r>
        <w:rPr>
          <w:rFonts w:ascii="Times New Roman" w:hAnsi="Times New Roman" w:cs="Times New Roman"/>
        </w:rPr>
        <w:instrText xml:space="preserve"> ADDIN ZOTERO_ITEM CSL_CITATION {"citationID":"nda7uK4A","properties":{"formattedCitation":"(Azlin et al., 2011; Ismail et al., 2011)","plainCitation":"(Azlin et al., 2011; Ismail et al., 2011)","noteIndex":0},"citationItems":[{"id":363,"uris":["http://zotero.org/users/5073745/items/Y3E4H6BB"],"uri":["http://zotero.org/users/5073745/items/Y3E4H6BB"],"itemData":{"id":363,"type":"article-journal","abstract":"Aim: To evaluate the safety and tolerability of once or twice daily neutral protamine hagedorn (NPH) insulin in fasting pregnant diabetics during Ramadan. Methods: This was a prospective cohort study conducted during Ramadan 2006 and 2007. Twenty four pregnant diabetic women were given NPH insulin once at 5 pm or twice daily at 5 pm and 5 am. Demographic data, blood glucose control, insulin requirement, days of fasting and hypoglycemic episodes were analyzed. Results: Most women were parity 1 (37.5%) in their second trimester (54.2%) and worked during the daytime (87.5%). Fourteen women (58.3%) had gestational diabetes mellitus, nine women (37.5%) had type 2 and one (4.2%) had type 1 diabetes mellitus. There were significant reductions in mean fasting blood glucose (6.16 mmol/L versus 5.34 mmol/L, P = 0.001), glycosylated hemoglobin (HbA1c) (6.70% ± 0.91 versus 6.64% ± 0.96, P = 0.001) and serum fructosamine (232.4 mmol/L ± 24.0 versus 217.0 mmol/L ± 24.3, P = 0.001) after Ramadan compared to before Ramadan. Throughout the four weeks of Ramadan, home blood glucose monitoring showed a reducing trend and was within the acceptable limits. Insulin requirement was increased from the first to the fourth week with a reduction in insulin dose noted after (38.5 U/day) compared to before the start of Ramadan (40 U/day). Most women (79.2%) were able to fast for more than 15 days without any hypoglycemia or fetal demise. Conclusion: Once or twice daily NPH insulin is a safe and tolerable option for pregnant diabetics who wish to fast during Ramadan.","container-title":"Journal of Obstetrics and Gynaecology Research","DOI":"10.1111/j.1447-0756.2010.01330.x","ISSN":"1447-0756","issue":"2","language":"en","page":"132-137","source":"Wiley Online Library","title":"Safety and tolerability of once or twice daily neutral protamine hagedorn insulin in fasting pregnant women with diabetes during Ramadan","volume":"37","author":[{"family":"Azlin","given":"Mohamed I. Nor"},{"family":"Adam","given":"Rohaida"},{"family":"Sufian","given":"Seri S."},{"family":"Wahab","given":"Norashikin A."},{"family":"Mustafa","given":"Norlaila"},{"family":"Kamaruddin","given":"Nor A."},{"family":"Jamil","given":"Muhammad A."}],"issued":{"date-parts":[["2011"]]}}},{"id":360,"uris":["http://zotero.org/users/5073745/items/HMAG9552"],"uri":["http://zotero.org/users/5073745/items/HMAG9552"],"itemData":{"id":360,"type":"article-journal","abstract":"Background: Ramadan fasting for pregnant women with diabetes remains controversial and underreported. The objective of this study was to determine the glycemic control in pregnant diabetic women on insulin who fasted during Ramadan., \nMethods: This was a retrospective study carried out over a period of three years including pregnant diabetic women, who were on short-acting, intermediate-acting, or a combination of them, and opted to carry out Ramadan fasting. Glycemic control was assessed before, middle and after Ramadan fasting., \nResults: Thirty seven women opted to fast with 24 (64.9%) of them had type 2 diabetes mellitus and 83.8% of them required combined insulin (short- acting, intermediate-acting) therapy. The age of the participants was 32.13±4.68 years, and the age of their pregnancies was 25.60±7.12 weeks when the study was performed. The median number of days fasted was 25 days, and most of the women were able to fast for more than 15 days. There was no difference between glycemic control of type 2 diabetes mellitus and gestational diabetes mellitus women prior to fasting. In the middle of Ramadan, serum fructosamine decreased in both groups. However, only serum HbA1c reduced in gestational diabetes mellitus after Ramadan. , \nConclusion: the findings indicate that pregnant diabetic women on insulin were able to fast during Ramadan and that their glycemic control was improved during fasting period. They may also suggest that instead of absolute ban on fasting for pregnant diabetic women more practical approach and close consultation with health care providers might be more helpful.","container-title":"Iranian Journal of Medical Sciences","ISSN":"0253-0716","issue":"4","journalAbbreviation":"Iran J Med Sci","note":"PMID: 23115409\nPMCID: PMC3470278","page":"254-259","source":"PubMed Central","title":"Glycemic Control among Pregnant Diabetic Women on Insulin Who Fasted During Ramadan","volume":"36","author":[{"family":"Ismail","given":"Nor Azlin Mohamed"},{"family":"Olaide Raji","given":"Hadijat"},{"family":"Abd Wahab","given":"Norashikin"},{"family":"Mustafa","given":"Norlaila"},{"family":"Kamaruddin","given":"Nor Azmi"},{"family":"Abdul Jamil","given":"Muhammad"}],"issued":{"date-parts":[["2011",12]]}}}],"schema":"https://github.com/citation-style-language/schema/raw/master/csl-citation.json"}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(Azlin et al., 2011; Ismail et al., 2011)</w:t>
      </w:r>
      <w:r>
        <w:rPr>
          <w:rFonts w:ascii="Times New Roman" w:hAnsi="Times New Roman" w:cs="Times New Roman"/>
        </w:rPr>
        <w:fldChar w:fldCharType="end"/>
      </w:r>
      <w:r>
        <w:rPr>
          <w:rFonts w:ascii="Times New Roman" w:hAnsi="Times New Roman" w:cs="Times New Roman"/>
        </w:rPr>
        <w:t xml:space="preserve">. Observational studies of pregnant, normo-glycemic women who observed Ramadan fast noticed that women had higher post-prandial glucose responses after breaking the fast than pregnant controls (measured one hour after first meal in the morning) </w:t>
      </w:r>
      <w:r>
        <w:rPr>
          <w:rFonts w:ascii="Times New Roman" w:hAnsi="Times New Roman" w:cs="Times New Roman"/>
        </w:rPr>
        <w:fldChar w:fldCharType="begin"/>
      </w:r>
      <w:r>
        <w:rPr>
          <w:rFonts w:ascii="Times New Roman" w:hAnsi="Times New Roman" w:cs="Times New Roman"/>
        </w:rPr>
        <w:instrText xml:space="preserve"> ADDIN ZOTERO_ITEM CSL_CITATION {"citationID":"6dRSngEN","properties":{"formattedCitation":"(Baynouna Al Ketbi et al., 2014)","plainCitation":"(Baynouna Al Ketbi et al., 2014)","noteIndex":0},"citationItems":[{"id":303,"uris":["http://zotero.org/users/5073745/items/CKE8K2M8"],"uri":["http://zotero.org/users/5073745/items/CKE8K2M8"],"itemData":{"id":303,"type":"article-journal","abstract":"Background\nMaternal diet restriction might be associated with adverse maternal and perinatal outcomes due to metabolic changes. This study aimed to investigate the prevalence of changes in glucose levels due to Ramadan fasting in Emirati pregnant women. We conducted a cross-sectional observational study of 150 women from the United Arab Emirates, (76 during Ramadan and 74 after Ramadan), with uncomplicated pregnancies at a gestational age between 20 and 36 weeks.\n\nResults\nThe two groups of pregnant women had similar physiological parameters. Using the oral glucose tolerance test, the mean random blood glucose level after 1 hour of breaking the fast was significantly higher (p = 0.002) in the Ramadan fasting group than in the control group, and this was not affected by the number of fasting days. In 50% of patients after Ramadan and 70.5% during Ramadan, this value was more than 6.7 mmol/l, which is high and not an acceptable postprandial level in pregnancy.\n\nConclusion\nCaregivers need to consider the 1-hour postprandial glucose level response after fasting in Muslim pregnant women. Research of an interventional design is required to determine remedial actions for this issue.","container-title":"BMC Research Notes","DOI":"10.1186/1756-0500-7-392","ISSN":"1756-0500","journalAbbreviation":"BMC Res Notes","note":"PMID: 24962444\nPMCID: PMC4088297","page":"392","source":"PubMed Central","title":"Diet restriction in Ramadan and the effect of fasting on glucose levels in pregnancy","volume":"7","author":[{"family":"Baynouna Al Ketbi","given":"Latifa Mohammad"},{"family":"Niglekerke","given":"Nico JD"},{"family":"Zein Al Deen","given":"Sanna M"},{"family":"Mirghani","given":"Hisham"}],"issued":{"date-parts":[["2014",6,24]]}}}],"schema":"https://github.com/citation-style-language/schema/raw/master/csl-citation.json"}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(Baynouna Al Ketbi et al., 2014)</w:t>
      </w:r>
      <w:r>
        <w:rPr>
          <w:rFonts w:ascii="Times New Roman" w:hAnsi="Times New Roman" w:cs="Times New Roman"/>
        </w:rPr>
        <w:fldChar w:fldCharType="end"/>
      </w:r>
      <w:r>
        <w:rPr>
          <w:rFonts w:ascii="Times New Roman" w:hAnsi="Times New Roman" w:cs="Times New Roman"/>
        </w:rPr>
        <w:t xml:space="preserve">. This sample is imperfect in a few ways. The two samples were taken at different times of day, which is known to affect glycemia and </w:t>
      </w:r>
      <w:proofErr w:type="spellStart"/>
      <w:r>
        <w:rPr>
          <w:rFonts w:ascii="Times New Roman" w:hAnsi="Times New Roman" w:cs="Times New Roman"/>
        </w:rPr>
        <w:t>insulinemia</w:t>
      </w:r>
      <w:proofErr w:type="spellEnd"/>
      <w:r>
        <w:rPr>
          <w:rFonts w:ascii="Times New Roman" w:hAnsi="Times New Roman" w:cs="Times New Roman"/>
        </w:rPr>
        <w:t xml:space="preserve"> in humans. Furthermore, the measurement of fasting and post-prandial glucose alone is insufficient to begin to understand the mechanisms that may be activated by maternal fasting. A baseline understanding of the associations of habitual dietary fasting and markers of metabolic health in the blood of pregnant women is a critical need. The BUMP cohort biological samples (blood, and urine) can help to fill that gap</w:t>
      </w:r>
      <w:r w:rsidRPr="00EC4456">
        <w:rPr>
          <w:rFonts w:ascii="Times New Roman" w:hAnsi="Times New Roman" w:cs="Times New Roman"/>
        </w:rPr>
        <w:t>.</w:t>
      </w:r>
      <w:r>
        <w:rPr>
          <w:rFonts w:ascii="Times New Roman" w:hAnsi="Times New Roman" w:cs="Times New Roman"/>
        </w:rPr>
        <w:t xml:space="preserve"> The hormones to be assayed in the blood samples is largely to be determined by the results of the model organism aims of this proposed dissertation work. The initial list will be comprised of  blood insulin, glucose, GDF15, and cortisol provide the strongest candidates. Each will require 50uL of plasma, totaling 200uL minimum of each sample. To provide translatability to the animal study, human maternal blood samples may be tested for other contributing hormones that demonstrate effect in the animal cohort. </w:t>
      </w:r>
      <w:r w:rsidRPr="00EC4456">
        <w:rPr>
          <w:rFonts w:ascii="Times New Roman" w:hAnsi="Times New Roman" w:cs="Times New Roman"/>
        </w:rPr>
        <w:t xml:space="preserve"> </w:t>
      </w:r>
    </w:p>
    <w:p w14:paraId="48AF8382" w14:textId="77777777" w:rsidR="00CE5925" w:rsidRDefault="00CE5925" w:rsidP="00CE5925">
      <w:pPr>
        <w:rPr>
          <w:sz w:val="20"/>
          <w:szCs w:val="20"/>
        </w:rPr>
      </w:pPr>
    </w:p>
    <w:p w14:paraId="1054F97B" w14:textId="77777777" w:rsidR="00CE5925" w:rsidRDefault="00CE5925" w:rsidP="00CE5925">
      <w:pPr>
        <w:pStyle w:val="prelim4"/>
      </w:pPr>
      <w:bookmarkStart w:id="100" w:name="_Toc29457914"/>
      <w:r>
        <w:t>Univariate and Bivariate Analyses</w:t>
      </w:r>
      <w:bookmarkEnd w:id="100"/>
    </w:p>
    <w:p w14:paraId="26F3A2B3" w14:textId="77777777" w:rsidR="00CE5925" w:rsidRDefault="00CE5925" w:rsidP="00CE5925">
      <w:pPr>
        <w:rPr>
          <w:rFonts w:ascii="Times New Roman" w:hAnsi="Times New Roman" w:cs="Times New Roman"/>
        </w:rPr>
      </w:pPr>
      <w:r>
        <w:rPr>
          <w:rFonts w:ascii="Times New Roman" w:hAnsi="Times New Roman" w:cs="Times New Roman"/>
        </w:rPr>
        <w:t xml:space="preserve">In order to assess the distributions of the maternal feeding window data and gestational and infant outcomes, I will conduct a univariate analysis of each variable independently. This will determine whether or not these variables need to be normalized for use in multiple regression and will determine cutoffs for the categorical variables. Bivariate analyses will then be conducted by examining the distributions of the outcome variables across socio-demographic and maternal health indices. This will identify variables that should be considered confounders in the relationship between the feeding window during pregnancy and maternal and child health outcomes. As seen in table 3, these are the current proposed variables to be considered in the bivariate analyses. </w:t>
      </w:r>
    </w:p>
    <w:p w14:paraId="6BB57DA6" w14:textId="77777777" w:rsidR="00CE5925" w:rsidRDefault="00CE5925" w:rsidP="00CE5925">
      <w:pPr>
        <w:pStyle w:val="prelim4"/>
      </w:pPr>
    </w:p>
    <w:p w14:paraId="2CA2343B" w14:textId="77777777" w:rsidR="00CE5925" w:rsidRDefault="00CE5925" w:rsidP="00CE5925">
      <w:pPr>
        <w:pStyle w:val="prelim4"/>
      </w:pPr>
      <w:bookmarkStart w:id="101" w:name="_Toc29457915"/>
      <w:r>
        <w:t xml:space="preserve">Table 3: </w:t>
      </w:r>
      <w:r w:rsidRPr="005F085A">
        <w:t>P</w:t>
      </w:r>
      <w:r>
        <w:t>otential confounders:</w:t>
      </w:r>
      <w:bookmarkEnd w:id="101"/>
    </w:p>
    <w:tbl>
      <w:tblPr>
        <w:tblStyle w:val="TableGrid"/>
        <w:tblW w:w="0" w:type="auto"/>
        <w:tblLook w:val="04A0" w:firstRow="1" w:lastRow="0" w:firstColumn="1" w:lastColumn="0" w:noHBand="0" w:noVBand="1"/>
      </w:tblPr>
      <w:tblGrid>
        <w:gridCol w:w="4675"/>
        <w:gridCol w:w="4675"/>
      </w:tblGrid>
      <w:tr w:rsidR="00CE5925" w:rsidRPr="00C26F78" w14:paraId="7289AB71" w14:textId="77777777" w:rsidTr="00AE0BAF">
        <w:tc>
          <w:tcPr>
            <w:tcW w:w="4675" w:type="dxa"/>
          </w:tcPr>
          <w:p w14:paraId="65BA76B3" w14:textId="77777777" w:rsidR="00CE5925" w:rsidRPr="00F87257" w:rsidRDefault="00CE5925" w:rsidP="00AE0BAF">
            <w:pPr>
              <w:jc w:val="center"/>
              <w:rPr>
                <w:rFonts w:ascii="Times New Roman" w:hAnsi="Times New Roman" w:cs="Times New Roman"/>
                <w:b/>
              </w:rPr>
            </w:pPr>
            <w:r w:rsidRPr="00F87257">
              <w:rPr>
                <w:rFonts w:ascii="Times New Roman" w:hAnsi="Times New Roman" w:cs="Times New Roman"/>
                <w:b/>
              </w:rPr>
              <w:t>Proposed confounder</w:t>
            </w:r>
          </w:p>
        </w:tc>
        <w:tc>
          <w:tcPr>
            <w:tcW w:w="4675" w:type="dxa"/>
          </w:tcPr>
          <w:p w14:paraId="3D68A4DE" w14:textId="77777777" w:rsidR="00CE5925" w:rsidRPr="00F87257" w:rsidRDefault="00CE5925" w:rsidP="00AE0BAF">
            <w:pPr>
              <w:jc w:val="center"/>
              <w:rPr>
                <w:rFonts w:ascii="Times New Roman" w:hAnsi="Times New Roman" w:cs="Times New Roman"/>
                <w:b/>
              </w:rPr>
            </w:pPr>
            <w:r w:rsidRPr="00F87257">
              <w:rPr>
                <w:rFonts w:ascii="Times New Roman" w:hAnsi="Times New Roman" w:cs="Times New Roman"/>
                <w:b/>
              </w:rPr>
              <w:t>Source of variable</w:t>
            </w:r>
          </w:p>
        </w:tc>
      </w:tr>
      <w:tr w:rsidR="00CE5925" w:rsidRPr="00C26F78" w14:paraId="6950ECFB" w14:textId="77777777" w:rsidTr="00AE0BAF">
        <w:tc>
          <w:tcPr>
            <w:tcW w:w="4675" w:type="dxa"/>
          </w:tcPr>
          <w:p w14:paraId="2683033E" w14:textId="77777777" w:rsidR="00CE5925" w:rsidRPr="00C26F78" w:rsidRDefault="00CE5925" w:rsidP="00AE0BAF">
            <w:pPr>
              <w:rPr>
                <w:rFonts w:ascii="Times New Roman" w:hAnsi="Times New Roman" w:cs="Times New Roman"/>
              </w:rPr>
            </w:pPr>
            <w:r>
              <w:rPr>
                <w:rFonts w:ascii="Times New Roman" w:hAnsi="Times New Roman" w:cs="Times New Roman"/>
              </w:rPr>
              <w:t>Maternal gestational age at enrollment</w:t>
            </w:r>
          </w:p>
        </w:tc>
        <w:tc>
          <w:tcPr>
            <w:tcW w:w="4675" w:type="dxa"/>
          </w:tcPr>
          <w:p w14:paraId="0B20184D" w14:textId="77777777" w:rsidR="00CE5925" w:rsidRPr="00C26F78" w:rsidRDefault="00CE5925" w:rsidP="00AE0BAF">
            <w:pPr>
              <w:rPr>
                <w:rFonts w:ascii="Times New Roman" w:hAnsi="Times New Roman" w:cs="Times New Roman"/>
              </w:rPr>
            </w:pPr>
            <w:r>
              <w:rPr>
                <w:rFonts w:ascii="Times New Roman" w:hAnsi="Times New Roman" w:cs="Times New Roman"/>
              </w:rPr>
              <w:t>Medical chart</w:t>
            </w:r>
          </w:p>
        </w:tc>
      </w:tr>
      <w:tr w:rsidR="00CE5925" w:rsidRPr="00C26F78" w14:paraId="619D77EF" w14:textId="77777777" w:rsidTr="00AE0BAF">
        <w:tc>
          <w:tcPr>
            <w:tcW w:w="4675" w:type="dxa"/>
          </w:tcPr>
          <w:p w14:paraId="60A03D10" w14:textId="77777777" w:rsidR="00CE5925" w:rsidRPr="00C26F78" w:rsidRDefault="00CE5925" w:rsidP="00AE0BAF">
            <w:pPr>
              <w:rPr>
                <w:rFonts w:ascii="Times New Roman" w:hAnsi="Times New Roman" w:cs="Times New Roman"/>
              </w:rPr>
            </w:pPr>
            <w:r>
              <w:rPr>
                <w:rFonts w:ascii="Times New Roman" w:hAnsi="Times New Roman" w:cs="Times New Roman"/>
              </w:rPr>
              <w:t>Maternal race/ethnicity</w:t>
            </w:r>
          </w:p>
        </w:tc>
        <w:tc>
          <w:tcPr>
            <w:tcW w:w="4675" w:type="dxa"/>
          </w:tcPr>
          <w:p w14:paraId="7E536D85" w14:textId="77777777" w:rsidR="00CE5925" w:rsidRPr="00C26F78" w:rsidRDefault="00CE5925" w:rsidP="00AE0BAF">
            <w:pPr>
              <w:rPr>
                <w:rFonts w:ascii="Times New Roman" w:hAnsi="Times New Roman" w:cs="Times New Roman"/>
              </w:rPr>
            </w:pPr>
            <w:r>
              <w:rPr>
                <w:rFonts w:ascii="Times New Roman" w:hAnsi="Times New Roman" w:cs="Times New Roman"/>
              </w:rPr>
              <w:t>Enrollment questionnaire</w:t>
            </w:r>
          </w:p>
        </w:tc>
      </w:tr>
      <w:tr w:rsidR="00CE5925" w:rsidRPr="00C26F78" w14:paraId="7F05090F" w14:textId="77777777" w:rsidTr="00AE0BAF">
        <w:tc>
          <w:tcPr>
            <w:tcW w:w="4675" w:type="dxa"/>
          </w:tcPr>
          <w:p w14:paraId="710EE5F6" w14:textId="77777777" w:rsidR="00CE5925" w:rsidRPr="00C26F78" w:rsidRDefault="00CE5925" w:rsidP="00AE0BAF">
            <w:pPr>
              <w:rPr>
                <w:rFonts w:ascii="Times New Roman" w:hAnsi="Times New Roman" w:cs="Times New Roman"/>
              </w:rPr>
            </w:pPr>
            <w:r>
              <w:rPr>
                <w:rFonts w:ascii="Times New Roman" w:hAnsi="Times New Roman" w:cs="Times New Roman"/>
              </w:rPr>
              <w:t>Household income</w:t>
            </w:r>
          </w:p>
        </w:tc>
        <w:tc>
          <w:tcPr>
            <w:tcW w:w="4675" w:type="dxa"/>
          </w:tcPr>
          <w:p w14:paraId="6398FBE9" w14:textId="77777777" w:rsidR="00CE5925" w:rsidRPr="00C26F78" w:rsidRDefault="00CE5925" w:rsidP="00AE0BAF">
            <w:pPr>
              <w:rPr>
                <w:rFonts w:ascii="Times New Roman" w:hAnsi="Times New Roman" w:cs="Times New Roman"/>
              </w:rPr>
            </w:pPr>
            <w:r>
              <w:rPr>
                <w:rFonts w:ascii="Times New Roman" w:hAnsi="Times New Roman" w:cs="Times New Roman"/>
              </w:rPr>
              <w:t>Enrollment questionnaire</w:t>
            </w:r>
          </w:p>
        </w:tc>
      </w:tr>
      <w:tr w:rsidR="00CE5925" w:rsidRPr="00C26F78" w14:paraId="6492D73C" w14:textId="77777777" w:rsidTr="00AE0BAF">
        <w:tc>
          <w:tcPr>
            <w:tcW w:w="4675" w:type="dxa"/>
          </w:tcPr>
          <w:p w14:paraId="7F398878" w14:textId="77777777" w:rsidR="00CE5925" w:rsidRPr="00C26F78" w:rsidRDefault="00CE5925" w:rsidP="00AE0BAF">
            <w:pPr>
              <w:rPr>
                <w:rFonts w:ascii="Times New Roman" w:hAnsi="Times New Roman" w:cs="Times New Roman"/>
              </w:rPr>
            </w:pPr>
            <w:r>
              <w:rPr>
                <w:rFonts w:ascii="Times New Roman" w:hAnsi="Times New Roman" w:cs="Times New Roman"/>
              </w:rPr>
              <w:t>Maternal pre-pregnancy BMI</w:t>
            </w:r>
          </w:p>
        </w:tc>
        <w:tc>
          <w:tcPr>
            <w:tcW w:w="4675" w:type="dxa"/>
          </w:tcPr>
          <w:p w14:paraId="5D3565E5" w14:textId="77777777" w:rsidR="00CE5925" w:rsidRPr="00C26F78" w:rsidRDefault="00CE5925" w:rsidP="00AE0BAF">
            <w:pPr>
              <w:rPr>
                <w:rFonts w:ascii="Times New Roman" w:hAnsi="Times New Roman" w:cs="Times New Roman"/>
              </w:rPr>
            </w:pPr>
            <w:r>
              <w:rPr>
                <w:rFonts w:ascii="Times New Roman" w:hAnsi="Times New Roman" w:cs="Times New Roman"/>
              </w:rPr>
              <w:t>Medical chart</w:t>
            </w:r>
          </w:p>
        </w:tc>
      </w:tr>
      <w:tr w:rsidR="00CE5925" w:rsidRPr="00C26F78" w14:paraId="7075BADA" w14:textId="77777777" w:rsidTr="00AE0BAF">
        <w:tc>
          <w:tcPr>
            <w:tcW w:w="4675" w:type="dxa"/>
          </w:tcPr>
          <w:p w14:paraId="7057F8DA" w14:textId="77777777" w:rsidR="00CE5925" w:rsidRPr="00C26F78" w:rsidRDefault="00CE5925" w:rsidP="00AE0BAF">
            <w:pPr>
              <w:rPr>
                <w:rFonts w:ascii="Times New Roman" w:hAnsi="Times New Roman" w:cs="Times New Roman"/>
              </w:rPr>
            </w:pPr>
            <w:r>
              <w:rPr>
                <w:rFonts w:ascii="Times New Roman" w:hAnsi="Times New Roman" w:cs="Times New Roman"/>
              </w:rPr>
              <w:t>Gestational weight gain</w:t>
            </w:r>
          </w:p>
        </w:tc>
        <w:tc>
          <w:tcPr>
            <w:tcW w:w="4675" w:type="dxa"/>
          </w:tcPr>
          <w:p w14:paraId="79F2BE26" w14:textId="77777777" w:rsidR="00CE5925" w:rsidRPr="00C26F78" w:rsidRDefault="00CE5925" w:rsidP="00AE0BAF">
            <w:pPr>
              <w:rPr>
                <w:rFonts w:ascii="Times New Roman" w:hAnsi="Times New Roman" w:cs="Times New Roman"/>
              </w:rPr>
            </w:pPr>
            <w:r>
              <w:rPr>
                <w:rFonts w:ascii="Times New Roman" w:hAnsi="Times New Roman" w:cs="Times New Roman"/>
              </w:rPr>
              <w:t>Medical chart</w:t>
            </w:r>
          </w:p>
        </w:tc>
      </w:tr>
      <w:tr w:rsidR="00CE5925" w:rsidRPr="00C26F78" w14:paraId="2D7E952F" w14:textId="77777777" w:rsidTr="00AE0BAF">
        <w:tc>
          <w:tcPr>
            <w:tcW w:w="4675" w:type="dxa"/>
          </w:tcPr>
          <w:p w14:paraId="6F8E318E" w14:textId="77777777" w:rsidR="00CE5925" w:rsidRPr="00C26F78" w:rsidRDefault="00CE5925" w:rsidP="00AE0BAF">
            <w:pPr>
              <w:rPr>
                <w:rFonts w:ascii="Times New Roman" w:hAnsi="Times New Roman" w:cs="Times New Roman"/>
              </w:rPr>
            </w:pPr>
            <w:r>
              <w:rPr>
                <w:rFonts w:ascii="Times New Roman" w:hAnsi="Times New Roman" w:cs="Times New Roman"/>
              </w:rPr>
              <w:t>Maternal smoking status</w:t>
            </w:r>
          </w:p>
        </w:tc>
        <w:tc>
          <w:tcPr>
            <w:tcW w:w="4675" w:type="dxa"/>
          </w:tcPr>
          <w:p w14:paraId="3D10183C" w14:textId="77777777" w:rsidR="00CE5925" w:rsidRPr="00C26F78" w:rsidRDefault="00CE5925" w:rsidP="00AE0BAF">
            <w:pPr>
              <w:rPr>
                <w:rFonts w:ascii="Times New Roman" w:hAnsi="Times New Roman" w:cs="Times New Roman"/>
              </w:rPr>
            </w:pPr>
            <w:r>
              <w:rPr>
                <w:rFonts w:ascii="Times New Roman" w:hAnsi="Times New Roman" w:cs="Times New Roman"/>
              </w:rPr>
              <w:t>Enrollment questionnaire</w:t>
            </w:r>
          </w:p>
        </w:tc>
      </w:tr>
      <w:tr w:rsidR="00CE5925" w:rsidRPr="00C26F78" w14:paraId="154590DE" w14:textId="77777777" w:rsidTr="00AE0BAF">
        <w:tc>
          <w:tcPr>
            <w:tcW w:w="4675" w:type="dxa"/>
          </w:tcPr>
          <w:p w14:paraId="6C2DE850" w14:textId="77777777" w:rsidR="00CE5925" w:rsidRPr="00C26F78" w:rsidRDefault="00CE5925" w:rsidP="00AE0BAF">
            <w:pPr>
              <w:rPr>
                <w:rFonts w:ascii="Times New Roman" w:hAnsi="Times New Roman" w:cs="Times New Roman"/>
              </w:rPr>
            </w:pPr>
            <w:r>
              <w:rPr>
                <w:rFonts w:ascii="Times New Roman" w:hAnsi="Times New Roman" w:cs="Times New Roman"/>
              </w:rPr>
              <w:t>Maternal sleep quality</w:t>
            </w:r>
          </w:p>
        </w:tc>
        <w:tc>
          <w:tcPr>
            <w:tcW w:w="4675" w:type="dxa"/>
          </w:tcPr>
          <w:p w14:paraId="383646C4" w14:textId="77777777" w:rsidR="00CE5925" w:rsidRPr="00C26F78" w:rsidRDefault="00CE5925" w:rsidP="00AE0BAF">
            <w:pPr>
              <w:rPr>
                <w:rFonts w:ascii="Times New Roman" w:hAnsi="Times New Roman" w:cs="Times New Roman"/>
              </w:rPr>
            </w:pPr>
            <w:r>
              <w:rPr>
                <w:rFonts w:ascii="Times New Roman" w:hAnsi="Times New Roman" w:cs="Times New Roman"/>
              </w:rPr>
              <w:t>Enrollment questionnaire</w:t>
            </w:r>
          </w:p>
        </w:tc>
      </w:tr>
      <w:tr w:rsidR="00CE5925" w:rsidRPr="00C26F78" w14:paraId="0CDE5ACD" w14:textId="77777777" w:rsidTr="00AE0BAF">
        <w:tc>
          <w:tcPr>
            <w:tcW w:w="4675" w:type="dxa"/>
          </w:tcPr>
          <w:p w14:paraId="28D348F3" w14:textId="77777777" w:rsidR="00CE5925" w:rsidRDefault="00CE5925" w:rsidP="00AE0BAF">
            <w:pPr>
              <w:rPr>
                <w:rFonts w:ascii="Times New Roman" w:hAnsi="Times New Roman" w:cs="Times New Roman"/>
              </w:rPr>
            </w:pPr>
            <w:r>
              <w:rPr>
                <w:rFonts w:ascii="Times New Roman" w:hAnsi="Times New Roman" w:cs="Times New Roman"/>
              </w:rPr>
              <w:t>Offspring sex</w:t>
            </w:r>
          </w:p>
        </w:tc>
        <w:tc>
          <w:tcPr>
            <w:tcW w:w="4675" w:type="dxa"/>
          </w:tcPr>
          <w:p w14:paraId="4CA263E0" w14:textId="77777777" w:rsidR="00CE5925" w:rsidRDefault="00CE5925" w:rsidP="00AE0BAF">
            <w:pPr>
              <w:rPr>
                <w:rFonts w:ascii="Times New Roman" w:hAnsi="Times New Roman" w:cs="Times New Roman"/>
              </w:rPr>
            </w:pPr>
            <w:r>
              <w:rPr>
                <w:rFonts w:ascii="Times New Roman" w:hAnsi="Times New Roman" w:cs="Times New Roman"/>
              </w:rPr>
              <w:t>Medical chart</w:t>
            </w:r>
          </w:p>
        </w:tc>
      </w:tr>
    </w:tbl>
    <w:p w14:paraId="494E1675" w14:textId="77777777" w:rsidR="00CE5925" w:rsidRDefault="00CE5925" w:rsidP="00CE5925">
      <w:pPr>
        <w:rPr>
          <w:rFonts w:ascii="Times New Roman" w:hAnsi="Times New Roman" w:cs="Times New Roman"/>
        </w:rPr>
      </w:pPr>
    </w:p>
    <w:p w14:paraId="53C051E2" w14:textId="77777777" w:rsidR="00CE5925" w:rsidRPr="0058458A" w:rsidRDefault="00CE5925" w:rsidP="00CE5925">
      <w:pPr>
        <w:pStyle w:val="prelim4"/>
      </w:pPr>
      <w:bookmarkStart w:id="102" w:name="_Toc29457916"/>
      <w:r w:rsidRPr="0058458A">
        <w:t>Multivariate Analyses</w:t>
      </w:r>
      <w:bookmarkEnd w:id="102"/>
    </w:p>
    <w:p w14:paraId="14121A9A" w14:textId="77777777" w:rsidR="00CE5925" w:rsidRDefault="00CE5925" w:rsidP="00CE5925">
      <w:pPr>
        <w:rPr>
          <w:rFonts w:ascii="Times New Roman" w:hAnsi="Times New Roman" w:cs="Times New Roman"/>
        </w:rPr>
      </w:pPr>
      <w:r>
        <w:rPr>
          <w:rFonts w:ascii="Times New Roman" w:hAnsi="Times New Roman" w:cs="Times New Roman"/>
        </w:rPr>
        <w:t>To assess the associations of feeding window length with maternal and child health outcomes, multiple linear regression analysis will be used for the categorical and continuous outcomes; such as offspring birth weight, gestational age, and APGAR score. For dichotomous outcomes, such as gestational diabetes, hypertensive disorders of pregnancy, and hyperemesis gravidarum logistic regression will be employed.</w:t>
      </w:r>
    </w:p>
    <w:p w14:paraId="15935513" w14:textId="77777777" w:rsidR="00CE5925" w:rsidRDefault="00CE5925" w:rsidP="00CE5925">
      <w:pPr>
        <w:rPr>
          <w:rFonts w:ascii="Times New Roman" w:hAnsi="Times New Roman" w:cs="Times New Roman"/>
        </w:rPr>
      </w:pPr>
    </w:p>
    <w:p w14:paraId="5033662F" w14:textId="77777777" w:rsidR="00CE5925" w:rsidRPr="0058458A" w:rsidRDefault="00CE5925" w:rsidP="00CE5925">
      <w:pPr>
        <w:pStyle w:val="prelim4"/>
      </w:pPr>
      <w:r>
        <w:t xml:space="preserve"> </w:t>
      </w:r>
      <w:bookmarkStart w:id="103" w:name="_Toc29457917"/>
      <w:r w:rsidRPr="0058458A">
        <w:t>Proposed models:</w:t>
      </w:r>
      <w:bookmarkEnd w:id="103"/>
    </w:p>
    <w:p w14:paraId="5EE40053" w14:textId="77777777" w:rsidR="00CE5925" w:rsidRPr="00A63A76" w:rsidRDefault="00CE5925" w:rsidP="00CE5925">
      <w:pPr>
        <w:rPr>
          <w:rFonts w:ascii="Times New Roman" w:hAnsi="Times New Roman" w:cs="Times New Roman"/>
          <w:u w:val="single"/>
        </w:rPr>
      </w:pPr>
      <w:r w:rsidRPr="00A63A76">
        <w:rPr>
          <w:rFonts w:ascii="Times New Roman" w:hAnsi="Times New Roman" w:cs="Times New Roman"/>
          <w:u w:val="single"/>
        </w:rPr>
        <w:t>Logistic Regression Models:</w:t>
      </w:r>
    </w:p>
    <w:p w14:paraId="6BED5587" w14:textId="77777777" w:rsidR="00CE5925" w:rsidRDefault="00CE5925" w:rsidP="00CE5925">
      <w:pPr>
        <w:rPr>
          <w:rFonts w:ascii="Times New Roman" w:hAnsi="Times New Roman" w:cs="Times New Roman"/>
        </w:rPr>
      </w:pPr>
    </w:p>
    <w:p w14:paraId="0AF71308" w14:textId="091E3774" w:rsidR="00CE5925" w:rsidRDefault="00CE5925" w:rsidP="00CE5925">
      <w:pPr>
        <w:rPr>
          <w:rFonts w:ascii="Times New Roman" w:hAnsi="Times New Roman" w:cs="Times New Roman"/>
        </w:rPr>
      </w:pPr>
      <w:r w:rsidRPr="00727B35">
        <w:rPr>
          <w:rFonts w:ascii="Times New Roman" w:hAnsi="Times New Roman" w:cs="Times New Roman"/>
          <w:b/>
        </w:rPr>
        <w:t>Exposure:</w:t>
      </w:r>
      <w:r>
        <w:rPr>
          <w:rFonts w:ascii="Times New Roman" w:hAnsi="Times New Roman" w:cs="Times New Roman"/>
        </w:rPr>
        <w:t xml:space="preserve"> Maternal length of the feeding window </w:t>
      </w:r>
      <w:r w:rsidRPr="00727B35">
        <w:rPr>
          <w:rFonts w:ascii="Times New Roman" w:hAnsi="Times New Roman" w:cs="Times New Roman"/>
          <w:b/>
        </w:rPr>
        <w:t>Outcome:</w:t>
      </w:r>
      <w:r>
        <w:rPr>
          <w:rFonts w:ascii="Times New Roman" w:hAnsi="Times New Roman" w:cs="Times New Roman"/>
        </w:rPr>
        <w:t xml:space="preserve"> Gestational Diabetes</w:t>
      </w:r>
    </w:p>
    <w:p w14:paraId="67421509" w14:textId="1B2591E8" w:rsidR="001C18B4" w:rsidRDefault="001C18B4" w:rsidP="00CE5925">
      <w:pPr>
        <w:rPr>
          <w:rFonts w:ascii="Times New Roman" w:hAnsi="Times New Roman" w:cs="Times New Roman"/>
        </w:rPr>
      </w:pPr>
      <w:r>
        <w:rPr>
          <w:rFonts w:ascii="Times New Roman" w:hAnsi="Times New Roman" w:cs="Times New Roman"/>
        </w:rPr>
        <w:t>Unadjusted model: Logit(</w:t>
      </w:r>
      <w:proofErr w:type="spellStart"/>
      <w:r>
        <w:rPr>
          <w:rFonts w:ascii="Times New Roman" w:hAnsi="Times New Roman" w:cs="Times New Roman"/>
        </w:rPr>
        <w:t>Pr</w:t>
      </w:r>
      <w:proofErr w:type="spellEnd"/>
      <w:r>
        <w:rPr>
          <w:rFonts w:ascii="Times New Roman" w:hAnsi="Times New Roman" w:cs="Times New Roman"/>
        </w:rPr>
        <w:t>(GDM)) = maternal feeding window</w:t>
      </w:r>
    </w:p>
    <w:p w14:paraId="43A1DE77" w14:textId="1E88D8EF" w:rsidR="00CE5925" w:rsidRDefault="00CE5925" w:rsidP="00CE5925">
      <w:pPr>
        <w:rPr>
          <w:rFonts w:ascii="Times New Roman" w:hAnsi="Times New Roman" w:cs="Times New Roman"/>
        </w:rPr>
      </w:pPr>
      <w:r>
        <w:rPr>
          <w:rFonts w:ascii="Times New Roman" w:hAnsi="Times New Roman" w:cs="Times New Roman"/>
        </w:rPr>
        <w:t>Model 1: Logit(</w:t>
      </w:r>
      <w:proofErr w:type="spellStart"/>
      <w:r>
        <w:rPr>
          <w:rFonts w:ascii="Times New Roman" w:hAnsi="Times New Roman" w:cs="Times New Roman"/>
        </w:rPr>
        <w:t>Pr</w:t>
      </w:r>
      <w:proofErr w:type="spellEnd"/>
      <w:r>
        <w:rPr>
          <w:rFonts w:ascii="Times New Roman" w:hAnsi="Times New Roman" w:cs="Times New Roman"/>
        </w:rPr>
        <w:t>(</w:t>
      </w:r>
      <w:r w:rsidR="001C18B4">
        <w:rPr>
          <w:rFonts w:ascii="Times New Roman" w:hAnsi="Times New Roman" w:cs="Times New Roman"/>
        </w:rPr>
        <w:t>GDM</w:t>
      </w:r>
      <w:r>
        <w:rPr>
          <w:rFonts w:ascii="Times New Roman" w:hAnsi="Times New Roman" w:cs="Times New Roman"/>
        </w:rPr>
        <w:t xml:space="preserve">)) = maternal feeding window + </w:t>
      </w:r>
      <w:r w:rsidR="001C18B4">
        <w:rPr>
          <w:rFonts w:ascii="Times New Roman" w:hAnsi="Times New Roman" w:cs="Times New Roman"/>
        </w:rPr>
        <w:t>household income</w:t>
      </w:r>
    </w:p>
    <w:p w14:paraId="33E05CCA" w14:textId="11272A8B" w:rsidR="00CE5925" w:rsidRDefault="00CE5925" w:rsidP="00CE5925">
      <w:pPr>
        <w:rPr>
          <w:rFonts w:ascii="Times New Roman" w:hAnsi="Times New Roman" w:cs="Times New Roman"/>
        </w:rPr>
      </w:pPr>
      <w:r>
        <w:rPr>
          <w:rFonts w:ascii="Times New Roman" w:hAnsi="Times New Roman" w:cs="Times New Roman"/>
        </w:rPr>
        <w:t>Model 2: Logit(</w:t>
      </w:r>
      <w:proofErr w:type="spellStart"/>
      <w:r>
        <w:rPr>
          <w:rFonts w:ascii="Times New Roman" w:hAnsi="Times New Roman" w:cs="Times New Roman"/>
        </w:rPr>
        <w:t>Pr</w:t>
      </w:r>
      <w:proofErr w:type="spellEnd"/>
      <w:r>
        <w:rPr>
          <w:rFonts w:ascii="Times New Roman" w:hAnsi="Times New Roman" w:cs="Times New Roman"/>
        </w:rPr>
        <w:t>(</w:t>
      </w:r>
      <w:r w:rsidR="001C18B4">
        <w:rPr>
          <w:rFonts w:ascii="Times New Roman" w:hAnsi="Times New Roman" w:cs="Times New Roman"/>
        </w:rPr>
        <w:t>GDM</w:t>
      </w:r>
      <w:r>
        <w:rPr>
          <w:rFonts w:ascii="Times New Roman" w:hAnsi="Times New Roman" w:cs="Times New Roman"/>
        </w:rPr>
        <w:t>)) = Model 1 + maternal pre-pregnancy BMI</w:t>
      </w:r>
      <w:r>
        <w:rPr>
          <w:rFonts w:ascii="Times New Roman" w:hAnsi="Times New Roman" w:cs="Times New Roman"/>
        </w:rPr>
        <w:br/>
        <w:t>Model 3: Logit(</w:t>
      </w:r>
      <w:proofErr w:type="spellStart"/>
      <w:r>
        <w:rPr>
          <w:rFonts w:ascii="Times New Roman" w:hAnsi="Times New Roman" w:cs="Times New Roman"/>
        </w:rPr>
        <w:t>Pr</w:t>
      </w:r>
      <w:proofErr w:type="spellEnd"/>
      <w:r>
        <w:rPr>
          <w:rFonts w:ascii="Times New Roman" w:hAnsi="Times New Roman" w:cs="Times New Roman"/>
        </w:rPr>
        <w:t>(</w:t>
      </w:r>
      <w:r w:rsidR="001C18B4">
        <w:rPr>
          <w:rFonts w:ascii="Times New Roman" w:hAnsi="Times New Roman" w:cs="Times New Roman"/>
        </w:rPr>
        <w:t>GDM</w:t>
      </w:r>
      <w:r>
        <w:rPr>
          <w:rFonts w:ascii="Times New Roman" w:hAnsi="Times New Roman" w:cs="Times New Roman"/>
        </w:rPr>
        <w:t xml:space="preserve">)) = Model 2 + </w:t>
      </w:r>
      <w:r w:rsidR="001C18B4">
        <w:rPr>
          <w:rFonts w:ascii="Times New Roman" w:hAnsi="Times New Roman" w:cs="Times New Roman"/>
        </w:rPr>
        <w:t>[other covariates determined in bivariate analysis]</w:t>
      </w:r>
    </w:p>
    <w:p w14:paraId="415477E4" w14:textId="77777777" w:rsidR="00CE5925" w:rsidRDefault="00CE5925" w:rsidP="00CE5925">
      <w:pPr>
        <w:rPr>
          <w:rFonts w:ascii="Times New Roman" w:hAnsi="Times New Roman" w:cs="Times New Roman"/>
        </w:rPr>
      </w:pPr>
    </w:p>
    <w:p w14:paraId="60883CBE" w14:textId="00695A4D" w:rsidR="00CE5925" w:rsidRDefault="00CE5925" w:rsidP="00CE5925">
      <w:pPr>
        <w:rPr>
          <w:rFonts w:ascii="Times New Roman" w:hAnsi="Times New Roman" w:cs="Times New Roman"/>
        </w:rPr>
      </w:pPr>
      <w:r>
        <w:rPr>
          <w:rFonts w:ascii="Times New Roman" w:hAnsi="Times New Roman" w:cs="Times New Roman"/>
        </w:rPr>
        <w:t xml:space="preserve">Model 1, the most simplistic will consider only the exposure variable and a well-recognized measure of socioeconomic status, </w:t>
      </w:r>
      <w:r w:rsidR="001C18B4">
        <w:rPr>
          <w:rFonts w:ascii="Times New Roman" w:hAnsi="Times New Roman" w:cs="Times New Roman"/>
        </w:rPr>
        <w:t>household income</w:t>
      </w:r>
      <w:r>
        <w:rPr>
          <w:rFonts w:ascii="Times New Roman" w:hAnsi="Times New Roman" w:cs="Times New Roman"/>
        </w:rPr>
        <w:t xml:space="preserve">. Models 2 and 3 will consider </w:t>
      </w:r>
      <w:r w:rsidR="001C18B4">
        <w:rPr>
          <w:rFonts w:ascii="Times New Roman" w:hAnsi="Times New Roman" w:cs="Times New Roman"/>
        </w:rPr>
        <w:t>m</w:t>
      </w:r>
      <w:r>
        <w:rPr>
          <w:rFonts w:ascii="Times New Roman" w:hAnsi="Times New Roman" w:cs="Times New Roman"/>
        </w:rPr>
        <w:t xml:space="preserve">odel 1’s covariates as well as inclusion of maternal pre-pregnancy BMI, which can be an indicator of baseline risk of developing diabetes </w:t>
      </w:r>
      <w:r>
        <w:rPr>
          <w:rFonts w:ascii="Times New Roman" w:hAnsi="Times New Roman" w:cs="Times New Roman"/>
        </w:rPr>
        <w:fldChar w:fldCharType="begin"/>
      </w:r>
      <w:r>
        <w:rPr>
          <w:rFonts w:ascii="Times New Roman" w:hAnsi="Times New Roman" w:cs="Times New Roman"/>
        </w:rPr>
        <w:instrText xml:space="preserve"> ADDIN ZOTERO_ITEM CSL_CITATION {"citationID":"9xbPyilT","properties":{"formattedCitation":"(Torloni et al., 2009)","plainCitation":"(Torloni et al., 2009)","noteIndex":0},"citationItems":[{"id":348,"uris":["http://zotero.org/users/5073745/items/ZHAVZU65"],"uri":["http://zotero.org/users/5073745/items/ZHAVZU65"],"itemData":{"id":348,"type":"article-journal","abstract":"The objective of this study is to assess and quantify the risk for gestational diabetes mellitus (GDM) according to prepregnancy maternal body mass index (BMI). The design is a systematic review of observational studies published in the last 30 years. Four electronic databases were searched for publications (1977–2007). BMI was elected as the only measure of obesity, and all diagnostic criteria for GDM were accepted. Studies with selective screening for GDM were excluded. There were no language restrictions. The methodological quality of primary studies was assessed. Some 1745 citations were screened, and 70 studies (two unpublished) involving 671 945 women were included (59 cohorts and 11 case–controls). Most studies were of high or medium quality. Compared with women with a normal BMI, the unadjusted pooled odds ratio (OR) of an underweight woman developing GDM was 0.75 (95% confidence interval [CI] 0.69 to 0.82). The OR for overweight, moderately obese and morbidly obese women were 1.97 (95% CI 1.77 to 2.19), 3.01 (95% CI 2.34 to 3.87) and 5.55 (95% CI 4.27 to 7.21) respectively. For every 1 kg m−2 increase in BMI, the prevalence of GDM increased by 0.92% (95% CI 0.73 to 1.10). The risk of GDM is positively associated with prepregnancy BMI. This information is important when counselling women planning a pregnancy.","container-title":"Obesity Reviews","DOI":"10.1111/j.1467-789X.2008.00541.x","ISSN":"1467-789X","issue":"2","language":"en","page":"194-203","source":"Wiley Online Library","title":"Prepregnancy BMI and the risk of gestational diabetes: a systematic review of the literature with meta-analysis","title-short":"Prepregnancy BMI and the risk of gestational diabetes","volume":"10","author":[{"family":"Torloni","given":"M. R."},{"family":"Betrán","given":"A. P."},{"family":"Horta","given":"B. L."},{"family":"Nakamura","given":"M. U."},{"family":"Atallah","given":"A. N."},{"family":"Moron","given":"A. F."},{"family":"Valente","given":"O."}],"issued":{"date-parts":[["2009"]]}}}],"schema":"https://github.com/citation-style-language/schema/raw/master/csl-citation.json"}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(Torloni et al., 2009)</w:t>
      </w:r>
      <w:r>
        <w:rPr>
          <w:rFonts w:ascii="Times New Roman" w:hAnsi="Times New Roman" w:cs="Times New Roman"/>
        </w:rPr>
        <w:fldChar w:fldCharType="end"/>
      </w:r>
      <w:r>
        <w:rPr>
          <w:rFonts w:ascii="Times New Roman" w:hAnsi="Times New Roman" w:cs="Times New Roman"/>
        </w:rPr>
        <w:t xml:space="preserve">, independent of pregnancy. </w:t>
      </w:r>
      <w:r w:rsidR="001C18B4">
        <w:rPr>
          <w:rFonts w:ascii="Times New Roman" w:hAnsi="Times New Roman" w:cs="Times New Roman"/>
        </w:rPr>
        <w:t xml:space="preserve">Model 3 will include covariates from model 2, but will also include covariates determined in the bivariate analyses of the data. </w:t>
      </w:r>
      <w:r>
        <w:rPr>
          <w:rFonts w:ascii="Times New Roman" w:hAnsi="Times New Roman" w:cs="Times New Roman"/>
        </w:rPr>
        <w:t xml:space="preserve">Models may be subject to change after univariate and bivariate analysis of cohort data. </w:t>
      </w:r>
    </w:p>
    <w:p w14:paraId="658F39D6" w14:textId="77777777" w:rsidR="00CE5925" w:rsidRDefault="00CE5925" w:rsidP="00CE5925">
      <w:pPr>
        <w:rPr>
          <w:rFonts w:ascii="Times New Roman" w:hAnsi="Times New Roman" w:cs="Times New Roman"/>
        </w:rPr>
      </w:pPr>
    </w:p>
    <w:p w14:paraId="42AAA766" w14:textId="77777777" w:rsidR="00CE5925" w:rsidRDefault="00CE5925" w:rsidP="00CE5925">
      <w:pPr>
        <w:rPr>
          <w:rFonts w:ascii="Times New Roman" w:hAnsi="Times New Roman" w:cs="Times New Roman"/>
        </w:rPr>
      </w:pPr>
    </w:p>
    <w:p w14:paraId="27E4DA09" w14:textId="77777777" w:rsidR="00CE5925" w:rsidRPr="00A63A76" w:rsidRDefault="00CE5925" w:rsidP="00CE5925">
      <w:pPr>
        <w:rPr>
          <w:rFonts w:ascii="Times New Roman" w:hAnsi="Times New Roman" w:cs="Times New Roman"/>
          <w:u w:val="single"/>
        </w:rPr>
      </w:pPr>
      <w:r w:rsidRPr="00A63A76">
        <w:rPr>
          <w:rFonts w:ascii="Times New Roman" w:hAnsi="Times New Roman" w:cs="Times New Roman"/>
          <w:u w:val="single"/>
        </w:rPr>
        <w:t>Multiple Linear Regression Models:</w:t>
      </w:r>
    </w:p>
    <w:p w14:paraId="118D46EA" w14:textId="77777777" w:rsidR="00CE5925" w:rsidRDefault="00CE5925" w:rsidP="00CE5925">
      <w:pPr>
        <w:rPr>
          <w:rFonts w:ascii="Times New Roman" w:hAnsi="Times New Roman" w:cs="Times New Roman"/>
        </w:rPr>
      </w:pPr>
    </w:p>
    <w:p w14:paraId="73E648F6" w14:textId="4AC23EC1" w:rsidR="00CE5925" w:rsidRDefault="00CE5925" w:rsidP="00CE5925">
      <w:pPr>
        <w:rPr>
          <w:rFonts w:ascii="Times New Roman" w:hAnsi="Times New Roman" w:cs="Times New Roman"/>
        </w:rPr>
      </w:pPr>
      <w:r w:rsidRPr="00727B35">
        <w:rPr>
          <w:rFonts w:ascii="Times New Roman" w:hAnsi="Times New Roman" w:cs="Times New Roman"/>
          <w:b/>
        </w:rPr>
        <w:t>Exposure:</w:t>
      </w:r>
      <w:r>
        <w:rPr>
          <w:rFonts w:ascii="Times New Roman" w:hAnsi="Times New Roman" w:cs="Times New Roman"/>
        </w:rPr>
        <w:t xml:space="preserve"> Maternal length of the feeding window </w:t>
      </w:r>
      <w:r w:rsidRPr="00727B35">
        <w:rPr>
          <w:rFonts w:ascii="Times New Roman" w:hAnsi="Times New Roman" w:cs="Times New Roman"/>
          <w:b/>
        </w:rPr>
        <w:t>Outcome:</w:t>
      </w:r>
      <w:r>
        <w:rPr>
          <w:rFonts w:ascii="Times New Roman" w:hAnsi="Times New Roman" w:cs="Times New Roman"/>
        </w:rPr>
        <w:t xml:space="preserve"> child birth weight</w:t>
      </w:r>
    </w:p>
    <w:p w14:paraId="18EE564C" w14:textId="38B6D59C" w:rsidR="001E3DD8" w:rsidRDefault="001E3DD8" w:rsidP="00CE5925">
      <w:pPr>
        <w:rPr>
          <w:rFonts w:ascii="Times New Roman" w:hAnsi="Times New Roman" w:cs="Times New Roman"/>
        </w:rPr>
      </w:pPr>
      <w:r>
        <w:rPr>
          <w:rFonts w:ascii="Times New Roman" w:hAnsi="Times New Roman" w:cs="Times New Roman"/>
        </w:rPr>
        <w:t>Unadjusted model</w:t>
      </w:r>
      <w:r w:rsidR="001C18B4">
        <w:rPr>
          <w:rFonts w:ascii="Times New Roman" w:hAnsi="Times New Roman" w:cs="Times New Roman"/>
        </w:rPr>
        <w:t>: birth weight = maternal feeding window</w:t>
      </w:r>
    </w:p>
    <w:p w14:paraId="6489E9EB" w14:textId="574CFDDF" w:rsidR="00CE5925" w:rsidRDefault="00CE5925" w:rsidP="00CE5925">
      <w:pPr>
        <w:rPr>
          <w:rFonts w:ascii="Times New Roman" w:hAnsi="Times New Roman" w:cs="Times New Roman"/>
        </w:rPr>
      </w:pPr>
      <w:r>
        <w:rPr>
          <w:rFonts w:ascii="Times New Roman" w:hAnsi="Times New Roman" w:cs="Times New Roman"/>
        </w:rPr>
        <w:t xml:space="preserve">Model 1: </w:t>
      </w:r>
      <w:r w:rsidR="001C18B4">
        <w:rPr>
          <w:rFonts w:ascii="Times New Roman" w:hAnsi="Times New Roman" w:cs="Times New Roman"/>
        </w:rPr>
        <w:t xml:space="preserve">birth weight = </w:t>
      </w:r>
      <w:r>
        <w:rPr>
          <w:rFonts w:ascii="Times New Roman" w:hAnsi="Times New Roman" w:cs="Times New Roman"/>
        </w:rPr>
        <w:t xml:space="preserve">maternal feeding window + </w:t>
      </w:r>
      <w:r w:rsidR="001C18B4">
        <w:rPr>
          <w:rFonts w:ascii="Times New Roman" w:hAnsi="Times New Roman" w:cs="Times New Roman"/>
        </w:rPr>
        <w:t>household income</w:t>
      </w:r>
    </w:p>
    <w:p w14:paraId="19DFD396" w14:textId="7F190CD0" w:rsidR="00CE5925" w:rsidRDefault="00CE5925" w:rsidP="00CE5925">
      <w:pPr>
        <w:rPr>
          <w:rFonts w:ascii="Times New Roman" w:hAnsi="Times New Roman" w:cs="Times New Roman"/>
        </w:rPr>
      </w:pPr>
      <w:r>
        <w:rPr>
          <w:rFonts w:ascii="Times New Roman" w:hAnsi="Times New Roman" w:cs="Times New Roman"/>
        </w:rPr>
        <w:t xml:space="preserve">Model 2: </w:t>
      </w:r>
      <w:r w:rsidR="001C18B4">
        <w:rPr>
          <w:rFonts w:ascii="Times New Roman" w:hAnsi="Times New Roman" w:cs="Times New Roman"/>
        </w:rPr>
        <w:t xml:space="preserve">birth weight = </w:t>
      </w:r>
      <w:r>
        <w:rPr>
          <w:rFonts w:ascii="Times New Roman" w:hAnsi="Times New Roman" w:cs="Times New Roman"/>
        </w:rPr>
        <w:t>Model 1 + gestational weight gain</w:t>
      </w:r>
      <w:r>
        <w:rPr>
          <w:rFonts w:ascii="Times New Roman" w:hAnsi="Times New Roman" w:cs="Times New Roman"/>
        </w:rPr>
        <w:br/>
        <w:t xml:space="preserve">Model 3: </w:t>
      </w:r>
      <w:r w:rsidR="001C18B4">
        <w:rPr>
          <w:rFonts w:ascii="Times New Roman" w:hAnsi="Times New Roman" w:cs="Times New Roman"/>
        </w:rPr>
        <w:t xml:space="preserve">birth weight = </w:t>
      </w:r>
      <w:r>
        <w:rPr>
          <w:rFonts w:ascii="Times New Roman" w:hAnsi="Times New Roman" w:cs="Times New Roman"/>
        </w:rPr>
        <w:t xml:space="preserve">Model 2 + </w:t>
      </w:r>
      <w:r w:rsidR="001C18B4">
        <w:rPr>
          <w:rFonts w:ascii="Times New Roman" w:hAnsi="Times New Roman" w:cs="Times New Roman"/>
        </w:rPr>
        <w:t>[other covariates determined in bivariate analysis]</w:t>
      </w:r>
    </w:p>
    <w:p w14:paraId="3AC4D498" w14:textId="77777777" w:rsidR="00CE5925" w:rsidRDefault="00CE5925" w:rsidP="00CE5925">
      <w:pPr>
        <w:rPr>
          <w:rFonts w:ascii="Times New Roman" w:hAnsi="Times New Roman" w:cs="Times New Roman"/>
        </w:rPr>
      </w:pPr>
    </w:p>
    <w:p w14:paraId="2C1CA06A" w14:textId="7A59A78D" w:rsidR="00CE5925" w:rsidRDefault="00CE5925" w:rsidP="00CE5925">
      <w:pPr>
        <w:rPr>
          <w:rFonts w:ascii="Times New Roman" w:hAnsi="Times New Roman" w:cs="Times New Roman"/>
        </w:rPr>
      </w:pPr>
      <w:r>
        <w:rPr>
          <w:rFonts w:ascii="Times New Roman" w:hAnsi="Times New Roman" w:cs="Times New Roman"/>
        </w:rPr>
        <w:lastRenderedPageBreak/>
        <w:t xml:space="preserve">Model 1 comprises the most simplistic model and will account only for the exposure variable and socioeconomic status. Model 2 will account for the same covariates as model 1, but will also take include gestational weight gain, which has been proven to be associated with larger birth weights and child fat mass </w:t>
      </w:r>
      <w:r>
        <w:rPr>
          <w:rFonts w:ascii="Times New Roman" w:hAnsi="Times New Roman" w:cs="Times New Roman"/>
        </w:rPr>
        <w:fldChar w:fldCharType="begin"/>
      </w:r>
      <w:r>
        <w:rPr>
          <w:rFonts w:ascii="Times New Roman" w:hAnsi="Times New Roman" w:cs="Times New Roman"/>
        </w:rPr>
        <w:instrText xml:space="preserve"> ADDIN ZOTERO_ITEM CSL_CITATION {"citationID":"DRRY4Ccg","properties":{"formattedCitation":"(Schack-Nielsen et al., 2010)","plainCitation":"(Schack-Nielsen et al., 2010)","noteIndex":0},"citationItems":[{"id":275,"uris":["http://zotero.org/users/5073745/items/3U9KPF9E"],"uri":["http://zotero.org/users/5073745/items/3U9KPF9E"],"itemData":{"id":275,"type":"article-journal","abstract":"Gestational weight gain (GWG) is associated with childhood obesity. We analyzed whether this effect persists into adulthood and is mediated by effects in childhood. The design of the study a prospective birth cohort study established in 1959–1961. The subjects were offspring (n=4234 of whom 2485 had information from the last follow-up) of mothers included in ‘The Copenhagen Perinatal Cohort’ during pregnancy or at birth. Information on maternal pre-pregnancy body mass index (BMI), GWG and several potential confounders were collected around delivery. Information on offspring BMI was available from various follow-up examinations from 1 to 42 years of age. The association of GWG with offspring BMI was analyzed by regression models including confounders. Using path analysis, the association of GWG with adult BMI was disentangled into an association mediated through childhood BMI and one independent hereof. GWG was associated with offspring BMI at all ages. At the age of 42 years (n=1540), there was an increasing risk of obesity (odds ratio (OR) 1.08, 95% confidence interval (CI) 1.03–1.14 per kg GWG, P=0.003). Only half of the association of GWG on offspring adult BMI was mediated through birth weight and BMI up to 14 years of age. Greater GWG is associated with an increased BMI in childhood through adulthood and with an increased risk of obesity in adults. Only part of the association with adult BMI is mediated by childhood BMI, suggesting that excessive GWG induces a persisting susceptibility to obesogenic environments. As GWG is greater in women with small pre-pregnancy body weight, this implies a reinforcement of the obesity epidemic in the next generation. Our findings provide support for avoiding excessive GWG.","container-title":"International Journal of Obesity","DOI":"10.1038/ijo.2009.206","ISSN":"1476-5497","issue":"1","language":"en","page":"67-74","source":"www.nature.com","title":"Gestational weight gain in relation to offspring body mass index and obesity from infancy through adulthood","volume":"34","author":[{"family":"Schack-Nielsen","given":"L."},{"family":"Michaelsen","given":"K. F."},{"family":"Gamborg","given":"M."},{"family":"Mortensen","given":"E. L."},{"family":"Sørensen","given":"T. I. A."}],"issued":{"date-parts":[["2010",1]]}}}],"schema":"https://github.com/citation-style-language/schema/raw/master/csl-citation.json"}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(Schack-Nielsen et al., 2010)</w:t>
      </w:r>
      <w:r>
        <w:rPr>
          <w:rFonts w:ascii="Times New Roman" w:hAnsi="Times New Roman" w:cs="Times New Roman"/>
        </w:rPr>
        <w:fldChar w:fldCharType="end"/>
      </w:r>
      <w:r>
        <w:rPr>
          <w:rFonts w:ascii="Times New Roman" w:hAnsi="Times New Roman" w:cs="Times New Roman"/>
        </w:rPr>
        <w:t xml:space="preserve">. Model 3 will include </w:t>
      </w:r>
      <w:r w:rsidR="001C18B4">
        <w:rPr>
          <w:rFonts w:ascii="Times New Roman" w:hAnsi="Times New Roman" w:cs="Times New Roman"/>
        </w:rPr>
        <w:t>covariates determined to be confounders after conducting the bivariate analysis</w:t>
      </w:r>
      <w:r>
        <w:rPr>
          <w:rFonts w:ascii="Times New Roman" w:hAnsi="Times New Roman" w:cs="Times New Roman"/>
        </w:rPr>
        <w:t xml:space="preserve">. Models proposed are subject to change based on initial analyses of cohort data. </w:t>
      </w:r>
    </w:p>
    <w:p w14:paraId="6142CA23" w14:textId="77777777" w:rsidR="00CE5925" w:rsidRDefault="00CE5925" w:rsidP="00CE5925">
      <w:pPr>
        <w:rPr>
          <w:rFonts w:ascii="Times New Roman" w:hAnsi="Times New Roman" w:cs="Times New Roman"/>
        </w:rPr>
      </w:pPr>
    </w:p>
    <w:p w14:paraId="5A51936E" w14:textId="77777777" w:rsidR="00CE5925" w:rsidRPr="00691022" w:rsidRDefault="00CE5925" w:rsidP="00CE5925">
      <w:pPr>
        <w:rPr>
          <w:rFonts w:ascii="Times New Roman" w:hAnsi="Times New Roman" w:cs="Times New Roman"/>
          <w:b/>
          <w:i/>
          <w:u w:val="single"/>
        </w:rPr>
      </w:pPr>
      <w:r w:rsidRPr="000628F8">
        <w:rPr>
          <w:b/>
        </w:rPr>
        <w:t>Potential Pitfalls and alternative approaches:</w:t>
      </w:r>
    </w:p>
    <w:p w14:paraId="0691C053" w14:textId="77777777" w:rsidR="00CE5925" w:rsidRDefault="00CE5925" w:rsidP="00CE5925">
      <w:pPr>
        <w:pStyle w:val="Heading3"/>
      </w:pPr>
      <w:bookmarkStart w:id="104" w:name="_Toc29457918"/>
      <w:r w:rsidRPr="00B15686">
        <w:t>Low recruitment/underpowered in the feeding windows</w:t>
      </w:r>
      <w:bookmarkEnd w:id="104"/>
    </w:p>
    <w:p w14:paraId="208BF012" w14:textId="77777777" w:rsidR="00CE5925" w:rsidRPr="000628F8" w:rsidRDefault="00CE5925" w:rsidP="00CE5925">
      <w:pPr>
        <w:rPr>
          <w:rFonts w:ascii="Times New Roman" w:hAnsi="Times New Roman" w:cs="Times New Roman"/>
        </w:rPr>
      </w:pPr>
      <w:r>
        <w:rPr>
          <w:rFonts w:ascii="Times New Roman" w:hAnsi="Times New Roman" w:cs="Times New Roman"/>
        </w:rPr>
        <w:t xml:space="preserve">Because recruitment is part of an observational instead of interventional study, we will not know the length of the feeding window until after the recruitment process. Because of this, there may not be an even distribution of women in each of the designated feeding window groups. If this is the case, there are two alternative approaches. The first is to continue recruitment, which may introduce selection bias and for that reason is not recommended. The second is to analyze the distributions of the feeding window variable collected and to use more iterative cut offs that are apparent in the data. </w:t>
      </w:r>
    </w:p>
    <w:p w14:paraId="338593B1" w14:textId="77777777" w:rsidR="00CE5925" w:rsidRDefault="00CE5925" w:rsidP="00CE5925">
      <w:pPr>
        <w:rPr>
          <w:rFonts w:ascii="Times New Roman" w:hAnsi="Times New Roman" w:cs="Times New Roman"/>
          <w:i/>
        </w:rPr>
      </w:pPr>
    </w:p>
    <w:p w14:paraId="267FCD23" w14:textId="77777777" w:rsidR="00CE5925" w:rsidRPr="00954A7E" w:rsidRDefault="00CE5925" w:rsidP="00CE5925">
      <w:pPr>
        <w:pStyle w:val="Heading3"/>
      </w:pPr>
      <w:bookmarkStart w:id="105" w:name="_Toc29457919"/>
      <w:r w:rsidRPr="00954A7E">
        <w:t>Lower or unrepresentative incidence of disease states</w:t>
      </w:r>
      <w:bookmarkEnd w:id="105"/>
    </w:p>
    <w:p w14:paraId="0FED7768" w14:textId="77777777" w:rsidR="00CE5925" w:rsidRDefault="00CE5925" w:rsidP="00CE5925">
      <w:pPr>
        <w:rPr>
          <w:rFonts w:ascii="Times New Roman" w:hAnsi="Times New Roman" w:cs="Times New Roman"/>
        </w:rPr>
      </w:pPr>
      <w:r>
        <w:rPr>
          <w:rFonts w:ascii="Times New Roman" w:hAnsi="Times New Roman" w:cs="Times New Roman"/>
        </w:rPr>
        <w:t xml:space="preserve">As this study proposes to use participant data that is recruited in an untargeted manner, it is possible that recruitment could result in lower than expected incidence of the maternal outcomes investigated. It is also possible that because of the prestige in neonatal care associated with this hospital could attract a greater than expected incidence in maternal health outcomes. Either situation could affect the generalizability of the results of this study. </w:t>
      </w:r>
    </w:p>
    <w:p w14:paraId="240A9365" w14:textId="77777777" w:rsidR="00CE5925" w:rsidRDefault="00CE5925" w:rsidP="00CE5925">
      <w:pPr>
        <w:rPr>
          <w:rFonts w:ascii="Times New Roman" w:hAnsi="Times New Roman" w:cs="Times New Roman"/>
          <w:i/>
        </w:rPr>
      </w:pPr>
    </w:p>
    <w:p w14:paraId="44C54F86" w14:textId="77777777" w:rsidR="00CE5925" w:rsidRDefault="00CE5925" w:rsidP="00CE5925">
      <w:pPr>
        <w:pStyle w:val="Heading3"/>
      </w:pPr>
      <w:bookmarkStart w:id="106" w:name="_Toc29457920"/>
      <w:r>
        <w:t>Confounding of feeding variable by dietary quality</w:t>
      </w:r>
      <w:bookmarkEnd w:id="106"/>
    </w:p>
    <w:p w14:paraId="6088AC9B" w14:textId="77777777" w:rsidR="00CE5925" w:rsidRPr="007E0F24" w:rsidRDefault="00CE5925" w:rsidP="00CE5925">
      <w:pPr>
        <w:rPr>
          <w:rFonts w:ascii="Times New Roman" w:hAnsi="Times New Roman" w:cs="Times New Roman"/>
        </w:rPr>
      </w:pPr>
      <w:r>
        <w:rPr>
          <w:rFonts w:ascii="Times New Roman" w:hAnsi="Times New Roman" w:cs="Times New Roman"/>
        </w:rPr>
        <w:t xml:space="preserve">While the purpose of this proposed dissertation work is to further the understanding of the relationship between length of time fasting and maternal and child health, using only the length of the fast as the only dietary measure is a limitation. There are many components to consider when attempting to understand dietary adequacy, and timing of meals is only one. Others such as dietary quality, macro- and micronutrient adequacy, macronutrient distribution, energy intake, and food safety are all concerns that may affect the relationship. Because dietary quality data is not collected for this sample, we cannot say that associations determined are exclusively because of the feeding window. However, the literature on TRF has shown some robust effects in models that utilize Western, high-fat dietary exposures, meaning there could still be some relationship of the feeding window to outcomes independent of diet quality and calorie intake. </w:t>
      </w:r>
    </w:p>
    <w:p w14:paraId="7652A9D8" w14:textId="77777777" w:rsidR="00CE5925" w:rsidRDefault="00CE5925" w:rsidP="00CE5925">
      <w:pPr>
        <w:rPr>
          <w:rFonts w:ascii="Times New Roman" w:hAnsi="Times New Roman" w:cs="Times New Roman"/>
          <w:i/>
        </w:rPr>
      </w:pPr>
    </w:p>
    <w:p w14:paraId="5C4AC71E" w14:textId="77777777" w:rsidR="00CE5925" w:rsidRDefault="00CE5925" w:rsidP="00CE5925">
      <w:pPr>
        <w:pStyle w:val="Heading3"/>
      </w:pPr>
      <w:bookmarkStart w:id="107" w:name="_Toc29457921"/>
      <w:r>
        <w:t>Poor reliability of fasting state in blood samples</w:t>
      </w:r>
      <w:bookmarkEnd w:id="107"/>
    </w:p>
    <w:p w14:paraId="3BC5A948" w14:textId="5B77D002" w:rsidR="00CE5925" w:rsidRPr="000E53C3" w:rsidRDefault="00CE5925" w:rsidP="00CE5925">
      <w:pPr>
        <w:rPr>
          <w:rFonts w:ascii="Times New Roman" w:hAnsi="Times New Roman" w:cs="Times New Roman"/>
        </w:rPr>
      </w:pPr>
      <w:r>
        <w:rPr>
          <w:rFonts w:ascii="Times New Roman" w:hAnsi="Times New Roman" w:cs="Times New Roman"/>
        </w:rPr>
        <w:t>The BUMP cohort design makes it reasonable and easy for participants to enroll in the study, and one fantastic example is in the drawing of neonatal labs. It may be unreliable to assume a similar level of feeding or fasting in these samples. For that reason, insulin and glycemic health data sensitive to fasting/refeeding cycles will be interpreted with caution. It may be of benefit to specifically choose the mid-gestation collection point, as this is done in concert with the oral glucose tolerance test, and therefore is likely to be more uniform in the feeding level (</w:t>
      </w:r>
      <w:r w:rsidR="00443C89">
        <w:rPr>
          <w:rFonts w:ascii="Times New Roman" w:hAnsi="Times New Roman" w:cs="Times New Roman"/>
        </w:rPr>
        <w:t>50</w:t>
      </w:r>
      <w:r>
        <w:rPr>
          <w:rFonts w:ascii="Times New Roman" w:hAnsi="Times New Roman" w:cs="Times New Roman"/>
        </w:rPr>
        <w:t xml:space="preserve">g of glucose within 1 hour of blood draw). </w:t>
      </w:r>
    </w:p>
    <w:p w14:paraId="28FC11C3" w14:textId="77777777" w:rsidR="00CE5925" w:rsidRDefault="00CE5925" w:rsidP="00CE5925">
      <w:pPr>
        <w:rPr>
          <w:rFonts w:ascii="Times New Roman" w:hAnsi="Times New Roman" w:cs="Times New Roman"/>
          <w:i/>
        </w:rPr>
      </w:pPr>
    </w:p>
    <w:p w14:paraId="6942412D" w14:textId="77777777" w:rsidR="00CE5925" w:rsidRPr="00954A7E" w:rsidRDefault="00CE5925" w:rsidP="00CE5925">
      <w:pPr>
        <w:pStyle w:val="Heading3"/>
      </w:pPr>
      <w:bookmarkStart w:id="108" w:name="_Toc29457922"/>
      <w:r>
        <w:lastRenderedPageBreak/>
        <w:t>Residual Confounding</w:t>
      </w:r>
      <w:bookmarkEnd w:id="108"/>
    </w:p>
    <w:p w14:paraId="2DCB454C" w14:textId="77777777" w:rsidR="00CE5925" w:rsidRDefault="00CE5925" w:rsidP="00CE5925">
      <w:pPr>
        <w:rPr>
          <w:rFonts w:ascii="Times New Roman" w:hAnsi="Times New Roman" w:cs="Times New Roman"/>
        </w:rPr>
      </w:pPr>
      <w:r w:rsidRPr="000628F8">
        <w:rPr>
          <w:rFonts w:ascii="Times New Roman" w:hAnsi="Times New Roman" w:cs="Times New Roman"/>
        </w:rPr>
        <w:t>As is the case with any observational study, the inclusion of</w:t>
      </w:r>
      <w:r>
        <w:rPr>
          <w:sz w:val="20"/>
          <w:szCs w:val="20"/>
        </w:rPr>
        <w:t xml:space="preserve"> </w:t>
      </w:r>
      <w:r>
        <w:rPr>
          <w:rFonts w:ascii="Times New Roman" w:hAnsi="Times New Roman" w:cs="Times New Roman"/>
        </w:rPr>
        <w:t xml:space="preserve">any confounding variables is a best attempt at reducing the relationship between the outcome and the exposure through the causal pathway, but there is also potential for residual confounding. For example, perhaps the intake questionnaire assessment of sleep, by asking about snoring, captures poor sleep quality in the form of sleep apnea, but fails to capture women who wake up multiple times a night or get very little sleep which would also be a measure of quality. Furthermore, as the intake questionnaire is both quite simplistic and could simply not measure a confounding variable that could occlude the relationships we are looking for. </w:t>
      </w:r>
    </w:p>
    <w:p w14:paraId="6A2E484D" w14:textId="77777777" w:rsidR="00CE5925" w:rsidRDefault="00CE5925" w:rsidP="00CE5925">
      <w:pPr>
        <w:rPr>
          <w:rFonts w:ascii="Times New Roman" w:hAnsi="Times New Roman" w:cs="Times New Roman"/>
        </w:rPr>
      </w:pPr>
    </w:p>
    <w:p w14:paraId="0C98AE0F" w14:textId="77777777" w:rsidR="00CE5925" w:rsidRPr="001558C3" w:rsidRDefault="00CE5925" w:rsidP="00CE5925">
      <w:pPr>
        <w:pStyle w:val="Heading2"/>
      </w:pPr>
      <w:bookmarkStart w:id="109" w:name="_Toc29457923"/>
      <w:r w:rsidRPr="001558C3">
        <w:t>Methods:</w:t>
      </w:r>
      <w:bookmarkEnd w:id="109"/>
    </w:p>
    <w:p w14:paraId="585A2122" w14:textId="77777777" w:rsidR="00CE5925" w:rsidRDefault="00CE5925" w:rsidP="00CE5925">
      <w:pPr>
        <w:rPr>
          <w:sz w:val="20"/>
          <w:szCs w:val="20"/>
        </w:rPr>
      </w:pPr>
    </w:p>
    <w:p w14:paraId="14B5EB39" w14:textId="77777777" w:rsidR="00CE5925" w:rsidRDefault="00CE5925" w:rsidP="00CE5925">
      <w:pPr>
        <w:pStyle w:val="Heading3"/>
      </w:pPr>
      <w:bookmarkStart w:id="110" w:name="_Toc29457924"/>
      <w:r>
        <w:t>Human blood hormone determination: ELISA</w:t>
      </w:r>
      <w:bookmarkEnd w:id="110"/>
    </w:p>
    <w:p w14:paraId="220DA354" w14:textId="77777777" w:rsidR="00CE5925" w:rsidRDefault="00CE5925" w:rsidP="00CE5925">
      <w:pPr>
        <w:rPr>
          <w:rFonts w:ascii="Times New Roman" w:hAnsi="Times New Roman" w:cs="Times New Roman"/>
        </w:rPr>
      </w:pPr>
      <w:r>
        <w:rPr>
          <w:rFonts w:ascii="Times New Roman" w:hAnsi="Times New Roman" w:cs="Times New Roman"/>
        </w:rPr>
        <w:t xml:space="preserve"> Human blood insulin concentration will be determined by ELISA (Crystal </w:t>
      </w:r>
      <w:proofErr w:type="spellStart"/>
      <w:r>
        <w:rPr>
          <w:rFonts w:ascii="Times New Roman" w:hAnsi="Times New Roman" w:cs="Times New Roman"/>
        </w:rPr>
        <w:t>Chem</w:t>
      </w:r>
      <w:proofErr w:type="spellEnd"/>
      <w:r>
        <w:rPr>
          <w:rFonts w:ascii="Times New Roman" w:hAnsi="Times New Roman" w:cs="Times New Roman"/>
        </w:rPr>
        <w:t xml:space="preserve"> catalog #90095). This highly reactive and non-cross-reactive assay for C-peptide will be done in duplicate for each sample. Insulin concentration will be calculated using a standard curve fit to known concentrations of a set solution. Individual observations will be reported as the mean concentration (</w:t>
      </w:r>
      <w:proofErr w:type="spellStart"/>
      <w:r>
        <w:rPr>
          <w:rFonts w:ascii="Times New Roman" w:hAnsi="Times New Roman" w:cs="Times New Roman"/>
        </w:rPr>
        <w:t>pg</w:t>
      </w:r>
      <w:proofErr w:type="spellEnd"/>
      <w:r>
        <w:rPr>
          <w:rFonts w:ascii="Times New Roman" w:hAnsi="Times New Roman" w:cs="Times New Roman"/>
        </w:rPr>
        <w:t>/mL) of the two replicates.</w:t>
      </w:r>
    </w:p>
    <w:p w14:paraId="003F9B25" w14:textId="77777777" w:rsidR="00CE5925" w:rsidRDefault="00CE5925" w:rsidP="00CE5925">
      <w:pPr>
        <w:rPr>
          <w:rFonts w:ascii="Times New Roman" w:hAnsi="Times New Roman" w:cs="Times New Roman"/>
          <w:i/>
        </w:rPr>
      </w:pPr>
    </w:p>
    <w:p w14:paraId="232F94D0" w14:textId="77777777" w:rsidR="00CE5925" w:rsidRDefault="00CE5925" w:rsidP="00CE5925">
      <w:pPr>
        <w:pStyle w:val="Heading3"/>
      </w:pPr>
      <w:bookmarkStart w:id="111" w:name="_Toc29457925"/>
      <w:r>
        <w:t>Statistical Analysis</w:t>
      </w:r>
      <w:bookmarkEnd w:id="111"/>
    </w:p>
    <w:p w14:paraId="736CB625" w14:textId="77777777" w:rsidR="00CE5925" w:rsidRDefault="00CE5925" w:rsidP="00CE5925">
      <w:pPr>
        <w:rPr>
          <w:rFonts w:ascii="Times New Roman" w:hAnsi="Times New Roman" w:cs="Times New Roman"/>
        </w:rPr>
      </w:pPr>
      <w:r>
        <w:rPr>
          <w:rFonts w:ascii="Times New Roman" w:hAnsi="Times New Roman" w:cs="Times New Roman"/>
        </w:rPr>
        <w:t>Statistical analysis will be conducted in R. Logistic regression analyses will result in odds ratios (OR) and 95% confidence intervals (CI). Multiple linear regression analyses will be expressed as beta coefficients (</w:t>
      </w:r>
      <w:r>
        <w:rPr>
          <w:rFonts w:ascii="Times New Roman" w:hAnsi="Times New Roman" w:cs="Times New Roman"/>
        </w:rPr>
        <w:sym w:font="Symbol" w:char="F062"/>
      </w:r>
      <w:r>
        <w:rPr>
          <w:rFonts w:ascii="Times New Roman" w:hAnsi="Times New Roman" w:cs="Times New Roman"/>
        </w:rPr>
        <w:t xml:space="preserve">) and 95% confidence intervals. </w:t>
      </w:r>
    </w:p>
    <w:p w14:paraId="07BA6FB6" w14:textId="7540B974" w:rsidR="00130505" w:rsidRDefault="00130505" w:rsidP="009018A5"/>
    <w:p w14:paraId="5BD655DD" w14:textId="5EA0D6E4" w:rsidR="007F7522" w:rsidRDefault="00CE5925">
      <w:r>
        <w:br w:type="page"/>
      </w:r>
    </w:p>
    <w:p w14:paraId="38DF549A" w14:textId="288E45AB" w:rsidR="00246D62" w:rsidRDefault="00246D62" w:rsidP="00246D62">
      <w:pPr>
        <w:pStyle w:val="Heading1"/>
      </w:pPr>
      <w:bookmarkStart w:id="112" w:name="_Toc29457926"/>
      <w:r>
        <w:lastRenderedPageBreak/>
        <w:t>Project Gant</w:t>
      </w:r>
      <w:r w:rsidR="00426D84">
        <w:t>t</w:t>
      </w:r>
      <w:r>
        <w:t xml:space="preserve"> Chart</w:t>
      </w:r>
      <w:bookmarkEnd w:id="112"/>
    </w:p>
    <w:p w14:paraId="1008F906" w14:textId="281F2CE0" w:rsidR="007F7522" w:rsidRDefault="00AF6D96" w:rsidP="00E13232">
      <w:r>
        <w:rPr>
          <w:noProof/>
        </w:rPr>
        <w:drawing>
          <wp:inline distT="0" distB="0" distL="0" distR="0" wp14:anchorId="4F09566E" wp14:editId="4D2C40F2">
            <wp:extent cx="5943600" cy="3935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1-09 at 10.22.15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35730"/>
                    </a:xfrm>
                    <a:prstGeom prst="rect">
                      <a:avLst/>
                    </a:prstGeom>
                  </pic:spPr>
                </pic:pic>
              </a:graphicData>
            </a:graphic>
          </wp:inline>
        </w:drawing>
      </w:r>
      <w:r w:rsidR="007F7522">
        <w:br w:type="page"/>
      </w:r>
    </w:p>
    <w:p w14:paraId="1509685D" w14:textId="77777777" w:rsidR="007F7522" w:rsidRPr="00CE5EC7" w:rsidRDefault="007F7522" w:rsidP="007F7522">
      <w:pPr>
        <w:spacing w:line="276" w:lineRule="auto"/>
        <w:rPr>
          <w:sz w:val="20"/>
          <w:szCs w:val="20"/>
        </w:rPr>
      </w:pPr>
      <w:bookmarkStart w:id="113" w:name="_Toc29457927"/>
      <w:r w:rsidRPr="00B55988">
        <w:rPr>
          <w:rStyle w:val="Heading1Char"/>
        </w:rPr>
        <w:lastRenderedPageBreak/>
        <w:t>Appendix 1:</w:t>
      </w:r>
      <w:bookmarkEnd w:id="113"/>
      <w:r>
        <w:rPr>
          <w:sz w:val="20"/>
          <w:szCs w:val="20"/>
        </w:rPr>
        <w:t xml:space="preserve"> BUMP Study Intake Questionnaire</w:t>
      </w:r>
      <w:r>
        <w:rPr>
          <w:sz w:val="20"/>
          <w:szCs w:val="20"/>
        </w:rPr>
        <w:br/>
      </w:r>
      <w:r>
        <w:rPr>
          <w:sz w:val="20"/>
          <w:szCs w:val="20"/>
        </w:rPr>
        <w:br/>
        <w:t xml:space="preserve">Page 1: </w:t>
      </w:r>
      <w:r w:rsidRPr="00CE5EC7">
        <w:rPr>
          <w:sz w:val="20"/>
          <w:szCs w:val="20"/>
        </w:rPr>
        <w:t>University of Michigan Pregnancy Biorepository</w:t>
      </w:r>
      <w:r w:rsidRPr="00CE5EC7">
        <w:rPr>
          <w:sz w:val="20"/>
          <w:szCs w:val="20"/>
        </w:rPr>
        <w:tab/>
      </w:r>
      <w:r w:rsidRPr="00CE5EC7">
        <w:rPr>
          <w:sz w:val="20"/>
          <w:szCs w:val="20"/>
        </w:rPr>
        <w:tab/>
      </w:r>
      <w:r w:rsidRPr="00CE5EC7">
        <w:rPr>
          <w:sz w:val="20"/>
          <w:szCs w:val="20"/>
        </w:rPr>
        <w:tab/>
      </w:r>
      <w:r w:rsidRPr="00CE5EC7">
        <w:rPr>
          <w:sz w:val="20"/>
          <w:szCs w:val="20"/>
        </w:rPr>
        <w:tab/>
        <w:t>Study ID: __________________</w:t>
      </w:r>
    </w:p>
    <w:p w14:paraId="24F56FE4" w14:textId="77777777" w:rsidR="007F7522" w:rsidRDefault="007F7522" w:rsidP="007F7522">
      <w:pPr>
        <w:spacing w:line="276" w:lineRule="auto"/>
        <w:rPr>
          <w:sz w:val="20"/>
          <w:szCs w:val="20"/>
        </w:rPr>
      </w:pPr>
      <w:r w:rsidRPr="00CE5EC7">
        <w:rPr>
          <w:sz w:val="20"/>
          <w:szCs w:val="20"/>
        </w:rPr>
        <w:t>HUM00118179</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Date: _____________________</w:t>
      </w:r>
    </w:p>
    <w:p w14:paraId="76D23B06" w14:textId="77777777" w:rsidR="007F7522" w:rsidRPr="00CE5EC7" w:rsidRDefault="007F7522" w:rsidP="007F7522">
      <w:pPr>
        <w:spacing w:line="276" w:lineRule="auto"/>
        <w:rPr>
          <w:sz w:val="20"/>
          <w:szCs w:val="20"/>
        </w:rPr>
      </w:pPr>
    </w:p>
    <w:p w14:paraId="7A2F463E" w14:textId="77777777" w:rsidR="007F7522" w:rsidRPr="00BB58AF" w:rsidRDefault="007F7522" w:rsidP="007F7522">
      <w:pPr>
        <w:pStyle w:val="ListParagraph"/>
        <w:numPr>
          <w:ilvl w:val="0"/>
          <w:numId w:val="3"/>
        </w:numPr>
        <w:spacing w:line="276" w:lineRule="auto"/>
        <w:rPr>
          <w:b/>
          <w:sz w:val="20"/>
          <w:szCs w:val="20"/>
        </w:rPr>
      </w:pPr>
      <w:r w:rsidRPr="00BB58AF">
        <w:rPr>
          <w:b/>
          <w:sz w:val="20"/>
          <w:szCs w:val="20"/>
        </w:rPr>
        <w:t>What is your Ethnicity:</w:t>
      </w:r>
    </w:p>
    <w:p w14:paraId="02A6BC7A" w14:textId="77777777" w:rsidR="007F7522" w:rsidRPr="00CE5EC7" w:rsidRDefault="007F7522" w:rsidP="007F7522">
      <w:pPr>
        <w:spacing w:line="276" w:lineRule="auto"/>
        <w:ind w:firstLine="720"/>
        <w:rPr>
          <w:b/>
          <w:sz w:val="20"/>
          <w:szCs w:val="20"/>
        </w:rPr>
      </w:pPr>
      <w:r w:rsidRPr="00CE5EC7">
        <w:rPr>
          <w:rFonts w:ascii="Cambria Math" w:hAnsi="Cambria Math"/>
          <w:sz w:val="20"/>
          <w:szCs w:val="20"/>
        </w:rPr>
        <w:t>⃞</w:t>
      </w:r>
      <w:r w:rsidRPr="00CE5EC7">
        <w:rPr>
          <w:sz w:val="20"/>
          <w:szCs w:val="20"/>
        </w:rPr>
        <w:t xml:space="preserve"> Hispanic or Latino or Spanish Origin</w:t>
      </w:r>
    </w:p>
    <w:p w14:paraId="519942DA" w14:textId="77777777" w:rsidR="007F7522" w:rsidRPr="00CE5EC7" w:rsidRDefault="007F7522" w:rsidP="007F7522">
      <w:pPr>
        <w:spacing w:line="276" w:lineRule="auto"/>
        <w:ind w:firstLine="720"/>
        <w:rPr>
          <w:b/>
          <w:sz w:val="20"/>
          <w:szCs w:val="20"/>
        </w:rPr>
      </w:pPr>
      <w:r w:rsidRPr="00CE5EC7">
        <w:rPr>
          <w:rFonts w:ascii="Cambria Math" w:hAnsi="Cambria Math"/>
          <w:sz w:val="20"/>
          <w:szCs w:val="20"/>
        </w:rPr>
        <w:t>⃞</w:t>
      </w:r>
      <w:r w:rsidRPr="00CE5EC7">
        <w:rPr>
          <w:sz w:val="20"/>
          <w:szCs w:val="20"/>
        </w:rPr>
        <w:t xml:space="preserve"> </w:t>
      </w:r>
      <w:r>
        <w:rPr>
          <w:sz w:val="20"/>
          <w:szCs w:val="20"/>
        </w:rPr>
        <w:t xml:space="preserve">Not </w:t>
      </w:r>
      <w:r w:rsidRPr="00CE5EC7">
        <w:rPr>
          <w:sz w:val="20"/>
          <w:szCs w:val="20"/>
        </w:rPr>
        <w:t>Hispanic or Latino or Spanish Origin</w:t>
      </w:r>
    </w:p>
    <w:p w14:paraId="7FA67751" w14:textId="77777777" w:rsidR="007F7522" w:rsidRPr="00CE5EC7" w:rsidRDefault="007F7522" w:rsidP="007F7522">
      <w:pPr>
        <w:spacing w:line="276" w:lineRule="auto"/>
        <w:ind w:firstLine="720"/>
        <w:rPr>
          <w:b/>
          <w:sz w:val="20"/>
          <w:szCs w:val="20"/>
        </w:rPr>
      </w:pPr>
      <w:r w:rsidRPr="00CE5EC7">
        <w:rPr>
          <w:rFonts w:ascii="Cambria Math" w:hAnsi="Cambria Math"/>
          <w:sz w:val="20"/>
          <w:szCs w:val="20"/>
        </w:rPr>
        <w:t>⃞</w:t>
      </w:r>
      <w:r w:rsidRPr="00CE5EC7">
        <w:rPr>
          <w:sz w:val="20"/>
          <w:szCs w:val="20"/>
        </w:rPr>
        <w:t xml:space="preserve"> </w:t>
      </w:r>
      <w:r>
        <w:rPr>
          <w:sz w:val="20"/>
          <w:szCs w:val="20"/>
        </w:rPr>
        <w:t>Unknown</w:t>
      </w:r>
    </w:p>
    <w:p w14:paraId="303C5244" w14:textId="77777777" w:rsidR="007F7522" w:rsidRPr="00CE5EC7" w:rsidRDefault="007F7522" w:rsidP="007F7522">
      <w:pPr>
        <w:spacing w:line="276" w:lineRule="auto"/>
        <w:ind w:firstLine="720"/>
        <w:rPr>
          <w:b/>
          <w:sz w:val="20"/>
          <w:szCs w:val="20"/>
        </w:rPr>
      </w:pPr>
      <w:r w:rsidRPr="00CE5EC7">
        <w:rPr>
          <w:rFonts w:ascii="Cambria Math" w:hAnsi="Cambria Math"/>
          <w:sz w:val="20"/>
          <w:szCs w:val="20"/>
        </w:rPr>
        <w:t>⃞</w:t>
      </w:r>
      <w:r w:rsidRPr="00CE5EC7">
        <w:rPr>
          <w:sz w:val="20"/>
          <w:szCs w:val="20"/>
        </w:rPr>
        <w:t xml:space="preserve"> </w:t>
      </w:r>
      <w:r>
        <w:rPr>
          <w:sz w:val="20"/>
          <w:szCs w:val="20"/>
        </w:rPr>
        <w:t>Prefer not to say</w:t>
      </w:r>
    </w:p>
    <w:p w14:paraId="152CCDA7" w14:textId="77777777" w:rsidR="007F7522" w:rsidRPr="00C25B00" w:rsidRDefault="007F7522" w:rsidP="007F7522">
      <w:pPr>
        <w:spacing w:line="276" w:lineRule="auto"/>
        <w:rPr>
          <w:sz w:val="16"/>
          <w:szCs w:val="16"/>
        </w:rPr>
      </w:pPr>
    </w:p>
    <w:p w14:paraId="72DA3610" w14:textId="77777777" w:rsidR="007F7522" w:rsidRPr="00BB58AF" w:rsidRDefault="007F7522" w:rsidP="007F7522">
      <w:pPr>
        <w:pStyle w:val="ListParagraph"/>
        <w:numPr>
          <w:ilvl w:val="0"/>
          <w:numId w:val="3"/>
        </w:numPr>
        <w:spacing w:line="276" w:lineRule="auto"/>
        <w:rPr>
          <w:b/>
          <w:sz w:val="20"/>
          <w:szCs w:val="20"/>
        </w:rPr>
      </w:pPr>
      <w:r w:rsidRPr="00BB58AF">
        <w:rPr>
          <w:b/>
          <w:sz w:val="20"/>
          <w:szCs w:val="20"/>
        </w:rPr>
        <w:t xml:space="preserve">What is your Race (check all that </w:t>
      </w:r>
      <w:proofErr w:type="gramStart"/>
      <w:r w:rsidRPr="00BB58AF">
        <w:rPr>
          <w:b/>
          <w:sz w:val="20"/>
          <w:szCs w:val="20"/>
        </w:rPr>
        <w:t>apply):</w:t>
      </w:r>
      <w:proofErr w:type="gramEnd"/>
    </w:p>
    <w:p w14:paraId="3858FF12" w14:textId="77777777" w:rsidR="007F7522"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American Indian or Alaska Native</w:t>
      </w:r>
    </w:p>
    <w:p w14:paraId="493E27BC" w14:textId="77777777" w:rsidR="007F7522" w:rsidRPr="00CE5EC7"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Asian</w:t>
      </w:r>
    </w:p>
    <w:p w14:paraId="70873B19" w14:textId="77777777" w:rsidR="007F7522" w:rsidRPr="00CE5EC7"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Black or African American</w:t>
      </w:r>
    </w:p>
    <w:p w14:paraId="0EF32C31" w14:textId="77777777" w:rsidR="007F7522" w:rsidRPr="00CE5EC7"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Native Hawaiian or </w:t>
      </w:r>
      <w:proofErr w:type="gramStart"/>
      <w:r w:rsidRPr="00CE5EC7">
        <w:rPr>
          <w:sz w:val="20"/>
          <w:szCs w:val="20"/>
        </w:rPr>
        <w:t>Other</w:t>
      </w:r>
      <w:proofErr w:type="gramEnd"/>
      <w:r w:rsidRPr="00CE5EC7">
        <w:rPr>
          <w:sz w:val="20"/>
          <w:szCs w:val="20"/>
        </w:rPr>
        <w:t xml:space="preserve"> Pacific Islander</w:t>
      </w:r>
    </w:p>
    <w:p w14:paraId="21F2FBE4" w14:textId="77777777" w:rsidR="007F7522" w:rsidRPr="00CE5EC7"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White</w:t>
      </w:r>
    </w:p>
    <w:p w14:paraId="01B61420" w14:textId="77777777" w:rsidR="007F7522" w:rsidRPr="00CE5EC7"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Unknown</w:t>
      </w:r>
    </w:p>
    <w:p w14:paraId="412ECF3D" w14:textId="77777777" w:rsidR="007F7522"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Pr>
          <w:sz w:val="20"/>
          <w:szCs w:val="20"/>
        </w:rPr>
        <w:t xml:space="preserve"> Prefer not to say</w:t>
      </w:r>
    </w:p>
    <w:p w14:paraId="3BD1392B" w14:textId="77777777" w:rsidR="007F7522" w:rsidRDefault="007F7522" w:rsidP="007F7522">
      <w:pPr>
        <w:spacing w:line="276" w:lineRule="auto"/>
        <w:ind w:firstLine="720"/>
        <w:rPr>
          <w:sz w:val="20"/>
          <w:szCs w:val="20"/>
        </w:rPr>
      </w:pPr>
      <w:r w:rsidRPr="00CE5EC7">
        <w:rPr>
          <w:rFonts w:ascii="Cambria Math" w:hAnsi="Cambria Math"/>
          <w:sz w:val="20"/>
          <w:szCs w:val="20"/>
        </w:rPr>
        <w:t>⃞</w:t>
      </w:r>
      <w:r w:rsidRPr="00CE5EC7">
        <w:rPr>
          <w:sz w:val="20"/>
          <w:szCs w:val="20"/>
        </w:rPr>
        <w:t xml:space="preserve"> Other  </w:t>
      </w:r>
      <w:r w:rsidRPr="00CE5EC7">
        <w:rPr>
          <w:sz w:val="20"/>
          <w:szCs w:val="20"/>
        </w:rPr>
        <w:sym w:font="Wingdings" w:char="F0E0"/>
      </w:r>
      <w:r>
        <w:rPr>
          <w:sz w:val="20"/>
          <w:szCs w:val="20"/>
        </w:rPr>
        <w:t xml:space="preserve"> Please describe: ___________________________</w:t>
      </w:r>
    </w:p>
    <w:p w14:paraId="648B0794" w14:textId="77777777" w:rsidR="007F7522" w:rsidRPr="00C25B00" w:rsidRDefault="007F7522" w:rsidP="007F7522">
      <w:pPr>
        <w:spacing w:line="276" w:lineRule="auto"/>
        <w:ind w:firstLine="720"/>
        <w:rPr>
          <w:sz w:val="16"/>
          <w:szCs w:val="16"/>
        </w:rPr>
      </w:pPr>
    </w:p>
    <w:p w14:paraId="44AE9441" w14:textId="77777777" w:rsidR="007F7522" w:rsidRPr="00BB58AF" w:rsidRDefault="007F7522" w:rsidP="007F7522">
      <w:pPr>
        <w:pStyle w:val="ListParagraph"/>
        <w:numPr>
          <w:ilvl w:val="0"/>
          <w:numId w:val="3"/>
        </w:numPr>
        <w:spacing w:after="160" w:line="259" w:lineRule="auto"/>
        <w:rPr>
          <w:b/>
          <w:sz w:val="20"/>
          <w:szCs w:val="20"/>
        </w:rPr>
      </w:pPr>
      <w:r w:rsidRPr="00BB58AF">
        <w:rPr>
          <w:b/>
          <w:sz w:val="20"/>
          <w:szCs w:val="20"/>
        </w:rPr>
        <w:t>What is the highest level of education you have completed:</w:t>
      </w:r>
    </w:p>
    <w:p w14:paraId="787A5322"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Some high school, no diploma</w:t>
      </w:r>
    </w:p>
    <w:p w14:paraId="07D4312C"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High school graduate, diploma or equivalent (for example: GED)</w:t>
      </w:r>
    </w:p>
    <w:p w14:paraId="726F1529"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Some college credit, no degree</w:t>
      </w:r>
    </w:p>
    <w:p w14:paraId="2A8BBE3B"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Trade/technical/vocational training</w:t>
      </w:r>
    </w:p>
    <w:p w14:paraId="4E0DAC7B"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Associate degree</w:t>
      </w:r>
    </w:p>
    <w:p w14:paraId="7D9EDCB9"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Bachelor’s degree</w:t>
      </w:r>
    </w:p>
    <w:p w14:paraId="52869094"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Master’s degree</w:t>
      </w:r>
    </w:p>
    <w:p w14:paraId="0F6562D9" w14:textId="77777777" w:rsidR="007F7522"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Doctorate or Professional degree</w:t>
      </w:r>
    </w:p>
    <w:p w14:paraId="3F8DD395" w14:textId="77777777" w:rsidR="007F7522"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w:t>
      </w:r>
      <w:r>
        <w:rPr>
          <w:sz w:val="20"/>
          <w:szCs w:val="20"/>
        </w:rPr>
        <w:t>Prefer not to say</w:t>
      </w:r>
    </w:p>
    <w:p w14:paraId="3EFAD02C" w14:textId="77777777" w:rsidR="007F7522" w:rsidRPr="00C25B00" w:rsidRDefault="007F7522" w:rsidP="007F7522">
      <w:pPr>
        <w:spacing w:line="276" w:lineRule="auto"/>
        <w:rPr>
          <w:sz w:val="16"/>
          <w:szCs w:val="16"/>
        </w:rPr>
      </w:pPr>
    </w:p>
    <w:p w14:paraId="3711080B" w14:textId="77777777" w:rsidR="007F7522" w:rsidRPr="00BB58AF" w:rsidRDefault="007F7522" w:rsidP="007F7522">
      <w:pPr>
        <w:pStyle w:val="ListParagraph"/>
        <w:numPr>
          <w:ilvl w:val="0"/>
          <w:numId w:val="3"/>
        </w:numPr>
        <w:spacing w:after="160" w:line="259" w:lineRule="auto"/>
        <w:rPr>
          <w:b/>
          <w:sz w:val="20"/>
          <w:szCs w:val="20"/>
        </w:rPr>
      </w:pPr>
      <w:r w:rsidRPr="00BB58AF">
        <w:rPr>
          <w:b/>
          <w:sz w:val="20"/>
          <w:szCs w:val="20"/>
        </w:rPr>
        <w:t>What is your annual household income:</w:t>
      </w:r>
    </w:p>
    <w:p w14:paraId="236E6298" w14:textId="77777777" w:rsidR="007F7522" w:rsidRPr="00C91CA1"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$11,999 or less</w:t>
      </w:r>
    </w:p>
    <w:p w14:paraId="5CC91777" w14:textId="77777777" w:rsidR="007F7522" w:rsidRPr="00C91CA1"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$12,000 to $24,999</w:t>
      </w:r>
    </w:p>
    <w:p w14:paraId="29961D8D" w14:textId="77777777" w:rsidR="007F7522" w:rsidRPr="00C91CA1"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$25,000 to $49,999</w:t>
      </w:r>
    </w:p>
    <w:p w14:paraId="7EF88495" w14:textId="77777777" w:rsidR="007F7522" w:rsidRPr="00C91CA1"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$50,000 to $99,999</w:t>
      </w:r>
    </w:p>
    <w:p w14:paraId="1F034A95" w14:textId="77777777" w:rsidR="007F7522" w:rsidRPr="00C91CA1"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$100,000 to $149,999</w:t>
      </w:r>
    </w:p>
    <w:p w14:paraId="5C50F2BF" w14:textId="77777777" w:rsidR="007F7522"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$150,000 or more</w:t>
      </w:r>
    </w:p>
    <w:p w14:paraId="287D6134" w14:textId="77777777" w:rsidR="007F7522"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w:t>
      </w:r>
      <w:r>
        <w:rPr>
          <w:sz w:val="20"/>
          <w:szCs w:val="20"/>
        </w:rPr>
        <w:t>Prefer not to say</w:t>
      </w:r>
    </w:p>
    <w:p w14:paraId="6D06DD3B" w14:textId="77777777" w:rsidR="007F7522" w:rsidRPr="00C25B00" w:rsidRDefault="007F7522" w:rsidP="007F7522">
      <w:pPr>
        <w:spacing w:line="276" w:lineRule="auto"/>
        <w:rPr>
          <w:sz w:val="16"/>
          <w:szCs w:val="16"/>
        </w:rPr>
      </w:pPr>
    </w:p>
    <w:p w14:paraId="3B621C5E" w14:textId="77777777" w:rsidR="007F7522" w:rsidRPr="00BB58AF" w:rsidRDefault="007F7522" w:rsidP="007F7522">
      <w:pPr>
        <w:pStyle w:val="ListParagraph"/>
        <w:numPr>
          <w:ilvl w:val="0"/>
          <w:numId w:val="3"/>
        </w:numPr>
        <w:spacing w:after="160" w:line="259" w:lineRule="auto"/>
        <w:rPr>
          <w:b/>
          <w:sz w:val="20"/>
          <w:szCs w:val="20"/>
        </w:rPr>
      </w:pPr>
      <w:r w:rsidRPr="00BB58AF">
        <w:rPr>
          <w:b/>
          <w:sz w:val="20"/>
          <w:szCs w:val="20"/>
        </w:rPr>
        <w:t>How would you best describe your marital or partnership status:</w:t>
      </w:r>
    </w:p>
    <w:p w14:paraId="3DE70669" w14:textId="77777777" w:rsidR="007F7522" w:rsidRPr="00012A9B"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sidRPr="00012A9B">
        <w:rPr>
          <w:sz w:val="20"/>
          <w:szCs w:val="20"/>
        </w:rPr>
        <w:t xml:space="preserve"> Single, never married</w:t>
      </w:r>
    </w:p>
    <w:p w14:paraId="62EDAFD3" w14:textId="77777777" w:rsidR="007F7522" w:rsidRPr="00012A9B"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sidRPr="00012A9B">
        <w:rPr>
          <w:sz w:val="20"/>
          <w:szCs w:val="20"/>
        </w:rPr>
        <w:t xml:space="preserve"> </w:t>
      </w:r>
      <w:r>
        <w:rPr>
          <w:sz w:val="20"/>
          <w:szCs w:val="20"/>
        </w:rPr>
        <w:t>Married or domestic partnership</w:t>
      </w:r>
    </w:p>
    <w:p w14:paraId="537F2F02" w14:textId="77777777" w:rsidR="007F7522" w:rsidRPr="00012A9B" w:rsidRDefault="007F7522" w:rsidP="007F7522">
      <w:pPr>
        <w:spacing w:line="276" w:lineRule="auto"/>
        <w:rPr>
          <w:sz w:val="20"/>
          <w:szCs w:val="20"/>
        </w:rPr>
      </w:pPr>
      <w:r w:rsidRPr="00012A9B">
        <w:rPr>
          <w:sz w:val="20"/>
          <w:szCs w:val="20"/>
        </w:rPr>
        <w:lastRenderedPageBreak/>
        <w:tab/>
      </w:r>
      <w:r w:rsidRPr="00012A9B">
        <w:rPr>
          <w:rFonts w:ascii="Cambria Math" w:hAnsi="Cambria Math" w:cs="Cambria Math"/>
          <w:sz w:val="20"/>
          <w:szCs w:val="20"/>
        </w:rPr>
        <w:t>⃞</w:t>
      </w:r>
      <w:r>
        <w:rPr>
          <w:sz w:val="20"/>
          <w:szCs w:val="20"/>
        </w:rPr>
        <w:t xml:space="preserve"> Widowed</w:t>
      </w:r>
    </w:p>
    <w:p w14:paraId="513B3525" w14:textId="77777777" w:rsidR="007F7522" w:rsidRPr="00012A9B"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Pr>
          <w:sz w:val="20"/>
          <w:szCs w:val="20"/>
        </w:rPr>
        <w:t xml:space="preserve"> Divorced</w:t>
      </w:r>
    </w:p>
    <w:p w14:paraId="6772A8FA" w14:textId="77777777" w:rsidR="007F7522" w:rsidRPr="00012A9B"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sidRPr="00012A9B">
        <w:rPr>
          <w:sz w:val="20"/>
          <w:szCs w:val="20"/>
        </w:rPr>
        <w:t xml:space="preserve"> </w:t>
      </w:r>
      <w:r>
        <w:rPr>
          <w:sz w:val="20"/>
          <w:szCs w:val="20"/>
        </w:rPr>
        <w:t>Separated</w:t>
      </w:r>
    </w:p>
    <w:p w14:paraId="34C9652C" w14:textId="77777777" w:rsidR="007F7522" w:rsidRPr="00012A9B"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sidRPr="00012A9B">
        <w:rPr>
          <w:sz w:val="20"/>
          <w:szCs w:val="20"/>
        </w:rPr>
        <w:t xml:space="preserve"> Prefer not to say</w:t>
      </w:r>
    </w:p>
    <w:p w14:paraId="2D3B2778" w14:textId="77777777" w:rsidR="007F7522"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sidRPr="00012A9B">
        <w:rPr>
          <w:sz w:val="20"/>
          <w:szCs w:val="20"/>
        </w:rPr>
        <w:t xml:space="preserve"> Other </w:t>
      </w:r>
      <w:r w:rsidRPr="00012A9B">
        <w:rPr>
          <w:sz w:val="20"/>
          <w:szCs w:val="20"/>
        </w:rPr>
        <w:sym w:font="Wingdings" w:char="F0E0"/>
      </w:r>
      <w:r w:rsidRPr="00012A9B">
        <w:rPr>
          <w:sz w:val="20"/>
          <w:szCs w:val="20"/>
        </w:rPr>
        <w:t xml:space="preserve"> Please describe: ______________________________________________________</w:t>
      </w:r>
    </w:p>
    <w:p w14:paraId="5166024E" w14:textId="77777777" w:rsidR="007F7522" w:rsidRDefault="007F7522" w:rsidP="007F7522">
      <w:pPr>
        <w:spacing w:line="276" w:lineRule="auto"/>
        <w:rPr>
          <w:sz w:val="20"/>
          <w:szCs w:val="20"/>
        </w:rPr>
      </w:pPr>
    </w:p>
    <w:p w14:paraId="517350C3" w14:textId="77777777" w:rsidR="007F7522" w:rsidRPr="00CE5EC7" w:rsidRDefault="007F7522" w:rsidP="007F7522">
      <w:pPr>
        <w:spacing w:line="276" w:lineRule="auto"/>
        <w:rPr>
          <w:sz w:val="20"/>
          <w:szCs w:val="20"/>
        </w:rPr>
      </w:pPr>
      <w:r>
        <w:rPr>
          <w:sz w:val="20"/>
          <w:szCs w:val="20"/>
        </w:rPr>
        <w:t xml:space="preserve">Page 2: </w:t>
      </w:r>
      <w:r w:rsidRPr="00CE5EC7">
        <w:rPr>
          <w:sz w:val="20"/>
          <w:szCs w:val="20"/>
        </w:rPr>
        <w:t>University of Michigan Pregnancy Biorepository</w:t>
      </w:r>
      <w:r w:rsidRPr="00CE5EC7">
        <w:rPr>
          <w:sz w:val="20"/>
          <w:szCs w:val="20"/>
        </w:rPr>
        <w:tab/>
      </w:r>
      <w:r w:rsidRPr="00CE5EC7">
        <w:rPr>
          <w:sz w:val="20"/>
          <w:szCs w:val="20"/>
        </w:rPr>
        <w:tab/>
      </w:r>
      <w:r w:rsidRPr="00CE5EC7">
        <w:rPr>
          <w:sz w:val="20"/>
          <w:szCs w:val="20"/>
        </w:rPr>
        <w:tab/>
      </w:r>
      <w:r w:rsidRPr="00CE5EC7">
        <w:rPr>
          <w:sz w:val="20"/>
          <w:szCs w:val="20"/>
        </w:rPr>
        <w:tab/>
        <w:t>Study ID: __________________</w:t>
      </w:r>
    </w:p>
    <w:p w14:paraId="4FEE2E4B" w14:textId="77777777" w:rsidR="007F7522" w:rsidRDefault="007F7522" w:rsidP="007F7522">
      <w:pPr>
        <w:spacing w:line="276" w:lineRule="auto"/>
        <w:rPr>
          <w:sz w:val="20"/>
          <w:szCs w:val="20"/>
        </w:rPr>
      </w:pPr>
      <w:r w:rsidRPr="00CE5EC7">
        <w:rPr>
          <w:sz w:val="20"/>
          <w:szCs w:val="20"/>
        </w:rPr>
        <w:t>HUM00118179</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Date: _____________________</w:t>
      </w:r>
    </w:p>
    <w:p w14:paraId="7F72CAD5" w14:textId="77777777" w:rsidR="007F7522" w:rsidRDefault="007F7522" w:rsidP="007F7522">
      <w:pPr>
        <w:rPr>
          <w:b/>
          <w:sz w:val="20"/>
          <w:szCs w:val="20"/>
        </w:rPr>
      </w:pPr>
    </w:p>
    <w:p w14:paraId="71DC5A8B" w14:textId="77777777" w:rsidR="007F7522" w:rsidRDefault="007F7522" w:rsidP="007F7522">
      <w:pPr>
        <w:rPr>
          <w:b/>
          <w:sz w:val="20"/>
          <w:szCs w:val="20"/>
        </w:rPr>
      </w:pPr>
    </w:p>
    <w:p w14:paraId="2D8A686E" w14:textId="77777777" w:rsidR="007F7522" w:rsidRPr="00BB58AF" w:rsidRDefault="007F7522" w:rsidP="007F7522">
      <w:pPr>
        <w:pStyle w:val="ListParagraph"/>
        <w:numPr>
          <w:ilvl w:val="0"/>
          <w:numId w:val="2"/>
        </w:numPr>
        <w:spacing w:after="160" w:line="259" w:lineRule="auto"/>
        <w:rPr>
          <w:sz w:val="20"/>
          <w:szCs w:val="20"/>
        </w:rPr>
      </w:pPr>
      <w:r w:rsidRPr="00BB58AF">
        <w:rPr>
          <w:b/>
          <w:sz w:val="20"/>
          <w:szCs w:val="20"/>
        </w:rPr>
        <w:t xml:space="preserve">How many people are in your household (including yourself): </w:t>
      </w:r>
      <w:r w:rsidRPr="00BB58AF">
        <w:rPr>
          <w:sz w:val="20"/>
          <w:szCs w:val="20"/>
        </w:rPr>
        <w:t>_______________________________</w:t>
      </w:r>
    </w:p>
    <w:p w14:paraId="31D50706" w14:textId="77777777" w:rsidR="007F7522" w:rsidRDefault="007F7522" w:rsidP="007F7522">
      <w:pPr>
        <w:spacing w:line="276" w:lineRule="auto"/>
        <w:rPr>
          <w:b/>
          <w:sz w:val="20"/>
          <w:szCs w:val="20"/>
        </w:rPr>
      </w:pPr>
    </w:p>
    <w:p w14:paraId="547B3A75" w14:textId="77777777" w:rsidR="007F7522" w:rsidRPr="00BB58AF" w:rsidRDefault="007F7522" w:rsidP="007F7522">
      <w:pPr>
        <w:pStyle w:val="ListParagraph"/>
        <w:numPr>
          <w:ilvl w:val="0"/>
          <w:numId w:val="2"/>
        </w:numPr>
        <w:spacing w:after="160" w:line="276" w:lineRule="auto"/>
        <w:rPr>
          <w:sz w:val="20"/>
          <w:szCs w:val="20"/>
        </w:rPr>
      </w:pPr>
      <w:r w:rsidRPr="00BB58AF">
        <w:rPr>
          <w:b/>
          <w:sz w:val="20"/>
          <w:szCs w:val="20"/>
        </w:rPr>
        <w:t xml:space="preserve">Do you currently snore 3 or more nights a week? </w:t>
      </w:r>
      <w:r w:rsidRPr="00BB58AF">
        <w:rPr>
          <w:b/>
          <w:sz w:val="20"/>
          <w:szCs w:val="20"/>
        </w:rPr>
        <w:tab/>
      </w:r>
      <w:r w:rsidRPr="00BB58AF">
        <w:rPr>
          <w:b/>
          <w:sz w:val="20"/>
          <w:szCs w:val="20"/>
        </w:rPr>
        <w:tab/>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r>
        <w:rPr>
          <w:sz w:val="20"/>
          <w:szCs w:val="20"/>
        </w:rPr>
        <w:t xml:space="preserve"> </w:t>
      </w:r>
      <w:r w:rsidRPr="00BB58AF">
        <w:rPr>
          <w:sz w:val="20"/>
          <w:szCs w:val="20"/>
        </w:rPr>
        <w:tab/>
      </w:r>
      <w:r w:rsidRPr="00BB58AF">
        <w:rPr>
          <w:rFonts w:ascii="Cambria Math" w:hAnsi="Cambria Math"/>
          <w:sz w:val="20"/>
          <w:szCs w:val="20"/>
        </w:rPr>
        <w:t>⃞</w:t>
      </w:r>
      <w:r>
        <w:rPr>
          <w:sz w:val="20"/>
          <w:szCs w:val="20"/>
        </w:rPr>
        <w:t xml:space="preserve"> I don’t know</w:t>
      </w:r>
    </w:p>
    <w:p w14:paraId="167E8D12" w14:textId="77777777" w:rsidR="007F7522" w:rsidRPr="00BB58AF" w:rsidRDefault="007F7522" w:rsidP="007F7522">
      <w:pPr>
        <w:pStyle w:val="ListParagraph"/>
        <w:numPr>
          <w:ilvl w:val="0"/>
          <w:numId w:val="2"/>
        </w:numPr>
        <w:spacing w:after="160" w:line="276" w:lineRule="auto"/>
        <w:rPr>
          <w:b/>
          <w:sz w:val="20"/>
          <w:szCs w:val="20"/>
        </w:rPr>
      </w:pPr>
      <w:r w:rsidRPr="00BB58AF">
        <w:rPr>
          <w:b/>
          <w:sz w:val="20"/>
          <w:szCs w:val="20"/>
        </w:rPr>
        <w:t>Before your pregnancy did you snore more than 3 nights a week?</w:t>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r>
        <w:rPr>
          <w:sz w:val="20"/>
          <w:szCs w:val="20"/>
        </w:rPr>
        <w:t xml:space="preserve"> </w:t>
      </w:r>
      <w:r w:rsidRPr="00BB58AF">
        <w:rPr>
          <w:sz w:val="20"/>
          <w:szCs w:val="20"/>
        </w:rPr>
        <w:tab/>
      </w:r>
      <w:r w:rsidRPr="00BB58AF">
        <w:rPr>
          <w:rFonts w:ascii="Cambria Math" w:hAnsi="Cambria Math"/>
          <w:sz w:val="20"/>
          <w:szCs w:val="20"/>
        </w:rPr>
        <w:t>⃞</w:t>
      </w:r>
      <w:r>
        <w:rPr>
          <w:sz w:val="20"/>
          <w:szCs w:val="20"/>
        </w:rPr>
        <w:t xml:space="preserve"> I don’t know</w:t>
      </w:r>
    </w:p>
    <w:p w14:paraId="0FF6BAF7" w14:textId="77777777" w:rsidR="007F7522" w:rsidRDefault="007F7522" w:rsidP="007F7522">
      <w:pPr>
        <w:spacing w:line="276" w:lineRule="auto"/>
        <w:rPr>
          <w:b/>
          <w:sz w:val="20"/>
          <w:szCs w:val="20"/>
        </w:rPr>
      </w:pPr>
    </w:p>
    <w:p w14:paraId="076F5DE4"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Are you currently a smoker?</w:t>
      </w:r>
      <w:r w:rsidRPr="00BB58AF">
        <w:rPr>
          <w:b/>
          <w:sz w:val="20"/>
          <w:szCs w:val="20"/>
        </w:rPr>
        <w:tab/>
      </w:r>
      <w:r w:rsidRPr="00BB58AF">
        <w:rPr>
          <w:b/>
          <w:sz w:val="20"/>
          <w:szCs w:val="20"/>
        </w:rPr>
        <w:tab/>
      </w:r>
      <w:r w:rsidRPr="00BB58AF">
        <w:rPr>
          <w:b/>
          <w:sz w:val="20"/>
          <w:szCs w:val="20"/>
        </w:rPr>
        <w:tab/>
      </w:r>
      <w:r w:rsidRPr="00BB58AF">
        <w:rPr>
          <w:b/>
          <w:sz w:val="20"/>
          <w:szCs w:val="20"/>
        </w:rPr>
        <w:tab/>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5671A43B" w14:textId="77777777" w:rsidR="007F7522" w:rsidRPr="00AB1691" w:rsidRDefault="007F7522" w:rsidP="007F7522">
      <w:pPr>
        <w:spacing w:line="276" w:lineRule="auto"/>
        <w:ind w:left="720"/>
        <w:rPr>
          <w:sz w:val="20"/>
          <w:szCs w:val="20"/>
        </w:rPr>
      </w:pPr>
      <w:r>
        <w:rPr>
          <w:sz w:val="20"/>
          <w:szCs w:val="20"/>
        </w:rPr>
        <w:t xml:space="preserve">9a.    </w:t>
      </w:r>
      <w:r w:rsidRPr="00AB1691">
        <w:rPr>
          <w:sz w:val="20"/>
          <w:szCs w:val="20"/>
        </w:rPr>
        <w:t>If yes, how much do you smoke per day? _________</w:t>
      </w:r>
    </w:p>
    <w:p w14:paraId="60B6524F" w14:textId="77777777" w:rsidR="007F7522" w:rsidRDefault="007F7522" w:rsidP="007F7522">
      <w:pPr>
        <w:spacing w:line="276" w:lineRule="auto"/>
        <w:rPr>
          <w:b/>
          <w:sz w:val="20"/>
          <w:szCs w:val="20"/>
        </w:rPr>
      </w:pPr>
      <w:r>
        <w:rPr>
          <w:b/>
          <w:sz w:val="20"/>
          <w:szCs w:val="20"/>
        </w:rPr>
        <w:tab/>
      </w:r>
    </w:p>
    <w:p w14:paraId="4D808999"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Are you a former smoker?</w:t>
      </w:r>
      <w:r w:rsidRPr="00BB58AF">
        <w:rPr>
          <w:b/>
          <w:sz w:val="20"/>
          <w:szCs w:val="20"/>
        </w:rPr>
        <w:tab/>
      </w:r>
      <w:r w:rsidRPr="00BB58AF">
        <w:rPr>
          <w:b/>
          <w:sz w:val="20"/>
          <w:szCs w:val="20"/>
        </w:rPr>
        <w:tab/>
      </w:r>
      <w:r w:rsidRPr="00BB58AF">
        <w:rPr>
          <w:b/>
          <w:sz w:val="20"/>
          <w:szCs w:val="20"/>
        </w:rPr>
        <w:tab/>
      </w:r>
      <w:r w:rsidRPr="00BB58AF">
        <w:rPr>
          <w:b/>
          <w:sz w:val="20"/>
          <w:szCs w:val="20"/>
        </w:rPr>
        <w:tab/>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572B97CF" w14:textId="77777777" w:rsidR="007F7522" w:rsidRPr="00AB1691" w:rsidRDefault="007F7522" w:rsidP="007F7522">
      <w:pPr>
        <w:spacing w:line="276" w:lineRule="auto"/>
        <w:ind w:left="720"/>
        <w:rPr>
          <w:sz w:val="20"/>
          <w:szCs w:val="20"/>
        </w:rPr>
      </w:pPr>
      <w:r>
        <w:rPr>
          <w:sz w:val="20"/>
          <w:szCs w:val="20"/>
        </w:rPr>
        <w:t xml:space="preserve">10a.  </w:t>
      </w:r>
      <w:r w:rsidRPr="00AB1691">
        <w:rPr>
          <w:sz w:val="20"/>
          <w:szCs w:val="20"/>
        </w:rPr>
        <w:t>If yes, when did you quit? __________</w:t>
      </w:r>
    </w:p>
    <w:p w14:paraId="3E6BC940" w14:textId="77777777" w:rsidR="007F7522" w:rsidRDefault="007F7522" w:rsidP="007F7522">
      <w:pPr>
        <w:spacing w:line="276" w:lineRule="auto"/>
        <w:rPr>
          <w:b/>
          <w:sz w:val="20"/>
          <w:szCs w:val="20"/>
        </w:rPr>
      </w:pPr>
    </w:p>
    <w:p w14:paraId="4814690D" w14:textId="77777777" w:rsidR="007F7522" w:rsidRPr="00BB58AF" w:rsidRDefault="007F7522" w:rsidP="007F7522">
      <w:pPr>
        <w:pStyle w:val="ListParagraph"/>
        <w:numPr>
          <w:ilvl w:val="0"/>
          <w:numId w:val="2"/>
        </w:numPr>
        <w:spacing w:line="276" w:lineRule="auto"/>
        <w:rPr>
          <w:b/>
          <w:sz w:val="20"/>
          <w:szCs w:val="20"/>
        </w:rPr>
      </w:pPr>
      <w:r w:rsidRPr="00BB58AF">
        <w:rPr>
          <w:b/>
          <w:sz w:val="20"/>
          <w:szCs w:val="20"/>
        </w:rPr>
        <w:t>Are you regularly exposed (several times/week) to someone else’s smoke during the past 3 months?</w:t>
      </w:r>
    </w:p>
    <w:p w14:paraId="520EF887" w14:textId="77777777" w:rsidR="007F7522" w:rsidRDefault="007F7522" w:rsidP="007F7522">
      <w:pPr>
        <w:spacing w:line="276" w:lineRule="auto"/>
        <w:rPr>
          <w:sz w:val="20"/>
          <w:szCs w:val="20"/>
        </w:rPr>
      </w:pPr>
      <w:r>
        <w:rPr>
          <w:sz w:val="20"/>
          <w:szCs w:val="20"/>
        </w:rPr>
        <w:tab/>
      </w:r>
      <w:r w:rsidRPr="00CE5EC7">
        <w:rPr>
          <w:sz w:val="20"/>
          <w:szCs w:val="20"/>
        </w:rPr>
        <w:tab/>
      </w:r>
      <w:r w:rsidRPr="00CE5EC7">
        <w:rPr>
          <w:rFonts w:ascii="Cambria Math" w:hAnsi="Cambria Math"/>
          <w:sz w:val="20"/>
          <w:szCs w:val="20"/>
        </w:rPr>
        <w:t>⃞</w:t>
      </w:r>
      <w:r>
        <w:rPr>
          <w:sz w:val="20"/>
          <w:szCs w:val="20"/>
        </w:rPr>
        <w:t xml:space="preserve"> Yes</w:t>
      </w:r>
      <w:r w:rsidRPr="00CE5EC7">
        <w:rPr>
          <w:sz w:val="20"/>
          <w:szCs w:val="20"/>
        </w:rPr>
        <w:tab/>
      </w:r>
      <w:r w:rsidRPr="00CE5EC7">
        <w:rPr>
          <w:rFonts w:ascii="Cambria Math" w:hAnsi="Cambria Math"/>
          <w:sz w:val="20"/>
          <w:szCs w:val="20"/>
        </w:rPr>
        <w:t>⃞</w:t>
      </w:r>
      <w:r>
        <w:rPr>
          <w:sz w:val="20"/>
          <w:szCs w:val="20"/>
        </w:rPr>
        <w:t xml:space="preserve"> No</w:t>
      </w:r>
    </w:p>
    <w:p w14:paraId="236146F6" w14:textId="77777777" w:rsidR="007F7522" w:rsidRDefault="007F7522" w:rsidP="007F7522">
      <w:pPr>
        <w:spacing w:line="276" w:lineRule="auto"/>
        <w:rPr>
          <w:sz w:val="20"/>
          <w:szCs w:val="20"/>
        </w:rPr>
      </w:pPr>
    </w:p>
    <w:p w14:paraId="65EBFEC4"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 xml:space="preserve">Do you live near a landfill (less than 2 miles)?  </w:t>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29999646" w14:textId="77777777" w:rsidR="007F7522" w:rsidRDefault="007F7522" w:rsidP="007F7522">
      <w:pPr>
        <w:spacing w:line="276" w:lineRule="auto"/>
        <w:rPr>
          <w:b/>
          <w:sz w:val="20"/>
          <w:szCs w:val="20"/>
        </w:rPr>
      </w:pPr>
    </w:p>
    <w:p w14:paraId="0426B295" w14:textId="77777777" w:rsidR="007F7522" w:rsidRPr="00BB58AF" w:rsidRDefault="007F7522" w:rsidP="007F7522">
      <w:pPr>
        <w:pStyle w:val="ListParagraph"/>
        <w:numPr>
          <w:ilvl w:val="0"/>
          <w:numId w:val="2"/>
        </w:numPr>
        <w:spacing w:line="276" w:lineRule="auto"/>
        <w:rPr>
          <w:b/>
          <w:sz w:val="20"/>
          <w:szCs w:val="20"/>
        </w:rPr>
      </w:pPr>
      <w:r w:rsidRPr="00BB58AF">
        <w:rPr>
          <w:b/>
          <w:sz w:val="20"/>
          <w:szCs w:val="20"/>
        </w:rPr>
        <w:t>Please let us know if you use any of the following personal care products on a regular basis:</w:t>
      </w:r>
    </w:p>
    <w:p w14:paraId="5B9DA59D" w14:textId="77777777" w:rsidR="007F7522" w:rsidRDefault="007F7522" w:rsidP="007F7522">
      <w:pPr>
        <w:spacing w:line="276" w:lineRule="auto"/>
        <w:rPr>
          <w:sz w:val="20"/>
          <w:szCs w:val="20"/>
        </w:rPr>
      </w:pPr>
      <w:r>
        <w:rPr>
          <w:b/>
          <w:sz w:val="20"/>
          <w:szCs w:val="20"/>
        </w:rPr>
        <w:tab/>
      </w:r>
      <w:r w:rsidRPr="00AB1691">
        <w:rPr>
          <w:sz w:val="20"/>
          <w:szCs w:val="20"/>
        </w:rPr>
        <w:t>Perfumes and cosmetics</w:t>
      </w:r>
      <w:r w:rsidRPr="00AB1691">
        <w:rPr>
          <w:sz w:val="20"/>
          <w:szCs w:val="20"/>
        </w:rPr>
        <w:tab/>
      </w:r>
      <w:r>
        <w:rPr>
          <w:b/>
          <w:sz w:val="20"/>
          <w:szCs w:val="20"/>
        </w:rPr>
        <w:tab/>
      </w:r>
      <w:r w:rsidRPr="00CE5EC7">
        <w:rPr>
          <w:sz w:val="20"/>
          <w:szCs w:val="20"/>
        </w:rPr>
        <w:tab/>
      </w:r>
      <w:r w:rsidRPr="00CE5EC7">
        <w:rPr>
          <w:rFonts w:ascii="Cambria Math" w:hAnsi="Cambria Math"/>
          <w:sz w:val="20"/>
          <w:szCs w:val="20"/>
        </w:rPr>
        <w:t>⃞</w:t>
      </w:r>
      <w:r>
        <w:rPr>
          <w:sz w:val="20"/>
          <w:szCs w:val="20"/>
        </w:rPr>
        <w:t xml:space="preserve"> Yes</w:t>
      </w:r>
      <w:r w:rsidRPr="00CE5EC7">
        <w:rPr>
          <w:sz w:val="20"/>
          <w:szCs w:val="20"/>
        </w:rPr>
        <w:tab/>
      </w:r>
      <w:r w:rsidRPr="00CE5EC7">
        <w:rPr>
          <w:rFonts w:ascii="Cambria Math" w:hAnsi="Cambria Math"/>
          <w:sz w:val="20"/>
          <w:szCs w:val="20"/>
        </w:rPr>
        <w:t>⃞</w:t>
      </w:r>
      <w:r>
        <w:rPr>
          <w:sz w:val="20"/>
          <w:szCs w:val="20"/>
        </w:rPr>
        <w:t xml:space="preserve"> No</w:t>
      </w:r>
    </w:p>
    <w:p w14:paraId="49E76DAC" w14:textId="77777777" w:rsidR="007F7522" w:rsidRDefault="007F7522" w:rsidP="007F7522">
      <w:pPr>
        <w:spacing w:line="276" w:lineRule="auto"/>
        <w:rPr>
          <w:sz w:val="20"/>
          <w:szCs w:val="20"/>
        </w:rPr>
      </w:pPr>
      <w:r>
        <w:rPr>
          <w:sz w:val="20"/>
          <w:szCs w:val="20"/>
        </w:rPr>
        <w:tab/>
      </w:r>
      <w:r w:rsidRPr="00AB1691">
        <w:rPr>
          <w:sz w:val="20"/>
          <w:szCs w:val="20"/>
        </w:rPr>
        <w:t>Hair care products</w:t>
      </w:r>
      <w:r>
        <w:rPr>
          <w:b/>
          <w:sz w:val="20"/>
          <w:szCs w:val="20"/>
        </w:rPr>
        <w:tab/>
      </w:r>
      <w:r>
        <w:rPr>
          <w:b/>
          <w:sz w:val="20"/>
          <w:szCs w:val="20"/>
        </w:rPr>
        <w:tab/>
      </w:r>
      <w:r w:rsidRPr="00CE5EC7">
        <w:rPr>
          <w:sz w:val="20"/>
          <w:szCs w:val="20"/>
        </w:rPr>
        <w:tab/>
      </w:r>
      <w:r w:rsidRPr="00CE5EC7">
        <w:rPr>
          <w:rFonts w:ascii="Cambria Math" w:hAnsi="Cambria Math"/>
          <w:sz w:val="20"/>
          <w:szCs w:val="20"/>
        </w:rPr>
        <w:t>⃞</w:t>
      </w:r>
      <w:r>
        <w:rPr>
          <w:sz w:val="20"/>
          <w:szCs w:val="20"/>
        </w:rPr>
        <w:t xml:space="preserve"> Yes</w:t>
      </w:r>
      <w:r w:rsidRPr="00CE5EC7">
        <w:rPr>
          <w:sz w:val="20"/>
          <w:szCs w:val="20"/>
        </w:rPr>
        <w:tab/>
      </w:r>
      <w:r w:rsidRPr="00CE5EC7">
        <w:rPr>
          <w:rFonts w:ascii="Cambria Math" w:hAnsi="Cambria Math"/>
          <w:sz w:val="20"/>
          <w:szCs w:val="20"/>
        </w:rPr>
        <w:t>⃞</w:t>
      </w:r>
      <w:r>
        <w:rPr>
          <w:sz w:val="20"/>
          <w:szCs w:val="20"/>
        </w:rPr>
        <w:t xml:space="preserve"> No</w:t>
      </w:r>
    </w:p>
    <w:p w14:paraId="4E674011" w14:textId="77777777" w:rsidR="007F7522" w:rsidRDefault="007F7522" w:rsidP="007F7522">
      <w:pPr>
        <w:spacing w:line="276" w:lineRule="auto"/>
        <w:rPr>
          <w:sz w:val="20"/>
          <w:szCs w:val="20"/>
        </w:rPr>
      </w:pPr>
    </w:p>
    <w:p w14:paraId="6A11AB2F"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Have you had dental fillings in the past 3 months?</w:t>
      </w:r>
      <w:r w:rsidRPr="00BB58AF">
        <w:rPr>
          <w:b/>
          <w:sz w:val="20"/>
          <w:szCs w:val="20"/>
        </w:rPr>
        <w:tab/>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42E11034" w14:textId="77777777" w:rsidR="007F7522" w:rsidRDefault="007F7522" w:rsidP="007F7522">
      <w:pPr>
        <w:spacing w:line="276" w:lineRule="auto"/>
        <w:rPr>
          <w:sz w:val="20"/>
          <w:szCs w:val="20"/>
        </w:rPr>
      </w:pPr>
    </w:p>
    <w:p w14:paraId="4F376478"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Do you eat canned foods (at least once a week)?</w:t>
      </w:r>
      <w:r w:rsidRPr="00BB58AF">
        <w:rPr>
          <w:b/>
          <w:sz w:val="20"/>
          <w:szCs w:val="20"/>
        </w:rPr>
        <w:tab/>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1B1637AC" w14:textId="77777777" w:rsidR="007F7522" w:rsidRPr="00AB1691" w:rsidRDefault="007F7522" w:rsidP="007F7522">
      <w:pPr>
        <w:spacing w:line="276" w:lineRule="auto"/>
        <w:ind w:left="720"/>
        <w:rPr>
          <w:b/>
          <w:sz w:val="20"/>
          <w:szCs w:val="20"/>
        </w:rPr>
      </w:pPr>
      <w:r>
        <w:rPr>
          <w:b/>
          <w:sz w:val="20"/>
          <w:szCs w:val="20"/>
        </w:rPr>
        <w:t xml:space="preserve">15a.  </w:t>
      </w:r>
      <w:r w:rsidRPr="00AB1691">
        <w:rPr>
          <w:b/>
          <w:sz w:val="20"/>
          <w:szCs w:val="20"/>
        </w:rPr>
        <w:t xml:space="preserve">If yes, how often do you eat canned food? </w:t>
      </w:r>
      <w:r w:rsidRPr="00AB1691">
        <w:rPr>
          <w:b/>
          <w:sz w:val="20"/>
          <w:szCs w:val="20"/>
        </w:rPr>
        <w:tab/>
      </w:r>
    </w:p>
    <w:p w14:paraId="3E62806D" w14:textId="77777777" w:rsidR="007F7522" w:rsidRDefault="007F7522" w:rsidP="007F7522">
      <w:pPr>
        <w:spacing w:line="276" w:lineRule="auto"/>
        <w:rPr>
          <w:sz w:val="20"/>
          <w:szCs w:val="20"/>
        </w:rPr>
      </w:pPr>
      <w:r>
        <w:rPr>
          <w:b/>
          <w:sz w:val="20"/>
          <w:szCs w:val="20"/>
        </w:rPr>
        <w:tab/>
      </w:r>
      <w:r w:rsidRPr="00CE5EC7">
        <w:rPr>
          <w:sz w:val="20"/>
          <w:szCs w:val="20"/>
        </w:rPr>
        <w:tab/>
      </w:r>
      <w:r w:rsidRPr="00CE5EC7">
        <w:rPr>
          <w:rFonts w:ascii="Cambria Math" w:hAnsi="Cambria Math"/>
          <w:sz w:val="20"/>
          <w:szCs w:val="20"/>
        </w:rPr>
        <w:t>⃞</w:t>
      </w:r>
      <w:r>
        <w:rPr>
          <w:sz w:val="20"/>
          <w:szCs w:val="20"/>
        </w:rPr>
        <w:t xml:space="preserve"> 1 serving or less/day</w:t>
      </w:r>
      <w:r w:rsidRPr="00CE5EC7">
        <w:rPr>
          <w:sz w:val="20"/>
          <w:szCs w:val="20"/>
        </w:rPr>
        <w:tab/>
      </w:r>
      <w:r w:rsidRPr="00CE5EC7">
        <w:rPr>
          <w:rFonts w:ascii="Cambria Math" w:hAnsi="Cambria Math"/>
          <w:sz w:val="20"/>
          <w:szCs w:val="20"/>
        </w:rPr>
        <w:t>⃞</w:t>
      </w:r>
      <w:r>
        <w:rPr>
          <w:sz w:val="20"/>
          <w:szCs w:val="20"/>
        </w:rPr>
        <w:t xml:space="preserve"> 2-3 servings a day </w:t>
      </w:r>
      <w:r w:rsidRPr="00CE5EC7">
        <w:rPr>
          <w:sz w:val="20"/>
          <w:szCs w:val="20"/>
        </w:rPr>
        <w:tab/>
      </w:r>
      <w:r w:rsidRPr="00CE5EC7">
        <w:rPr>
          <w:rFonts w:ascii="Cambria Math" w:hAnsi="Cambria Math"/>
          <w:sz w:val="20"/>
          <w:szCs w:val="20"/>
        </w:rPr>
        <w:t>⃞</w:t>
      </w:r>
      <w:r>
        <w:rPr>
          <w:sz w:val="20"/>
          <w:szCs w:val="20"/>
        </w:rPr>
        <w:t xml:space="preserve"> 4 servings or more/day</w:t>
      </w:r>
    </w:p>
    <w:p w14:paraId="63E59F40" w14:textId="77777777" w:rsidR="007F7522" w:rsidRDefault="007F7522" w:rsidP="007F7522">
      <w:pPr>
        <w:spacing w:line="276" w:lineRule="auto"/>
        <w:rPr>
          <w:sz w:val="20"/>
          <w:szCs w:val="20"/>
        </w:rPr>
      </w:pPr>
    </w:p>
    <w:p w14:paraId="7B1B494A"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Do you eat at fast food restaurants (at least once a week)?</w:t>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60D7A36D" w14:textId="77777777" w:rsidR="007F7522" w:rsidRPr="000609DA" w:rsidRDefault="007F7522" w:rsidP="007F7522">
      <w:pPr>
        <w:spacing w:line="276" w:lineRule="auto"/>
        <w:ind w:left="720"/>
        <w:rPr>
          <w:b/>
          <w:sz w:val="20"/>
          <w:szCs w:val="20"/>
        </w:rPr>
      </w:pPr>
      <w:r>
        <w:rPr>
          <w:sz w:val="20"/>
          <w:szCs w:val="20"/>
        </w:rPr>
        <w:t xml:space="preserve">16a.   </w:t>
      </w:r>
      <w:r>
        <w:rPr>
          <w:b/>
          <w:sz w:val="20"/>
          <w:szCs w:val="20"/>
        </w:rPr>
        <w:t>If yes, how often?</w:t>
      </w:r>
    </w:p>
    <w:p w14:paraId="4BA57D11" w14:textId="77777777" w:rsidR="007F7522" w:rsidRDefault="007F7522" w:rsidP="007F7522">
      <w:pPr>
        <w:spacing w:line="276" w:lineRule="auto"/>
        <w:rPr>
          <w:sz w:val="20"/>
          <w:szCs w:val="20"/>
        </w:rPr>
      </w:pPr>
      <w:r>
        <w:rPr>
          <w:b/>
          <w:sz w:val="20"/>
          <w:szCs w:val="20"/>
        </w:rPr>
        <w:tab/>
      </w:r>
      <w:r w:rsidRPr="00CE5EC7">
        <w:rPr>
          <w:sz w:val="20"/>
          <w:szCs w:val="20"/>
        </w:rPr>
        <w:tab/>
      </w:r>
      <w:r w:rsidRPr="00CE5EC7">
        <w:rPr>
          <w:rFonts w:ascii="Cambria Math" w:hAnsi="Cambria Math"/>
          <w:sz w:val="20"/>
          <w:szCs w:val="20"/>
        </w:rPr>
        <w:t>⃞</w:t>
      </w:r>
      <w:r>
        <w:rPr>
          <w:sz w:val="20"/>
          <w:szCs w:val="20"/>
        </w:rPr>
        <w:t xml:space="preserve"> once a week</w:t>
      </w:r>
      <w:r>
        <w:rPr>
          <w:sz w:val="20"/>
          <w:szCs w:val="20"/>
        </w:rPr>
        <w:tab/>
      </w:r>
      <w:r w:rsidRPr="00CE5EC7">
        <w:rPr>
          <w:sz w:val="20"/>
          <w:szCs w:val="20"/>
        </w:rPr>
        <w:tab/>
      </w:r>
      <w:r w:rsidRPr="00CE5EC7">
        <w:rPr>
          <w:rFonts w:ascii="Cambria Math" w:hAnsi="Cambria Math"/>
          <w:sz w:val="20"/>
          <w:szCs w:val="20"/>
        </w:rPr>
        <w:t>⃞</w:t>
      </w:r>
      <w:r>
        <w:rPr>
          <w:sz w:val="20"/>
          <w:szCs w:val="20"/>
        </w:rPr>
        <w:t xml:space="preserve"> 2-3 times/week </w:t>
      </w:r>
      <w:r>
        <w:rPr>
          <w:sz w:val="20"/>
          <w:szCs w:val="20"/>
        </w:rPr>
        <w:tab/>
      </w:r>
      <w:r w:rsidRPr="00CE5EC7">
        <w:rPr>
          <w:sz w:val="20"/>
          <w:szCs w:val="20"/>
        </w:rPr>
        <w:tab/>
      </w:r>
      <w:r w:rsidRPr="00CE5EC7">
        <w:rPr>
          <w:rFonts w:ascii="Cambria Math" w:hAnsi="Cambria Math"/>
          <w:sz w:val="20"/>
          <w:szCs w:val="20"/>
        </w:rPr>
        <w:t>⃞</w:t>
      </w:r>
      <w:r>
        <w:rPr>
          <w:sz w:val="20"/>
          <w:szCs w:val="20"/>
        </w:rPr>
        <w:t xml:space="preserve"> 4 times or more/week</w:t>
      </w:r>
    </w:p>
    <w:p w14:paraId="26BBC14E" w14:textId="77777777" w:rsidR="007F7522" w:rsidRDefault="007F7522" w:rsidP="007F7522">
      <w:pPr>
        <w:spacing w:line="276" w:lineRule="auto"/>
        <w:rPr>
          <w:sz w:val="20"/>
          <w:szCs w:val="20"/>
        </w:rPr>
      </w:pPr>
    </w:p>
    <w:p w14:paraId="16181ED2" w14:textId="42412C79" w:rsidR="00A559B3" w:rsidRDefault="00A559B3" w:rsidP="00A559B3">
      <w:pPr>
        <w:spacing w:line="276" w:lineRule="auto"/>
        <w:rPr>
          <w:sz w:val="20"/>
          <w:szCs w:val="20"/>
        </w:rPr>
      </w:pPr>
    </w:p>
    <w:p w14:paraId="5953F09A" w14:textId="77777777" w:rsidR="00A559B3" w:rsidRPr="00A559B3" w:rsidRDefault="00A559B3" w:rsidP="00A559B3">
      <w:pPr>
        <w:spacing w:line="276" w:lineRule="auto"/>
        <w:rPr>
          <w:sz w:val="20"/>
          <w:szCs w:val="20"/>
        </w:rPr>
      </w:pPr>
    </w:p>
    <w:p w14:paraId="0BF395CC" w14:textId="75CEB58F" w:rsidR="007F7522" w:rsidRPr="00BB58AF" w:rsidRDefault="007F7522" w:rsidP="007F7522">
      <w:pPr>
        <w:pStyle w:val="ListParagraph"/>
        <w:numPr>
          <w:ilvl w:val="0"/>
          <w:numId w:val="2"/>
        </w:numPr>
        <w:spacing w:line="276" w:lineRule="auto"/>
        <w:rPr>
          <w:sz w:val="20"/>
          <w:szCs w:val="20"/>
        </w:rPr>
      </w:pPr>
      <w:r w:rsidRPr="00BB58AF">
        <w:rPr>
          <w:b/>
          <w:sz w:val="20"/>
          <w:szCs w:val="20"/>
        </w:rPr>
        <w:lastRenderedPageBreak/>
        <w:t>Do you eat fresh vegetables (at least once a week)?</w:t>
      </w:r>
      <w:r w:rsidRPr="00BB58AF">
        <w:rPr>
          <w:b/>
          <w:sz w:val="20"/>
          <w:szCs w:val="20"/>
        </w:rPr>
        <w:tab/>
        <w:t xml:space="preserve"> </w:t>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1AC65907" w14:textId="77777777" w:rsidR="007F7522" w:rsidRDefault="007F7522" w:rsidP="007F7522">
      <w:pPr>
        <w:spacing w:line="276" w:lineRule="auto"/>
        <w:ind w:left="720"/>
        <w:rPr>
          <w:b/>
          <w:sz w:val="20"/>
          <w:szCs w:val="20"/>
        </w:rPr>
      </w:pPr>
      <w:r>
        <w:rPr>
          <w:sz w:val="20"/>
          <w:szCs w:val="20"/>
        </w:rPr>
        <w:t xml:space="preserve">17a.   </w:t>
      </w:r>
      <w:r>
        <w:rPr>
          <w:b/>
          <w:sz w:val="20"/>
          <w:szCs w:val="20"/>
        </w:rPr>
        <w:t>If yes, how often?</w:t>
      </w:r>
    </w:p>
    <w:p w14:paraId="46521192" w14:textId="77777777" w:rsidR="007F7522" w:rsidRDefault="007F7522" w:rsidP="007F7522">
      <w:pPr>
        <w:spacing w:line="276" w:lineRule="auto"/>
        <w:rPr>
          <w:sz w:val="20"/>
          <w:szCs w:val="20"/>
        </w:rPr>
      </w:pPr>
      <w:r>
        <w:rPr>
          <w:b/>
          <w:sz w:val="20"/>
          <w:szCs w:val="20"/>
        </w:rPr>
        <w:tab/>
      </w:r>
      <w:r>
        <w:rPr>
          <w:b/>
          <w:sz w:val="20"/>
          <w:szCs w:val="20"/>
        </w:rPr>
        <w:tab/>
      </w:r>
      <w:r w:rsidRPr="00CE5EC7">
        <w:rPr>
          <w:rFonts w:ascii="Cambria Math" w:hAnsi="Cambria Math"/>
          <w:sz w:val="20"/>
          <w:szCs w:val="20"/>
        </w:rPr>
        <w:t>⃞</w:t>
      </w:r>
      <w:r>
        <w:rPr>
          <w:sz w:val="20"/>
          <w:szCs w:val="20"/>
        </w:rPr>
        <w:t xml:space="preserve"> 1-3 servings/day</w:t>
      </w:r>
      <w:r>
        <w:rPr>
          <w:sz w:val="20"/>
          <w:szCs w:val="20"/>
        </w:rPr>
        <w:tab/>
      </w:r>
      <w:r w:rsidRPr="00CE5EC7">
        <w:rPr>
          <w:sz w:val="20"/>
          <w:szCs w:val="20"/>
        </w:rPr>
        <w:tab/>
      </w:r>
      <w:r w:rsidRPr="00CE5EC7">
        <w:rPr>
          <w:rFonts w:ascii="Cambria Math" w:hAnsi="Cambria Math"/>
          <w:sz w:val="20"/>
          <w:szCs w:val="20"/>
        </w:rPr>
        <w:t>⃞</w:t>
      </w:r>
      <w:r>
        <w:rPr>
          <w:sz w:val="20"/>
          <w:szCs w:val="20"/>
        </w:rPr>
        <w:t xml:space="preserve">  4-5 servings/day</w:t>
      </w:r>
      <w:r>
        <w:rPr>
          <w:sz w:val="20"/>
          <w:szCs w:val="20"/>
        </w:rPr>
        <w:tab/>
      </w:r>
      <w:r w:rsidRPr="00CE5EC7">
        <w:rPr>
          <w:sz w:val="20"/>
          <w:szCs w:val="20"/>
        </w:rPr>
        <w:tab/>
      </w:r>
      <w:r w:rsidRPr="00CE5EC7">
        <w:rPr>
          <w:rFonts w:ascii="Cambria Math" w:hAnsi="Cambria Math"/>
          <w:sz w:val="20"/>
          <w:szCs w:val="20"/>
        </w:rPr>
        <w:t>⃞</w:t>
      </w:r>
      <w:r>
        <w:rPr>
          <w:sz w:val="20"/>
          <w:szCs w:val="20"/>
        </w:rPr>
        <w:t xml:space="preserve"> 6 or more servings/day</w:t>
      </w:r>
    </w:p>
    <w:p w14:paraId="5578F870" w14:textId="77777777" w:rsidR="007F7522" w:rsidRDefault="007F7522" w:rsidP="007F7522">
      <w:pPr>
        <w:spacing w:line="276" w:lineRule="auto"/>
        <w:rPr>
          <w:sz w:val="20"/>
          <w:szCs w:val="20"/>
        </w:rPr>
      </w:pPr>
    </w:p>
    <w:p w14:paraId="1CDFB7D5"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 xml:space="preserve">Do you feel stressed? </w:t>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4D9C235F" w14:textId="77777777" w:rsidR="007F7522" w:rsidRDefault="007F7522" w:rsidP="007F7522">
      <w:pPr>
        <w:spacing w:line="276" w:lineRule="auto"/>
        <w:ind w:left="720"/>
        <w:rPr>
          <w:b/>
          <w:sz w:val="20"/>
          <w:szCs w:val="20"/>
        </w:rPr>
      </w:pPr>
      <w:r>
        <w:rPr>
          <w:b/>
          <w:sz w:val="20"/>
          <w:szCs w:val="20"/>
        </w:rPr>
        <w:t>18a.   If yes, how often do you feel stressed?</w:t>
      </w:r>
    </w:p>
    <w:p w14:paraId="7A05C7CE" w14:textId="77777777" w:rsidR="007F7522"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Pr>
          <w:sz w:val="20"/>
          <w:szCs w:val="20"/>
        </w:rPr>
        <w:t xml:space="preserve"> Never </w:t>
      </w:r>
      <w:r>
        <w:rPr>
          <w:sz w:val="20"/>
          <w:szCs w:val="20"/>
        </w:rPr>
        <w:tab/>
      </w:r>
      <w:r w:rsidRPr="00CE5EC7">
        <w:rPr>
          <w:sz w:val="20"/>
          <w:szCs w:val="20"/>
        </w:rPr>
        <w:tab/>
      </w:r>
      <w:r w:rsidRPr="00CE5EC7">
        <w:rPr>
          <w:rFonts w:ascii="Cambria Math" w:hAnsi="Cambria Math"/>
          <w:sz w:val="20"/>
          <w:szCs w:val="20"/>
        </w:rPr>
        <w:t>⃞</w:t>
      </w:r>
      <w:r>
        <w:rPr>
          <w:sz w:val="20"/>
          <w:szCs w:val="20"/>
        </w:rPr>
        <w:t xml:space="preserve"> Almost Never </w:t>
      </w:r>
      <w:r w:rsidRPr="00CE5EC7">
        <w:rPr>
          <w:sz w:val="20"/>
          <w:szCs w:val="20"/>
        </w:rPr>
        <w:tab/>
      </w:r>
      <w:r w:rsidRPr="00CE5EC7">
        <w:rPr>
          <w:rFonts w:ascii="Cambria Math" w:hAnsi="Cambria Math"/>
          <w:sz w:val="20"/>
          <w:szCs w:val="20"/>
        </w:rPr>
        <w:t>⃞</w:t>
      </w:r>
      <w:r>
        <w:rPr>
          <w:sz w:val="20"/>
          <w:szCs w:val="20"/>
        </w:rPr>
        <w:t xml:space="preserve"> Some Days</w:t>
      </w:r>
      <w:r w:rsidRPr="00CE5EC7">
        <w:rPr>
          <w:sz w:val="20"/>
          <w:szCs w:val="20"/>
        </w:rPr>
        <w:tab/>
      </w:r>
      <w:r w:rsidRPr="00CE5EC7">
        <w:rPr>
          <w:rFonts w:ascii="Cambria Math" w:hAnsi="Cambria Math"/>
          <w:sz w:val="20"/>
          <w:szCs w:val="20"/>
        </w:rPr>
        <w:t>⃞</w:t>
      </w:r>
      <w:r>
        <w:rPr>
          <w:sz w:val="20"/>
          <w:szCs w:val="20"/>
        </w:rPr>
        <w:t xml:space="preserve"> Most Days </w:t>
      </w:r>
      <w:r w:rsidRPr="00CE5EC7">
        <w:rPr>
          <w:sz w:val="20"/>
          <w:szCs w:val="20"/>
        </w:rPr>
        <w:tab/>
      </w:r>
      <w:r w:rsidRPr="00CE5EC7">
        <w:rPr>
          <w:rFonts w:ascii="Cambria Math" w:hAnsi="Cambria Math"/>
          <w:sz w:val="20"/>
          <w:szCs w:val="20"/>
        </w:rPr>
        <w:t>⃞</w:t>
      </w:r>
      <w:r>
        <w:rPr>
          <w:sz w:val="20"/>
          <w:szCs w:val="20"/>
        </w:rPr>
        <w:t xml:space="preserve"> Every Day</w:t>
      </w:r>
    </w:p>
    <w:p w14:paraId="7A05199E" w14:textId="45D75F5A" w:rsidR="007F7522" w:rsidRPr="007F7522" w:rsidRDefault="007F7522">
      <w:pPr>
        <w:rPr>
          <w:sz w:val="20"/>
          <w:szCs w:val="20"/>
        </w:rPr>
      </w:pPr>
      <w:r>
        <w:br w:type="page"/>
      </w:r>
    </w:p>
    <w:p w14:paraId="7D9973F1" w14:textId="08959A95" w:rsidR="00CE5925" w:rsidRDefault="007F7522" w:rsidP="007F7522">
      <w:pPr>
        <w:pStyle w:val="Heading1"/>
      </w:pPr>
      <w:bookmarkStart w:id="114" w:name="_Toc29457928"/>
      <w:r>
        <w:lastRenderedPageBreak/>
        <w:t>References</w:t>
      </w:r>
      <w:bookmarkEnd w:id="114"/>
    </w:p>
    <w:p w14:paraId="66E1D9CE" w14:textId="77777777" w:rsidR="00641A24" w:rsidRPr="00641A24" w:rsidRDefault="007F7522" w:rsidP="00641A24">
      <w:pPr>
        <w:pStyle w:val="Bibliography"/>
      </w:pPr>
      <w:r>
        <w:fldChar w:fldCharType="begin"/>
      </w:r>
      <w:r w:rsidR="00191A3D">
        <w:instrText xml:space="preserve"> ADDIN ZOTERO_BIBL {"uncited":[],"omitted":[],"custom":[]} CSL_BIBLIOGRAPHY </w:instrText>
      </w:r>
      <w:r>
        <w:fldChar w:fldCharType="separate"/>
      </w:r>
      <w:r w:rsidR="00641A24" w:rsidRPr="00641A24">
        <w:t xml:space="preserve">Anson, R. M., Guo, Z., de Cabo, R., Iyun, T., Rios, M., Hagepanos, A., Ingram, D. K., Lane, M. A., &amp; Mattson, M. P. (2003). Intermittent fasting dissociates beneficial effects of dietary restriction on glucose metabolism and neuronal resistance to injury from calorie intake. </w:t>
      </w:r>
      <w:r w:rsidR="00641A24" w:rsidRPr="00641A24">
        <w:rPr>
          <w:i/>
          <w:iCs/>
        </w:rPr>
        <w:t>Proceedings of the National Academy of Sciences of the United States of America</w:t>
      </w:r>
      <w:r w:rsidR="00641A24" w:rsidRPr="00641A24">
        <w:t xml:space="preserve">, </w:t>
      </w:r>
      <w:r w:rsidR="00641A24" w:rsidRPr="00641A24">
        <w:rPr>
          <w:i/>
          <w:iCs/>
        </w:rPr>
        <w:t>100</w:t>
      </w:r>
      <w:r w:rsidR="00641A24" w:rsidRPr="00641A24">
        <w:t>(10), 6216–6220. https://doi.org/10.1073/pnas.1035720100</w:t>
      </w:r>
    </w:p>
    <w:p w14:paraId="016D9E8A" w14:textId="77777777" w:rsidR="00641A24" w:rsidRPr="00641A24" w:rsidRDefault="00641A24" w:rsidP="00641A24">
      <w:pPr>
        <w:pStyle w:val="Bibliography"/>
      </w:pPr>
      <w:r w:rsidRPr="00641A24">
        <w:t xml:space="preserve">Awwad, J., Usta, I. M., Succar, J., Musallam, K. M., Ghazeeri, G., &amp; Nassar, A. H. (2012). The effect of maternal fasting during Ramadan on preterm delivery: A prospective cohort study. </w:t>
      </w:r>
      <w:r w:rsidRPr="00641A24">
        <w:rPr>
          <w:i/>
          <w:iCs/>
        </w:rPr>
        <w:t>BJOG: An International Journal of Obstetrics and Gynaecology</w:t>
      </w:r>
      <w:r w:rsidRPr="00641A24">
        <w:t xml:space="preserve">, </w:t>
      </w:r>
      <w:r w:rsidRPr="00641A24">
        <w:rPr>
          <w:i/>
          <w:iCs/>
        </w:rPr>
        <w:t>119</w:t>
      </w:r>
      <w:r w:rsidRPr="00641A24">
        <w:t>(11), 1379–1386. https://doi.org/10.1111/j.1471-0528.2012.03438.x</w:t>
      </w:r>
    </w:p>
    <w:p w14:paraId="6567BA6B" w14:textId="77777777" w:rsidR="00641A24" w:rsidRPr="00641A24" w:rsidRDefault="00641A24" w:rsidP="00641A24">
      <w:pPr>
        <w:pStyle w:val="Bibliography"/>
      </w:pPr>
      <w:r w:rsidRPr="00641A24">
        <w:t xml:space="preserve">Azlin, M. I. N., Adam, R., Sufian, S. S., Wahab, N. A., Mustafa, N., Kamaruddin, N. A., &amp; Jamil, M. A. (2011). Safety and tolerability of once or twice daily neutral protamine hagedorn insulin in fasting pregnant women with diabetes during Ramadan. </w:t>
      </w:r>
      <w:r w:rsidRPr="00641A24">
        <w:rPr>
          <w:i/>
          <w:iCs/>
        </w:rPr>
        <w:t>Journal of Obstetrics and Gynaecology Research</w:t>
      </w:r>
      <w:r w:rsidRPr="00641A24">
        <w:t xml:space="preserve">, </w:t>
      </w:r>
      <w:r w:rsidRPr="00641A24">
        <w:rPr>
          <w:i/>
          <w:iCs/>
        </w:rPr>
        <w:t>37</w:t>
      </w:r>
      <w:r w:rsidRPr="00641A24">
        <w:t>(2), 132–137. https://doi.org/10.1111/j.1447-0756.2010.01330.x</w:t>
      </w:r>
    </w:p>
    <w:p w14:paraId="5767941B" w14:textId="77777777" w:rsidR="00641A24" w:rsidRPr="00641A24" w:rsidRDefault="00641A24" w:rsidP="00641A24">
      <w:pPr>
        <w:pStyle w:val="Bibliography"/>
      </w:pPr>
      <w:r w:rsidRPr="00641A24">
        <w:t xml:space="preserve">Barlow, S. M., Morrison, P. J., &amp; Sullivan, F. M. (1974). PLASMA CORTICOSTERONE LEVELS DURING PREGNANCY IN THE MOUSE: THE RELATIVE CONTRIBUTIONS OF THE ADRENAL GLANDS AND FOETO-PLACENTAL UNITS. </w:t>
      </w:r>
      <w:r w:rsidRPr="00641A24">
        <w:rPr>
          <w:i/>
          <w:iCs/>
        </w:rPr>
        <w:t>Journal of Endocrinology</w:t>
      </w:r>
      <w:r w:rsidRPr="00641A24">
        <w:t xml:space="preserve">, </w:t>
      </w:r>
      <w:r w:rsidRPr="00641A24">
        <w:rPr>
          <w:i/>
          <w:iCs/>
        </w:rPr>
        <w:t>60</w:t>
      </w:r>
      <w:r w:rsidRPr="00641A24">
        <w:t>(3), 473–483. https://doi.org/10.1677/joe.0.0600473</w:t>
      </w:r>
    </w:p>
    <w:p w14:paraId="3BA9B111" w14:textId="77777777" w:rsidR="00641A24" w:rsidRPr="00641A24" w:rsidRDefault="00641A24" w:rsidP="00641A24">
      <w:pPr>
        <w:pStyle w:val="Bibliography"/>
      </w:pPr>
      <w:r w:rsidRPr="00641A24">
        <w:t xml:space="preserve">Baynouna Al Ketbi, L. M., Niglekerke, N. J., Zein Al Deen, S. M., &amp; Mirghani, H. (2014). Diet restriction in Ramadan and the effect of fasting on glucose levels in pregnancy. </w:t>
      </w:r>
      <w:r w:rsidRPr="00641A24">
        <w:rPr>
          <w:i/>
          <w:iCs/>
        </w:rPr>
        <w:t>BMC Research Notes</w:t>
      </w:r>
      <w:r w:rsidRPr="00641A24">
        <w:t xml:space="preserve">, </w:t>
      </w:r>
      <w:r w:rsidRPr="00641A24">
        <w:rPr>
          <w:i/>
          <w:iCs/>
        </w:rPr>
        <w:t>7</w:t>
      </w:r>
      <w:r w:rsidRPr="00641A24">
        <w:t>, 392. https://doi.org/10.1186/1756-0500-7-392</w:t>
      </w:r>
    </w:p>
    <w:p w14:paraId="77FAAA2C" w14:textId="77777777" w:rsidR="00641A24" w:rsidRPr="00641A24" w:rsidRDefault="00641A24" w:rsidP="00641A24">
      <w:pPr>
        <w:pStyle w:val="Bibliography"/>
      </w:pPr>
      <w:r w:rsidRPr="00641A24">
        <w:lastRenderedPageBreak/>
        <w:t xml:space="preserve">Bellamy, L., Casas, J.-P., Hingorani, A. D., &amp; Williams, D. (2009). Type 2 diabetes mellitus after gestational diabetes: A systematic review and meta-analysis. </w:t>
      </w:r>
      <w:r w:rsidRPr="00641A24">
        <w:rPr>
          <w:i/>
          <w:iCs/>
        </w:rPr>
        <w:t>The Lancet</w:t>
      </w:r>
      <w:r w:rsidRPr="00641A24">
        <w:t xml:space="preserve">, </w:t>
      </w:r>
      <w:r w:rsidRPr="00641A24">
        <w:rPr>
          <w:i/>
          <w:iCs/>
        </w:rPr>
        <w:t>373</w:t>
      </w:r>
      <w:r w:rsidRPr="00641A24">
        <w:t>(9677), 1773–1779. https://doi.org/10.1016/S0140-6736(09)60731-5</w:t>
      </w:r>
    </w:p>
    <w:p w14:paraId="665F4162" w14:textId="77777777" w:rsidR="00641A24" w:rsidRPr="00641A24" w:rsidRDefault="00641A24" w:rsidP="00641A24">
      <w:pPr>
        <w:pStyle w:val="Bibliography"/>
      </w:pPr>
      <w:r w:rsidRPr="00641A24">
        <w:t xml:space="preserve">Berends, L. M., Fernandez-Twinn, D. S., Martin-Gronert, M. S., Cripps, R. L., &amp; Ozanne, S. E. (2013). Catch-up growth following intra-uterine growth-restriction programmes an insulin-resistant phenotype in adipose tissue. </w:t>
      </w:r>
      <w:r w:rsidRPr="00641A24">
        <w:rPr>
          <w:i/>
          <w:iCs/>
        </w:rPr>
        <w:t>International Journal of Obesity</w:t>
      </w:r>
      <w:r w:rsidRPr="00641A24">
        <w:t xml:space="preserve">, </w:t>
      </w:r>
      <w:r w:rsidRPr="00641A24">
        <w:rPr>
          <w:i/>
          <w:iCs/>
        </w:rPr>
        <w:t>37</w:t>
      </w:r>
      <w:r w:rsidRPr="00641A24">
        <w:t>(8), 1051–1057. https://doi.org/10.1038/ijo.2012.196</w:t>
      </w:r>
    </w:p>
    <w:p w14:paraId="6F5C3FEA" w14:textId="77777777" w:rsidR="00641A24" w:rsidRPr="00641A24" w:rsidRDefault="00641A24" w:rsidP="00641A24">
      <w:pPr>
        <w:pStyle w:val="Bibliography"/>
      </w:pPr>
      <w:r w:rsidRPr="00641A24">
        <w:t xml:space="preserve">Boston, W. S., Bleck, G. T., Conroy, J. C., Wheeler, M. B., &amp; Miller, D. J. (2001). Short Communication: Effects of Increased Expression of α-Lactalbumin In Transgenic Mice on Milk Yield and Pup Growth. </w:t>
      </w:r>
      <w:r w:rsidRPr="00641A24">
        <w:rPr>
          <w:i/>
          <w:iCs/>
        </w:rPr>
        <w:t>Journal of Dairy Science</w:t>
      </w:r>
      <w:r w:rsidRPr="00641A24">
        <w:t xml:space="preserve">, </w:t>
      </w:r>
      <w:r w:rsidRPr="00641A24">
        <w:rPr>
          <w:i/>
          <w:iCs/>
        </w:rPr>
        <w:t>84</w:t>
      </w:r>
      <w:r w:rsidRPr="00641A24">
        <w:t>(3), 620–622. https://doi.org/10.3168/jds.S0022-0302(01)74516-X</w:t>
      </w:r>
    </w:p>
    <w:p w14:paraId="410CE2C1" w14:textId="77777777" w:rsidR="00641A24" w:rsidRPr="00641A24" w:rsidRDefault="00641A24" w:rsidP="00641A24">
      <w:pPr>
        <w:pStyle w:val="Bibliography"/>
      </w:pPr>
      <w:r w:rsidRPr="00641A24">
        <w:t xml:space="preserve">Boyle, E. M., Poulsen, G., Field, D. J., Kurinczuk, J. J., Wolke, D., Alfirevic, Z., &amp; Quigley, M. A. (2012). Effects of gestational age at birth on health outcomes at 3 and 5 years of age: Population based cohort study. </w:t>
      </w:r>
      <w:r w:rsidRPr="00641A24">
        <w:rPr>
          <w:i/>
          <w:iCs/>
        </w:rPr>
        <w:t>BMJ</w:t>
      </w:r>
      <w:r w:rsidRPr="00641A24">
        <w:t xml:space="preserve">, </w:t>
      </w:r>
      <w:r w:rsidRPr="00641A24">
        <w:rPr>
          <w:i/>
          <w:iCs/>
        </w:rPr>
        <w:t>344</w:t>
      </w:r>
      <w:r w:rsidRPr="00641A24">
        <w:t>. https://doi.org/10.1136/bmj.e896</w:t>
      </w:r>
    </w:p>
    <w:p w14:paraId="2663CB93" w14:textId="77777777" w:rsidR="00641A24" w:rsidRPr="00641A24" w:rsidRDefault="00641A24" w:rsidP="00641A24">
      <w:pPr>
        <w:pStyle w:val="Bibliography"/>
      </w:pPr>
      <w:r w:rsidRPr="00641A24">
        <w:t xml:space="preserve">Caligioni, C. S. (2009). Assessing reproductive status/stages in mice. </w:t>
      </w:r>
      <w:r w:rsidRPr="00641A24">
        <w:rPr>
          <w:i/>
          <w:iCs/>
        </w:rPr>
        <w:t>Current Protocols in Neuroscience</w:t>
      </w:r>
      <w:r w:rsidRPr="00641A24">
        <w:t xml:space="preserve">, </w:t>
      </w:r>
      <w:r w:rsidRPr="00641A24">
        <w:rPr>
          <w:i/>
          <w:iCs/>
        </w:rPr>
        <w:t>Appendix 4</w:t>
      </w:r>
      <w:r w:rsidRPr="00641A24">
        <w:t>, Appendix 4I. https://doi.org/10.1002/0471142301.nsa04is48</w:t>
      </w:r>
    </w:p>
    <w:p w14:paraId="5D85887D" w14:textId="77777777" w:rsidR="00641A24" w:rsidRPr="00641A24" w:rsidRDefault="00641A24" w:rsidP="00641A24">
      <w:pPr>
        <w:pStyle w:val="Bibliography"/>
      </w:pPr>
      <w:r w:rsidRPr="00641A24">
        <w:t xml:space="preserve">Casagrande, S. S., Linder, B., &amp; Cowie, C. C. (2018). Prevalence of gestational diabetes and subsequent Type 2 diabetes among U.S. women. </w:t>
      </w:r>
      <w:r w:rsidRPr="00641A24">
        <w:rPr>
          <w:i/>
          <w:iCs/>
        </w:rPr>
        <w:t>Diabetes Research and Clinical Practice</w:t>
      </w:r>
      <w:r w:rsidRPr="00641A24">
        <w:t xml:space="preserve">, </w:t>
      </w:r>
      <w:r w:rsidRPr="00641A24">
        <w:rPr>
          <w:i/>
          <w:iCs/>
        </w:rPr>
        <w:t>141</w:t>
      </w:r>
      <w:r w:rsidRPr="00641A24">
        <w:t>, 200–208. https://doi.org/10.1016/j.diabres.2018.05.010</w:t>
      </w:r>
    </w:p>
    <w:p w14:paraId="66D20531" w14:textId="77777777" w:rsidR="00641A24" w:rsidRPr="00641A24" w:rsidRDefault="00641A24" w:rsidP="00641A24">
      <w:pPr>
        <w:pStyle w:val="Bibliography"/>
      </w:pPr>
      <w:r w:rsidRPr="00641A24">
        <w:t xml:space="preserve">Chaix, A., Lin, T., Le, H. D., Chang, M. W., &amp; Panda, S. (2019). Time-Restricted Feeding Prevents Obesity and Metabolic Syndrome in Mice Lacking a Circadian Clock. </w:t>
      </w:r>
      <w:r w:rsidRPr="00641A24">
        <w:rPr>
          <w:i/>
          <w:iCs/>
        </w:rPr>
        <w:t>Cell Metabolism</w:t>
      </w:r>
      <w:r w:rsidRPr="00641A24">
        <w:t xml:space="preserve">, </w:t>
      </w:r>
      <w:r w:rsidRPr="00641A24">
        <w:rPr>
          <w:i/>
          <w:iCs/>
        </w:rPr>
        <w:t>29</w:t>
      </w:r>
      <w:r w:rsidRPr="00641A24">
        <w:t>(2), 303-319.e4. https://doi.org/10.1016/j.cmet.2018.08.004</w:t>
      </w:r>
    </w:p>
    <w:p w14:paraId="221E0437" w14:textId="77777777" w:rsidR="00641A24" w:rsidRPr="00641A24" w:rsidRDefault="00641A24" w:rsidP="00641A24">
      <w:pPr>
        <w:pStyle w:val="Bibliography"/>
      </w:pPr>
      <w:r w:rsidRPr="00641A24">
        <w:lastRenderedPageBreak/>
        <w:t xml:space="preserve">Cho, N. H., Shaw, J. E., Karuranga, S., Huang, Y., da Rocha Fernandes, J. D., Ohlrogge, A. W., &amp; Malanda, B. (2018). IDF Diabetes Atlas: Global estimates of diabetes prevalence for 2017 and projections for 2045. </w:t>
      </w:r>
      <w:r w:rsidRPr="00641A24">
        <w:rPr>
          <w:i/>
          <w:iCs/>
        </w:rPr>
        <w:t>Diabetes Research and Clinical Practice</w:t>
      </w:r>
      <w:r w:rsidRPr="00641A24">
        <w:t xml:space="preserve">, </w:t>
      </w:r>
      <w:r w:rsidRPr="00641A24">
        <w:rPr>
          <w:i/>
          <w:iCs/>
        </w:rPr>
        <w:t>138</w:t>
      </w:r>
      <w:r w:rsidRPr="00641A24">
        <w:t>, 271–281. https://doi.org/10.1016/j.diabres.2018.02.023</w:t>
      </w:r>
    </w:p>
    <w:p w14:paraId="74947C88" w14:textId="77777777" w:rsidR="00641A24" w:rsidRPr="00641A24" w:rsidRDefault="00641A24" w:rsidP="00641A24">
      <w:pPr>
        <w:pStyle w:val="Bibliography"/>
      </w:pPr>
      <w:r w:rsidRPr="00641A24">
        <w:t xml:space="preserve">Cunha, F. da S., Dalle Molle, R., Portella, A. K., Benetti, C. da S., Noschang, C., Goldani, M. Z., &amp; Silveira, P. P. (2015). Both food restriction and high-fat diet during gestation induce low birth weight and altered physical activity in adult rat offspring: The “Similarities in the Inequalities” model. </w:t>
      </w:r>
      <w:r w:rsidRPr="00641A24">
        <w:rPr>
          <w:i/>
          <w:iCs/>
        </w:rPr>
        <w:t>PloS One</w:t>
      </w:r>
      <w:r w:rsidRPr="00641A24">
        <w:t xml:space="preserve">, </w:t>
      </w:r>
      <w:r w:rsidRPr="00641A24">
        <w:rPr>
          <w:i/>
          <w:iCs/>
        </w:rPr>
        <w:t>10</w:t>
      </w:r>
      <w:r w:rsidRPr="00641A24">
        <w:t>(3), e0118586. https://doi.org/10.1371/journal.pone.0118586</w:t>
      </w:r>
    </w:p>
    <w:p w14:paraId="7F7A6357" w14:textId="77777777" w:rsidR="00641A24" w:rsidRPr="00641A24" w:rsidRDefault="00641A24" w:rsidP="00641A24">
      <w:pPr>
        <w:pStyle w:val="Bibliography"/>
      </w:pPr>
      <w:r w:rsidRPr="00641A24">
        <w:t xml:space="preserve">Daley, A., Pallan, M., Clifford, S., Jolly, K., Bryant, M., Adab, P., Cheng, K. K., &amp; Roalfe, A. (2017). Are babies conceived during Ramadan born smaller and sooner than babies conceived at other times of the year? A Born in Bradford Cohort Study. </w:t>
      </w:r>
      <w:r w:rsidRPr="00641A24">
        <w:rPr>
          <w:i/>
          <w:iCs/>
        </w:rPr>
        <w:t>Journal of Epidemiology and Community Health</w:t>
      </w:r>
      <w:r w:rsidRPr="00641A24">
        <w:t xml:space="preserve">, </w:t>
      </w:r>
      <w:r w:rsidRPr="00641A24">
        <w:rPr>
          <w:i/>
          <w:iCs/>
        </w:rPr>
        <w:t>71</w:t>
      </w:r>
      <w:r w:rsidRPr="00641A24">
        <w:t>(7), 722–728. https://doi.org/10.1136/jech-2016-208800</w:t>
      </w:r>
    </w:p>
    <w:p w14:paraId="1541FD37" w14:textId="77777777" w:rsidR="00641A24" w:rsidRPr="00641A24" w:rsidRDefault="00641A24" w:rsidP="00641A24">
      <w:pPr>
        <w:pStyle w:val="Bibliography"/>
      </w:pPr>
      <w:r w:rsidRPr="00641A24">
        <w:t xml:space="preserve">Dilworth, M. R., Kusinski, L. C., Baker, B. C., Renshall, L. J., Greenwood, S. L., Sibley, C. P., &amp; Wareing, M. (2011). Defining fetal growth restriction in mice: A standardized and clinically relevant approach. </w:t>
      </w:r>
      <w:r w:rsidRPr="00641A24">
        <w:rPr>
          <w:i/>
          <w:iCs/>
        </w:rPr>
        <w:t>Placenta</w:t>
      </w:r>
      <w:r w:rsidRPr="00641A24">
        <w:t xml:space="preserve">, </w:t>
      </w:r>
      <w:r w:rsidRPr="00641A24">
        <w:rPr>
          <w:i/>
          <w:iCs/>
        </w:rPr>
        <w:t>32</w:t>
      </w:r>
      <w:r w:rsidRPr="00641A24">
        <w:t>(11), 914–916. https://doi.org/10.1016/j.placenta.2011.08.007</w:t>
      </w:r>
    </w:p>
    <w:p w14:paraId="1F9BDD28" w14:textId="77777777" w:rsidR="00641A24" w:rsidRPr="00641A24" w:rsidRDefault="00641A24" w:rsidP="00641A24">
      <w:pPr>
        <w:pStyle w:val="Bibliography"/>
      </w:pPr>
      <w:r w:rsidRPr="00641A24">
        <w:t xml:space="preserve">Dube, S., Slama, M. Q., Basu, A., Rizza, R. A., &amp; Basu, R. (2015). Glucocorticoid Excess Increases Hepatic 11β-HSD-1 Activity in Humans: Implications in Steroid-Induced Diabetes. </w:t>
      </w:r>
      <w:r w:rsidRPr="00641A24">
        <w:rPr>
          <w:i/>
          <w:iCs/>
        </w:rPr>
        <w:t>The Journal of Clinical Endocrinology and Metabolism</w:t>
      </w:r>
      <w:r w:rsidRPr="00641A24">
        <w:t xml:space="preserve">, </w:t>
      </w:r>
      <w:r w:rsidRPr="00641A24">
        <w:rPr>
          <w:i/>
          <w:iCs/>
        </w:rPr>
        <w:t>100</w:t>
      </w:r>
      <w:r w:rsidRPr="00641A24">
        <w:t>(11), 4155–4162. https://doi.org/10.1210/jc.2015-2673</w:t>
      </w:r>
    </w:p>
    <w:p w14:paraId="39800785" w14:textId="77777777" w:rsidR="00641A24" w:rsidRPr="00641A24" w:rsidRDefault="00641A24" w:rsidP="00641A24">
      <w:pPr>
        <w:pStyle w:val="Bibliography"/>
      </w:pPr>
      <w:r w:rsidRPr="00641A24">
        <w:lastRenderedPageBreak/>
        <w:t xml:space="preserve">Farrar, D. (2016). Hyperglycemia in pregnancy: Prevalence, impact, and management challenges. </w:t>
      </w:r>
      <w:r w:rsidRPr="00641A24">
        <w:rPr>
          <w:i/>
          <w:iCs/>
        </w:rPr>
        <w:t>International Journal of Women’s Health</w:t>
      </w:r>
      <w:r w:rsidRPr="00641A24">
        <w:t xml:space="preserve">, </w:t>
      </w:r>
      <w:r w:rsidRPr="00641A24">
        <w:rPr>
          <w:i/>
          <w:iCs/>
        </w:rPr>
        <w:t>8</w:t>
      </w:r>
      <w:r w:rsidRPr="00641A24">
        <w:t>, 519–527. https://doi.org/10.2147/IJWH.S102117</w:t>
      </w:r>
    </w:p>
    <w:p w14:paraId="7FAD57CC" w14:textId="77777777" w:rsidR="00641A24" w:rsidRPr="00641A24" w:rsidRDefault="00641A24" w:rsidP="00641A24">
      <w:pPr>
        <w:pStyle w:val="Bibliography"/>
      </w:pPr>
      <w:r w:rsidRPr="00641A24">
        <w:t xml:space="preserve">Faul, F., Erdfelder, E., Lang, A.-G., &amp; Buchner, A. (2007). G*Power 3: A flexible statistical power analysis program for the social, behavioral, and biomedical sciences. </w:t>
      </w:r>
      <w:r w:rsidRPr="00641A24">
        <w:rPr>
          <w:i/>
          <w:iCs/>
        </w:rPr>
        <w:t>Behavior Research Methods</w:t>
      </w:r>
      <w:r w:rsidRPr="00641A24">
        <w:t xml:space="preserve">, </w:t>
      </w:r>
      <w:r w:rsidRPr="00641A24">
        <w:rPr>
          <w:i/>
          <w:iCs/>
        </w:rPr>
        <w:t>39</w:t>
      </w:r>
      <w:r w:rsidRPr="00641A24">
        <w:t>(2), 175–191. https://doi.org/10.3758/BF03193146</w:t>
      </w:r>
    </w:p>
    <w:p w14:paraId="380E2F30" w14:textId="77777777" w:rsidR="00641A24" w:rsidRPr="00641A24" w:rsidRDefault="00641A24" w:rsidP="00641A24">
      <w:pPr>
        <w:pStyle w:val="Bibliography"/>
      </w:pPr>
      <w:r w:rsidRPr="00641A24">
        <w:t xml:space="preserve">Fisher, A. L., &amp; Nemeth, E. (2017). Iron homeostasis during pregnancy. </w:t>
      </w:r>
      <w:r w:rsidRPr="00641A24">
        <w:rPr>
          <w:i/>
          <w:iCs/>
        </w:rPr>
        <w:t>The American Journal of Clinical Nutrition</w:t>
      </w:r>
      <w:r w:rsidRPr="00641A24">
        <w:t xml:space="preserve">, </w:t>
      </w:r>
      <w:r w:rsidRPr="00641A24">
        <w:rPr>
          <w:i/>
          <w:iCs/>
        </w:rPr>
        <w:t>106</w:t>
      </w:r>
      <w:r w:rsidRPr="00641A24">
        <w:t>(Suppl 6), 1567S-1574S. https://doi.org/10.3945/ajcn.117.155812</w:t>
      </w:r>
    </w:p>
    <w:p w14:paraId="13350481" w14:textId="77777777" w:rsidR="00641A24" w:rsidRPr="00641A24" w:rsidRDefault="00641A24" w:rsidP="00641A24">
      <w:pPr>
        <w:pStyle w:val="Bibliography"/>
      </w:pPr>
      <w:r w:rsidRPr="00641A24">
        <w:t xml:space="preserve">Gabel, K., Hoddy, K. K., Haggerty, N., Song, J., Kroeger, C. M., Trepanowski, J. F., Panda, S., &amp; Varady, K. A. (n.d.). Effects of 8-hour time restricted feeding on body weight and metabolic disease risk factors in obese adults: A pilot study. </w:t>
      </w:r>
      <w:r w:rsidRPr="00641A24">
        <w:rPr>
          <w:i/>
          <w:iCs/>
        </w:rPr>
        <w:t>Nutrition and Healthy Aging</w:t>
      </w:r>
      <w:r w:rsidRPr="00641A24">
        <w:t xml:space="preserve">, </w:t>
      </w:r>
      <w:r w:rsidRPr="00641A24">
        <w:rPr>
          <w:i/>
          <w:iCs/>
        </w:rPr>
        <w:t>4</w:t>
      </w:r>
      <w:r w:rsidRPr="00641A24">
        <w:t>(4), 345–353. https://doi.org/10.3233/NHA-170036</w:t>
      </w:r>
    </w:p>
    <w:p w14:paraId="73FA87F3" w14:textId="77777777" w:rsidR="00641A24" w:rsidRPr="00641A24" w:rsidRDefault="00641A24" w:rsidP="00641A24">
      <w:pPr>
        <w:pStyle w:val="Bibliography"/>
      </w:pPr>
      <w:r w:rsidRPr="00641A24">
        <w:t xml:space="preserve">Gabory, A., Roseboom, T. J., Moore, T., Moore, L. G., &amp; Junien, C. (2013). Placental contribution to the origins of sexual dimorphism in health and diseases: Sex chromosomes and epigenetics. </w:t>
      </w:r>
      <w:r w:rsidRPr="00641A24">
        <w:rPr>
          <w:i/>
          <w:iCs/>
        </w:rPr>
        <w:t>Biology of Sex Differences</w:t>
      </w:r>
      <w:r w:rsidRPr="00641A24">
        <w:t xml:space="preserve">, </w:t>
      </w:r>
      <w:r w:rsidRPr="00641A24">
        <w:rPr>
          <w:i/>
          <w:iCs/>
        </w:rPr>
        <w:t>4</w:t>
      </w:r>
      <w:r w:rsidRPr="00641A24">
        <w:t>(1), 5. https://doi.org/10.1186/2042-6410-4-5</w:t>
      </w:r>
    </w:p>
    <w:p w14:paraId="6D3E733B" w14:textId="77777777" w:rsidR="00641A24" w:rsidRPr="00641A24" w:rsidRDefault="00641A24" w:rsidP="00641A24">
      <w:pPr>
        <w:pStyle w:val="Bibliography"/>
      </w:pPr>
      <w:r w:rsidRPr="00641A24">
        <w:t xml:space="preserve">Goldstein, R. F., Abell, S. K., Ranasinha, S., Misso, M., Boyle, J. A., Black, M. H., Li, N., Hu, G., Corrado, F., Rode, L., Kim, Y. J., Haugen, M., Song, W. O., Kim, M. H., Bogaerts, A., Devlieger, R., Chung, J. H., &amp; Teede, H. J. (2017). Association of Gestational Weight Gain With Maternal and Infant Outcomes: A Systematic Review and Meta-analysis. </w:t>
      </w:r>
      <w:r w:rsidRPr="00641A24">
        <w:rPr>
          <w:i/>
          <w:iCs/>
        </w:rPr>
        <w:t>JAMA</w:t>
      </w:r>
      <w:r w:rsidRPr="00641A24">
        <w:t xml:space="preserve">, </w:t>
      </w:r>
      <w:r w:rsidRPr="00641A24">
        <w:rPr>
          <w:i/>
          <w:iCs/>
        </w:rPr>
        <w:t>317</w:t>
      </w:r>
      <w:r w:rsidRPr="00641A24">
        <w:t>(21), 2207–2225. https://doi.org/10.1001/jama.2017.3635</w:t>
      </w:r>
    </w:p>
    <w:p w14:paraId="0FD78550" w14:textId="77777777" w:rsidR="00641A24" w:rsidRPr="00641A24" w:rsidRDefault="00641A24" w:rsidP="00641A24">
      <w:pPr>
        <w:pStyle w:val="Bibliography"/>
      </w:pPr>
      <w:r w:rsidRPr="00641A24">
        <w:lastRenderedPageBreak/>
        <w:t xml:space="preserve">Govic, A., Penman, J., Tammer, A. H., &amp; Paolini, A. G. (2016). Paternal calorie restriction prior to conception alters anxiety-like behavior of the adult rat progeny. </w:t>
      </w:r>
      <w:r w:rsidRPr="00641A24">
        <w:rPr>
          <w:i/>
          <w:iCs/>
        </w:rPr>
        <w:t>Psychoneuroendocrinology</w:t>
      </w:r>
      <w:r w:rsidRPr="00641A24">
        <w:t xml:space="preserve">, </w:t>
      </w:r>
      <w:r w:rsidRPr="00641A24">
        <w:rPr>
          <w:i/>
          <w:iCs/>
        </w:rPr>
        <w:t>64</w:t>
      </w:r>
      <w:r w:rsidRPr="00641A24">
        <w:t>, 1–11. https://doi.org/10.1016/j.psyneuen.2015.10.020</w:t>
      </w:r>
    </w:p>
    <w:p w14:paraId="5A2210AC" w14:textId="77777777" w:rsidR="00641A24" w:rsidRPr="00641A24" w:rsidRDefault="00641A24" w:rsidP="00641A24">
      <w:pPr>
        <w:pStyle w:val="Bibliography"/>
      </w:pPr>
      <w:r w:rsidRPr="00641A24">
        <w:t xml:space="preserve">Halberg, N., Henriksen, M., Söderhamn, N., Stallknecht, B., Ploug, T., Schjerling, P., &amp; Dela, F. (2005). Effect of intermittent fasting and refeeding on insulin action in healthy men. </w:t>
      </w:r>
      <w:r w:rsidRPr="00641A24">
        <w:rPr>
          <w:i/>
          <w:iCs/>
        </w:rPr>
        <w:t>Journal of Applied Physiology</w:t>
      </w:r>
      <w:r w:rsidRPr="00641A24">
        <w:t xml:space="preserve">, </w:t>
      </w:r>
      <w:r w:rsidRPr="00641A24">
        <w:rPr>
          <w:i/>
          <w:iCs/>
        </w:rPr>
        <w:t>99</w:t>
      </w:r>
      <w:r w:rsidRPr="00641A24">
        <w:t>(6), 2128–2136. https://doi.org/10.1152/japplphysiol.00683.2005</w:t>
      </w:r>
    </w:p>
    <w:p w14:paraId="67E682AE" w14:textId="77777777" w:rsidR="00641A24" w:rsidRPr="00641A24" w:rsidRDefault="00641A24" w:rsidP="00641A24">
      <w:pPr>
        <w:pStyle w:val="Bibliography"/>
      </w:pPr>
      <w:r w:rsidRPr="00641A24">
        <w:t xml:space="preserve">Hales, C. N., Desai, M., Ozanne, S. E., &amp; Crowther, N. J. (1996). Fishing in the Stream of Diabetes: From Measuring Insulin to the Control of Fetal Organogenesis. </w:t>
      </w:r>
      <w:r w:rsidRPr="00641A24">
        <w:rPr>
          <w:i/>
          <w:iCs/>
        </w:rPr>
        <w:t>Biochemical Society Transactions</w:t>
      </w:r>
      <w:r w:rsidRPr="00641A24">
        <w:t xml:space="preserve">, </w:t>
      </w:r>
      <w:r w:rsidRPr="00641A24">
        <w:rPr>
          <w:i/>
          <w:iCs/>
        </w:rPr>
        <w:t>24</w:t>
      </w:r>
      <w:r w:rsidRPr="00641A24">
        <w:t>(2), 341–350. https://doi.org/10.1042/bst0240341</w:t>
      </w:r>
    </w:p>
    <w:p w14:paraId="11303224" w14:textId="77777777" w:rsidR="00641A24" w:rsidRPr="00641A24" w:rsidRDefault="00641A24" w:rsidP="00641A24">
      <w:pPr>
        <w:pStyle w:val="Bibliography"/>
      </w:pPr>
      <w:r w:rsidRPr="00641A24">
        <w:t xml:space="preserve">Harada, Y.-N., Shiomi, N., Koike, M., Ikawa, M., Okabe, M., Hirota, S., Kitamura, Y., Kitagawa, M., Matsunaga, T., Nikaido, O., &amp; Shiomi, T. (1999). Postnatal Growth Failure, Short Life Span, and Early Onset of Cellular Senescence and Subsequent Immortalization in Mice Lacking the Xeroderma Pigmentosum Group G Gene. </w:t>
      </w:r>
      <w:r w:rsidRPr="00641A24">
        <w:rPr>
          <w:i/>
          <w:iCs/>
        </w:rPr>
        <w:t>Molecular and Cellular Biology</w:t>
      </w:r>
      <w:r w:rsidRPr="00641A24">
        <w:t xml:space="preserve">, </w:t>
      </w:r>
      <w:r w:rsidRPr="00641A24">
        <w:rPr>
          <w:i/>
          <w:iCs/>
        </w:rPr>
        <w:t>19</w:t>
      </w:r>
      <w:r w:rsidRPr="00641A24">
        <w:t>(3), 2366–2372. https://doi.org/10.1128/MCB.19.3.2366</w:t>
      </w:r>
    </w:p>
    <w:p w14:paraId="01005C42" w14:textId="77777777" w:rsidR="00641A24" w:rsidRPr="00641A24" w:rsidRDefault="00641A24" w:rsidP="00641A24">
      <w:pPr>
        <w:pStyle w:val="Bibliography"/>
      </w:pPr>
      <w:r w:rsidRPr="00641A24">
        <w:t xml:space="preserve">Harvey, I., Stephenson, E. J., Redd, J. R., Tran, Q. T., Hochberg, I., Qi, N., &amp; Bridges, D. (2018). Glucocorticoid-Induced Metabolic Disturbances Are Exacerbated in Obese Male Mice. </w:t>
      </w:r>
      <w:r w:rsidRPr="00641A24">
        <w:rPr>
          <w:i/>
          <w:iCs/>
        </w:rPr>
        <w:t>Endocrinology</w:t>
      </w:r>
      <w:r w:rsidRPr="00641A24">
        <w:t xml:space="preserve">, </w:t>
      </w:r>
      <w:r w:rsidRPr="00641A24">
        <w:rPr>
          <w:i/>
          <w:iCs/>
        </w:rPr>
        <w:t>159</w:t>
      </w:r>
      <w:r w:rsidRPr="00641A24">
        <w:t>(6), 2275–2287. https://doi.org/10.1210/en.2018-00147</w:t>
      </w:r>
    </w:p>
    <w:p w14:paraId="05E006E7" w14:textId="77777777" w:rsidR="00641A24" w:rsidRPr="00641A24" w:rsidRDefault="00641A24" w:rsidP="00641A24">
      <w:pPr>
        <w:pStyle w:val="Bibliography"/>
      </w:pPr>
      <w:r w:rsidRPr="00641A24">
        <w:t xml:space="preserve">Hatori, M., Vollmers, C., Zarrinpar, A., DiTacchio, L., Bushong, E. A., Gill, S., Leblanc, M., Chaix, A., Joens, M., Fitzpatrick, J. A. J., Ellisman, M. H., &amp; Panda, S. (2012). Time-Restricted Feeding without Reducing Caloric Intake Prevents Metabolic Diseases in Mice Fed a </w:t>
      </w:r>
      <w:r w:rsidRPr="00641A24">
        <w:lastRenderedPageBreak/>
        <w:t xml:space="preserve">High-Fat Diet. </w:t>
      </w:r>
      <w:r w:rsidRPr="00641A24">
        <w:rPr>
          <w:i/>
          <w:iCs/>
        </w:rPr>
        <w:t>Cell Metabolism</w:t>
      </w:r>
      <w:r w:rsidRPr="00641A24">
        <w:t xml:space="preserve">, </w:t>
      </w:r>
      <w:r w:rsidRPr="00641A24">
        <w:rPr>
          <w:i/>
          <w:iCs/>
        </w:rPr>
        <w:t>15</w:t>
      </w:r>
      <w:r w:rsidRPr="00641A24">
        <w:t>(6), 848–860. https://doi.org/10.1016/j.cmet.2012.04.019</w:t>
      </w:r>
    </w:p>
    <w:p w14:paraId="7E7584DC" w14:textId="77777777" w:rsidR="00641A24" w:rsidRPr="00641A24" w:rsidRDefault="00641A24" w:rsidP="00641A24">
      <w:pPr>
        <w:pStyle w:val="Bibliography"/>
      </w:pPr>
      <w:r w:rsidRPr="00641A24">
        <w:t xml:space="preserve">Hawkins, P., Steyn, C., McGarrigle, H. H. G., Calder, N. A., Saito, T., Stratford, L. L., Noakes, D. E., &amp; Hanson, M. A. (2000). Cardiovascular and hypothalamic-pituitary-adrenal axis development in late gestation fetal sheep and young lambs following modest maternal nutrient restriction in early gestation. </w:t>
      </w:r>
      <w:r w:rsidRPr="00641A24">
        <w:rPr>
          <w:i/>
          <w:iCs/>
        </w:rPr>
        <w:t>Reproduction, Fertility and Development</w:t>
      </w:r>
      <w:r w:rsidRPr="00641A24">
        <w:t xml:space="preserve">, </w:t>
      </w:r>
      <w:r w:rsidRPr="00641A24">
        <w:rPr>
          <w:i/>
          <w:iCs/>
        </w:rPr>
        <w:t>12</w:t>
      </w:r>
      <w:r w:rsidRPr="00641A24">
        <w:t>(8), 443. https://doi.org/10.1071/RD99071</w:t>
      </w:r>
    </w:p>
    <w:p w14:paraId="7D76F96A" w14:textId="77777777" w:rsidR="00641A24" w:rsidRPr="00641A24" w:rsidRDefault="00641A24" w:rsidP="00641A24">
      <w:pPr>
        <w:pStyle w:val="Bibliography"/>
      </w:pPr>
      <w:r w:rsidRPr="00641A24">
        <w:t xml:space="preserve">Heijmans, B. T., Tobi, E. W., Stein, A. D., Putter, H., Blauw, G. J., Susser, E. S., Slagboom, P. E., &amp; Lumey, L. H. (2008). Persistent epigenetic differences associated with prenatal exposure to famine in humans. </w:t>
      </w:r>
      <w:r w:rsidRPr="00641A24">
        <w:rPr>
          <w:i/>
          <w:iCs/>
        </w:rPr>
        <w:t>Proceedings of the National Academy of Sciences of the United States of America</w:t>
      </w:r>
      <w:r w:rsidRPr="00641A24">
        <w:t xml:space="preserve">, </w:t>
      </w:r>
      <w:r w:rsidRPr="00641A24">
        <w:rPr>
          <w:i/>
          <w:iCs/>
        </w:rPr>
        <w:t>105</w:t>
      </w:r>
      <w:r w:rsidRPr="00641A24">
        <w:t>(44), 17046–17049. https://doi.org/10.1073/pnas.0806560105</w:t>
      </w:r>
    </w:p>
    <w:p w14:paraId="584B6472" w14:textId="77777777" w:rsidR="00641A24" w:rsidRPr="00641A24" w:rsidRDefault="00641A24" w:rsidP="00641A24">
      <w:pPr>
        <w:pStyle w:val="Bibliography"/>
      </w:pPr>
      <w:r w:rsidRPr="00641A24">
        <w:t xml:space="preserve">Heyne, G. W., Plisch, E. H., Melberg, C. G., Sandgren, E. P., Peter, J. A., &amp; Lipinski, R. J. (2015). A Simple and Reliable Method for Early Pregnancy Detection in Inbred Mice. </w:t>
      </w:r>
      <w:r w:rsidRPr="00641A24">
        <w:rPr>
          <w:i/>
          <w:iCs/>
        </w:rPr>
        <w:t>Journal of the American Association for Laboratory Animal Science : JAALAS</w:t>
      </w:r>
      <w:r w:rsidRPr="00641A24">
        <w:t xml:space="preserve">, </w:t>
      </w:r>
      <w:r w:rsidRPr="00641A24">
        <w:rPr>
          <w:i/>
          <w:iCs/>
        </w:rPr>
        <w:t>54</w:t>
      </w:r>
      <w:r w:rsidRPr="00641A24">
        <w:t>(4), 368–371.</w:t>
      </w:r>
    </w:p>
    <w:p w14:paraId="5F595CE1" w14:textId="77777777" w:rsidR="00641A24" w:rsidRPr="00641A24" w:rsidRDefault="00641A24" w:rsidP="00641A24">
      <w:pPr>
        <w:pStyle w:val="Bibliography"/>
      </w:pPr>
      <w:r w:rsidRPr="00641A24">
        <w:t xml:space="preserve">Hizli, D., Yilmaz, S. S., Onaran, Y., Kafali, H., Danişman, N., &amp; Mollamahmutoğlu, L. (2012). Impact of maternal fasting during Ramadan on fetal Doppler parameters, maternal lipid levels and neonatal outcomes. </w:t>
      </w:r>
      <w:r w:rsidRPr="00641A24">
        <w:rPr>
          <w:i/>
          <w:iCs/>
        </w:rPr>
        <w:t>The Journal of Maternal-Fetal &amp; Neonatal Medicine: The Official Journal of the European Association of Perinatal Medicine, the Federation of Asia and Oceania Perinatal Societies, the International Society of Perinatal Obstetricians</w:t>
      </w:r>
      <w:r w:rsidRPr="00641A24">
        <w:t xml:space="preserve">, </w:t>
      </w:r>
      <w:r w:rsidRPr="00641A24">
        <w:rPr>
          <w:i/>
          <w:iCs/>
        </w:rPr>
        <w:t>25</w:t>
      </w:r>
      <w:r w:rsidRPr="00641A24">
        <w:t>(7), 975–977. https://doi.org/10.3109/14767058.2011.602142</w:t>
      </w:r>
    </w:p>
    <w:p w14:paraId="024CFA0F" w14:textId="77777777" w:rsidR="00641A24" w:rsidRPr="00641A24" w:rsidRDefault="00641A24" w:rsidP="00641A24">
      <w:pPr>
        <w:pStyle w:val="Bibliography"/>
      </w:pPr>
      <w:r w:rsidRPr="00641A24">
        <w:t xml:space="preserve">Hızlı, D., Yılmaz, S. S., Onaran, Y., Kafalı, H., Danışman, N., &amp; Mollamahmutoğlu, L. (2012). Impact of maternal fasting during Ramadan on fetal Doppler parameters, maternal lipid </w:t>
      </w:r>
      <w:r w:rsidRPr="00641A24">
        <w:lastRenderedPageBreak/>
        <w:t xml:space="preserve">levels and neonatal outcomes. </w:t>
      </w:r>
      <w:r w:rsidRPr="00641A24">
        <w:rPr>
          <w:i/>
          <w:iCs/>
        </w:rPr>
        <w:t>The Journal of Maternal-Fetal &amp; Neonatal Medicine</w:t>
      </w:r>
      <w:r w:rsidRPr="00641A24">
        <w:t xml:space="preserve">, </w:t>
      </w:r>
      <w:r w:rsidRPr="00641A24">
        <w:rPr>
          <w:i/>
          <w:iCs/>
        </w:rPr>
        <w:t>25</w:t>
      </w:r>
      <w:r w:rsidRPr="00641A24">
        <w:t>(7), 975–977. https://doi.org/10.3109/14767058.2011.602142</w:t>
      </w:r>
    </w:p>
    <w:p w14:paraId="5E21CE84" w14:textId="77777777" w:rsidR="00641A24" w:rsidRPr="00641A24" w:rsidRDefault="00641A24" w:rsidP="00641A24">
      <w:pPr>
        <w:pStyle w:val="Bibliography"/>
      </w:pPr>
      <w:r w:rsidRPr="00641A24">
        <w:t xml:space="preserve">Hsu, J.-Y., Crawley, S., Chen, M., Ayupova, D. A., Lindhout, D. A., Higbee, J., Kutach, A., Joo, W., Gao, Z., Fu, D., To, C., Mondal, K., Li, B., Kekatpure, A., Wang, M., Laird, T., Horner, G., Chan, J., McEntee, M., … Allan, B. B. (2017). Non-homeostatic body weight regulation through a brainstem-restricted receptor for GDF15. </w:t>
      </w:r>
      <w:r w:rsidRPr="00641A24">
        <w:rPr>
          <w:i/>
          <w:iCs/>
        </w:rPr>
        <w:t>Nature</w:t>
      </w:r>
      <w:r w:rsidRPr="00641A24">
        <w:t xml:space="preserve">, </w:t>
      </w:r>
      <w:r w:rsidRPr="00641A24">
        <w:rPr>
          <w:i/>
          <w:iCs/>
        </w:rPr>
        <w:t>550</w:t>
      </w:r>
      <w:r w:rsidRPr="00641A24">
        <w:t>(7675), 255–259. https://doi.org/10.1038/nature24042</w:t>
      </w:r>
    </w:p>
    <w:p w14:paraId="51FC7938" w14:textId="77777777" w:rsidR="00641A24" w:rsidRPr="00641A24" w:rsidRDefault="00641A24" w:rsidP="00641A24">
      <w:pPr>
        <w:pStyle w:val="Bibliography"/>
      </w:pPr>
      <w:r w:rsidRPr="00641A24">
        <w:t xml:space="preserve">Hu, D., Mao, Y., Xu, G., Liao, W., Ren, J., Yang, H., Yang, J., Sun, L., Chen, H., Wang, W., Wang, Y., Sang, X., Lu, X., Zhang, H., &amp; Zhong, S. (2019). Time-restricted feeding causes irreversible metabolic disorders and gut microbiota shift in pediatric mice. </w:t>
      </w:r>
      <w:r w:rsidRPr="00641A24">
        <w:rPr>
          <w:i/>
          <w:iCs/>
        </w:rPr>
        <w:t>Pediatric Research</w:t>
      </w:r>
      <w:r w:rsidRPr="00641A24">
        <w:t xml:space="preserve">, </w:t>
      </w:r>
      <w:r w:rsidRPr="00641A24">
        <w:rPr>
          <w:i/>
          <w:iCs/>
        </w:rPr>
        <w:t>85</w:t>
      </w:r>
      <w:r w:rsidRPr="00641A24">
        <w:t>(4), 518–526. https://doi.org/10.1038/s41390-018-0156-z</w:t>
      </w:r>
    </w:p>
    <w:p w14:paraId="5DC32CF6" w14:textId="77777777" w:rsidR="00641A24" w:rsidRPr="00641A24" w:rsidRDefault="00641A24" w:rsidP="00641A24">
      <w:pPr>
        <w:pStyle w:val="Bibliography"/>
      </w:pPr>
      <w:r w:rsidRPr="00641A24">
        <w:t xml:space="preserve">Hutchison, A. T., Regmi, P., Manoogian, E. N. C., Fleischer, J. G., Wittert, G. A., Panda, S., &amp; Heilbronn, L. K. (2019). Time-Restricted Feeding Improves Glucose Tolerance in Men at Risk for Type 2 Diabetes: A Randomized Crossover Trial. </w:t>
      </w:r>
      <w:r w:rsidRPr="00641A24">
        <w:rPr>
          <w:i/>
          <w:iCs/>
        </w:rPr>
        <w:t>Obesity</w:t>
      </w:r>
      <w:r w:rsidRPr="00641A24">
        <w:t xml:space="preserve">, </w:t>
      </w:r>
      <w:r w:rsidRPr="00641A24">
        <w:rPr>
          <w:i/>
          <w:iCs/>
        </w:rPr>
        <w:t>27</w:t>
      </w:r>
      <w:r w:rsidRPr="00641A24">
        <w:t>(5), 724–732. https://doi.org/10.1002/oby.22449</w:t>
      </w:r>
    </w:p>
    <w:p w14:paraId="23A0CE7B" w14:textId="77777777" w:rsidR="00641A24" w:rsidRPr="00641A24" w:rsidRDefault="00641A24" w:rsidP="00641A24">
      <w:pPr>
        <w:pStyle w:val="Bibliography"/>
      </w:pPr>
      <w:r w:rsidRPr="00641A24">
        <w:t xml:space="preserve">Ismail, N. A. M., Olaide Raji, H., Abd Wahab, N., Mustafa, N., Kamaruddin, N. A., &amp; Abdul Jamil, M. (2011). Glycemic Control among Pregnant Diabetic Women on Insulin Who Fasted During Ramadan. </w:t>
      </w:r>
      <w:r w:rsidRPr="00641A24">
        <w:rPr>
          <w:i/>
          <w:iCs/>
        </w:rPr>
        <w:t>Iranian Journal of Medical Sciences</w:t>
      </w:r>
      <w:r w:rsidRPr="00641A24">
        <w:t xml:space="preserve">, </w:t>
      </w:r>
      <w:r w:rsidRPr="00641A24">
        <w:rPr>
          <w:i/>
          <w:iCs/>
        </w:rPr>
        <w:t>36</w:t>
      </w:r>
      <w:r w:rsidRPr="00641A24">
        <w:t>(4), 254–259.</w:t>
      </w:r>
    </w:p>
    <w:p w14:paraId="6B1E1AD9" w14:textId="77777777" w:rsidR="00641A24" w:rsidRPr="00641A24" w:rsidRDefault="00641A24" w:rsidP="00641A24">
      <w:pPr>
        <w:pStyle w:val="Bibliography"/>
      </w:pPr>
      <w:r w:rsidRPr="00641A24">
        <w:t xml:space="preserve">Jafari, Z., Mehla, J., Afrashteh, N., Kolb, B. E., &amp; Mohajerani, M. H. (2017). Corticosterone response to gestational stress and postpartum memory function in mice. </w:t>
      </w:r>
      <w:r w:rsidRPr="00641A24">
        <w:rPr>
          <w:i/>
          <w:iCs/>
        </w:rPr>
        <w:t>PloS One</w:t>
      </w:r>
      <w:r w:rsidRPr="00641A24">
        <w:t xml:space="preserve">, </w:t>
      </w:r>
      <w:r w:rsidRPr="00641A24">
        <w:rPr>
          <w:i/>
          <w:iCs/>
        </w:rPr>
        <w:t>12</w:t>
      </w:r>
      <w:r w:rsidRPr="00641A24">
        <w:t>(7), e0180306. https://doi.org/10.1371/journal.pone.0180306</w:t>
      </w:r>
    </w:p>
    <w:p w14:paraId="7CF8F2AF" w14:textId="77777777" w:rsidR="00641A24" w:rsidRPr="00641A24" w:rsidRDefault="00641A24" w:rsidP="00641A24">
      <w:pPr>
        <w:pStyle w:val="Bibliography"/>
      </w:pPr>
      <w:r w:rsidRPr="00641A24">
        <w:lastRenderedPageBreak/>
        <w:t xml:space="preserve">Jamshed, H., Beyl, R. A., Della Manna, D. L., Yang, E. S., Ravussin, E., &amp; Peterson, C. M. (2019). Early Time-Restricted Feeding Improves 24-Hour Glucose Levels and Affects Markers of the Circadian Clock, Aging, and Autophagy in Humans. </w:t>
      </w:r>
      <w:r w:rsidRPr="00641A24">
        <w:rPr>
          <w:i/>
          <w:iCs/>
        </w:rPr>
        <w:t>Nutrients</w:t>
      </w:r>
      <w:r w:rsidRPr="00641A24">
        <w:t xml:space="preserve">, </w:t>
      </w:r>
      <w:r w:rsidRPr="00641A24">
        <w:rPr>
          <w:i/>
          <w:iCs/>
        </w:rPr>
        <w:t>11</w:t>
      </w:r>
      <w:r w:rsidRPr="00641A24">
        <w:t>(6), 1234. https://doi.org/10.3390/nu11061234</w:t>
      </w:r>
    </w:p>
    <w:p w14:paraId="75832D84" w14:textId="77777777" w:rsidR="00641A24" w:rsidRPr="00641A24" w:rsidRDefault="00641A24" w:rsidP="00641A24">
      <w:pPr>
        <w:pStyle w:val="Bibliography"/>
      </w:pPr>
      <w:r w:rsidRPr="00641A24">
        <w:t xml:space="preserve">Kahleova, H., Lloren, J. I., Mashchak, A., Hill, M., &amp; Fraser, G. E. (2017). Meal Frequency and Timing Are Associated with Changes in Body Mass Index in Adventist Health Study 2. </w:t>
      </w:r>
      <w:r w:rsidRPr="00641A24">
        <w:rPr>
          <w:i/>
          <w:iCs/>
        </w:rPr>
        <w:t>The Journal of Nutrition</w:t>
      </w:r>
      <w:r w:rsidRPr="00641A24">
        <w:t xml:space="preserve">, </w:t>
      </w:r>
      <w:r w:rsidRPr="00641A24">
        <w:rPr>
          <w:i/>
          <w:iCs/>
        </w:rPr>
        <w:t>147</w:t>
      </w:r>
      <w:r w:rsidRPr="00641A24">
        <w:t>(9), 1722–1728. https://doi.org/10.3945/jn.116.244749</w:t>
      </w:r>
    </w:p>
    <w:p w14:paraId="44760A3A" w14:textId="77777777" w:rsidR="00641A24" w:rsidRPr="00641A24" w:rsidRDefault="00641A24" w:rsidP="00641A24">
      <w:pPr>
        <w:pStyle w:val="Bibliography"/>
      </w:pPr>
      <w:r w:rsidRPr="00641A24">
        <w:t xml:space="preserve">Kaseva, N., Vääräsmäki, M., Sundvall, J., Matinolli, H.-M., Sipola, M., Tikanmäki, M., Heinonen, K., Lano, A., Wehkalampi, K., Wolke, D., Ruokonen, A., Andersson, S., Järvelin, M.-R., Räikkönen, K., Eriksson, J. G., &amp; Kajantie, E. (2019). Gestational Diabetes But Not Prepregnancy Overweight Predicts for Cardiometabolic Markers in Offspring Twenty Years Later. </w:t>
      </w:r>
      <w:r w:rsidRPr="00641A24">
        <w:rPr>
          <w:i/>
          <w:iCs/>
        </w:rPr>
        <w:t>The Journal of Clinical Endocrinology and Metabolism</w:t>
      </w:r>
      <w:r w:rsidRPr="00641A24">
        <w:t xml:space="preserve">, </w:t>
      </w:r>
      <w:r w:rsidRPr="00641A24">
        <w:rPr>
          <w:i/>
          <w:iCs/>
        </w:rPr>
        <w:t>104</w:t>
      </w:r>
      <w:r w:rsidRPr="00641A24">
        <w:t>(7), 2785–2795. https://doi.org/10.1210/jc.2018-02743</w:t>
      </w:r>
    </w:p>
    <w:p w14:paraId="7F7334D9" w14:textId="77777777" w:rsidR="00641A24" w:rsidRPr="00641A24" w:rsidRDefault="00641A24" w:rsidP="00641A24">
      <w:pPr>
        <w:pStyle w:val="Bibliography"/>
      </w:pPr>
      <w:r w:rsidRPr="00641A24">
        <w:t xml:space="preserve">Kelstrup, L., Clausen, T. D., Mathiesen, E. R., Hansen, T., Holst, J. J., &amp; Damm, P. (2015). Incretin and Glucagon Levels in Adult Offspring Exposed to Maternal Diabetes in Pregnancy. </w:t>
      </w:r>
      <w:r w:rsidRPr="00641A24">
        <w:rPr>
          <w:i/>
          <w:iCs/>
        </w:rPr>
        <w:t>The Journal of Clinical Endocrinology &amp; Metabolism</w:t>
      </w:r>
      <w:r w:rsidRPr="00641A24">
        <w:t xml:space="preserve">, </w:t>
      </w:r>
      <w:r w:rsidRPr="00641A24">
        <w:rPr>
          <w:i/>
          <w:iCs/>
        </w:rPr>
        <w:t>100</w:t>
      </w:r>
      <w:r w:rsidRPr="00641A24">
        <w:t>(5), 1967–1975. https://doi.org/10.1210/jc.2014-3978</w:t>
      </w:r>
    </w:p>
    <w:p w14:paraId="01BF6A9D" w14:textId="77777777" w:rsidR="00641A24" w:rsidRPr="00641A24" w:rsidRDefault="00641A24" w:rsidP="00641A24">
      <w:pPr>
        <w:pStyle w:val="Bibliography"/>
      </w:pPr>
      <w:r w:rsidRPr="00641A24">
        <w:t xml:space="preserve">Kovacs, C. S. (2000). Calcium and Phosphate Metabolism and Related Disorders During Pregnancy and Lactation. In K. R. Feingold, B. Anawalt, A. Boyce, G. Chrousos, K. Dungan, A. Grossman, J. M. Hershman, G. Kaltsas, C. Koch, P. Kopp, M. Korbonits, R. McLachlan, J. E. Morley, M. New, L. Perreault, J. Purnell, R. Rebar, F. Singer, D. L. Trence, … D. P. </w:t>
      </w:r>
      <w:r w:rsidRPr="00641A24">
        <w:lastRenderedPageBreak/>
        <w:t xml:space="preserve">Wilson (Eds.), </w:t>
      </w:r>
      <w:r w:rsidRPr="00641A24">
        <w:rPr>
          <w:i/>
          <w:iCs/>
        </w:rPr>
        <w:t>Endotext</w:t>
      </w:r>
      <w:r w:rsidRPr="00641A24">
        <w:t>. MDText.com, Inc. http://www.ncbi.nlm.nih.gov/books/NBK279173/</w:t>
      </w:r>
    </w:p>
    <w:p w14:paraId="2769AD3A" w14:textId="77777777" w:rsidR="00641A24" w:rsidRPr="00641A24" w:rsidRDefault="00641A24" w:rsidP="00641A24">
      <w:pPr>
        <w:pStyle w:val="Bibliography"/>
      </w:pPr>
      <w:r w:rsidRPr="00641A24">
        <w:t xml:space="preserve">Kramer, M. S., McLean, F. H., Eason, E. L., &amp; Usher, R. H. (1992). Maternal Nutrition and Spontaneous Preterm Birth. </w:t>
      </w:r>
      <w:r w:rsidRPr="00641A24">
        <w:rPr>
          <w:i/>
          <w:iCs/>
        </w:rPr>
        <w:t>American Journal of Epidemiology</w:t>
      </w:r>
      <w:r w:rsidRPr="00641A24">
        <w:t xml:space="preserve">, </w:t>
      </w:r>
      <w:r w:rsidRPr="00641A24">
        <w:rPr>
          <w:i/>
          <w:iCs/>
        </w:rPr>
        <w:t>136</w:t>
      </w:r>
      <w:r w:rsidRPr="00641A24">
        <w:t>(5), 574–583. https://doi.org/10.1093/oxfordjournals.aje.a116535</w:t>
      </w:r>
    </w:p>
    <w:p w14:paraId="1C2759A6" w14:textId="77777777" w:rsidR="00641A24" w:rsidRPr="00641A24" w:rsidRDefault="00641A24" w:rsidP="00641A24">
      <w:pPr>
        <w:pStyle w:val="Bibliography"/>
      </w:pPr>
      <w:r w:rsidRPr="00641A24">
        <w:t xml:space="preserve">Kumar, S., &amp; Kaur, G. (2013). Intermittent Fasting Dietary Restriction Regimen Negatively Influences Reproduction in Young Rats: A Study of Hypothalamo-Hypophysial-Gonadal Axis. </w:t>
      </w:r>
      <w:r w:rsidRPr="00641A24">
        <w:rPr>
          <w:i/>
          <w:iCs/>
        </w:rPr>
        <w:t>PLOS ONE</w:t>
      </w:r>
      <w:r w:rsidRPr="00641A24">
        <w:t xml:space="preserve">, </w:t>
      </w:r>
      <w:r w:rsidRPr="00641A24">
        <w:rPr>
          <w:i/>
          <w:iCs/>
        </w:rPr>
        <w:t>8</w:t>
      </w:r>
      <w:r w:rsidRPr="00641A24">
        <w:t>(1), e52416. https://doi.org/10.1371/journal.pone.0052416</w:t>
      </w:r>
    </w:p>
    <w:p w14:paraId="2CA6FC0A" w14:textId="77777777" w:rsidR="00641A24" w:rsidRPr="00641A24" w:rsidRDefault="00641A24" w:rsidP="00641A24">
      <w:pPr>
        <w:pStyle w:val="Bibliography"/>
      </w:pPr>
      <w:r w:rsidRPr="00641A24">
        <w:t xml:space="preserve">Ladyman, S. R., Carter, K. M., &amp; Grattan, D. R. (2018). Energy homeostasis and running wheel activity during pregnancy in the mouse. </w:t>
      </w:r>
      <w:r w:rsidRPr="00641A24">
        <w:rPr>
          <w:i/>
          <w:iCs/>
        </w:rPr>
        <w:t>Physiology &amp; Behavior</w:t>
      </w:r>
      <w:r w:rsidRPr="00641A24">
        <w:t xml:space="preserve">, </w:t>
      </w:r>
      <w:r w:rsidRPr="00641A24">
        <w:rPr>
          <w:i/>
          <w:iCs/>
        </w:rPr>
        <w:t>194</w:t>
      </w:r>
      <w:r w:rsidRPr="00641A24">
        <w:t>, 83–94. https://doi.org/10.1016/j.physbeh.2018.05.002</w:t>
      </w:r>
    </w:p>
    <w:p w14:paraId="1D1FD118" w14:textId="77777777" w:rsidR="00641A24" w:rsidRPr="00641A24" w:rsidRDefault="00641A24" w:rsidP="00641A24">
      <w:pPr>
        <w:pStyle w:val="Bibliography"/>
      </w:pPr>
      <w:r w:rsidRPr="00641A24">
        <w:t xml:space="preserve">Ladyman, Sharon Rachel, Khant Aung, Z., &amp; Grattan, D. R. (2018). Impact of Pregnancy and Lactation on the Long-Term Regulation of Energy Balance in Female Mice. </w:t>
      </w:r>
      <w:r w:rsidRPr="00641A24">
        <w:rPr>
          <w:i/>
          <w:iCs/>
        </w:rPr>
        <w:t>Endocrinology</w:t>
      </w:r>
      <w:r w:rsidRPr="00641A24">
        <w:t xml:space="preserve">, </w:t>
      </w:r>
      <w:r w:rsidRPr="00641A24">
        <w:rPr>
          <w:i/>
          <w:iCs/>
        </w:rPr>
        <w:t>159</w:t>
      </w:r>
      <w:r w:rsidRPr="00641A24">
        <w:t>(6), 2324–2336. https://doi.org/10.1210/en.2018-00057</w:t>
      </w:r>
    </w:p>
    <w:p w14:paraId="68A547CE" w14:textId="77777777" w:rsidR="00641A24" w:rsidRPr="00641A24" w:rsidRDefault="00641A24" w:rsidP="00641A24">
      <w:pPr>
        <w:pStyle w:val="Bibliography"/>
      </w:pPr>
      <w:r w:rsidRPr="00641A24">
        <w:t xml:space="preserve">Larney, C., Bailey, T. L., &amp; Koopman, P. (2014). Switching on sex: Transcriptional regulation of the testis-determining gene Sry. </w:t>
      </w:r>
      <w:r w:rsidRPr="00641A24">
        <w:rPr>
          <w:i/>
          <w:iCs/>
        </w:rPr>
        <w:t>Development (Cambridge, England)</w:t>
      </w:r>
      <w:r w:rsidRPr="00641A24">
        <w:t xml:space="preserve">, </w:t>
      </w:r>
      <w:r w:rsidRPr="00641A24">
        <w:rPr>
          <w:i/>
          <w:iCs/>
        </w:rPr>
        <w:t>141</w:t>
      </w:r>
      <w:r w:rsidRPr="00641A24">
        <w:t>(11), 2195–2205. https://doi.org/10.1242/dev.107052</w:t>
      </w:r>
    </w:p>
    <w:p w14:paraId="27C08B9F" w14:textId="77777777" w:rsidR="00641A24" w:rsidRPr="00641A24" w:rsidRDefault="00641A24" w:rsidP="00641A24">
      <w:pPr>
        <w:pStyle w:val="Bibliography"/>
      </w:pPr>
      <w:r w:rsidRPr="00641A24">
        <w:t xml:space="preserve">Law, C. M. (2002). Significance of birth weight for the future. </w:t>
      </w:r>
      <w:r w:rsidRPr="00641A24">
        <w:rPr>
          <w:i/>
          <w:iCs/>
        </w:rPr>
        <w:t>Archives of Disease in Childhood - Fetal and Neonatal Edition</w:t>
      </w:r>
      <w:r w:rsidRPr="00641A24">
        <w:t xml:space="preserve">, </w:t>
      </w:r>
      <w:r w:rsidRPr="00641A24">
        <w:rPr>
          <w:i/>
          <w:iCs/>
        </w:rPr>
        <w:t>86</w:t>
      </w:r>
      <w:r w:rsidRPr="00641A24">
        <w:t>(1), F7–F8. https://doi.org/10.1136/fn.86.1.F7</w:t>
      </w:r>
    </w:p>
    <w:p w14:paraId="20B907D0" w14:textId="77777777" w:rsidR="00641A24" w:rsidRPr="00641A24" w:rsidRDefault="00641A24" w:rsidP="00641A24">
      <w:pPr>
        <w:pStyle w:val="Bibliography"/>
      </w:pPr>
      <w:r w:rsidRPr="00641A24">
        <w:t xml:space="preserve">Lewandowski Adam J., Davis Esther F., Yu Grace, Digby Janet E., Boardman Henry, Whitworth Polly, Singhal Atul, Lucas Alan, McCormick Kenny, Shore Angela C., &amp; Leeson Paul. (2015). Elevated Blood Pressure in Preterm-Born Offspring Associates With a Distinct </w:t>
      </w:r>
      <w:r w:rsidRPr="00641A24">
        <w:lastRenderedPageBreak/>
        <w:t xml:space="preserve">Antiangiogenic State and Microvascular Abnormalities in Adult Life. </w:t>
      </w:r>
      <w:r w:rsidRPr="00641A24">
        <w:rPr>
          <w:i/>
          <w:iCs/>
        </w:rPr>
        <w:t>Hypertension</w:t>
      </w:r>
      <w:r w:rsidRPr="00641A24">
        <w:t xml:space="preserve">, </w:t>
      </w:r>
      <w:r w:rsidRPr="00641A24">
        <w:rPr>
          <w:i/>
          <w:iCs/>
        </w:rPr>
        <w:t>65</w:t>
      </w:r>
      <w:r w:rsidRPr="00641A24">
        <w:t>(3), 607–614. https://doi.org/10.1161/HYPERTENSIONAHA.114.04662</w:t>
      </w:r>
    </w:p>
    <w:p w14:paraId="756D811D" w14:textId="77777777" w:rsidR="00641A24" w:rsidRPr="00641A24" w:rsidRDefault="00641A24" w:rsidP="00641A24">
      <w:pPr>
        <w:pStyle w:val="Bibliography"/>
      </w:pPr>
      <w:r w:rsidRPr="00641A24">
        <w:t xml:space="preserve">Lillycrop, K. A., Phillips, E. S., Jackson, A. A., Hanson, M. A., &amp; Burdge, G. C. (2005). Dietary protein restriction of pregnant rats induces and folic acid supplementation prevents epigenetic modification of hepatic gene expression in the offspring. </w:t>
      </w:r>
      <w:r w:rsidRPr="00641A24">
        <w:rPr>
          <w:i/>
          <w:iCs/>
        </w:rPr>
        <w:t>The Journal of Nutrition</w:t>
      </w:r>
      <w:r w:rsidRPr="00641A24">
        <w:t xml:space="preserve">, </w:t>
      </w:r>
      <w:r w:rsidRPr="00641A24">
        <w:rPr>
          <w:i/>
          <w:iCs/>
        </w:rPr>
        <w:t>135</w:t>
      </w:r>
      <w:r w:rsidRPr="00641A24">
        <w:t>(6), 1382–1386. https://doi.org/10.1093/jn/135.6.1382</w:t>
      </w:r>
    </w:p>
    <w:p w14:paraId="04FF2B7A" w14:textId="77777777" w:rsidR="00641A24" w:rsidRPr="00641A24" w:rsidRDefault="00641A24" w:rsidP="00641A24">
      <w:pPr>
        <w:pStyle w:val="Bibliography"/>
      </w:pPr>
      <w:r w:rsidRPr="00641A24">
        <w:t xml:space="preserve">Liu, B., Page, A. J., Hatzinikolas, G., Chen, M., Wittert, G. A., &amp; Heilbronn, L. K. (2019). Intermittent Fasting Improves Glucose Tolerance and Promotes Adipose Tissue Remodeling in Male Mice Fed a High-Fat Diet. </w:t>
      </w:r>
      <w:r w:rsidRPr="00641A24">
        <w:rPr>
          <w:i/>
          <w:iCs/>
        </w:rPr>
        <w:t>Endocrinology</w:t>
      </w:r>
      <w:r w:rsidRPr="00641A24">
        <w:t xml:space="preserve">, </w:t>
      </w:r>
      <w:r w:rsidRPr="00641A24">
        <w:rPr>
          <w:i/>
          <w:iCs/>
        </w:rPr>
        <w:t>160</w:t>
      </w:r>
      <w:r w:rsidRPr="00641A24">
        <w:t>(1), 169–180. https://doi.org/10.1210/en.2018-00701</w:t>
      </w:r>
    </w:p>
    <w:p w14:paraId="4C339733" w14:textId="77777777" w:rsidR="00641A24" w:rsidRPr="00641A24" w:rsidRDefault="00641A24" w:rsidP="00641A24">
      <w:pPr>
        <w:pStyle w:val="Bibliography"/>
      </w:pPr>
      <w:r w:rsidRPr="00641A24">
        <w:t xml:space="preserve">Macia, L., Tsai, V. W.-W., Nguyen, A. D., Johnen, H., Kuffner, T., Shi, Y.-C., Lin, S., Herzog, H., Brown, D. A., Breit, S. N., &amp; Sainsbury, A. (2012). Macrophage Inhibitory Cytokine 1 (MIC-1/GDF15) Decreases Food Intake, Body Weight and Improves Glucose Tolerance in Mice on Normal &amp; Obesogenic Diets. </w:t>
      </w:r>
      <w:r w:rsidRPr="00641A24">
        <w:rPr>
          <w:i/>
          <w:iCs/>
        </w:rPr>
        <w:t>PLOS ONE</w:t>
      </w:r>
      <w:r w:rsidRPr="00641A24">
        <w:t xml:space="preserve">, </w:t>
      </w:r>
      <w:r w:rsidRPr="00641A24">
        <w:rPr>
          <w:i/>
          <w:iCs/>
        </w:rPr>
        <w:t>7</w:t>
      </w:r>
      <w:r w:rsidRPr="00641A24">
        <w:t>(4), e34868. https://doi.org/10.1371/journal.pone.0034868</w:t>
      </w:r>
    </w:p>
    <w:p w14:paraId="723C5BFC" w14:textId="77777777" w:rsidR="00641A24" w:rsidRPr="00641A24" w:rsidRDefault="00641A24" w:rsidP="00641A24">
      <w:pPr>
        <w:pStyle w:val="Bibliography"/>
      </w:pPr>
      <w:r w:rsidRPr="00641A24">
        <w:t xml:space="preserve">McClure, C. K., Catov, J. M., Ness, R., &amp; Bodnar, L. M. (2013). Associations between gestational weight gain and BMI, abdominal adiposity, and traditional measures of cardiometabolic risk in mothers 8 y postpartum. </w:t>
      </w:r>
      <w:r w:rsidRPr="00641A24">
        <w:rPr>
          <w:i/>
          <w:iCs/>
        </w:rPr>
        <w:t>The American Journal of Clinical Nutrition</w:t>
      </w:r>
      <w:r w:rsidRPr="00641A24">
        <w:t xml:space="preserve">, </w:t>
      </w:r>
      <w:r w:rsidRPr="00641A24">
        <w:rPr>
          <w:i/>
          <w:iCs/>
        </w:rPr>
        <w:t>98</w:t>
      </w:r>
      <w:r w:rsidRPr="00641A24">
        <w:t>(5), 1218–1225. https://doi.org/10.3945/ajcn.112.055772</w:t>
      </w:r>
    </w:p>
    <w:p w14:paraId="10A1D84C" w14:textId="77777777" w:rsidR="00641A24" w:rsidRPr="00641A24" w:rsidRDefault="00641A24" w:rsidP="00641A24">
      <w:pPr>
        <w:pStyle w:val="Bibliography"/>
      </w:pPr>
      <w:r w:rsidRPr="00641A24">
        <w:rPr>
          <w:i/>
          <w:iCs/>
        </w:rPr>
        <w:t>Meal Frequency and Timing Are Associated with Changes in Body Mass Index in Adventist Health Study 2 | The Journal of Nutrition | Oxford Academic</w:t>
      </w:r>
      <w:r w:rsidRPr="00641A24">
        <w:t xml:space="preserve">. (n.d.). Retrieved August 16, </w:t>
      </w:r>
      <w:r w:rsidRPr="00641A24">
        <w:lastRenderedPageBreak/>
        <w:t>2019, from https://academic-oup-com.proxy.lib.umich.edu/jn/article/147/9/1722/4743530</w:t>
      </w:r>
    </w:p>
    <w:p w14:paraId="2BF397EE" w14:textId="77777777" w:rsidR="00641A24" w:rsidRPr="00641A24" w:rsidRDefault="00641A24" w:rsidP="00641A24">
      <w:pPr>
        <w:pStyle w:val="Bibliography"/>
      </w:pPr>
      <w:r w:rsidRPr="00641A24">
        <w:t xml:space="preserve">Mello, M. S. C., Delgado, I. F., Favareto, A. P. A., Lopes, C. M. T., Batista, M. M., Kempinas, W. D.-G., &amp; Paumgartten, F. J. R. (2014). Sexual maturation and fertility of mice exposed to triphenyltin during prepubertal and pubertal periods. </w:t>
      </w:r>
      <w:r w:rsidRPr="00641A24">
        <w:rPr>
          <w:i/>
          <w:iCs/>
        </w:rPr>
        <w:t>Toxicology Reports</w:t>
      </w:r>
      <w:r w:rsidRPr="00641A24">
        <w:t xml:space="preserve">, </w:t>
      </w:r>
      <w:r w:rsidRPr="00641A24">
        <w:rPr>
          <w:i/>
          <w:iCs/>
        </w:rPr>
        <w:t>2</w:t>
      </w:r>
      <w:r w:rsidRPr="00641A24">
        <w:t>, 405–414. https://doi.org/10.1016/j.toxrep.2014.12.006</w:t>
      </w:r>
    </w:p>
    <w:p w14:paraId="3B184167" w14:textId="77777777" w:rsidR="00641A24" w:rsidRPr="00641A24" w:rsidRDefault="00641A24" w:rsidP="00641A24">
      <w:pPr>
        <w:pStyle w:val="Bibliography"/>
      </w:pPr>
      <w:r w:rsidRPr="00641A24">
        <w:t xml:space="preserve">Mereness, A. L., Murphy, Z. C., Forrestel, A. C., Butler, S., Ko, C., Richards, J. S., &amp; Sellix, M. T. (2016). Conditional Deletion of Bmal1 in Ovarian Theca Cells Disrupts Ovulation in Female Mice. </w:t>
      </w:r>
      <w:r w:rsidRPr="00641A24">
        <w:rPr>
          <w:i/>
          <w:iCs/>
        </w:rPr>
        <w:t>Endocrinology</w:t>
      </w:r>
      <w:r w:rsidRPr="00641A24">
        <w:t xml:space="preserve">, </w:t>
      </w:r>
      <w:r w:rsidRPr="00641A24">
        <w:rPr>
          <w:i/>
          <w:iCs/>
        </w:rPr>
        <w:t>157</w:t>
      </w:r>
      <w:r w:rsidRPr="00641A24">
        <w:t>(2), 913–927. https://doi.org/10.1210/en.2015-1645</w:t>
      </w:r>
    </w:p>
    <w:p w14:paraId="2C91F23F" w14:textId="77777777" w:rsidR="00641A24" w:rsidRPr="00641A24" w:rsidRDefault="00641A24" w:rsidP="00641A24">
      <w:pPr>
        <w:pStyle w:val="Bibliography"/>
      </w:pPr>
      <w:r w:rsidRPr="00641A24">
        <w:t xml:space="preserve">Metrustry, S. J., Karhunen, V., Edwards, M. H., Menni, C., Geisendorfer, T., Huber, A., Reichel, C., Dennison, E. M., Cooper, C., Spector, T., Jarvelin, M.-R., &amp; Valdes, A. M. (2018). Metabolomic signatures of low birthweight: Pathways to insulin resistance and oxidative stress. </w:t>
      </w:r>
      <w:r w:rsidRPr="00641A24">
        <w:rPr>
          <w:i/>
          <w:iCs/>
        </w:rPr>
        <w:t>PloS One</w:t>
      </w:r>
      <w:r w:rsidRPr="00641A24">
        <w:t xml:space="preserve">, </w:t>
      </w:r>
      <w:r w:rsidRPr="00641A24">
        <w:rPr>
          <w:i/>
          <w:iCs/>
        </w:rPr>
        <w:t>13</w:t>
      </w:r>
      <w:r w:rsidRPr="00641A24">
        <w:t>(3), e0194316. https://doi.org/10.1371/journal.pone.0194316</w:t>
      </w:r>
    </w:p>
    <w:p w14:paraId="76072EF4" w14:textId="77777777" w:rsidR="00641A24" w:rsidRPr="00641A24" w:rsidRDefault="00641A24" w:rsidP="00641A24">
      <w:pPr>
        <w:pStyle w:val="Bibliography"/>
      </w:pPr>
      <w:r w:rsidRPr="00641A24">
        <w:t xml:space="preserve">Moffett, R. C., Vasu, S., Thorens, B., Drucker, D. J., &amp; Flatt, P. R. (2014). Incretin receptor null mice reveal key role of GLP-1 but not GIP in pancreatic beta cell adaptation to pregnancy. </w:t>
      </w:r>
      <w:r w:rsidRPr="00641A24">
        <w:rPr>
          <w:i/>
          <w:iCs/>
        </w:rPr>
        <w:t>PloS One</w:t>
      </w:r>
      <w:r w:rsidRPr="00641A24">
        <w:t xml:space="preserve">, </w:t>
      </w:r>
      <w:r w:rsidRPr="00641A24">
        <w:rPr>
          <w:i/>
          <w:iCs/>
        </w:rPr>
        <w:t>9</w:t>
      </w:r>
      <w:r w:rsidRPr="00641A24">
        <w:t>(6), e96863. https://doi.org/10.1371/journal.pone.0096863</w:t>
      </w:r>
    </w:p>
    <w:p w14:paraId="0CA13F34" w14:textId="77777777" w:rsidR="00641A24" w:rsidRPr="00641A24" w:rsidRDefault="00641A24" w:rsidP="00641A24">
      <w:pPr>
        <w:pStyle w:val="Bibliography"/>
      </w:pPr>
      <w:r w:rsidRPr="00641A24">
        <w:t xml:space="preserve">Moro, T., Tinsley, G., Bianco, A., Marcolin, G., Pacelli, Q. F., Battaglia, G., Palma, A., Gentil, P., Neri, M., &amp; Paoli, A. (2016). Effects of eight weeks of time-restricted feeding (16/8) on basal metabolism, maximal strength, body composition, inflammation, and cardiovascular risk factors in resistance-trained males. </w:t>
      </w:r>
      <w:r w:rsidRPr="00641A24">
        <w:rPr>
          <w:i/>
          <w:iCs/>
        </w:rPr>
        <w:t>Journal of Translational Medicine</w:t>
      </w:r>
      <w:r w:rsidRPr="00641A24">
        <w:t xml:space="preserve">, </w:t>
      </w:r>
      <w:r w:rsidRPr="00641A24">
        <w:rPr>
          <w:i/>
          <w:iCs/>
        </w:rPr>
        <w:t>14</w:t>
      </w:r>
      <w:r w:rsidRPr="00641A24">
        <w:t>(1), 290. https://doi.org/10.1186/s12967-016-1044-0</w:t>
      </w:r>
    </w:p>
    <w:p w14:paraId="21026B69" w14:textId="77777777" w:rsidR="00641A24" w:rsidRPr="00641A24" w:rsidRDefault="00641A24" w:rsidP="00641A24">
      <w:pPr>
        <w:pStyle w:val="Bibliography"/>
      </w:pPr>
      <w:r w:rsidRPr="00641A24">
        <w:lastRenderedPageBreak/>
        <w:t xml:space="preserve">Murphy, E. F., Cotter, P. D., Healy, S., Marques, T. M., O’Sullivan, O., Fouhy, F., Clarke, S. F., O’Toole, P. W., Quigley, E. M., Stanton, C., Ross, P. R., O’Doherty, R. M., &amp; Shanahan, F. (2010). Composition and energy harvesting capacity of the gut microbiota: Relationship to diet, obesity and time in mouse models. </w:t>
      </w:r>
      <w:r w:rsidRPr="00641A24">
        <w:rPr>
          <w:i/>
          <w:iCs/>
        </w:rPr>
        <w:t>Gut</w:t>
      </w:r>
      <w:r w:rsidRPr="00641A24">
        <w:t xml:space="preserve">, </w:t>
      </w:r>
      <w:r w:rsidRPr="00641A24">
        <w:rPr>
          <w:i/>
          <w:iCs/>
        </w:rPr>
        <w:t>59</w:t>
      </w:r>
      <w:r w:rsidRPr="00641A24">
        <w:t>(12), 1635–1642. https://doi.org/10.1136/gut.2010.215665</w:t>
      </w:r>
    </w:p>
    <w:p w14:paraId="74DF537D" w14:textId="77777777" w:rsidR="00641A24" w:rsidRPr="00641A24" w:rsidRDefault="00641A24" w:rsidP="00641A24">
      <w:pPr>
        <w:pStyle w:val="Bibliography"/>
      </w:pPr>
      <w:r w:rsidRPr="00641A24">
        <w:t xml:space="preserve">Musial, B., Fernandez-Twinn, D. S., Vaughan, O. R., Ozanne, S. E., Voshol, P., Sferruzzi-Perri, A. N., &amp; Fowden, A. L. (2016). Proximity to Delivery Alters Insulin Sensitivity and Glucose Metabolism in Pregnant Mice. </w:t>
      </w:r>
      <w:r w:rsidRPr="00641A24">
        <w:rPr>
          <w:i/>
          <w:iCs/>
        </w:rPr>
        <w:t>Diabetes</w:t>
      </w:r>
      <w:r w:rsidRPr="00641A24">
        <w:t xml:space="preserve">, </w:t>
      </w:r>
      <w:r w:rsidRPr="00641A24">
        <w:rPr>
          <w:i/>
          <w:iCs/>
        </w:rPr>
        <w:t>65</w:t>
      </w:r>
      <w:r w:rsidRPr="00641A24">
        <w:t>(4), 851–860. https://doi.org/10.2337/db15-1531</w:t>
      </w:r>
    </w:p>
    <w:p w14:paraId="3692D307" w14:textId="77777777" w:rsidR="00641A24" w:rsidRPr="00641A24" w:rsidRDefault="00641A24" w:rsidP="00641A24">
      <w:pPr>
        <w:pStyle w:val="Bibliography"/>
      </w:pPr>
      <w:r w:rsidRPr="00641A24">
        <w:t xml:space="preserve">Nelson, J. F., Gosden, R. G., &amp; Felicio, L. S. (1985). Effect of Dietary Restriction on Estrous Cyclicity and Follicular Reserves in Aging C57BL/6J Mice. </w:t>
      </w:r>
      <w:r w:rsidRPr="00641A24">
        <w:rPr>
          <w:i/>
          <w:iCs/>
        </w:rPr>
        <w:t>Biology of Reproduction</w:t>
      </w:r>
      <w:r w:rsidRPr="00641A24">
        <w:t xml:space="preserve">, </w:t>
      </w:r>
      <w:r w:rsidRPr="00641A24">
        <w:rPr>
          <w:i/>
          <w:iCs/>
        </w:rPr>
        <w:t>32</w:t>
      </w:r>
      <w:r w:rsidRPr="00641A24">
        <w:t>(3), 515–522. https://doi.org/10.1095/biolreprod32.3.515</w:t>
      </w:r>
    </w:p>
    <w:p w14:paraId="39B68DAF" w14:textId="77777777" w:rsidR="00641A24" w:rsidRPr="00641A24" w:rsidRDefault="00641A24" w:rsidP="00641A24">
      <w:pPr>
        <w:pStyle w:val="Bibliography"/>
      </w:pPr>
      <w:r w:rsidRPr="00641A24">
        <w:t xml:space="preserve">Opaneye, A. A., Villegas, D. D., &amp; Abdel Azeim, A. (1990). Islamic Festivals and Low Birthweight Infants. </w:t>
      </w:r>
      <w:r w:rsidRPr="00641A24">
        <w:rPr>
          <w:i/>
          <w:iCs/>
        </w:rPr>
        <w:t>Journal of the Royal Society of Health</w:t>
      </w:r>
      <w:r w:rsidRPr="00641A24">
        <w:t xml:space="preserve">, </w:t>
      </w:r>
      <w:r w:rsidRPr="00641A24">
        <w:rPr>
          <w:i/>
          <w:iCs/>
        </w:rPr>
        <w:t>110</w:t>
      </w:r>
      <w:r w:rsidRPr="00641A24">
        <w:t>(3), 106–107. https://doi.org/10.1177/146642409011000313</w:t>
      </w:r>
    </w:p>
    <w:p w14:paraId="2B6639C2" w14:textId="77777777" w:rsidR="00641A24" w:rsidRPr="00641A24" w:rsidRDefault="00641A24" w:rsidP="00641A24">
      <w:pPr>
        <w:pStyle w:val="Bibliography"/>
      </w:pPr>
      <w:r w:rsidRPr="00641A24">
        <w:t xml:space="preserve">Pan, X., &amp; Hussain, M. M. (2009). Clock is important for food and circadian regulation of macronutrient absorption in mice. </w:t>
      </w:r>
      <w:r w:rsidRPr="00641A24">
        <w:rPr>
          <w:i/>
          <w:iCs/>
        </w:rPr>
        <w:t>Journal of Lipid Research</w:t>
      </w:r>
      <w:r w:rsidRPr="00641A24">
        <w:t xml:space="preserve">, </w:t>
      </w:r>
      <w:r w:rsidRPr="00641A24">
        <w:rPr>
          <w:i/>
          <w:iCs/>
        </w:rPr>
        <w:t>50</w:t>
      </w:r>
      <w:r w:rsidRPr="00641A24">
        <w:t>(9), 1800–1813. https://doi.org/10.1194/jlr.M900085-JLR200</w:t>
      </w:r>
    </w:p>
    <w:p w14:paraId="0BC29063" w14:textId="77777777" w:rsidR="00641A24" w:rsidRPr="00641A24" w:rsidRDefault="00641A24" w:rsidP="00641A24">
      <w:pPr>
        <w:pStyle w:val="Bibliography"/>
      </w:pPr>
      <w:r w:rsidRPr="00641A24">
        <w:t xml:space="preserve">Patel, S., Alvarez-Guaita, A., Melvin, A., Rimmington, D., Dattilo, A., Miedzybrodzka, E. L., Cimino, I., Maurin, A.-C., Roberts, G. P., Meek, C. L., Virtue, S., Sparks, L. M., Parsons, S. A., Redman, L. M., Bray, G. A., Liou, A. P., Woods, R. M., Parry, S. A., Jeppesen, P. B., … O’Rahilly, S. (2019). GDF15 Provides an Endocrine Signal of Nutritional Stress in Mice </w:t>
      </w:r>
      <w:r w:rsidRPr="00641A24">
        <w:lastRenderedPageBreak/>
        <w:t xml:space="preserve">and Humans. </w:t>
      </w:r>
      <w:r w:rsidRPr="00641A24">
        <w:rPr>
          <w:i/>
          <w:iCs/>
        </w:rPr>
        <w:t>Cell Metabolism</w:t>
      </w:r>
      <w:r w:rsidRPr="00641A24">
        <w:t xml:space="preserve">, </w:t>
      </w:r>
      <w:r w:rsidRPr="00641A24">
        <w:rPr>
          <w:i/>
          <w:iCs/>
        </w:rPr>
        <w:t>29</w:t>
      </w:r>
      <w:r w:rsidRPr="00641A24">
        <w:t>(3), 707-718.e8. https://doi.org/10.1016/j.cmet.2018.12.016</w:t>
      </w:r>
    </w:p>
    <w:p w14:paraId="4229CF53" w14:textId="77777777" w:rsidR="00641A24" w:rsidRPr="00641A24" w:rsidRDefault="00641A24" w:rsidP="00641A24">
      <w:pPr>
        <w:pStyle w:val="Bibliography"/>
      </w:pPr>
      <w:r w:rsidRPr="00641A24">
        <w:t xml:space="preserve">Petherick, E. S., Tuffnell, D., &amp; Wright, J. (2014). Experiences and outcomes of maternal Ramadan fasting during pregnancy: Results from a sub-cohort of the Born in Bradford birth cohort study. </w:t>
      </w:r>
      <w:r w:rsidRPr="00641A24">
        <w:rPr>
          <w:i/>
          <w:iCs/>
        </w:rPr>
        <w:t>BMC Pregnancy and Childbirth</w:t>
      </w:r>
      <w:r w:rsidRPr="00641A24">
        <w:t xml:space="preserve">, </w:t>
      </w:r>
      <w:r w:rsidRPr="00641A24">
        <w:rPr>
          <w:i/>
          <w:iCs/>
        </w:rPr>
        <w:t>14</w:t>
      </w:r>
      <w:r w:rsidRPr="00641A24">
        <w:t>. https://doi.org/10.1186/1471-2393-14-335</w:t>
      </w:r>
    </w:p>
    <w:p w14:paraId="5903872E" w14:textId="77777777" w:rsidR="00641A24" w:rsidRPr="00641A24" w:rsidRDefault="00641A24" w:rsidP="00641A24">
      <w:pPr>
        <w:pStyle w:val="Bibliography"/>
      </w:pPr>
      <w:r w:rsidRPr="00641A24">
        <w:t xml:space="preserve">Pivonello, R., De Leo, M., Cozzolino, A., &amp; Colao, A. (2015). The Treatment of Cushing’s Disease. </w:t>
      </w:r>
      <w:r w:rsidRPr="00641A24">
        <w:rPr>
          <w:i/>
          <w:iCs/>
        </w:rPr>
        <w:t>Endocrine Reviews</w:t>
      </w:r>
      <w:r w:rsidRPr="00641A24">
        <w:t xml:space="preserve">, </w:t>
      </w:r>
      <w:r w:rsidRPr="00641A24">
        <w:rPr>
          <w:i/>
          <w:iCs/>
        </w:rPr>
        <w:t>36</w:t>
      </w:r>
      <w:r w:rsidRPr="00641A24">
        <w:t>(4), 385–486. https://doi.org/10.1210/er.2013-1048</w:t>
      </w:r>
    </w:p>
    <w:p w14:paraId="7765DC5B" w14:textId="77777777" w:rsidR="00641A24" w:rsidRPr="00641A24" w:rsidRDefault="00641A24" w:rsidP="00641A24">
      <w:pPr>
        <w:pStyle w:val="Bibliography"/>
      </w:pPr>
      <w:r w:rsidRPr="00641A24">
        <w:rPr>
          <w:i/>
          <w:iCs/>
        </w:rPr>
        <w:t>Ramadan during pregnancy and birth weight of newborns</w:t>
      </w:r>
      <w:r w:rsidRPr="00641A24">
        <w:t>. (n.d.).</w:t>
      </w:r>
    </w:p>
    <w:p w14:paraId="19C37770" w14:textId="77777777" w:rsidR="00641A24" w:rsidRPr="00641A24" w:rsidRDefault="00641A24" w:rsidP="00641A24">
      <w:pPr>
        <w:pStyle w:val="Bibliography"/>
      </w:pPr>
      <w:r w:rsidRPr="00641A24">
        <w:t xml:space="preserve">Randel, A. (2014). ACOG Releases Guideline on Gestational Diabetes. </w:t>
      </w:r>
      <w:r w:rsidRPr="00641A24">
        <w:rPr>
          <w:i/>
          <w:iCs/>
        </w:rPr>
        <w:t>American Family Physician</w:t>
      </w:r>
      <w:r w:rsidRPr="00641A24">
        <w:t xml:space="preserve">, </w:t>
      </w:r>
      <w:r w:rsidRPr="00641A24">
        <w:rPr>
          <w:i/>
          <w:iCs/>
        </w:rPr>
        <w:t>90</w:t>
      </w:r>
      <w:r w:rsidRPr="00641A24">
        <w:t>(6), 416–417.</w:t>
      </w:r>
    </w:p>
    <w:p w14:paraId="7AC9B835" w14:textId="77777777" w:rsidR="00641A24" w:rsidRPr="00641A24" w:rsidRDefault="00641A24" w:rsidP="00641A24">
      <w:pPr>
        <w:pStyle w:val="Bibliography"/>
      </w:pPr>
      <w:r w:rsidRPr="00641A24">
        <w:t xml:space="preserve">Rasmussen, K. M., Abrams, B., Bodnar, L. M., Butte, N. F., Catalano, P. M., &amp; Siega-Riz, A. M. (2010). Recommendations for Weight Gain During Pregnancy in the Context of the Obesity Epidemic. </w:t>
      </w:r>
      <w:r w:rsidRPr="00641A24">
        <w:rPr>
          <w:i/>
          <w:iCs/>
        </w:rPr>
        <w:t>Obstetrics and Gynecology</w:t>
      </w:r>
      <w:r w:rsidRPr="00641A24">
        <w:t xml:space="preserve">, </w:t>
      </w:r>
      <w:r w:rsidRPr="00641A24">
        <w:rPr>
          <w:i/>
          <w:iCs/>
        </w:rPr>
        <w:t>116</w:t>
      </w:r>
      <w:r w:rsidRPr="00641A24">
        <w:t>(5), 1191–1195. https://doi.org/10.1097/AOG.0b013e3181f60da7</w:t>
      </w:r>
    </w:p>
    <w:p w14:paraId="27ACD61F" w14:textId="77777777" w:rsidR="00641A24" w:rsidRPr="00641A24" w:rsidRDefault="00641A24" w:rsidP="00641A24">
      <w:pPr>
        <w:pStyle w:val="Bibliography"/>
      </w:pPr>
      <w:r w:rsidRPr="00641A24">
        <w:t xml:space="preserve">Ravussin, E., Beyl, R. A., Poggiogalle, E., Hsia, D. S., &amp; Peterson, C. M. (2019). Early Time-Restricted Feeding Reduces Appetite and Increases Fat Oxidation But Does Not Affect Energy Expenditure in Humans. </w:t>
      </w:r>
      <w:r w:rsidRPr="00641A24">
        <w:rPr>
          <w:i/>
          <w:iCs/>
        </w:rPr>
        <w:t>Obesity</w:t>
      </w:r>
      <w:r w:rsidRPr="00641A24">
        <w:t xml:space="preserve">, </w:t>
      </w:r>
      <w:r w:rsidRPr="00641A24">
        <w:rPr>
          <w:i/>
          <w:iCs/>
        </w:rPr>
        <w:t>27</w:t>
      </w:r>
      <w:r w:rsidRPr="00641A24">
        <w:t>(8), 1244–1254. https://doi.org/10.1002/oby.22518</w:t>
      </w:r>
    </w:p>
    <w:p w14:paraId="2C9F2952" w14:textId="77777777" w:rsidR="00641A24" w:rsidRPr="00641A24" w:rsidRDefault="00641A24" w:rsidP="00641A24">
      <w:pPr>
        <w:pStyle w:val="Bibliography"/>
      </w:pPr>
      <w:r w:rsidRPr="00641A24">
        <w:t xml:space="preserve">Ross, M. G., &amp; Desai, M. (2005). Gestational programming: Population survival effects of drought and famine during pregnancy. </w:t>
      </w:r>
      <w:r w:rsidRPr="00641A24">
        <w:rPr>
          <w:i/>
          <w:iCs/>
        </w:rPr>
        <w:t xml:space="preserve">American Journal of Physiology-Regulatory, </w:t>
      </w:r>
      <w:r w:rsidRPr="00641A24">
        <w:rPr>
          <w:i/>
          <w:iCs/>
        </w:rPr>
        <w:lastRenderedPageBreak/>
        <w:t>Integrative and Comparative Physiology</w:t>
      </w:r>
      <w:r w:rsidRPr="00641A24">
        <w:t xml:space="preserve">, </w:t>
      </w:r>
      <w:r w:rsidRPr="00641A24">
        <w:rPr>
          <w:i/>
          <w:iCs/>
        </w:rPr>
        <w:t>288</w:t>
      </w:r>
      <w:r w:rsidRPr="00641A24">
        <w:t>(1), R25–R33. https://doi.org/10.1152/ajpregu.00418.2004</w:t>
      </w:r>
    </w:p>
    <w:p w14:paraId="71010242" w14:textId="77777777" w:rsidR="00641A24" w:rsidRPr="00641A24" w:rsidRDefault="00641A24" w:rsidP="00641A24">
      <w:pPr>
        <w:pStyle w:val="Bibliography"/>
      </w:pPr>
      <w:r w:rsidRPr="00641A24">
        <w:t xml:space="preserve">Rothschild, J., Hoddy, K. K., Jambazian, P., &amp; Varady, K. A. (2014). Time-restricted feeding and risk of metabolic disease: A review of human and animal studies. </w:t>
      </w:r>
      <w:r w:rsidRPr="00641A24">
        <w:rPr>
          <w:i/>
          <w:iCs/>
        </w:rPr>
        <w:t>Nutrition Reviews</w:t>
      </w:r>
      <w:r w:rsidRPr="00641A24">
        <w:t xml:space="preserve">, </w:t>
      </w:r>
      <w:r w:rsidRPr="00641A24">
        <w:rPr>
          <w:i/>
          <w:iCs/>
        </w:rPr>
        <w:t>72</w:t>
      </w:r>
      <w:r w:rsidRPr="00641A24">
        <w:t>(5), 308–318. https://doi.org/10.1111/nure.12104</w:t>
      </w:r>
    </w:p>
    <w:p w14:paraId="4EC08527" w14:textId="77777777" w:rsidR="00641A24" w:rsidRPr="00641A24" w:rsidRDefault="00641A24" w:rsidP="00641A24">
      <w:pPr>
        <w:pStyle w:val="Bibliography"/>
      </w:pPr>
      <w:r w:rsidRPr="00641A24">
        <w:t xml:space="preserve">Sabet Sarvestani, F., Rahmanifar, F., &amp; Tamadon, A. (2015). Histomorphometric changes of small intestine in pregnant rat. </w:t>
      </w:r>
      <w:r w:rsidRPr="00641A24">
        <w:rPr>
          <w:i/>
          <w:iCs/>
        </w:rPr>
        <w:t>Veterinary Research Forum</w:t>
      </w:r>
      <w:r w:rsidRPr="00641A24">
        <w:t xml:space="preserve">, </w:t>
      </w:r>
      <w:r w:rsidRPr="00641A24">
        <w:rPr>
          <w:i/>
          <w:iCs/>
        </w:rPr>
        <w:t>6</w:t>
      </w:r>
      <w:r w:rsidRPr="00641A24">
        <w:t>(1), 69–73.</w:t>
      </w:r>
    </w:p>
    <w:p w14:paraId="4AC107A7" w14:textId="77777777" w:rsidR="00641A24" w:rsidRPr="00641A24" w:rsidRDefault="00641A24" w:rsidP="00641A24">
      <w:pPr>
        <w:pStyle w:val="Bibliography"/>
      </w:pPr>
      <w:r w:rsidRPr="00641A24">
        <w:t xml:space="preserve">Safari, K., Piro, T. J., &amp; Ahmad, H. M. (2019). Perspectives and pregnancy outcomes of maternal Ramadan fasting in the second trimester of pregnancy. </w:t>
      </w:r>
      <w:r w:rsidRPr="00641A24">
        <w:rPr>
          <w:i/>
          <w:iCs/>
        </w:rPr>
        <w:t>BMC Pregnancy and Childbirth</w:t>
      </w:r>
      <w:r w:rsidRPr="00641A24">
        <w:t xml:space="preserve">, </w:t>
      </w:r>
      <w:r w:rsidRPr="00641A24">
        <w:rPr>
          <w:i/>
          <w:iCs/>
        </w:rPr>
        <w:t>19</w:t>
      </w:r>
      <w:r w:rsidRPr="00641A24">
        <w:t>. https://doi.org/10.1186/s12884-019-2275-x</w:t>
      </w:r>
    </w:p>
    <w:p w14:paraId="6A4F6D61" w14:textId="77777777" w:rsidR="00641A24" w:rsidRPr="00641A24" w:rsidRDefault="00641A24" w:rsidP="00641A24">
      <w:pPr>
        <w:pStyle w:val="Bibliography"/>
      </w:pPr>
      <w:r w:rsidRPr="00641A24">
        <w:t xml:space="preserve">Salazar, E. R., Richter, H. G., Spichiger, C., Mendez, N., Halabi, D., Vergara, K., Alonso, I. P., Corvalán, F. A., Azpeleta, C., Seron‐Ferre, M., &amp; Torres‐Farfan, C. (2018). Gestational chronodisruption leads to persistent changes in the rat fetal and adult adrenal clock and function. </w:t>
      </w:r>
      <w:r w:rsidRPr="00641A24">
        <w:rPr>
          <w:i/>
          <w:iCs/>
        </w:rPr>
        <w:t>The Journal of Physiology</w:t>
      </w:r>
      <w:r w:rsidRPr="00641A24">
        <w:t xml:space="preserve">, </w:t>
      </w:r>
      <w:r w:rsidRPr="00641A24">
        <w:rPr>
          <w:i/>
          <w:iCs/>
        </w:rPr>
        <w:t>596</w:t>
      </w:r>
      <w:r w:rsidRPr="00641A24">
        <w:t>(23), 5839–5857. https://doi.org/10.1113/JP276083</w:t>
      </w:r>
    </w:p>
    <w:p w14:paraId="042408AB" w14:textId="77777777" w:rsidR="00641A24" w:rsidRPr="00641A24" w:rsidRDefault="00641A24" w:rsidP="00641A24">
      <w:pPr>
        <w:pStyle w:val="Bibliography"/>
      </w:pPr>
      <w:r w:rsidRPr="00641A24">
        <w:t xml:space="preserve">Savitri, A. I., Amelia, D., Painter, R. C., Baharuddin, M., Roseboom, T. J., Grobbee, D. E., &amp; Uiterwaal, C. S. P. M. (2018). Ramadan during pregnancy and birth weight of newborns. </w:t>
      </w:r>
      <w:r w:rsidRPr="00641A24">
        <w:rPr>
          <w:i/>
          <w:iCs/>
        </w:rPr>
        <w:t>Journal of Nutritional Science</w:t>
      </w:r>
      <w:r w:rsidRPr="00641A24">
        <w:t xml:space="preserve">, </w:t>
      </w:r>
      <w:r w:rsidRPr="00641A24">
        <w:rPr>
          <w:i/>
          <w:iCs/>
        </w:rPr>
        <w:t>7</w:t>
      </w:r>
      <w:r w:rsidRPr="00641A24">
        <w:t>. https://doi.org/10.1017/jns.2017.70</w:t>
      </w:r>
    </w:p>
    <w:p w14:paraId="756D4735" w14:textId="77777777" w:rsidR="00641A24" w:rsidRPr="00641A24" w:rsidRDefault="00641A24" w:rsidP="00641A24">
      <w:pPr>
        <w:pStyle w:val="Bibliography"/>
      </w:pPr>
      <w:r w:rsidRPr="00641A24">
        <w:t xml:space="preserve">Savitri, A. I., Yadegari, N., Bakker, J., van Ewijk, R. J. G., Grobbee, D. E., Painter, R. C., Uiterwaal, C. S. P. M., &amp; Roseboom, T. J. (2014). Ramadan fasting and newborn’s birth weight in pregnant Muslim women in The Netherlands. </w:t>
      </w:r>
      <w:r w:rsidRPr="00641A24">
        <w:rPr>
          <w:i/>
          <w:iCs/>
        </w:rPr>
        <w:t>The British Journal of Nutrition</w:t>
      </w:r>
      <w:r w:rsidRPr="00641A24">
        <w:t xml:space="preserve">, </w:t>
      </w:r>
      <w:r w:rsidRPr="00641A24">
        <w:rPr>
          <w:i/>
          <w:iCs/>
        </w:rPr>
        <w:t>112</w:t>
      </w:r>
      <w:r w:rsidRPr="00641A24">
        <w:t>(9), 1503–1509. https://doi.org/10.1017/S0007114514002219</w:t>
      </w:r>
    </w:p>
    <w:p w14:paraId="7C51BA34" w14:textId="77777777" w:rsidR="00641A24" w:rsidRPr="00641A24" w:rsidRDefault="00641A24" w:rsidP="00641A24">
      <w:pPr>
        <w:pStyle w:val="Bibliography"/>
      </w:pPr>
      <w:r w:rsidRPr="00641A24">
        <w:lastRenderedPageBreak/>
        <w:t xml:space="preserve">Schack-Nielsen, L., Michaelsen, K. F., Gamborg, M., Mortensen, E. L., &amp; Sørensen, T. I. A. (2010). Gestational weight gain in relation to offspring body mass index and obesity from infancy through adulthood. </w:t>
      </w:r>
      <w:r w:rsidRPr="00641A24">
        <w:rPr>
          <w:i/>
          <w:iCs/>
        </w:rPr>
        <w:t>International Journal of Obesity</w:t>
      </w:r>
      <w:r w:rsidRPr="00641A24">
        <w:t xml:space="preserve">, </w:t>
      </w:r>
      <w:r w:rsidRPr="00641A24">
        <w:rPr>
          <w:i/>
          <w:iCs/>
        </w:rPr>
        <w:t>34</w:t>
      </w:r>
      <w:r w:rsidRPr="00641A24">
        <w:t>(1), 67–74. https://doi.org/10.1038/ijo.2009.206</w:t>
      </w:r>
    </w:p>
    <w:p w14:paraId="66616A21" w14:textId="77777777" w:rsidR="00641A24" w:rsidRPr="00641A24" w:rsidRDefault="00641A24" w:rsidP="00641A24">
      <w:pPr>
        <w:pStyle w:val="Bibliography"/>
      </w:pPr>
      <w:r w:rsidRPr="00641A24">
        <w:t xml:space="preserve">Schulz, L. C. (2010). The Dutch Hunger Winter and the developmental origins of health and disease. </w:t>
      </w:r>
      <w:r w:rsidRPr="00641A24">
        <w:rPr>
          <w:i/>
          <w:iCs/>
        </w:rPr>
        <w:t>Proceedings of the National Academy of Sciences of the United States of America</w:t>
      </w:r>
      <w:r w:rsidRPr="00641A24">
        <w:t xml:space="preserve">, </w:t>
      </w:r>
      <w:r w:rsidRPr="00641A24">
        <w:rPr>
          <w:i/>
          <w:iCs/>
        </w:rPr>
        <w:t>107</w:t>
      </w:r>
      <w:r w:rsidRPr="00641A24">
        <w:t>(39), 16757–16758. https://doi.org/10.1073/pnas.1012911107</w:t>
      </w:r>
    </w:p>
    <w:p w14:paraId="42315CF7" w14:textId="77777777" w:rsidR="00641A24" w:rsidRPr="00641A24" w:rsidRDefault="00641A24" w:rsidP="00641A24">
      <w:pPr>
        <w:pStyle w:val="Bibliography"/>
      </w:pPr>
      <w:r w:rsidRPr="00641A24">
        <w:t xml:space="preserve">Seckl, J. R., &amp; Holmes, M. C. (2007). Mechanisms of disease: Glucocorticoids, their placental metabolism and fetal “programming” of adult pathophysiology. </w:t>
      </w:r>
      <w:r w:rsidRPr="00641A24">
        <w:rPr>
          <w:i/>
          <w:iCs/>
        </w:rPr>
        <w:t>Nature Clinical Practice. Endocrinology &amp; Metabolism</w:t>
      </w:r>
      <w:r w:rsidRPr="00641A24">
        <w:t xml:space="preserve">, </w:t>
      </w:r>
      <w:r w:rsidRPr="00641A24">
        <w:rPr>
          <w:i/>
          <w:iCs/>
        </w:rPr>
        <w:t>3</w:t>
      </w:r>
      <w:r w:rsidRPr="00641A24">
        <w:t>(6), 479–488. https://doi.org/10.1038/ncpendmet0515</w:t>
      </w:r>
    </w:p>
    <w:p w14:paraId="7AC8358F" w14:textId="77777777" w:rsidR="00641A24" w:rsidRPr="00641A24" w:rsidRDefault="00641A24" w:rsidP="00641A24">
      <w:pPr>
        <w:pStyle w:val="Bibliography"/>
      </w:pPr>
      <w:r w:rsidRPr="00641A24">
        <w:t xml:space="preserve">Sherman, H., Genzer, Y., Cohen, R., Chapnik, N., Madar, Z., &amp; Froy, O. (2012). Timed high-fat diet resets circadian metabolism and prevents obesity. </w:t>
      </w:r>
      <w:r w:rsidRPr="00641A24">
        <w:rPr>
          <w:i/>
          <w:iCs/>
        </w:rPr>
        <w:t>FASEB Journal: Official Publication of the Federation of American Societies for Experimental Biology</w:t>
      </w:r>
      <w:r w:rsidRPr="00641A24">
        <w:t xml:space="preserve">, </w:t>
      </w:r>
      <w:r w:rsidRPr="00641A24">
        <w:rPr>
          <w:i/>
          <w:iCs/>
        </w:rPr>
        <w:t>26</w:t>
      </w:r>
      <w:r w:rsidRPr="00641A24">
        <w:t>(8), 3493–3502. https://doi.org/10.1096/fj.12-208868</w:t>
      </w:r>
    </w:p>
    <w:p w14:paraId="6DBBBA3D" w14:textId="77777777" w:rsidR="00641A24" w:rsidRPr="00641A24" w:rsidRDefault="00641A24" w:rsidP="00641A24">
      <w:pPr>
        <w:pStyle w:val="Bibliography"/>
      </w:pPr>
      <w:r w:rsidRPr="00641A24">
        <w:t xml:space="preserve">Sonagra, A. D., Biradar, S. M., K., D., &amp; Murthy D.S., J. (2014). Normal Pregnancy- A State of Insulin Resistance. </w:t>
      </w:r>
      <w:r w:rsidRPr="00641A24">
        <w:rPr>
          <w:i/>
          <w:iCs/>
        </w:rPr>
        <w:t>Journal of Clinical and Diagnostic Research : JCDR</w:t>
      </w:r>
      <w:r w:rsidRPr="00641A24">
        <w:t xml:space="preserve">, </w:t>
      </w:r>
      <w:r w:rsidRPr="00641A24">
        <w:rPr>
          <w:i/>
          <w:iCs/>
        </w:rPr>
        <w:t>8</w:t>
      </w:r>
      <w:r w:rsidRPr="00641A24">
        <w:t>(11), CC01–CC03. https://doi.org/10.7860/JCDR/2014/10068.5081</w:t>
      </w:r>
    </w:p>
    <w:p w14:paraId="55E4A9C6" w14:textId="77777777" w:rsidR="00641A24" w:rsidRPr="00641A24" w:rsidRDefault="00641A24" w:rsidP="00641A24">
      <w:pPr>
        <w:pStyle w:val="Bibliography"/>
      </w:pPr>
      <w:r w:rsidRPr="00641A24">
        <w:t xml:space="preserve">Stockman, M.-C., Thomas, D., Burke, J., &amp; Apovian, C. M. (2018). Intermittent Fasting: Is the Wait Worth the Weight? </w:t>
      </w:r>
      <w:r w:rsidRPr="00641A24">
        <w:rPr>
          <w:i/>
          <w:iCs/>
        </w:rPr>
        <w:t>Current Obesity Reports</w:t>
      </w:r>
      <w:r w:rsidRPr="00641A24">
        <w:t xml:space="preserve">, </w:t>
      </w:r>
      <w:r w:rsidRPr="00641A24">
        <w:rPr>
          <w:i/>
          <w:iCs/>
        </w:rPr>
        <w:t>7</w:t>
      </w:r>
      <w:r w:rsidRPr="00641A24">
        <w:t>(2), 172–185. https://doi.org/10.1007/s13679-018-0308-9</w:t>
      </w:r>
    </w:p>
    <w:p w14:paraId="4051F542" w14:textId="77777777" w:rsidR="00641A24" w:rsidRPr="00641A24" w:rsidRDefault="00641A24" w:rsidP="00641A24">
      <w:pPr>
        <w:pStyle w:val="Bibliography"/>
      </w:pPr>
      <w:r w:rsidRPr="00641A24">
        <w:t xml:space="preserve">Sugulle, M., Dechend, R., Herse, F., Weedon-Fekjaer, M. S., Johnsen, G. M., Brosnihan, K. B., Anton, L., Luft, F. C., Wollert, K. C., Kempf, T., &amp; Staff, A. C. (2009). Circulating and </w:t>
      </w:r>
      <w:r w:rsidRPr="00641A24">
        <w:lastRenderedPageBreak/>
        <w:t xml:space="preserve">Placental Growth-Differentiation Factor 15 in Preeclampsia and in Pregnancy Complicated by Diabetes Mellitus. </w:t>
      </w:r>
      <w:r w:rsidRPr="00641A24">
        <w:rPr>
          <w:i/>
          <w:iCs/>
        </w:rPr>
        <w:t>Hypertension</w:t>
      </w:r>
      <w:r w:rsidRPr="00641A24">
        <w:t xml:space="preserve">, </w:t>
      </w:r>
      <w:r w:rsidRPr="00641A24">
        <w:rPr>
          <w:i/>
          <w:iCs/>
        </w:rPr>
        <w:t>54</w:t>
      </w:r>
      <w:r w:rsidRPr="00641A24">
        <w:t>(1), 106–112. https://doi.org/10.1161/HYPERTENSIONAHA.109.130583</w:t>
      </w:r>
    </w:p>
    <w:p w14:paraId="233AC722" w14:textId="77777777" w:rsidR="00641A24" w:rsidRPr="00641A24" w:rsidRDefault="00641A24" w:rsidP="00641A24">
      <w:pPr>
        <w:pStyle w:val="Bibliography"/>
      </w:pPr>
      <w:r w:rsidRPr="00641A24">
        <w:t xml:space="preserve">Sutton, E. F., Beyl, R., Early, K. S., Cefalu, W. T., Ravussin, E., &amp; Peterson, C. M. (2018). Early Time-Restricted Feeding Improves Insulin Sensitivity, Blood Pressure, and Oxidative Stress Even without Weight Loss in Men with Prediabetes. </w:t>
      </w:r>
      <w:r w:rsidRPr="00641A24">
        <w:rPr>
          <w:i/>
          <w:iCs/>
        </w:rPr>
        <w:t>Cell Metabolism</w:t>
      </w:r>
      <w:r w:rsidRPr="00641A24">
        <w:t xml:space="preserve">, </w:t>
      </w:r>
      <w:r w:rsidRPr="00641A24">
        <w:rPr>
          <w:i/>
          <w:iCs/>
        </w:rPr>
        <w:t>27</w:t>
      </w:r>
      <w:r w:rsidRPr="00641A24">
        <w:t>(6), 1212-1221.e3. https://doi.org/10.1016/j.cmet.2018.04.010</w:t>
      </w:r>
    </w:p>
    <w:p w14:paraId="20F63B3F" w14:textId="77777777" w:rsidR="00641A24" w:rsidRPr="00641A24" w:rsidRDefault="00641A24" w:rsidP="00641A24">
      <w:pPr>
        <w:pStyle w:val="Bibliography"/>
      </w:pPr>
      <w:r w:rsidRPr="00641A24">
        <w:t xml:space="preserve">Suzuki, K. (2018). The developing world of DOHaD. </w:t>
      </w:r>
      <w:r w:rsidRPr="00641A24">
        <w:rPr>
          <w:i/>
          <w:iCs/>
        </w:rPr>
        <w:t>Journal of Developmental Origins of Health and Disease</w:t>
      </w:r>
      <w:r w:rsidRPr="00641A24">
        <w:t xml:space="preserve">, </w:t>
      </w:r>
      <w:r w:rsidRPr="00641A24">
        <w:rPr>
          <w:i/>
          <w:iCs/>
        </w:rPr>
        <w:t>9</w:t>
      </w:r>
      <w:r w:rsidRPr="00641A24">
        <w:t>(3), 266–269. https://doi.org/10.1017/S2040174417000691</w:t>
      </w:r>
    </w:p>
    <w:p w14:paraId="214B95D6" w14:textId="77777777" w:rsidR="00641A24" w:rsidRPr="00641A24" w:rsidRDefault="00641A24" w:rsidP="00641A24">
      <w:pPr>
        <w:pStyle w:val="Bibliography"/>
      </w:pPr>
      <w:r w:rsidRPr="00641A24">
        <w:t xml:space="preserve">Swamy, S., Xie, X., Kukino, A., Calcagno, H. E., Lasarev, M. R., Park, J. H., &amp; Butler, M. P. (2018). Circadian disruption of food availability significantly reduces reproductive success in mice. </w:t>
      </w:r>
      <w:r w:rsidRPr="00641A24">
        <w:rPr>
          <w:i/>
          <w:iCs/>
        </w:rPr>
        <w:t>Hormones and Behavior</w:t>
      </w:r>
      <w:r w:rsidRPr="00641A24">
        <w:t xml:space="preserve">, </w:t>
      </w:r>
      <w:r w:rsidRPr="00641A24">
        <w:rPr>
          <w:i/>
          <w:iCs/>
        </w:rPr>
        <w:t>105</w:t>
      </w:r>
      <w:r w:rsidRPr="00641A24">
        <w:t>, 177–184. https://doi.org/10.1016/j.yhbeh.2018.07.006</w:t>
      </w:r>
    </w:p>
    <w:p w14:paraId="6BC00430" w14:textId="77777777" w:rsidR="00641A24" w:rsidRPr="00641A24" w:rsidRDefault="00641A24" w:rsidP="00641A24">
      <w:pPr>
        <w:pStyle w:val="Bibliography"/>
      </w:pPr>
      <w:r w:rsidRPr="00641A24">
        <w:t xml:space="preserve">Torloni, M. R., Betrán, A. P., Horta, B. L., Nakamura, M. U., Atallah, A. N., Moron, A. F., &amp; Valente, O. (2009). Prepregnancy BMI and the risk of gestational diabetes: A systematic review of the literature with meta-analysis. </w:t>
      </w:r>
      <w:r w:rsidRPr="00641A24">
        <w:rPr>
          <w:i/>
          <w:iCs/>
        </w:rPr>
        <w:t>Obesity Reviews</w:t>
      </w:r>
      <w:r w:rsidRPr="00641A24">
        <w:t xml:space="preserve">, </w:t>
      </w:r>
      <w:r w:rsidRPr="00641A24">
        <w:rPr>
          <w:i/>
          <w:iCs/>
        </w:rPr>
        <w:t>10</w:t>
      </w:r>
      <w:r w:rsidRPr="00641A24">
        <w:t>(2), 194–203. https://doi.org/10.1111/j.1467-789X.2008.00541.x</w:t>
      </w:r>
    </w:p>
    <w:p w14:paraId="406D9049" w14:textId="77777777" w:rsidR="00641A24" w:rsidRPr="00641A24" w:rsidRDefault="00641A24" w:rsidP="00641A24">
      <w:pPr>
        <w:pStyle w:val="Bibliography"/>
      </w:pPr>
      <w:r w:rsidRPr="00641A24">
        <w:t xml:space="preserve">Upadhyay, A., Anjum, B., Godbole, N. M., Rajak, S., Shukla, P., Tiwari, S., Sinha, R. A., &amp; Godbole, M. M. (2019). Time-restricted feeding reduces high-fat diet associated placental inflammation and limits adverse effects on fetal organ development. </w:t>
      </w:r>
      <w:r w:rsidRPr="00641A24">
        <w:rPr>
          <w:i/>
          <w:iCs/>
        </w:rPr>
        <w:t>Biochemical and Biophysical Research Communications</w:t>
      </w:r>
      <w:r w:rsidRPr="00641A24">
        <w:t xml:space="preserve">, </w:t>
      </w:r>
      <w:r w:rsidRPr="00641A24">
        <w:rPr>
          <w:i/>
          <w:iCs/>
        </w:rPr>
        <w:t>514</w:t>
      </w:r>
      <w:r w:rsidRPr="00641A24">
        <w:t>(2), 415–421. https://doi.org/10.1016/j.bbrc.2019.04.154</w:t>
      </w:r>
    </w:p>
    <w:p w14:paraId="46451B42" w14:textId="77777777" w:rsidR="00641A24" w:rsidRPr="00641A24" w:rsidRDefault="00641A24" w:rsidP="00641A24">
      <w:pPr>
        <w:pStyle w:val="Bibliography"/>
      </w:pPr>
      <w:r w:rsidRPr="00641A24">
        <w:lastRenderedPageBreak/>
        <w:t xml:space="preserve">Velázquez, K. T., Enos, R. T., Bader, J. E., Sougiannis, A. T., Carson, M. S., Chatzistamou, I., Carson, J. A., Nagarkatti, P. S., Nagarkatti, M., &amp; Murphy, E. A. (2019). Prolonged high-fat-diet feeding promotes non-alcoholic fatty liver disease and alters gut microbiota in mice. </w:t>
      </w:r>
      <w:r w:rsidRPr="00641A24">
        <w:rPr>
          <w:i/>
          <w:iCs/>
        </w:rPr>
        <w:t>World Journal of Hepatology</w:t>
      </w:r>
      <w:r w:rsidRPr="00641A24">
        <w:t xml:space="preserve">, </w:t>
      </w:r>
      <w:r w:rsidRPr="00641A24">
        <w:rPr>
          <w:i/>
          <w:iCs/>
        </w:rPr>
        <w:t>11</w:t>
      </w:r>
      <w:r w:rsidRPr="00641A24">
        <w:t>(8), 619–637. https://doi.org/10.4254/wjh.v11.i8.619</w:t>
      </w:r>
    </w:p>
    <w:p w14:paraId="64338B8A" w14:textId="77777777" w:rsidR="00641A24" w:rsidRPr="00641A24" w:rsidRDefault="00641A24" w:rsidP="00641A24">
      <w:pPr>
        <w:pStyle w:val="Bibliography"/>
      </w:pPr>
      <w:r w:rsidRPr="00641A24">
        <w:t xml:space="preserve">Vinsky, M. D., Novak, S., Dixon, W. T., Dyck, M. K., &amp; Foxcroft, G. R. (2006). Nutritional restriction in lactating primiparous sows selectively affects female embryo survival and overall litter development. </w:t>
      </w:r>
      <w:r w:rsidRPr="00641A24">
        <w:rPr>
          <w:i/>
          <w:iCs/>
        </w:rPr>
        <w:t>Reproduction, Fertility and Development</w:t>
      </w:r>
      <w:r w:rsidRPr="00641A24">
        <w:t xml:space="preserve">, </w:t>
      </w:r>
      <w:r w:rsidRPr="00641A24">
        <w:rPr>
          <w:i/>
          <w:iCs/>
        </w:rPr>
        <w:t>18</w:t>
      </w:r>
      <w:r w:rsidRPr="00641A24">
        <w:t>(3), 347–355. https://doi.org/10.1071/RD05142</w:t>
      </w:r>
    </w:p>
    <w:p w14:paraId="287D21CC" w14:textId="77777777" w:rsidR="00641A24" w:rsidRPr="00641A24" w:rsidRDefault="00641A24" w:rsidP="00641A24">
      <w:pPr>
        <w:pStyle w:val="Bibliography"/>
      </w:pPr>
      <w:r w:rsidRPr="00641A24">
        <w:t xml:space="preserve">Weber, E. M., Algers, B., Würbel, H., Hultgren, J., &amp; Olsson, I. a. S. (2013). Influence of Strain and Parity on the Risk of Litter Loss in Laboratory Mice. </w:t>
      </w:r>
      <w:r w:rsidRPr="00641A24">
        <w:rPr>
          <w:i/>
          <w:iCs/>
        </w:rPr>
        <w:t>Reproduction in Domestic Animals</w:t>
      </w:r>
      <w:r w:rsidRPr="00641A24">
        <w:t xml:space="preserve">, </w:t>
      </w:r>
      <w:r w:rsidRPr="00641A24">
        <w:rPr>
          <w:i/>
          <w:iCs/>
        </w:rPr>
        <w:t>48</w:t>
      </w:r>
      <w:r w:rsidRPr="00641A24">
        <w:t>(2), 292–296. https://doi.org/10.1111/j.1439-0531.2012.02147.x</w:t>
      </w:r>
    </w:p>
    <w:p w14:paraId="638661D4" w14:textId="77777777" w:rsidR="00641A24" w:rsidRPr="00641A24" w:rsidRDefault="00641A24" w:rsidP="00641A24">
      <w:pPr>
        <w:pStyle w:val="Bibliography"/>
      </w:pPr>
      <w:r w:rsidRPr="00641A24">
        <w:t xml:space="preserve">Widness, J. A., Goldman, A. S., Susa, J. B., Oh, W., &amp; Schwartz, R. (1983). Impermeability of the rat placenta to insulin during organogenesis. </w:t>
      </w:r>
      <w:r w:rsidRPr="00641A24">
        <w:rPr>
          <w:i/>
          <w:iCs/>
        </w:rPr>
        <w:t>Teratology</w:t>
      </w:r>
      <w:r w:rsidRPr="00641A24">
        <w:t xml:space="preserve">, </w:t>
      </w:r>
      <w:r w:rsidRPr="00641A24">
        <w:rPr>
          <w:i/>
          <w:iCs/>
        </w:rPr>
        <w:t>28</w:t>
      </w:r>
      <w:r w:rsidRPr="00641A24">
        <w:t>(3), 327–332. https://doi.org/10.1002/tera.1420280304</w:t>
      </w:r>
    </w:p>
    <w:p w14:paraId="3563F03C" w14:textId="77777777" w:rsidR="00641A24" w:rsidRPr="00641A24" w:rsidRDefault="00641A24" w:rsidP="00641A24">
      <w:pPr>
        <w:pStyle w:val="Bibliography"/>
      </w:pPr>
      <w:r w:rsidRPr="00641A24">
        <w:t xml:space="preserve">Woodie, L. N., Luo, Y., Wayne, M. J., Graff, E. C., Ahmed, B., O’Neill, A. M., &amp; Greene, M. W. (2018). Restricted feeding for 9h in the active period partially abrogates the detrimental metabolic effects of a Western diet with liquid sugar consumption in mice. </w:t>
      </w:r>
      <w:r w:rsidRPr="00641A24">
        <w:rPr>
          <w:i/>
          <w:iCs/>
        </w:rPr>
        <w:t>Metabolism</w:t>
      </w:r>
      <w:r w:rsidRPr="00641A24">
        <w:t xml:space="preserve">, </w:t>
      </w:r>
      <w:r w:rsidRPr="00641A24">
        <w:rPr>
          <w:i/>
          <w:iCs/>
        </w:rPr>
        <w:t>82</w:t>
      </w:r>
      <w:r w:rsidRPr="00641A24">
        <w:t>, 1–13. https://doi.org/10.1016/j.metabol.2017.12.004</w:t>
      </w:r>
    </w:p>
    <w:p w14:paraId="56040F0E" w14:textId="77777777" w:rsidR="00641A24" w:rsidRPr="00641A24" w:rsidRDefault="00641A24" w:rsidP="00641A24">
      <w:pPr>
        <w:pStyle w:val="Bibliography"/>
      </w:pPr>
      <w:r w:rsidRPr="00641A24">
        <w:t xml:space="preserve">Zhang, M., Sun, W., Qian, J., &amp; Tang, Y. (2018). Fasting exacerbates hepatic growth differentiation factor 15 to promote fatty acid β-oxidation and ketogenesis via activating </w:t>
      </w:r>
      <w:r w:rsidRPr="00641A24">
        <w:lastRenderedPageBreak/>
        <w:t xml:space="preserve">XBP1 signaling in liver. </w:t>
      </w:r>
      <w:r w:rsidRPr="00641A24">
        <w:rPr>
          <w:i/>
          <w:iCs/>
        </w:rPr>
        <w:t>Redox Biology</w:t>
      </w:r>
      <w:r w:rsidRPr="00641A24">
        <w:t xml:space="preserve">, </w:t>
      </w:r>
      <w:r w:rsidRPr="00641A24">
        <w:rPr>
          <w:i/>
          <w:iCs/>
        </w:rPr>
        <w:t>16</w:t>
      </w:r>
      <w:r w:rsidRPr="00641A24">
        <w:t>, 87–96. https://doi.org/10.1016/j.redox.2018.01.013</w:t>
      </w:r>
    </w:p>
    <w:p w14:paraId="74C25D15" w14:textId="77777777" w:rsidR="00641A24" w:rsidRPr="00641A24" w:rsidRDefault="00641A24" w:rsidP="00641A24">
      <w:pPr>
        <w:pStyle w:val="Bibliography"/>
      </w:pPr>
      <w:r w:rsidRPr="00641A24">
        <w:t xml:space="preserve">Zhang, W.-X., Chen, S.-Y., &amp; Liu, C. (2016). Regulation of reproduction by the circadian rhythms. </w:t>
      </w:r>
      <w:r w:rsidRPr="00641A24">
        <w:rPr>
          <w:i/>
          <w:iCs/>
        </w:rPr>
        <w:t>Sheng Li Xue Bao: [Acta Physiologica Sinica]</w:t>
      </w:r>
      <w:r w:rsidRPr="00641A24">
        <w:t xml:space="preserve">, </w:t>
      </w:r>
      <w:r w:rsidRPr="00641A24">
        <w:rPr>
          <w:i/>
          <w:iCs/>
        </w:rPr>
        <w:t>68</w:t>
      </w:r>
      <w:r w:rsidRPr="00641A24">
        <w:t>(6), 799–808.</w:t>
      </w:r>
    </w:p>
    <w:p w14:paraId="5F79D607" w14:textId="77777777" w:rsidR="00641A24" w:rsidRPr="00641A24" w:rsidRDefault="00641A24" w:rsidP="00641A24">
      <w:pPr>
        <w:pStyle w:val="Bibliography"/>
      </w:pPr>
      <w:r w:rsidRPr="00641A24">
        <w:t xml:space="preserve">Ziaee, V., Kihanidoost, Z., Younesian, M., Akhavirad, M.-B., Bateni, F., Kazemianfar, Z., &amp; Hantoushzadeh, S. (2010). The Effect of Ramadan Fasting on Outcome of Pregnancy. </w:t>
      </w:r>
      <w:r w:rsidRPr="00641A24">
        <w:rPr>
          <w:i/>
          <w:iCs/>
        </w:rPr>
        <w:t>Iranian Journal of Pediatrics</w:t>
      </w:r>
      <w:r w:rsidRPr="00641A24">
        <w:t xml:space="preserve">, </w:t>
      </w:r>
      <w:r w:rsidRPr="00641A24">
        <w:rPr>
          <w:i/>
          <w:iCs/>
        </w:rPr>
        <w:t>20</w:t>
      </w:r>
      <w:r w:rsidRPr="00641A24">
        <w:t>(2), 181–186.</w:t>
      </w:r>
    </w:p>
    <w:p w14:paraId="6E580D02" w14:textId="1A2FFA2B" w:rsidR="007F7522" w:rsidRPr="009018A5" w:rsidRDefault="007F7522" w:rsidP="009018A5">
      <w:r>
        <w:fldChar w:fldCharType="end"/>
      </w:r>
    </w:p>
    <w:sectPr w:rsidR="007F7522" w:rsidRPr="009018A5" w:rsidSect="008A2717">
      <w:footerReference w:type="even" r:id="rId22"/>
      <w:footerReference w:type="default" r:id="rId2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7" w:author="Dave Bridges" w:date="2020-01-09T12:57:00Z" w:initials="DB">
    <w:p w14:paraId="0AC05365" w14:textId="112E6840" w:rsidR="008B0495" w:rsidRDefault="008B0495">
      <w:pPr>
        <w:pStyle w:val="CommentText"/>
      </w:pPr>
      <w:r>
        <w:rPr>
          <w:rStyle w:val="CommentReference"/>
        </w:rPr>
        <w:annotationRef/>
      </w:r>
      <w:r w:rsidR="004404A5">
        <w:t>citation</w:t>
      </w:r>
    </w:p>
  </w:comment>
  <w:comment w:id="88" w:author="Dave Bridges" w:date="2020-01-09T12:59:00Z" w:initials="DB">
    <w:p w14:paraId="577D4ED6" w14:textId="2267DA87" w:rsidR="004404A5" w:rsidRDefault="004404A5">
      <w:pPr>
        <w:pStyle w:val="CommentText"/>
      </w:pPr>
      <w:r>
        <w:rPr>
          <w:rStyle w:val="CommentReference"/>
        </w:rPr>
        <w:annotationRef/>
      </w:r>
      <w:r>
        <w:t>Add graph</w:t>
      </w:r>
    </w:p>
  </w:comment>
  <w:comment w:id="91" w:author="Dave Bridges" w:date="2020-01-09T13:25:00Z" w:initials="DB">
    <w:p w14:paraId="7960F813" w14:textId="0D34C708" w:rsidR="001337A7" w:rsidRDefault="001337A7">
      <w:pPr>
        <w:pStyle w:val="CommentText"/>
      </w:pPr>
      <w:r>
        <w:rPr>
          <w:rStyle w:val="CommentReference"/>
        </w:rPr>
        <w:annotationRef/>
      </w:r>
      <w:r>
        <w:t>CDC</w:t>
      </w:r>
    </w:p>
  </w:comment>
  <w:comment w:id="93" w:author="Dave Bridges" w:date="2020-01-09T13:24:00Z" w:initials="DB">
    <w:p w14:paraId="52E28570" w14:textId="23884BFF" w:rsidR="001337A7" w:rsidRDefault="001337A7">
      <w:pPr>
        <w:pStyle w:val="CommentText"/>
      </w:pPr>
      <w:r>
        <w:rPr>
          <w:rStyle w:val="CommentReference"/>
        </w:rPr>
        <w:annotationRef/>
      </w:r>
      <w:r>
        <w:t>Ref – meta-analysis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C05365" w15:done="0"/>
  <w15:commentEx w15:paraId="577D4ED6" w15:done="0"/>
  <w15:commentEx w15:paraId="7960F813" w15:done="0"/>
  <w15:commentEx w15:paraId="52E285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C05365" w16cid:durableId="21C1A1BA"/>
  <w16cid:commentId w16cid:paraId="577D4ED6" w16cid:durableId="21C1A219"/>
  <w16cid:commentId w16cid:paraId="7960F813" w16cid:durableId="21C1A841"/>
  <w16cid:commentId w16cid:paraId="52E28570" w16cid:durableId="21C1A8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CFFC56" w14:textId="77777777" w:rsidR="00527CB1" w:rsidRDefault="00527CB1" w:rsidP="008A2717">
      <w:r>
        <w:separator/>
      </w:r>
    </w:p>
  </w:endnote>
  <w:endnote w:type="continuationSeparator" w:id="0">
    <w:p w14:paraId="001D3F57" w14:textId="77777777" w:rsidR="00527CB1" w:rsidRDefault="00527CB1" w:rsidP="008A2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5262980"/>
      <w:docPartObj>
        <w:docPartGallery w:val="Page Numbers (Bottom of Page)"/>
        <w:docPartUnique/>
      </w:docPartObj>
    </w:sdtPr>
    <w:sdtContent>
      <w:p w14:paraId="2904B415" w14:textId="4946C54D" w:rsidR="008B0495" w:rsidRDefault="008B0495" w:rsidP="008B04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A5719F" w14:textId="77777777" w:rsidR="008B0495" w:rsidRDefault="008B0495" w:rsidP="008A27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8112683"/>
      <w:docPartObj>
        <w:docPartGallery w:val="Page Numbers (Bottom of Page)"/>
        <w:docPartUnique/>
      </w:docPartObj>
    </w:sdtPr>
    <w:sdtContent>
      <w:p w14:paraId="43C3A626" w14:textId="7DBBF2C0" w:rsidR="008B0495" w:rsidRDefault="008B0495" w:rsidP="008B04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462221F" w14:textId="77777777" w:rsidR="008B0495" w:rsidRDefault="008B0495" w:rsidP="008A27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290E2" w14:textId="77777777" w:rsidR="00527CB1" w:rsidRDefault="00527CB1" w:rsidP="008A2717">
      <w:r>
        <w:separator/>
      </w:r>
    </w:p>
  </w:footnote>
  <w:footnote w:type="continuationSeparator" w:id="0">
    <w:p w14:paraId="1467EF5D" w14:textId="77777777" w:rsidR="00527CB1" w:rsidRDefault="00527CB1" w:rsidP="008A27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376EA8"/>
    <w:multiLevelType w:val="hybridMultilevel"/>
    <w:tmpl w:val="C06A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50290B"/>
    <w:multiLevelType w:val="hybridMultilevel"/>
    <w:tmpl w:val="A84612BC"/>
    <w:lvl w:ilvl="0" w:tplc="3B0CCA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0135FC"/>
    <w:multiLevelType w:val="hybridMultilevel"/>
    <w:tmpl w:val="A84612BC"/>
    <w:lvl w:ilvl="0" w:tplc="3B0CCA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8A5"/>
    <w:rsid w:val="000220A3"/>
    <w:rsid w:val="000D18BA"/>
    <w:rsid w:val="000D699C"/>
    <w:rsid w:val="000F0AF6"/>
    <w:rsid w:val="00125A17"/>
    <w:rsid w:val="00130505"/>
    <w:rsid w:val="001337A7"/>
    <w:rsid w:val="00186B53"/>
    <w:rsid w:val="00191A3D"/>
    <w:rsid w:val="001B16CB"/>
    <w:rsid w:val="001C18B4"/>
    <w:rsid w:val="001E3DD8"/>
    <w:rsid w:val="002075C1"/>
    <w:rsid w:val="00246D62"/>
    <w:rsid w:val="002A527D"/>
    <w:rsid w:val="00301C83"/>
    <w:rsid w:val="003C1ADD"/>
    <w:rsid w:val="00422824"/>
    <w:rsid w:val="00426D84"/>
    <w:rsid w:val="004404A5"/>
    <w:rsid w:val="00443C89"/>
    <w:rsid w:val="00467C5E"/>
    <w:rsid w:val="004C2DD6"/>
    <w:rsid w:val="00527CB1"/>
    <w:rsid w:val="00587EB0"/>
    <w:rsid w:val="005C4916"/>
    <w:rsid w:val="005C4A79"/>
    <w:rsid w:val="006052E7"/>
    <w:rsid w:val="00615800"/>
    <w:rsid w:val="00641A24"/>
    <w:rsid w:val="00675972"/>
    <w:rsid w:val="006B25E7"/>
    <w:rsid w:val="007018DF"/>
    <w:rsid w:val="00741FE3"/>
    <w:rsid w:val="007F6D72"/>
    <w:rsid w:val="007F7522"/>
    <w:rsid w:val="00816BE6"/>
    <w:rsid w:val="008A2717"/>
    <w:rsid w:val="008B0495"/>
    <w:rsid w:val="008C0392"/>
    <w:rsid w:val="008D16F1"/>
    <w:rsid w:val="008F44C9"/>
    <w:rsid w:val="009018A5"/>
    <w:rsid w:val="0093491C"/>
    <w:rsid w:val="009517F8"/>
    <w:rsid w:val="0099362B"/>
    <w:rsid w:val="009B4415"/>
    <w:rsid w:val="00A017F4"/>
    <w:rsid w:val="00A17703"/>
    <w:rsid w:val="00A35B31"/>
    <w:rsid w:val="00A42633"/>
    <w:rsid w:val="00A53F5A"/>
    <w:rsid w:val="00A559B3"/>
    <w:rsid w:val="00A73B34"/>
    <w:rsid w:val="00AD4912"/>
    <w:rsid w:val="00AE0BAF"/>
    <w:rsid w:val="00AF6D96"/>
    <w:rsid w:val="00B144DC"/>
    <w:rsid w:val="00B55988"/>
    <w:rsid w:val="00B96A15"/>
    <w:rsid w:val="00BE2528"/>
    <w:rsid w:val="00C002DB"/>
    <w:rsid w:val="00C26F18"/>
    <w:rsid w:val="00CE5925"/>
    <w:rsid w:val="00CE6934"/>
    <w:rsid w:val="00D2565A"/>
    <w:rsid w:val="00D86FB4"/>
    <w:rsid w:val="00D91535"/>
    <w:rsid w:val="00DC7012"/>
    <w:rsid w:val="00DD02BD"/>
    <w:rsid w:val="00E07044"/>
    <w:rsid w:val="00E10F61"/>
    <w:rsid w:val="00E13232"/>
    <w:rsid w:val="00E21AA9"/>
    <w:rsid w:val="00E530F6"/>
    <w:rsid w:val="00EF6E8B"/>
    <w:rsid w:val="00F16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A32AF"/>
  <w15:chartTrackingRefBased/>
  <w15:docId w15:val="{DAE4CE29-9953-6840-BB5A-97D2330F4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505"/>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CE59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592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E592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5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CE59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592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E5925"/>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9018A5"/>
    <w:rPr>
      <w:rFonts w:eastAsiaTheme="minorEastAsia"/>
      <w:sz w:val="22"/>
      <w:szCs w:val="22"/>
      <w:lang w:eastAsia="zh-CN"/>
    </w:rPr>
  </w:style>
  <w:style w:type="character" w:customStyle="1" w:styleId="NoSpacingChar">
    <w:name w:val="No Spacing Char"/>
    <w:basedOn w:val="DefaultParagraphFont"/>
    <w:link w:val="NoSpacing"/>
    <w:uiPriority w:val="1"/>
    <w:rsid w:val="009018A5"/>
    <w:rPr>
      <w:rFonts w:eastAsiaTheme="minorEastAsia"/>
      <w:sz w:val="22"/>
      <w:szCs w:val="22"/>
      <w:lang w:eastAsia="zh-CN"/>
    </w:rPr>
  </w:style>
  <w:style w:type="paragraph" w:styleId="ListParagraph">
    <w:name w:val="List Paragraph"/>
    <w:basedOn w:val="Normal"/>
    <w:uiPriority w:val="34"/>
    <w:qFormat/>
    <w:rsid w:val="00130505"/>
    <w:pPr>
      <w:ind w:left="720"/>
      <w:contextualSpacing/>
    </w:pPr>
  </w:style>
  <w:style w:type="character" w:styleId="SubtleEmphasis">
    <w:name w:val="Subtle Emphasis"/>
    <w:basedOn w:val="DefaultParagraphFont"/>
    <w:uiPriority w:val="19"/>
    <w:qFormat/>
    <w:rsid w:val="00CE5925"/>
    <w:rPr>
      <w:i/>
      <w:iCs/>
      <w:color w:val="404040" w:themeColor="text1" w:themeTint="BF"/>
    </w:rPr>
  </w:style>
  <w:style w:type="paragraph" w:customStyle="1" w:styleId="prelim4">
    <w:name w:val="prelim 4"/>
    <w:basedOn w:val="Heading3"/>
    <w:qFormat/>
    <w:rsid w:val="00CE5925"/>
    <w:rPr>
      <w:i/>
      <w:color w:val="2F5496" w:themeColor="accent1" w:themeShade="BF"/>
    </w:rPr>
  </w:style>
  <w:style w:type="table" w:styleId="TableGrid">
    <w:name w:val="Table Grid"/>
    <w:basedOn w:val="TableNormal"/>
    <w:uiPriority w:val="39"/>
    <w:rsid w:val="00CE5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F7522"/>
    <w:pPr>
      <w:spacing w:line="480" w:lineRule="auto"/>
      <w:ind w:left="720" w:hanging="720"/>
    </w:pPr>
  </w:style>
  <w:style w:type="paragraph" w:styleId="TOC1">
    <w:name w:val="toc 1"/>
    <w:basedOn w:val="Normal"/>
    <w:next w:val="Normal"/>
    <w:autoRedefine/>
    <w:uiPriority w:val="39"/>
    <w:unhideWhenUsed/>
    <w:rsid w:val="00B55988"/>
    <w:pPr>
      <w:spacing w:before="120"/>
    </w:pPr>
    <w:rPr>
      <w:rFonts w:cstheme="minorHAnsi"/>
      <w:b/>
      <w:bCs/>
      <w:i/>
      <w:iCs/>
    </w:rPr>
  </w:style>
  <w:style w:type="paragraph" w:styleId="TOC2">
    <w:name w:val="toc 2"/>
    <w:basedOn w:val="Normal"/>
    <w:next w:val="Normal"/>
    <w:autoRedefine/>
    <w:uiPriority w:val="39"/>
    <w:unhideWhenUsed/>
    <w:rsid w:val="00B55988"/>
    <w:pPr>
      <w:spacing w:before="120"/>
      <w:ind w:left="240"/>
    </w:pPr>
    <w:rPr>
      <w:rFonts w:cstheme="minorHAnsi"/>
      <w:b/>
      <w:bCs/>
      <w:sz w:val="22"/>
      <w:szCs w:val="22"/>
    </w:rPr>
  </w:style>
  <w:style w:type="paragraph" w:styleId="TOC3">
    <w:name w:val="toc 3"/>
    <w:basedOn w:val="Normal"/>
    <w:next w:val="Normal"/>
    <w:autoRedefine/>
    <w:uiPriority w:val="39"/>
    <w:unhideWhenUsed/>
    <w:rsid w:val="00B55988"/>
    <w:pPr>
      <w:ind w:left="480"/>
    </w:pPr>
    <w:rPr>
      <w:rFonts w:cstheme="minorHAnsi"/>
      <w:sz w:val="20"/>
      <w:szCs w:val="20"/>
    </w:rPr>
  </w:style>
  <w:style w:type="paragraph" w:styleId="TOC4">
    <w:name w:val="toc 4"/>
    <w:basedOn w:val="Normal"/>
    <w:next w:val="Normal"/>
    <w:autoRedefine/>
    <w:uiPriority w:val="39"/>
    <w:unhideWhenUsed/>
    <w:rsid w:val="00B55988"/>
    <w:pPr>
      <w:ind w:left="720"/>
    </w:pPr>
    <w:rPr>
      <w:rFonts w:cstheme="minorHAnsi"/>
      <w:sz w:val="20"/>
      <w:szCs w:val="20"/>
    </w:rPr>
  </w:style>
  <w:style w:type="paragraph" w:styleId="TOC5">
    <w:name w:val="toc 5"/>
    <w:basedOn w:val="Normal"/>
    <w:next w:val="Normal"/>
    <w:autoRedefine/>
    <w:uiPriority w:val="39"/>
    <w:unhideWhenUsed/>
    <w:rsid w:val="00B55988"/>
    <w:pPr>
      <w:ind w:left="960"/>
    </w:pPr>
    <w:rPr>
      <w:rFonts w:cstheme="minorHAnsi"/>
      <w:sz w:val="20"/>
      <w:szCs w:val="20"/>
    </w:rPr>
  </w:style>
  <w:style w:type="paragraph" w:styleId="TOC6">
    <w:name w:val="toc 6"/>
    <w:basedOn w:val="Normal"/>
    <w:next w:val="Normal"/>
    <w:autoRedefine/>
    <w:uiPriority w:val="39"/>
    <w:unhideWhenUsed/>
    <w:rsid w:val="00B55988"/>
    <w:pPr>
      <w:ind w:left="1200"/>
    </w:pPr>
    <w:rPr>
      <w:rFonts w:cstheme="minorHAnsi"/>
      <w:sz w:val="20"/>
      <w:szCs w:val="20"/>
    </w:rPr>
  </w:style>
  <w:style w:type="paragraph" w:styleId="TOC7">
    <w:name w:val="toc 7"/>
    <w:basedOn w:val="Normal"/>
    <w:next w:val="Normal"/>
    <w:autoRedefine/>
    <w:uiPriority w:val="39"/>
    <w:unhideWhenUsed/>
    <w:rsid w:val="00B55988"/>
    <w:pPr>
      <w:ind w:left="1440"/>
    </w:pPr>
    <w:rPr>
      <w:rFonts w:cstheme="minorHAnsi"/>
      <w:sz w:val="20"/>
      <w:szCs w:val="20"/>
    </w:rPr>
  </w:style>
  <w:style w:type="paragraph" w:styleId="TOC8">
    <w:name w:val="toc 8"/>
    <w:basedOn w:val="Normal"/>
    <w:next w:val="Normal"/>
    <w:autoRedefine/>
    <w:uiPriority w:val="39"/>
    <w:unhideWhenUsed/>
    <w:rsid w:val="00B55988"/>
    <w:pPr>
      <w:ind w:left="1680"/>
    </w:pPr>
    <w:rPr>
      <w:rFonts w:cstheme="minorHAnsi"/>
      <w:sz w:val="20"/>
      <w:szCs w:val="20"/>
    </w:rPr>
  </w:style>
  <w:style w:type="paragraph" w:styleId="TOC9">
    <w:name w:val="toc 9"/>
    <w:basedOn w:val="Normal"/>
    <w:next w:val="Normal"/>
    <w:autoRedefine/>
    <w:uiPriority w:val="39"/>
    <w:unhideWhenUsed/>
    <w:rsid w:val="00B55988"/>
    <w:pPr>
      <w:ind w:left="1920"/>
    </w:pPr>
    <w:rPr>
      <w:rFonts w:cstheme="minorHAnsi"/>
      <w:sz w:val="20"/>
      <w:szCs w:val="20"/>
    </w:rPr>
  </w:style>
  <w:style w:type="character" w:styleId="Hyperlink">
    <w:name w:val="Hyperlink"/>
    <w:basedOn w:val="DefaultParagraphFont"/>
    <w:uiPriority w:val="99"/>
    <w:unhideWhenUsed/>
    <w:rsid w:val="00B55988"/>
    <w:rPr>
      <w:color w:val="0563C1" w:themeColor="hyperlink"/>
      <w:u w:val="single"/>
    </w:rPr>
  </w:style>
  <w:style w:type="character" w:styleId="UnresolvedMention">
    <w:name w:val="Unresolved Mention"/>
    <w:basedOn w:val="DefaultParagraphFont"/>
    <w:uiPriority w:val="99"/>
    <w:semiHidden/>
    <w:unhideWhenUsed/>
    <w:rsid w:val="00E13232"/>
    <w:rPr>
      <w:color w:val="605E5C"/>
      <w:shd w:val="clear" w:color="auto" w:fill="E1DFDD"/>
    </w:rPr>
  </w:style>
  <w:style w:type="character" w:styleId="CommentReference">
    <w:name w:val="annotation reference"/>
    <w:basedOn w:val="DefaultParagraphFont"/>
    <w:uiPriority w:val="99"/>
    <w:semiHidden/>
    <w:unhideWhenUsed/>
    <w:rsid w:val="00125A17"/>
    <w:rPr>
      <w:sz w:val="16"/>
      <w:szCs w:val="16"/>
    </w:rPr>
  </w:style>
  <w:style w:type="paragraph" w:styleId="CommentText">
    <w:name w:val="annotation text"/>
    <w:basedOn w:val="Normal"/>
    <w:link w:val="CommentTextChar"/>
    <w:uiPriority w:val="99"/>
    <w:semiHidden/>
    <w:unhideWhenUsed/>
    <w:rsid w:val="00125A17"/>
    <w:rPr>
      <w:sz w:val="20"/>
      <w:szCs w:val="20"/>
    </w:rPr>
  </w:style>
  <w:style w:type="character" w:customStyle="1" w:styleId="CommentTextChar">
    <w:name w:val="Comment Text Char"/>
    <w:basedOn w:val="DefaultParagraphFont"/>
    <w:link w:val="CommentText"/>
    <w:uiPriority w:val="99"/>
    <w:semiHidden/>
    <w:rsid w:val="00125A17"/>
    <w:rPr>
      <w:sz w:val="20"/>
      <w:szCs w:val="20"/>
    </w:rPr>
  </w:style>
  <w:style w:type="paragraph" w:styleId="CommentSubject">
    <w:name w:val="annotation subject"/>
    <w:basedOn w:val="CommentText"/>
    <w:next w:val="CommentText"/>
    <w:link w:val="CommentSubjectChar"/>
    <w:uiPriority w:val="99"/>
    <w:semiHidden/>
    <w:unhideWhenUsed/>
    <w:rsid w:val="00125A17"/>
    <w:rPr>
      <w:b/>
      <w:bCs/>
    </w:rPr>
  </w:style>
  <w:style w:type="character" w:customStyle="1" w:styleId="CommentSubjectChar">
    <w:name w:val="Comment Subject Char"/>
    <w:basedOn w:val="CommentTextChar"/>
    <w:link w:val="CommentSubject"/>
    <w:uiPriority w:val="99"/>
    <w:semiHidden/>
    <w:rsid w:val="00125A17"/>
    <w:rPr>
      <w:b/>
      <w:bCs/>
      <w:sz w:val="20"/>
      <w:szCs w:val="20"/>
    </w:rPr>
  </w:style>
  <w:style w:type="paragraph" w:styleId="BalloonText">
    <w:name w:val="Balloon Text"/>
    <w:basedOn w:val="Normal"/>
    <w:link w:val="BalloonTextChar"/>
    <w:uiPriority w:val="99"/>
    <w:semiHidden/>
    <w:unhideWhenUsed/>
    <w:rsid w:val="00125A1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25A17"/>
    <w:rPr>
      <w:rFonts w:ascii="Times New Roman" w:hAnsi="Times New Roman" w:cs="Times New Roman"/>
      <w:sz w:val="18"/>
      <w:szCs w:val="18"/>
    </w:rPr>
  </w:style>
  <w:style w:type="paragraph" w:styleId="Footer">
    <w:name w:val="footer"/>
    <w:basedOn w:val="Normal"/>
    <w:link w:val="FooterChar"/>
    <w:uiPriority w:val="99"/>
    <w:unhideWhenUsed/>
    <w:rsid w:val="008A2717"/>
    <w:pPr>
      <w:tabs>
        <w:tab w:val="center" w:pos="4680"/>
        <w:tab w:val="right" w:pos="9360"/>
      </w:tabs>
    </w:pPr>
  </w:style>
  <w:style w:type="character" w:customStyle="1" w:styleId="FooterChar">
    <w:name w:val="Footer Char"/>
    <w:basedOn w:val="DefaultParagraphFont"/>
    <w:link w:val="Footer"/>
    <w:uiPriority w:val="99"/>
    <w:rsid w:val="008A2717"/>
  </w:style>
  <w:style w:type="character" w:styleId="PageNumber">
    <w:name w:val="page number"/>
    <w:basedOn w:val="DefaultParagraphFont"/>
    <w:uiPriority w:val="99"/>
    <w:semiHidden/>
    <w:unhideWhenUsed/>
    <w:rsid w:val="008A2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222682">
      <w:bodyDiv w:val="1"/>
      <w:marLeft w:val="0"/>
      <w:marRight w:val="0"/>
      <w:marTop w:val="0"/>
      <w:marBottom w:val="0"/>
      <w:divBdr>
        <w:top w:val="none" w:sz="0" w:space="0" w:color="auto"/>
        <w:left w:val="none" w:sz="0" w:space="0" w:color="auto"/>
        <w:bottom w:val="none" w:sz="0" w:space="0" w:color="auto"/>
        <w:right w:val="none" w:sz="0" w:space="0" w:color="auto"/>
      </w:divBdr>
    </w:div>
    <w:div w:id="201236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12D4D-6A2D-7143-8BA5-C5478BB35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61</Pages>
  <Words>110718</Words>
  <Characters>631093</Characters>
  <Application>Microsoft Office Word</Application>
  <DocSecurity>0</DocSecurity>
  <Lines>5259</Lines>
  <Paragraphs>1480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Carter</dc:creator>
  <cp:keywords/>
  <dc:description/>
  <cp:lastModifiedBy>Dave Bridges</cp:lastModifiedBy>
  <cp:revision>11</cp:revision>
  <dcterms:created xsi:type="dcterms:W3CDTF">2020-01-09T17:35:00Z</dcterms:created>
  <dcterms:modified xsi:type="dcterms:W3CDTF">2020-01-09T18:29:00Z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id="4Psy9DE7"/&gt;&lt;style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