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Default="009D6ECF" w:rsidP="002C4818">
      <w:pPr>
        <w:rPr>
          <w:rFonts w:cs="Times New Roman"/>
        </w:rPr>
      </w:pPr>
      <w:r>
        <w:rPr>
          <w:rFonts w:cs="Times New Roman"/>
          <w:b/>
        </w:rPr>
        <w:t xml:space="preserve">Model Organism </w:t>
      </w:r>
      <w:r w:rsidRPr="0006172A">
        <w:rPr>
          <w:rFonts w:cs="Times New Roman"/>
          <w:b/>
        </w:rPr>
        <w:t xml:space="preserve">Aim </w:t>
      </w:r>
      <w:r>
        <w:rPr>
          <w:rFonts w:cs="Times New Roman"/>
          <w:b/>
        </w:rPr>
        <w:t>2</w:t>
      </w:r>
      <w:r w:rsidRPr="0006172A">
        <w:rPr>
          <w:rFonts w:cs="Times New Roman"/>
          <w:b/>
        </w:rPr>
        <w:t>: Determine the effect</w:t>
      </w:r>
      <w:r>
        <w:rPr>
          <w:rFonts w:cs="Times New Roman"/>
          <w:b/>
        </w:rPr>
        <w:t xml:space="preserve">s </w:t>
      </w:r>
      <w:r w:rsidRPr="0006172A">
        <w:rPr>
          <w:rFonts w:cs="Times New Roman"/>
          <w:b/>
        </w:rPr>
        <w:t xml:space="preserve">of </w:t>
      </w:r>
      <w:r>
        <w:rPr>
          <w:rFonts w:cs="Times New Roman"/>
          <w:b/>
        </w:rPr>
        <w:t xml:space="preserve">gestational manipulation of the feeding window on offspring health at birth, during growth and development, and in response to Western dietary challenge. </w:t>
      </w:r>
      <w:r w:rsidRPr="0006172A">
        <w:rPr>
          <w:rFonts w:cs="Times New Roman"/>
          <w:b/>
        </w:rPr>
        <w:t xml:space="preserve"> </w:t>
      </w:r>
    </w:p>
    <w:p w14:paraId="1A3E2E56" w14:textId="0F8F4285" w:rsidR="009910C5" w:rsidRPr="009910C5" w:rsidRDefault="009910C5" w:rsidP="009910C5">
      <w:pPr>
        <w:pStyle w:val="Heading2"/>
      </w:pPr>
      <w:r>
        <w:t xml:space="preserve">Background: </w:t>
      </w:r>
    </w:p>
    <w:p w14:paraId="15AB23A6" w14:textId="5E5B6247" w:rsidR="003C4CBF" w:rsidRDefault="003C4CBF" w:rsidP="003C4CBF">
      <w:pPr>
        <w:pStyle w:val="Heading3"/>
      </w:pPr>
      <w:r>
        <w:t>Childhood origins of metabolic disease</w:t>
      </w:r>
    </w:p>
    <w:p w14:paraId="3B20A870" w14:textId="3DEDAF79" w:rsidR="00F94EB9" w:rsidRDefault="00601C31" w:rsidP="00601C31">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rsidR="003D11DB">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003D11DB"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w:t>
      </w:r>
      <w:r w:rsidR="003C4CBF">
        <w:t>Dutch hunger winter</w:t>
      </w:r>
      <w:r>
        <w:t xml:space="preserve">, where in the Netherlands, rations of food were extremely limited </w:t>
      </w:r>
      <w:r w:rsidR="00441BCA">
        <w:t xml:space="preserve">(as little as 400-800 kcals per day) </w:t>
      </w:r>
      <w:r>
        <w:t xml:space="preserve">and health records of births were extremely thorough. </w:t>
      </w:r>
      <w:r w:rsidR="00441BCA">
        <w:t xml:space="preserve">As described by many, children who experienced the famine </w:t>
      </w:r>
      <w:r w:rsidR="00441BCA" w:rsidRPr="00D12BD4">
        <w:rPr>
          <w:i/>
        </w:rPr>
        <w:t>in utero</w:t>
      </w:r>
      <w:r w:rsidR="00441BCA">
        <w:t xml:space="preserve"> had differential health risk</w:t>
      </w:r>
      <w:r w:rsidR="00D12BD4">
        <w:t xml:space="preserve"> </w:t>
      </w:r>
      <w:r w:rsidR="00441BCA" w:rsidRPr="00D12BD4">
        <w:fldChar w:fldCharType="begin"/>
      </w:r>
      <w:r w:rsidR="003D11DB">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441BCA" w:rsidRPr="00D12BD4">
        <w:fldChar w:fldCharType="separate"/>
      </w:r>
      <w:r w:rsidR="003D11DB" w:rsidRPr="003D11DB">
        <w:rPr>
          <w:rFonts w:cs="Times New Roman"/>
        </w:rPr>
        <w:t>(Schulz, 2010)</w:t>
      </w:r>
      <w:r w:rsidR="00441BCA" w:rsidRPr="00D12BD4">
        <w:fldChar w:fldCharType="end"/>
      </w:r>
      <w:r w:rsidR="00441BCA" w:rsidRPr="00D12BD4">
        <w:t>.</w:t>
      </w:r>
      <w:r w:rsidR="00441BCA">
        <w:t xml:space="preserve"> </w:t>
      </w:r>
      <w:r w:rsidR="00D12BD4">
        <w:t xml:space="preserve">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w:t>
      </w:r>
      <w:r w:rsidR="00A11AE2">
        <w:t xml:space="preserve">The different effects of famine by periods of gestation may be explained by the main organ system developing during that time. Kidneys experience rapid growth during mid gestation </w:t>
      </w:r>
      <w:r w:rsidR="00027561" w:rsidRPr="00A11AE2">
        <w:fldChar w:fldCharType="begin"/>
      </w:r>
      <w:r w:rsidR="003D11DB">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00027561" w:rsidRPr="00A11AE2">
        <w:fldChar w:fldCharType="separate"/>
      </w:r>
      <w:r w:rsidR="00027561" w:rsidRPr="00A11AE2">
        <w:rPr>
          <w:rFonts w:cs="Times New Roman"/>
        </w:rPr>
        <w:t>(Rosenblum, Pal, &amp; Reidy, 2017)</w:t>
      </w:r>
      <w:r w:rsidR="00027561" w:rsidRPr="00A11AE2">
        <w:fldChar w:fldCharType="end"/>
      </w:r>
      <w:r w:rsidR="00A11AE2">
        <w:t xml:space="preserve">. </w:t>
      </w:r>
      <w:r w:rsidR="00B5594A">
        <w:t xml:space="preserve">Further evaluation of this data not only found population incidence-level associations with disease,  but molecular changes to the epigenome surrounds the IGF1 </w:t>
      </w:r>
      <w:r w:rsidR="00B5594A" w:rsidRPr="007C26A4">
        <w:t xml:space="preserve">gene </w:t>
      </w:r>
      <w:r w:rsidR="00B5594A" w:rsidRPr="007C26A4">
        <w:fldChar w:fldCharType="begin"/>
      </w:r>
      <w:r w:rsidR="003D11DB">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00B5594A" w:rsidRPr="007C26A4">
        <w:fldChar w:fldCharType="separate"/>
      </w:r>
      <w:r w:rsidR="003D11DB" w:rsidRPr="003D11DB">
        <w:rPr>
          <w:rFonts w:cs="Times New Roman"/>
        </w:rPr>
        <w:t>(Heijmans et al., 2008)</w:t>
      </w:r>
      <w:r w:rsidR="00B5594A" w:rsidRPr="007C26A4">
        <w:fldChar w:fldCharType="end"/>
      </w:r>
      <w:r w:rsidR="00B5594A">
        <w:t xml:space="preserve">. </w:t>
      </w:r>
      <w:r w:rsidR="00D12BD4">
        <w:t xml:space="preserve">This suggests that the </w:t>
      </w:r>
      <w:r w:rsidR="002F17B4">
        <w:t>gestation and the nutritional environment durin</w:t>
      </w:r>
      <w:r w:rsidR="00A11AE2">
        <w:t>g</w:t>
      </w:r>
      <w:r w:rsidR="002F17B4">
        <w:t xml:space="preserve"> gestation</w:t>
      </w:r>
      <w:r w:rsidR="00A11AE2">
        <w:t xml:space="preserve"> can program offspring health later in life.</w:t>
      </w:r>
    </w:p>
    <w:p w14:paraId="3C2C8840" w14:textId="0089F4A5" w:rsidR="00F94EB9" w:rsidRDefault="00A11AE2" w:rsidP="00601C31">
      <w:r>
        <w:t xml:space="preserve"> </w:t>
      </w:r>
    </w:p>
    <w:p w14:paraId="0A1858DD" w14:textId="5FEFD270" w:rsidR="003C4CBF" w:rsidRDefault="00F94EB9" w:rsidP="00F94EB9">
      <w:pPr>
        <w:pStyle w:val="Heading3"/>
      </w:pPr>
      <w:r>
        <w:t>Nutrient Restriction in Gestation</w:t>
      </w:r>
    </w:p>
    <w:p w14:paraId="159D33F6" w14:textId="1CD7C02F" w:rsidR="00753F6C" w:rsidRPr="003C4CBF" w:rsidRDefault="006F3EA6" w:rsidP="00F94EB9">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rsidR="00C77546">
        <w:t xml:space="preserve"> </w:t>
      </w:r>
      <w:r w:rsidR="00753F6C"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00753F6C" w:rsidRPr="00F94EB9">
        <w:rPr>
          <w:rFonts w:cs="Times New Roman"/>
          <w:i/>
        </w:rPr>
        <w:t>ad libitum</w:t>
      </w:r>
      <w:r w:rsidR="00753F6C" w:rsidRPr="00F94EB9">
        <w:rPr>
          <w:rFonts w:cs="Times New Roman"/>
        </w:rPr>
        <w:t xml:space="preserve"> feeding</w:t>
      </w:r>
      <w:r w:rsidR="00287DAE">
        <w:rPr>
          <w:rFonts w:cs="Times New Roman"/>
        </w:rPr>
        <w:t xml:space="preserve"> </w:t>
      </w:r>
      <w:r w:rsidR="00753F6C" w:rsidRPr="00F94EB9">
        <w:rPr>
          <w:rFonts w:cs="Times New Roman"/>
        </w:rPr>
        <w:fldChar w:fldCharType="begin"/>
      </w:r>
      <w:r w:rsidR="00753F6C" w:rsidRPr="00F94EB9">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2016)","noteIndex":0},"citationItems":[{"id":"TXQm0O0K/t3B5POBv","uris":["http://zotero.org/users/local/2BJQ9o4N/items/7XRDXS6X"],"uri":["http://zotero.org/users/local/2BJQ9o4N/items/7XRDXS6X"],"itemData":{"id":265,"type":"article-journal","title":"Paternal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753F6C" w:rsidRPr="00F94EB9">
        <w:rPr>
          <w:rFonts w:ascii="Cambria Math" w:hAnsi="Cambria Math" w:cs="Cambria Math"/>
        </w:rPr>
        <w:instrText>∼</w:instrText>
      </w:r>
      <w:r w:rsidR="00753F6C" w:rsidRPr="00F94EB9">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G."}],"issued":{"date-parts":[["2016",2]]}}},{"id":"TXQm0O0K/NchQuuXB","uris":["http://zotero.org/users/local/2BJQ9o4N/items/WLHPJ6SU"],"uri":["http://zotero.org/users/local/2BJQ9o4N/items/WLHPJ6SU"],"itemData":{"id":355,"type":"article-journal","title":"Both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753F6C" w:rsidRPr="00F94EB9">
        <w:rPr>
          <w:rFonts w:cs="Times New Roman"/>
        </w:rPr>
        <w:fldChar w:fldCharType="separate"/>
      </w:r>
      <w:r w:rsidR="00753F6C" w:rsidRPr="00F94EB9">
        <w:rPr>
          <w:rFonts w:cs="Times New Roman"/>
        </w:rPr>
        <w:t>(Cunha et al., 2015; Govic, Penman, Tammer, &amp; Paolini, 2016)</w:t>
      </w:r>
      <w:r w:rsidR="00753F6C" w:rsidRPr="00F94EB9">
        <w:rPr>
          <w:rFonts w:cs="Times New Roman"/>
        </w:rPr>
        <w:fldChar w:fldCharType="end"/>
      </w:r>
      <w:r w:rsidR="00287DAE">
        <w:rPr>
          <w:rFonts w:cs="Times New Roman"/>
        </w:rPr>
        <w:t>.</w:t>
      </w:r>
      <w:r w:rsidR="00753F6C"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sidR="00287DAE">
        <w:rPr>
          <w:rFonts w:cs="Times New Roman"/>
        </w:rPr>
        <w:t xml:space="preserve"> </w:t>
      </w:r>
      <w:r w:rsidR="00753F6C" w:rsidRPr="00F94EB9">
        <w:rPr>
          <w:rFonts w:cs="Times New Roman"/>
        </w:rPr>
        <w:fldChar w:fldCharType="begin"/>
      </w:r>
      <w:r w:rsidR="00753F6C" w:rsidRPr="00F94EB9">
        <w:rPr>
          <w:rFonts w:cs="Times New Roman"/>
        </w:rPr>
        <w:instrText xml:space="preserve"> ADDIN ZOTERO_ITEM CSL_CITATION {"citationID":"nr7qmrv3","properties":{"formattedCitation":"(Metrustry et al., 2018; Seckl &amp; Holmes, 2007)","plainCitation":"(Metrustry et al., 2018; Seckl &amp; Holmes, 2007)","noteIndex":0},"citationItems":[{"id":"TXQm0O0K/hoTCXhls","uris":["http://zotero.org/users/local/2BJQ9o4N/items/UY4WIVYJ"],"uri":["http://zotero.org/users/local/2BJQ9o4N/items/UY4WIVYJ"],"itemData":{"id":224,"type":"article-journal","title":"Mechanisms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C."}],"issued":{"date-parts":[["2007",6]]}}},{"id":"TXQm0O0K/vq02oyZP","uris":["http://zotero.org/users/local/2BJQ9o4N/items/Z9AZTK5P"],"uri":["http://zotero.org/users/local/2BJQ9o4N/items/Z9AZTK5P"],"itemData":{"id":298,"type":"article-journal","title":"Metabolomic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00753F6C" w:rsidRPr="00F94EB9">
        <w:rPr>
          <w:rFonts w:cs="Times New Roman"/>
        </w:rPr>
        <w:fldChar w:fldCharType="separate"/>
      </w:r>
      <w:r w:rsidR="00753F6C" w:rsidRPr="00F94EB9">
        <w:rPr>
          <w:rFonts w:cs="Times New Roman"/>
        </w:rPr>
        <w:t>(Metrustry et al., 2018; Seckl &amp; Holmes, 2007)</w:t>
      </w:r>
      <w:r w:rsidR="00753F6C" w:rsidRPr="00F94EB9">
        <w:rPr>
          <w:rFonts w:cs="Times New Roman"/>
        </w:rPr>
        <w:fldChar w:fldCharType="end"/>
      </w:r>
      <w:r w:rsidR="00B07089">
        <w:rPr>
          <w:rFonts w:cs="Times New Roman"/>
        </w:rPr>
        <w:t>.</w:t>
      </w:r>
      <w:r w:rsidR="00753F6C" w:rsidRPr="00F94EB9">
        <w:rPr>
          <w:rFonts w:cs="Times New Roman"/>
        </w:rPr>
        <w:t xml:space="preserve"> This is thought to be related to programming </w:t>
      </w:r>
      <w:r w:rsidR="00753F6C" w:rsidRPr="00F94EB9">
        <w:rPr>
          <w:rFonts w:cs="Times New Roman"/>
          <w:i/>
        </w:rPr>
        <w:t>in utero</w:t>
      </w:r>
      <w:r w:rsidR="00287DAE">
        <w:rPr>
          <w:rFonts w:cs="Times New Roman"/>
          <w:i/>
        </w:rPr>
        <w:t xml:space="preserve"> </w:t>
      </w:r>
      <w:r w:rsidR="00287DAE">
        <w:rPr>
          <w:rFonts w:cs="Times New Roman"/>
        </w:rPr>
        <w:t xml:space="preserve"> for a nutrient-restricted environment whereas the post-natal environment is not one that is restricted, making those programmed adaptations from gestation inappropriate for the outside food environment</w:t>
      </w:r>
      <w:r w:rsidR="00753F6C" w:rsidRPr="00F94EB9">
        <w:rPr>
          <w:rFonts w:cs="Times New Roman"/>
        </w:rPr>
        <w:t>.</w:t>
      </w:r>
    </w:p>
    <w:p w14:paraId="51292346" w14:textId="77777777" w:rsidR="00F94EB9" w:rsidRDefault="00F94EB9" w:rsidP="00261C91">
      <w:pPr>
        <w:pStyle w:val="Heading3"/>
      </w:pPr>
    </w:p>
    <w:p w14:paraId="4CBE6B73" w14:textId="4456CDFC" w:rsidR="003E73ED" w:rsidRDefault="00486BAB" w:rsidP="00261C91">
      <w:pPr>
        <w:pStyle w:val="Heading3"/>
      </w:pPr>
      <w:r>
        <w:t xml:space="preserve">Early life </w:t>
      </w:r>
      <w:r w:rsidR="003E73ED">
        <w:t>exposure to time restricted feeding</w:t>
      </w:r>
    </w:p>
    <w:p w14:paraId="567BE0CE" w14:textId="661B0E23" w:rsidR="007D2451" w:rsidRDefault="00790193" w:rsidP="002C4818">
      <w:pPr>
        <w:rPr>
          <w:rFonts w:cs="Times New Roman"/>
        </w:rPr>
      </w:pPr>
      <w:r>
        <w:rPr>
          <w:rFonts w:cs="Times New Roman"/>
        </w:rPr>
        <w:t>Early life is characterized by rapid rates of growth and differentiation and furthermore</w:t>
      </w:r>
      <w:r w:rsidR="00077B30">
        <w:rPr>
          <w:rFonts w:cs="Times New Roman"/>
        </w:rPr>
        <w:t xml:space="preserve"> is a critical period </w:t>
      </w:r>
      <w:r>
        <w:rPr>
          <w:rFonts w:cs="Times New Roman"/>
        </w:rPr>
        <w:t>for programming propensity for dysmetabolism</w:t>
      </w:r>
      <w:r w:rsidR="00077B30">
        <w:rPr>
          <w:rFonts w:cs="Times New Roman"/>
        </w:rPr>
        <w:t xml:space="preserve">. There is </w:t>
      </w:r>
      <w:r>
        <w:rPr>
          <w:rFonts w:cs="Times New Roman"/>
        </w:rPr>
        <w:t xml:space="preserve">substantial </w:t>
      </w:r>
      <w:r w:rsidR="00077B30">
        <w:rPr>
          <w:rFonts w:cs="Times New Roman"/>
        </w:rPr>
        <w:t xml:space="preserve">evidence that </w:t>
      </w:r>
      <w:r>
        <w:rPr>
          <w:rFonts w:cs="Times New Roman"/>
        </w:rPr>
        <w:t xml:space="preserve">gestation </w:t>
      </w:r>
      <w:r w:rsidR="00077B30">
        <w:rPr>
          <w:rFonts w:cs="Times New Roman"/>
        </w:rPr>
        <w:t xml:space="preserve">is a critical time for future offspring health. </w:t>
      </w:r>
      <w:r w:rsidR="00287DAE">
        <w:rPr>
          <w:rFonts w:cs="Times New Roman"/>
        </w:rPr>
        <w:t>The</w:t>
      </w:r>
      <w:r w:rsidR="00077B30">
        <w:rPr>
          <w:rFonts w:cs="Times New Roman"/>
        </w:rPr>
        <w:t xml:space="preserve"> immediate post-natal life and time </w:t>
      </w:r>
      <w:r w:rsidR="0045654F">
        <w:rPr>
          <w:rFonts w:cs="Times New Roman"/>
        </w:rPr>
        <w:lastRenderedPageBreak/>
        <w:t>preceding</w:t>
      </w:r>
      <w:r w:rsidR="00077B30">
        <w:rPr>
          <w:rFonts w:cs="Times New Roman"/>
        </w:rPr>
        <w:t xml:space="preserve"> adulthood are also crucial in determining risk of ill health in adult life. </w:t>
      </w:r>
      <w:r w:rsidR="007D2451">
        <w:rPr>
          <w:rFonts w:cs="Times New Roman"/>
        </w:rPr>
        <w:t>The largest literature of maternal time-restricted feeding in pregnancy exists in women fasting in observance of Ramadan during their pregnancies. These studies show that gestational age is often similar between those who fasted and those who did not fast during pregnancy</w:t>
      </w:r>
      <w:r w:rsidR="00287DAE">
        <w:rPr>
          <w:rFonts w:cs="Times New Roman"/>
        </w:rPr>
        <w:fldChar w:fldCharType="begin"/>
      </w:r>
      <w:r w:rsidR="003D11DB">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287DAE">
        <w:rPr>
          <w:rFonts w:cs="Times New Roman"/>
        </w:rPr>
        <w:fldChar w:fldCharType="separate"/>
      </w:r>
      <w:r w:rsidR="003D11DB" w:rsidRPr="003D11DB">
        <w:rPr>
          <w:rFonts w:cs="Times New Roman"/>
        </w:rPr>
        <w:t>(</w:t>
      </w:r>
      <w:proofErr w:type="spellStart"/>
      <w:r w:rsidR="003D11DB" w:rsidRPr="003D11DB">
        <w:rPr>
          <w:rFonts w:cs="Times New Roman"/>
        </w:rPr>
        <w:t>Awwad</w:t>
      </w:r>
      <w:proofErr w:type="spellEnd"/>
      <w:r w:rsidR="003D11DB" w:rsidRPr="003D11DB">
        <w:rPr>
          <w:rFonts w:cs="Times New Roman"/>
        </w:rPr>
        <w:t xml:space="preserve"> et al., 2012; Daley et al., 2017; Hizli et al., 2012; Savitri et al., 2014)</w:t>
      </w:r>
      <w:r w:rsidR="00287DAE">
        <w:rPr>
          <w:rFonts w:cs="Times New Roman"/>
        </w:rPr>
        <w:fldChar w:fldCharType="end"/>
      </w:r>
      <w:r w:rsidR="007D2451">
        <w:rPr>
          <w:rFonts w:cs="Times New Roman"/>
        </w:rPr>
        <w:t>. Furthermore, there may be a greater incidence in low birth weight babies</w:t>
      </w:r>
      <w:r w:rsidR="00751BC4">
        <w:rPr>
          <w:rFonts w:cs="Times New Roman"/>
        </w:rPr>
        <w:fldChar w:fldCharType="begin"/>
      </w:r>
      <w:r w:rsidR="003D11DB">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751BC4">
        <w:rPr>
          <w:rFonts w:cs="Times New Roman"/>
        </w:rPr>
        <w:fldChar w:fldCharType="separate"/>
      </w:r>
      <w:r w:rsidR="003D11DB" w:rsidRPr="003D11DB">
        <w:rPr>
          <w:rFonts w:cs="Times New Roman"/>
        </w:rPr>
        <w:t>(</w:t>
      </w:r>
      <w:proofErr w:type="spellStart"/>
      <w:r w:rsidR="003D11DB" w:rsidRPr="003D11DB">
        <w:rPr>
          <w:rFonts w:cs="Times New Roman"/>
        </w:rPr>
        <w:t>Awwad</w:t>
      </w:r>
      <w:proofErr w:type="spellEnd"/>
      <w:r w:rsidR="003D11DB" w:rsidRPr="003D11DB">
        <w:rPr>
          <w:rFonts w:cs="Times New Roman"/>
        </w:rPr>
        <w:t xml:space="preserve"> et al., 2012; Savitri et al., 2018)</w:t>
      </w:r>
      <w:r w:rsidR="00751BC4">
        <w:rPr>
          <w:rFonts w:cs="Times New Roman"/>
        </w:rPr>
        <w:fldChar w:fldCharType="end"/>
      </w:r>
      <w:r w:rsidR="007D2451">
        <w:rPr>
          <w:rFonts w:cs="Times New Roman"/>
        </w:rPr>
        <w:t>, especially if the Ramadan fasting took place in the first trimester of pregnancy</w:t>
      </w:r>
      <w:r w:rsidR="00707EA1">
        <w:rPr>
          <w:rFonts w:cs="Times New Roman"/>
        </w:rPr>
        <w:fldChar w:fldCharType="begin"/>
      </w:r>
      <w:r w:rsidR="003D11DB">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7EA1">
        <w:rPr>
          <w:rFonts w:cs="Times New Roman"/>
        </w:rPr>
        <w:fldChar w:fldCharType="separate"/>
      </w:r>
      <w:r w:rsidR="003D11DB" w:rsidRPr="003D11DB">
        <w:rPr>
          <w:rFonts w:cs="Times New Roman"/>
        </w:rPr>
        <w:t>(</w:t>
      </w:r>
      <w:proofErr w:type="spellStart"/>
      <w:r w:rsidR="003D11DB" w:rsidRPr="003D11DB">
        <w:rPr>
          <w:rFonts w:cs="Times New Roman"/>
        </w:rPr>
        <w:t>Ziaee</w:t>
      </w:r>
      <w:proofErr w:type="spellEnd"/>
      <w:r w:rsidR="003D11DB" w:rsidRPr="003D11DB">
        <w:rPr>
          <w:rFonts w:cs="Times New Roman"/>
        </w:rPr>
        <w:t xml:space="preserve"> et al., 2010)</w:t>
      </w:r>
      <w:r w:rsidR="00707EA1">
        <w:rPr>
          <w:rFonts w:cs="Times New Roman"/>
        </w:rPr>
        <w:fldChar w:fldCharType="end"/>
      </w:r>
      <w:r w:rsidR="007D2451">
        <w:rPr>
          <w:rFonts w:cs="Times New Roman"/>
        </w:rPr>
        <w:t xml:space="preserve">. </w:t>
      </w:r>
      <w:r w:rsidR="0045654F">
        <w:rPr>
          <w:rFonts w:cs="Times New Roman"/>
        </w:rPr>
        <w:t>However, it is my belief that Ramadan fasting is not a good proxy for TRF during gestation, as it may better model of food entrained chrono</w:t>
      </w:r>
      <w:r w:rsidR="00B07089">
        <w:rPr>
          <w:rFonts w:cs="Times New Roman"/>
        </w:rPr>
        <w:t>-</w:t>
      </w:r>
      <w:r w:rsidR="0045654F">
        <w:rPr>
          <w:rFonts w:cs="Times New Roman"/>
        </w:rPr>
        <w:t>disruption during gestation, which has been shown by Salazar and colleagues to be detrimental to disrupt glucocorticoid stress signaling in rat fetuses, thereby altering their propensity to develop metabolic disease</w:t>
      </w:r>
      <w:r w:rsidR="00287DAE">
        <w:rPr>
          <w:rFonts w:cs="Times New Roman"/>
        </w:rPr>
        <w:t xml:space="preserve"> </w:t>
      </w:r>
      <w:r w:rsidR="0045654F">
        <w:rPr>
          <w:rFonts w:cs="Times New Roman"/>
        </w:rPr>
        <w:fldChar w:fldCharType="begin"/>
      </w:r>
      <w:r w:rsidR="00753F6C">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753F6C">
        <w:rPr>
          <w:rFonts w:ascii="Cambria Math" w:hAnsi="Cambria Math" w:cs="Cambria Math"/>
        </w:rPr>
        <w:instrText>‐</w:instrText>
      </w:r>
      <w:r w:rsidR="00753F6C">
        <w:rPr>
          <w:rFonts w:cs="Times New Roman"/>
        </w:rPr>
        <w:instrText>Ferre","given":"M."},{"family":"Torres</w:instrText>
      </w:r>
      <w:r w:rsidR="00753F6C">
        <w:rPr>
          <w:rFonts w:ascii="Cambria Math" w:hAnsi="Cambria Math" w:cs="Cambria Math"/>
        </w:rPr>
        <w:instrText>‐</w:instrText>
      </w:r>
      <w:r w:rsidR="00753F6C">
        <w:rPr>
          <w:rFonts w:cs="Times New Roman"/>
        </w:rPr>
        <w:instrText xml:space="preserve">Farfan","given":"C."}],"issued":{"date-parts":[["2018"]]}}}],"schema":"https://github.com/citation-style-language/schema/raw/master/csl-citation.json"} </w:instrText>
      </w:r>
      <w:r w:rsidR="0045654F">
        <w:rPr>
          <w:rFonts w:cs="Times New Roman"/>
        </w:rPr>
        <w:fldChar w:fldCharType="separate"/>
      </w:r>
      <w:r w:rsidR="0045654F">
        <w:rPr>
          <w:rFonts w:cs="Times New Roman"/>
          <w:noProof/>
        </w:rPr>
        <w:t>(Salazar et al., 2018)</w:t>
      </w:r>
      <w:r w:rsidR="0045654F">
        <w:rPr>
          <w:rFonts w:cs="Times New Roman"/>
        </w:rPr>
        <w:fldChar w:fldCharType="end"/>
      </w:r>
      <w:r w:rsidR="0045654F">
        <w:rPr>
          <w:rFonts w:cs="Times New Roman"/>
        </w:rPr>
        <w:t xml:space="preserve">. </w:t>
      </w:r>
    </w:p>
    <w:p w14:paraId="7F211C90" w14:textId="77777777" w:rsidR="00B07089" w:rsidRDefault="00B07089" w:rsidP="003C4CBF">
      <w:pPr>
        <w:pStyle w:val="Heading4"/>
      </w:pPr>
    </w:p>
    <w:p w14:paraId="6DBEC59B" w14:textId="01C86040" w:rsidR="003C4CBF" w:rsidRDefault="003C4CBF" w:rsidP="003C4CBF">
      <w:pPr>
        <w:pStyle w:val="Heading4"/>
      </w:pPr>
      <w:r>
        <w:t>Early Post-natal Time-Restricted Feeding</w:t>
      </w:r>
    </w:p>
    <w:p w14:paraId="57F6BA02" w14:textId="2922B017" w:rsidR="003C4CBF" w:rsidRPr="003C4CBF" w:rsidRDefault="00C77546" w:rsidP="003C4CBF">
      <w:r>
        <w:t xml:space="preserve">In the field of </w:t>
      </w:r>
      <w:proofErr w:type="spellStart"/>
      <w:r>
        <w:t>DOHa</w:t>
      </w:r>
      <w:r w:rsidR="00751BC4">
        <w:t>D</w:t>
      </w:r>
      <w:proofErr w:type="spellEnd"/>
      <w:r>
        <w:t>, the early parts of life extend beyond the gestation period and extend into the early post-natal life. Time-restricted feeding has been evaluated in the early postnatal period in one study, in hope it would</w:t>
      </w:r>
      <w:r w:rsidR="003C4CBF">
        <w:t xml:space="preserve"> mitigate the development of obesity</w:t>
      </w:r>
      <w:r>
        <w:t xml:space="preserve"> later in life</w:t>
      </w:r>
      <w:r w:rsidR="003C4CBF">
        <w:t>.</w:t>
      </w:r>
      <w:r>
        <w:t xml:space="preserve"> This study began </w:t>
      </w:r>
      <w:r w:rsidR="0045654F">
        <w:t>8-hour</w:t>
      </w:r>
      <w:r>
        <w:t>, dark cycle TRF</w:t>
      </w:r>
      <w:r w:rsidR="003C4CBF">
        <w:t xml:space="preserve"> </w:t>
      </w:r>
      <w:r>
        <w:t>immediately after weaning and kept</w:t>
      </w:r>
      <w:r w:rsidR="00705EC7">
        <w:t xml:space="preserve"> pups on this schedule for 4 weeks. After 4 weeks, they were switched to AL feeding. Instead of the typical protective effects often seen in TRF in adult populations, harmful metabolic effects were noted. Among them are hyperglycemia, reduced </w:t>
      </w:r>
      <w:r w:rsidR="0045654F">
        <w:t>size</w:t>
      </w:r>
      <w:r w:rsidR="00705EC7">
        <w:t xml:space="preserve"> and area of pancreatic islets, reduced insulin production, increased fatty liver, reduced immune competency, and delayed pubertal maturation</w:t>
      </w:r>
      <w:r w:rsidR="00751BC4">
        <w:t xml:space="preserve"> </w:t>
      </w:r>
      <w:r w:rsidR="00705EC7">
        <w:fldChar w:fldCharType="begin"/>
      </w:r>
      <w:r w:rsidR="00753F6C">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705EC7">
        <w:fldChar w:fldCharType="separate"/>
      </w:r>
      <w:r w:rsidR="00705EC7">
        <w:rPr>
          <w:noProof/>
        </w:rPr>
        <w:t>(Hu et al., 2019)</w:t>
      </w:r>
      <w:r w:rsidR="00705EC7">
        <w:fldChar w:fldCharType="end"/>
      </w:r>
      <w:r w:rsidR="00705EC7">
        <w:t xml:space="preserve">. This suggests that there are effects of TRF in the development period. However, the early post-natal life is distinct from the gestational period; as it is the time for behavior, brain, and development, as opposed to the main time of tissue accretion </w:t>
      </w:r>
      <w:r w:rsidR="00751BC4">
        <w:t xml:space="preserve">and </w:t>
      </w:r>
      <w:r w:rsidR="00705EC7">
        <w:t xml:space="preserve">organogenesis that gestation </w:t>
      </w:r>
      <w:proofErr w:type="spellStart"/>
      <w:r w:rsidR="00705EC7">
        <w:t>is</w:t>
      </w:r>
      <w:r w:rsidR="00751BC4">
        <w:t>.</w:t>
      </w:r>
      <w:r w:rsidR="00705EC7">
        <w:t>Therefore</w:t>
      </w:r>
      <w:proofErr w:type="spellEnd"/>
      <w:r w:rsidR="00705EC7">
        <w:t>, post-natal TRF effects are unlikely to be the same as those during gestation.</w:t>
      </w:r>
    </w:p>
    <w:p w14:paraId="10CC1EDB" w14:textId="77777777" w:rsidR="00B07089" w:rsidRDefault="00B07089" w:rsidP="003C4CBF">
      <w:pPr>
        <w:pStyle w:val="Heading4"/>
      </w:pPr>
    </w:p>
    <w:p w14:paraId="2ED0E705" w14:textId="7D5DC143" w:rsidR="003C4CBF" w:rsidRDefault="003C4CBF" w:rsidP="003C4CBF">
      <w:pPr>
        <w:pStyle w:val="Heading4"/>
      </w:pPr>
      <w:r>
        <w:t>Gestational Time Restricted Feeding</w:t>
      </w:r>
    </w:p>
    <w:p w14:paraId="2E2E089D" w14:textId="4E16E7E6" w:rsidR="005930A3" w:rsidRDefault="00705EC7" w:rsidP="003C4CBF">
      <w:pPr>
        <w:rPr>
          <w:rFonts w:cs="Times New Roman"/>
        </w:rPr>
      </w:pPr>
      <w:r>
        <w:rPr>
          <w:rFonts w:cs="Times New Roman"/>
        </w:rPr>
        <w:t>One work has been completed in g</w:t>
      </w:r>
      <w:r w:rsidR="00341A89">
        <w:rPr>
          <w:rFonts w:cs="Times New Roman"/>
        </w:rPr>
        <w:t xml:space="preserve">estational eTRF. This focused on HFD-TRF feeding in comparison </w:t>
      </w:r>
      <w:r w:rsidR="004237C6">
        <w:rPr>
          <w:rFonts w:cs="Times New Roman"/>
        </w:rPr>
        <w:t xml:space="preserve">to HFD-AL feeding. This paper focused on in utero and maternal general habitus, and failed to </w:t>
      </w:r>
    </w:p>
    <w:p w14:paraId="003341F8" w14:textId="2F363F09" w:rsidR="005518F8" w:rsidRDefault="0045654F" w:rsidP="002C4818">
      <w:pPr>
        <w:rPr>
          <w:rFonts w:cs="Times New Roman"/>
        </w:rPr>
      </w:pPr>
      <w:r>
        <w:rPr>
          <w:rFonts w:cs="Times New Roman"/>
        </w:rPr>
        <w:t>Upadhyay</w:t>
      </w:r>
      <w:r w:rsidR="005518F8">
        <w:rPr>
          <w:rFonts w:cs="Times New Roman"/>
        </w:rPr>
        <w:t xml:space="preserve"> and colleagues demonstrated the TRF of HFD could be protective compared to AL HFD feeding on fetal development, with a normalization of </w:t>
      </w:r>
      <w:proofErr w:type="spellStart"/>
      <w:r w:rsidR="005518F8">
        <w:rPr>
          <w:rFonts w:cs="Times New Roman"/>
        </w:rPr>
        <w:t>placetal:fetal</w:t>
      </w:r>
      <w:proofErr w:type="spellEnd"/>
      <w:r w:rsidR="005518F8">
        <w:rPr>
          <w:rFonts w:cs="Times New Roman"/>
        </w:rPr>
        <w:t xml:space="preserve"> ratio, lower liver </w:t>
      </w:r>
      <w:r w:rsidR="00601EC5">
        <w:rPr>
          <w:rFonts w:cs="Times New Roman"/>
        </w:rPr>
        <w:t>triglycerides</w:t>
      </w:r>
      <w:r w:rsidR="005518F8">
        <w:rPr>
          <w:rFonts w:cs="Times New Roman"/>
        </w:rPr>
        <w:t xml:space="preserve">, and improved lung maturity in TRF fed fetuses at E18.5. </w:t>
      </w:r>
      <w:r w:rsidR="00026DD1">
        <w:rPr>
          <w:rFonts w:cs="Times New Roman"/>
        </w:rPr>
        <w:t>This suggests that TRF is able to abrogate the effects of high fat diet feeding in utero. It would be worthwhile to see the effects of TRF-NCD.</w:t>
      </w:r>
      <w:r w:rsidR="00705EC7">
        <w:rPr>
          <w:rFonts w:cs="Times New Roman"/>
        </w:rPr>
        <w:t xml:space="preserve"> However, the post-natal period, including birth indices, survival, growth, and metabolic health were not evaluated in this study, therefore eTRF effects on the offspring have yet to be characterized in the literature. </w:t>
      </w:r>
    </w:p>
    <w:p w14:paraId="70880EDF" w14:textId="3A12C82E" w:rsidR="004B7A2A" w:rsidRDefault="004B7A2A" w:rsidP="002C4818">
      <w:pPr>
        <w:rPr>
          <w:rFonts w:cs="Times New Roman"/>
        </w:rPr>
      </w:pPr>
    </w:p>
    <w:p w14:paraId="1D5ED3C5" w14:textId="2095695D" w:rsidR="004B7A2A" w:rsidRDefault="004B7A2A" w:rsidP="002C4818">
      <w:pPr>
        <w:rPr>
          <w:rFonts w:cs="Times New Roman"/>
        </w:rPr>
      </w:pPr>
    </w:p>
    <w:p w14:paraId="3B7D7E86" w14:textId="033B0B15" w:rsidR="004B7A2A" w:rsidRDefault="004B7A2A" w:rsidP="002C4818">
      <w:pPr>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58110E1F" wp14:editId="3C6D6A2F">
                <wp:simplePos x="0" y="0"/>
                <wp:positionH relativeFrom="column">
                  <wp:posOffset>448066</wp:posOffset>
                </wp:positionH>
                <wp:positionV relativeFrom="paragraph">
                  <wp:posOffset>-203102</wp:posOffset>
                </wp:positionV>
                <wp:extent cx="2822331" cy="1450731"/>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22331" cy="1450731"/>
                        </a:xfrm>
                        <a:prstGeom prst="rect">
                          <a:avLst/>
                        </a:prstGeom>
                        <a:solidFill>
                          <a:schemeClr val="lt1"/>
                        </a:solidFill>
                        <a:ln w="6350">
                          <a:noFill/>
                        </a:ln>
                      </wps:spPr>
                      <wps:txbx>
                        <w:txbxContent>
                          <w:p w14:paraId="7FA0D5C3" w14:textId="77777777" w:rsidR="004B7A2A" w:rsidRDefault="004B7A2A"/>
                          <w:p w14:paraId="19A8BDA9" w14:textId="40523F82" w:rsidR="004B7A2A" w:rsidRDefault="004B7A2A">
                            <w:r>
                              <w:rPr>
                                <w:noProof/>
                              </w:rPr>
                              <w:drawing>
                                <wp:inline distT="0" distB="0" distL="0" distR="0" wp14:anchorId="2E5B34C5" wp14:editId="151A5219">
                                  <wp:extent cx="2637693" cy="65271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6">
                                            <a:extLst>
                                              <a:ext uri="{28A0092B-C50C-407E-A947-70E740481C1C}">
                                                <a14:useLocalDpi xmlns:a14="http://schemas.microsoft.com/office/drawing/2010/main" val="0"/>
                                              </a:ext>
                                            </a:extLst>
                                          </a:blip>
                                          <a:stretch>
                                            <a:fillRect/>
                                          </a:stretch>
                                        </pic:blipFill>
                                        <pic:spPr>
                                          <a:xfrm>
                                            <a:off x="0" y="0"/>
                                            <a:ext cx="2697376" cy="667483"/>
                                          </a:xfrm>
                                          <a:prstGeom prst="rect">
                                            <a:avLst/>
                                          </a:prstGeom>
                                        </pic:spPr>
                                      </pic:pic>
                                    </a:graphicData>
                                  </a:graphic>
                                </wp:inline>
                              </w:drawing>
                            </w:r>
                          </w:p>
                          <w:p w14:paraId="5D01007A" w14:textId="77777777" w:rsidR="004B7A2A" w:rsidRDefault="004B7A2A"/>
                          <w:p w14:paraId="37E6600F" w14:textId="7980CB37" w:rsidR="004B7A2A" w:rsidRDefault="004B7A2A">
                            <w:r>
                              <w:t>Figure 4.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10E1F" id="_x0000_t202" coordsize="21600,21600" o:spt="202" path="m,l,21600r21600,l21600,xe">
                <v:stroke joinstyle="miter"/>
                <v:path gradientshapeok="t" o:connecttype="rect"/>
              </v:shapetype>
              <v:shape id="Text Box 1" o:spid="_x0000_s1026" type="#_x0000_t202" style="position:absolute;margin-left:35.3pt;margin-top:-16pt;width:222.25pt;height:1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" fillcolor="white [3201]" stroked="f" strokeweight=".5pt">
                <v:textbox>
                  <w:txbxContent>
                    <w:p w14:paraId="7FA0D5C3" w14:textId="77777777" w:rsidR="004B7A2A" w:rsidRDefault="004B7A2A"/>
                    <w:p w14:paraId="19A8BDA9" w14:textId="40523F82" w:rsidR="004B7A2A" w:rsidRDefault="004B7A2A">
                      <w:r>
                        <w:rPr>
                          <w:noProof/>
                        </w:rPr>
                        <w:drawing>
                          <wp:inline distT="0" distB="0" distL="0" distR="0" wp14:anchorId="2E5B34C5" wp14:editId="151A5219">
                            <wp:extent cx="2637693" cy="65271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6">
                                      <a:extLst>
                                        <a:ext uri="{28A0092B-C50C-407E-A947-70E740481C1C}">
                                          <a14:useLocalDpi xmlns:a14="http://schemas.microsoft.com/office/drawing/2010/main" val="0"/>
                                        </a:ext>
                                      </a:extLst>
                                    </a:blip>
                                    <a:stretch>
                                      <a:fillRect/>
                                    </a:stretch>
                                  </pic:blipFill>
                                  <pic:spPr>
                                    <a:xfrm>
                                      <a:off x="0" y="0"/>
                                      <a:ext cx="2697376" cy="667483"/>
                                    </a:xfrm>
                                    <a:prstGeom prst="rect">
                                      <a:avLst/>
                                    </a:prstGeom>
                                  </pic:spPr>
                                </pic:pic>
                              </a:graphicData>
                            </a:graphic>
                          </wp:inline>
                        </w:drawing>
                      </w:r>
                    </w:p>
                    <w:p w14:paraId="5D01007A" w14:textId="77777777" w:rsidR="004B7A2A" w:rsidRDefault="004B7A2A"/>
                    <w:p w14:paraId="37E6600F" w14:textId="7980CB37" w:rsidR="004B7A2A" w:rsidRDefault="004B7A2A">
                      <w:r>
                        <w:t>Figure 4. Experimental strategy proposed for aim 2 of this dissertation work</w:t>
                      </w:r>
                    </w:p>
                  </w:txbxContent>
                </v:textbox>
                <w10:wrap type="square"/>
              </v:shape>
            </w:pict>
          </mc:Fallback>
        </mc:AlternateContent>
      </w:r>
    </w:p>
    <w:p w14:paraId="1320BF97" w14:textId="77777777" w:rsidR="00751BC4" w:rsidRDefault="00751BC4" w:rsidP="00261C91">
      <w:pPr>
        <w:pStyle w:val="Heading2"/>
      </w:pPr>
    </w:p>
    <w:p w14:paraId="623799FA" w14:textId="32CA3A06" w:rsidR="005518F8" w:rsidRDefault="005930A3" w:rsidP="00261C91">
      <w:pPr>
        <w:pStyle w:val="Heading2"/>
      </w:pPr>
      <w:r>
        <w:t xml:space="preserve">Specific aim </w:t>
      </w:r>
      <w:r w:rsidR="00FF6EFD">
        <w:t>2.</w:t>
      </w:r>
      <w:r>
        <w:t xml:space="preserve">1 Will </w:t>
      </w:r>
      <w:r w:rsidR="009A787B">
        <w:t xml:space="preserve">dam </w:t>
      </w:r>
      <w:r>
        <w:t xml:space="preserve">eTRF during gestation </w:t>
      </w:r>
      <w:r w:rsidR="00A77F59">
        <w:t>affect pup birth indices and</w:t>
      </w:r>
      <w:r>
        <w:t xml:space="preserve"> survival?</w:t>
      </w:r>
    </w:p>
    <w:p w14:paraId="20A64781" w14:textId="0E413888"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p>
    <w:p w14:paraId="50675FC3" w14:textId="5DC4B27F" w:rsidR="00EE65DD" w:rsidRPr="00B44C7A" w:rsidRDefault="00FF6EFD" w:rsidP="00EE65DD">
      <w:pPr>
        <w:rPr>
          <w:rFonts w:ascii="Calibri" w:eastAsia="Times New Roman" w:hAnsi="Calibri" w:cs="Times New Roman"/>
          <w:sz w:val="22"/>
          <w:szCs w:val="22"/>
          <w:u w:val="single"/>
        </w:rPr>
      </w:pPr>
      <w:r w:rsidRPr="00B44C7A">
        <w:rPr>
          <w:rFonts w:ascii="Calibri" w:eastAsia="Times New Roman" w:hAnsi="Calibri" w:cs="Times New Roman"/>
          <w:sz w:val="22"/>
          <w:szCs w:val="22"/>
          <w:u w:val="single"/>
        </w:rPr>
        <w:t>Aim 2.1.1</w:t>
      </w:r>
      <w:r w:rsidR="008B6EEF">
        <w:rPr>
          <w:rFonts w:ascii="Calibri" w:eastAsia="Times New Roman" w:hAnsi="Calibri" w:cs="Times New Roman"/>
          <w:sz w:val="22"/>
          <w:szCs w:val="22"/>
          <w:u w:val="single"/>
        </w:rPr>
        <w:t xml:space="preserve"> </w:t>
      </w:r>
      <w:r w:rsidR="00EE65DD" w:rsidRPr="00B44C7A">
        <w:rPr>
          <w:rFonts w:ascii="Calibri" w:eastAsia="Times New Roman" w:hAnsi="Calibri" w:cs="Times New Roman"/>
          <w:sz w:val="22"/>
          <w:szCs w:val="22"/>
          <w:u w:val="single"/>
        </w:rPr>
        <w:t>Body Weight</w:t>
      </w:r>
    </w:p>
    <w:p w14:paraId="48552108" w14:textId="6BDC46EC"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753F6C">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The effect intermittent fasting during pregnancy has on birth weight has not been examined in either animal or human 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753F6C">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753F6C">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503CCF79" w14:textId="3AE0C7BC" w:rsidR="00EE65DD" w:rsidRDefault="00542FE1" w:rsidP="00EE65DD">
      <w:r>
        <w:t>Other studies of nutrient restriction during gestation have been done and i</w:t>
      </w:r>
      <w:r w:rsidR="00EE65DD">
        <w:t>t is often seen that birthweights in nutritionally restricted pregnancies are more likely to be lower than normally fe</w:t>
      </w:r>
      <w:r w:rsidR="003523D5">
        <w:t xml:space="preserve">d </w:t>
      </w:r>
      <w:r w:rsidR="003523D5" w:rsidRPr="00FF3DEB">
        <w:fldChar w:fldCharType="begin"/>
      </w:r>
      <w:r w:rsidR="003814BD">
        <w:instrText xml:space="preserve"> ADDIN ZOTERO_ITEM CSL_CITATION {"citationID":"af99cev2m3","properties":{"formattedCitation":"(Cunha et al., 2015)","plainCitation":"(Cunha et al., 2015)","noteIndex":0},"citationItems":[{"id":"TXQm0O0K/NchQuuXB","uris":["http://zotero.org/users/local/2BJQ9o4N/items/WLHPJ6SU"],"uri":["http://zotero.org/users/local/2BJQ9o4N/items/WLHPJ6SU"],"itemData":{"id":"TXQm0O0K/NchQuuXB","type":"article-journal","title":"Both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3523D5" w:rsidRPr="00FF3DEB">
        <w:fldChar w:fldCharType="separate"/>
      </w:r>
      <w:r w:rsidR="003814BD" w:rsidRPr="003814BD">
        <w:rPr>
          <w:rFonts w:cs="Times New Roman"/>
        </w:rPr>
        <w:t>(Cunha et al., 2015)</w:t>
      </w:r>
      <w:r w:rsidR="003523D5" w:rsidRPr="00FF3DEB">
        <w:fldChar w:fldCharType="end"/>
      </w:r>
      <w:r w:rsidR="00EE65DD">
        <w:t>. It is also seen that timing of restriction may play a particularly prominent role in determining risk of low birth weight. Fetuses exposed to the Dutch hunger winter early during gestation had low birth weights, but those who were exposed during late gestation ha</w:t>
      </w:r>
      <w:r>
        <w:t>d</w:t>
      </w:r>
      <w:r w:rsidR="00EE65DD">
        <w:t xml:space="preserve"> normal birthweights</w:t>
      </w:r>
      <w:r>
        <w:t xml:space="preserve"> </w:t>
      </w:r>
      <w:r w:rsidR="00EE65DD">
        <w:fldChar w:fldCharType="begin"/>
      </w:r>
      <w:r w:rsidR="00753F6C">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rsidR="008B6EEF">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008B6EEF" w:rsidRPr="00913636">
        <w:rPr>
          <w:rFonts w:eastAsia="Times New Roman" w:cs="Times New Roman"/>
          <w:color w:val="000000"/>
        </w:rPr>
        <w:fldChar w:fldCharType="begin"/>
      </w:r>
      <w:r w:rsidR="008B6EEF">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8B6EEF" w:rsidRPr="00913636">
        <w:rPr>
          <w:rFonts w:eastAsia="Times New Roman" w:cs="Times New Roman"/>
          <w:color w:val="000000"/>
        </w:rPr>
        <w:fldChar w:fldCharType="separate"/>
      </w:r>
      <w:r w:rsidR="008B6EEF" w:rsidRPr="00753F6C">
        <w:rPr>
          <w:rFonts w:cs="Times New Roman"/>
          <w:color w:val="000000"/>
        </w:rPr>
        <w:t>(Hawkins et al., 2000)</w:t>
      </w:r>
      <w:r w:rsidR="008B6EEF" w:rsidRPr="00913636">
        <w:rPr>
          <w:rFonts w:eastAsia="Times New Roman" w:cs="Times New Roman"/>
          <w:color w:val="000000"/>
        </w:rPr>
        <w:fldChar w:fldCharType="end"/>
      </w:r>
      <w:r w:rsidR="008B6EEF" w:rsidRPr="00913636">
        <w:rPr>
          <w:rFonts w:eastAsia="Times New Roman" w:cs="Times New Roman"/>
          <w:color w:val="000000"/>
        </w:rPr>
        <w:t>.</w:t>
      </w:r>
      <w:r w:rsidR="008B6EEF">
        <w:rPr>
          <w:rFonts w:eastAsia="Times New Roman" w:cs="Times New Roman"/>
          <w:color w:val="000000"/>
        </w:rPr>
        <w:t xml:space="preserve"> </w:t>
      </w:r>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of 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753F6C">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Therefore</w:t>
      </w:r>
      <w:r w:rsidR="00EE65DD" w:rsidRPr="00301F1B">
        <w:rPr>
          <w:rFonts w:eastAsia="Times New Roman" w:cs="Times New Roman"/>
          <w:i/>
          <w:color w:val="000000"/>
        </w:rPr>
        <w:t xml:space="preserve">, </w:t>
      </w:r>
      <w:r w:rsidR="00647492" w:rsidRPr="00301F1B">
        <w:rPr>
          <w:i/>
        </w:rPr>
        <w:t>I anticipate</w:t>
      </w:r>
      <w:r w:rsidR="00EE65DD" w:rsidRPr="00301F1B">
        <w:rPr>
          <w:i/>
        </w:rPr>
        <w:t xml:space="preserve"> that birth</w:t>
      </w:r>
      <w:r w:rsidR="00B30060" w:rsidRPr="00301F1B">
        <w:rPr>
          <w:i/>
        </w:rPr>
        <w:t xml:space="preserve"> </w:t>
      </w:r>
      <w:r w:rsidR="00EE65DD" w:rsidRPr="00301F1B">
        <w:rPr>
          <w:i/>
        </w:rPr>
        <w:t xml:space="preserve">weight </w:t>
      </w:r>
      <w:r w:rsidR="00B30060" w:rsidRPr="00301F1B">
        <w:rPr>
          <w:i/>
        </w:rPr>
        <w:t xml:space="preserve">of pups </w:t>
      </w:r>
      <w:r w:rsidR="00EE65DD" w:rsidRPr="00301F1B">
        <w:rPr>
          <w:i/>
        </w:rPr>
        <w:t xml:space="preserve">will be similar </w:t>
      </w:r>
      <w:r w:rsidR="00647492" w:rsidRPr="00301F1B">
        <w:rPr>
          <w:i/>
        </w:rPr>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EE65DD">
      <w:pPr>
        <w:rPr>
          <w:u w:val="single"/>
        </w:rPr>
      </w:pPr>
      <w:r w:rsidRPr="00B44C7A">
        <w:rPr>
          <w:u w:val="single"/>
        </w:rPr>
        <w:t xml:space="preserve">Aim 2.1.2 </w:t>
      </w:r>
      <w:r w:rsidR="007229A3" w:rsidRPr="00B44C7A">
        <w:rPr>
          <w:u w:val="single"/>
        </w:rPr>
        <w:t>Gestational age</w:t>
      </w:r>
    </w:p>
    <w:p w14:paraId="31D70390" w14:textId="7C99B707" w:rsidR="00FF6EFD" w:rsidRDefault="00FF6EFD" w:rsidP="00EE65DD">
      <w:r>
        <w:t>Another crucial measure of early life health is gestational age. Gestational age</w:t>
      </w:r>
      <w:r w:rsidR="00301F1B">
        <w:t xml:space="preserve"> is often expressed as either reaching term or</w:t>
      </w:r>
      <w:r>
        <w:t xml:space="preserve"> </w:t>
      </w:r>
      <w:r w:rsidR="00B66481">
        <w:t>failing to reach term before birth (</w:t>
      </w:r>
      <w:r>
        <w:t>pre-term birth</w:t>
      </w:r>
      <w:r w:rsidR="00B66481">
        <w:t>)</w:t>
      </w:r>
      <w:r>
        <w:t xml:space="preserve">, </w:t>
      </w:r>
      <w:r w:rsidR="00301F1B">
        <w:t xml:space="preserve">and </w:t>
      </w:r>
      <w:r>
        <w:t xml:space="preserve">has been linked to worsened early child health </w:t>
      </w:r>
      <w:r>
        <w:fldChar w:fldCharType="begin"/>
      </w:r>
      <w:r w:rsidR="00753F6C">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t xml:space="preserve">fasting on gestational age </w:t>
      </w:r>
      <w:r w:rsidR="00615E6D">
        <w:fldChar w:fldCharType="begin"/>
      </w:r>
      <w:r w:rsidR="00753F6C">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301F1B">
        <w:t xml:space="preserve"> on TRF and pregnancy and the effects of gestational age</w:t>
      </w:r>
      <w:r w:rsidR="00B66481">
        <w:t>.</w:t>
      </w:r>
      <w:r w:rsidR="00523978">
        <w:t xml:space="preserve"> </w:t>
      </w:r>
      <w:r w:rsidR="00615E6D">
        <w:t xml:space="preserve">To assess gestational age, we will count the number of days between appearance of copulatory plug and birth. </w:t>
      </w:r>
      <w:r w:rsidR="00615E6D" w:rsidRPr="008B6EEF">
        <w:rPr>
          <w:i/>
        </w:rPr>
        <w:t>I</w:t>
      </w:r>
      <w:r w:rsidR="008B6EEF">
        <w:rPr>
          <w:i/>
        </w:rPr>
        <w:t xml:space="preserve"> hypoth</w:t>
      </w:r>
      <w:r w:rsidR="0043102B">
        <w:rPr>
          <w:i/>
        </w:rPr>
        <w:t>e</w:t>
      </w:r>
      <w:r w:rsidR="008B6EEF">
        <w:rPr>
          <w:i/>
        </w:rPr>
        <w:t>size</w:t>
      </w:r>
      <w:r w:rsidR="00615E6D" w:rsidRPr="008B6EEF">
        <w:rPr>
          <w:i/>
        </w:rPr>
        <w:t xml:space="preserve"> that gestational age will not differ between maternal treatment groups.</w:t>
      </w:r>
      <w:r w:rsidR="00615E6D">
        <w:t xml:space="preserve"> </w:t>
      </w:r>
      <w:r w:rsidR="00001D24">
        <w:t xml:space="preserve">The impact of this study will be that we will have the first evidence for </w:t>
      </w:r>
      <w:proofErr w:type="spellStart"/>
      <w:r w:rsidR="00001D24">
        <w:t>iso</w:t>
      </w:r>
      <w:proofErr w:type="spellEnd"/>
      <w:r w:rsidR="00001D24">
        <w:t>-caloric time restricted feeding in animals and its influence on risk for pre-term b</w:t>
      </w:r>
      <w:r w:rsidR="00751606">
        <w:t xml:space="preserve">irth. </w:t>
      </w:r>
    </w:p>
    <w:p w14:paraId="138B4B1A" w14:textId="61CCDCB7" w:rsidR="00FF6EFD" w:rsidRDefault="00FF6EFD" w:rsidP="00EE65DD"/>
    <w:p w14:paraId="0B3C4222" w14:textId="34213D39" w:rsidR="00FF6EFD" w:rsidRPr="00B44C7A" w:rsidRDefault="00FF6EFD" w:rsidP="00EE65DD">
      <w:pPr>
        <w:rPr>
          <w:u w:val="single"/>
        </w:rPr>
      </w:pPr>
      <w:r w:rsidRPr="00B44C7A">
        <w:rPr>
          <w:u w:val="single"/>
        </w:rPr>
        <w:lastRenderedPageBreak/>
        <w:t xml:space="preserve">Aim 2.1.3 </w:t>
      </w:r>
      <w:r w:rsidR="003D6ACC">
        <w:rPr>
          <w:u w:val="single"/>
        </w:rPr>
        <w:t>`</w:t>
      </w:r>
      <w:r w:rsidRPr="00B44C7A">
        <w:rPr>
          <w:u w:val="single"/>
        </w:rPr>
        <w:t xml:space="preserve"> </w:t>
      </w:r>
    </w:p>
    <w:p w14:paraId="79505A47" w14:textId="3E653BD3" w:rsidR="00913636" w:rsidRPr="00913636" w:rsidRDefault="00F27793" w:rsidP="00913636">
      <w:pPr>
        <w:rPr>
          <w:rFonts w:eastAsia="Times New Roman" w:cs="Times New Roman"/>
          <w:color w:val="000000"/>
        </w:rPr>
      </w:pPr>
      <w:r>
        <w:rPr>
          <w:rFonts w:eastAsia="Times New Roman" w:cs="Times New Roman"/>
          <w:color w:val="000000"/>
        </w:rPr>
        <w:t xml:space="preserve">Offspring survival is one aspect of offspring health that </w:t>
      </w:r>
      <w:r w:rsidR="00E1397B">
        <w:rPr>
          <w:rFonts w:eastAsia="Times New Roman" w:cs="Times New Roman"/>
          <w:color w:val="000000"/>
        </w:rPr>
        <w:t>is often overlooked in maternal nutrition studies, and hasn’t been reported using</w:t>
      </w:r>
      <w:r>
        <w:rPr>
          <w:rFonts w:eastAsia="Times New Roman" w:cs="Times New Roman"/>
          <w:color w:val="000000"/>
        </w:rPr>
        <w:t xml:space="preserve"> TRF</w:t>
      </w:r>
      <w:r w:rsidR="00E1397B">
        <w:rPr>
          <w:rFonts w:eastAsia="Times New Roman" w:cs="Times New Roman"/>
          <w:color w:val="000000"/>
        </w:rPr>
        <w:t xml:space="preserve"> in pregnancy</w:t>
      </w:r>
      <w:r>
        <w:rPr>
          <w:rFonts w:eastAsia="Times New Roman" w:cs="Times New Roman"/>
          <w:color w:val="000000"/>
        </w:rPr>
        <w:t xml:space="preserve">. However, studies using caloric restriction, of differing magnitudes, have looked at neonatal survivorship. </w:t>
      </w:r>
    </w:p>
    <w:p w14:paraId="01D729BC" w14:textId="3F2E967F" w:rsidR="00542FE1" w:rsidRDefault="0045654F" w:rsidP="00077B30">
      <w:pPr>
        <w:pStyle w:val="ListParagraph"/>
        <w:numPr>
          <w:ilvl w:val="0"/>
          <w:numId w:val="1"/>
        </w:numPr>
        <w:rPr>
          <w:rFonts w:eastAsia="Times New Roman" w:cs="Times New Roman"/>
          <w:color w:val="000000"/>
        </w:rPr>
      </w:pPr>
      <w:r>
        <w:rPr>
          <w:rFonts w:eastAsia="Times New Roman" w:cs="Times New Roman"/>
          <w:color w:val="000000"/>
        </w:rPr>
        <w:t>Canonical</w:t>
      </w:r>
      <w:r w:rsidR="009A787B">
        <w:rPr>
          <w:rFonts w:eastAsia="Times New Roman" w:cs="Times New Roman"/>
          <w:color w:val="000000"/>
        </w:rPr>
        <w:t xml:space="preserve"> studies of food restriction report that with caloric restriction during </w:t>
      </w:r>
      <w:r>
        <w:rPr>
          <w:rFonts w:eastAsia="Times New Roman" w:cs="Times New Roman"/>
          <w:color w:val="000000"/>
        </w:rPr>
        <w:t>gestation</w:t>
      </w:r>
      <w:r w:rsidR="009A787B">
        <w:rPr>
          <w:rFonts w:eastAsia="Times New Roman" w:cs="Times New Roman"/>
          <w:color w:val="000000"/>
        </w:rPr>
        <w:t>, there is ____ effect on survival of the pups(CITE).</w:t>
      </w:r>
    </w:p>
    <w:p w14:paraId="23762489" w14:textId="16457646" w:rsidR="00077B30" w:rsidRPr="00542FE1" w:rsidRDefault="00077B30" w:rsidP="00077B30">
      <w:pPr>
        <w:pStyle w:val="ListParagraph"/>
        <w:numPr>
          <w:ilvl w:val="0"/>
          <w:numId w:val="1"/>
        </w:numPr>
        <w:rPr>
          <w:rFonts w:eastAsia="Times New Roman" w:cs="Times New Roman"/>
          <w:color w:val="000000"/>
        </w:rPr>
      </w:pPr>
      <w:r w:rsidRPr="00542FE1">
        <w:rPr>
          <w:rFonts w:eastAsia="Times New Roman" w:cs="Times New Roman"/>
          <w:color w:val="000000"/>
        </w:rPr>
        <w:t xml:space="preserve">Some studies use food deprivation as a means to induce stress in maternal animals. This may be enough to impact survival of the pups. </w:t>
      </w:r>
    </w:p>
    <w:p w14:paraId="3EE8955A" w14:textId="089E3494" w:rsidR="00077B30" w:rsidRPr="00751606" w:rsidRDefault="00077B30" w:rsidP="00751606">
      <w:pPr>
        <w:rPr>
          <w:rFonts w:eastAsia="Times New Roman" w:cs="Times New Roman"/>
          <w:color w:val="000000"/>
        </w:rPr>
      </w:pPr>
      <w:r w:rsidRPr="00751606">
        <w:rPr>
          <w:rFonts w:eastAsia="Times New Roman" w:cs="Times New Roman"/>
          <w:color w:val="000000"/>
        </w:rPr>
        <w:t>Sex difference</w:t>
      </w:r>
      <w:r w:rsidR="00C77546" w:rsidRPr="00751606">
        <w:rPr>
          <w:rFonts w:eastAsia="Times New Roman" w:cs="Times New Roman"/>
          <w:color w:val="000000"/>
        </w:rPr>
        <w:t>s may exist in the survivorship of offspring. 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00C77546" w:rsidRPr="00751606">
        <w:rPr>
          <w:rFonts w:eastAsia="Times New Roman" w:cs="Times New Roman"/>
          <w:color w:val="000000"/>
        </w:rPr>
        <w:fldChar w:fldCharType="begin"/>
      </w:r>
      <w:r w:rsidR="00753F6C">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00C77546" w:rsidRPr="00751606">
        <w:rPr>
          <w:rFonts w:eastAsia="Times New Roman" w:cs="Times New Roman"/>
          <w:color w:val="000000"/>
        </w:rPr>
        <w:fldChar w:fldCharType="separate"/>
      </w:r>
      <w:r w:rsidR="00C77546" w:rsidRPr="00751606">
        <w:rPr>
          <w:rFonts w:eastAsia="Times New Roman" w:cs="Times New Roman"/>
          <w:noProof/>
          <w:color w:val="000000"/>
        </w:rPr>
        <w:t>(Vinsky, Novak, Dixon, Dyck, &amp; Foxcroft, 2006)</w:t>
      </w:r>
      <w:r w:rsidR="00C77546" w:rsidRPr="00751606">
        <w:rPr>
          <w:rFonts w:eastAsia="Times New Roman" w:cs="Times New Roman"/>
          <w:color w:val="000000"/>
        </w:rPr>
        <w:fldChar w:fldCharType="end"/>
      </w:r>
      <w:r w:rsidR="00C77546"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 (</w:t>
      </w:r>
      <w:commentRangeStart w:id="0"/>
      <w:r w:rsidR="00B13741" w:rsidRPr="00913636">
        <w:rPr>
          <w:rFonts w:eastAsia="Times New Roman" w:cs="Times New Roman"/>
          <w:color w:val="000000"/>
          <w:highlight w:val="yellow"/>
        </w:rPr>
        <w:t>CITE ALL THESE</w:t>
      </w:r>
      <w:commentRangeEnd w:id="0"/>
      <w:r w:rsidR="00E1397B">
        <w:rPr>
          <w:rStyle w:val="CommentReference"/>
        </w:rPr>
        <w:commentReference w:id="0"/>
      </w:r>
      <w:r w:rsidR="00B13741" w:rsidRPr="00751606">
        <w:rPr>
          <w:rFonts w:eastAsia="Times New Roman" w:cs="Times New Roman"/>
          <w:color w:val="000000"/>
        </w:rPr>
        <w:t xml:space="preserve">). 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The sex-specific effects of eTRF on pup survival was</w:t>
      </w:r>
      <w:r w:rsidRPr="00751606">
        <w:rPr>
          <w:rFonts w:eastAsia="Times New Roman" w:cs="Times New Roman"/>
          <w:color w:val="000000"/>
        </w:rPr>
        <w:t xml:space="preserve"> not something we evaluated</w:t>
      </w:r>
      <w:r w:rsidR="00751606" w:rsidRPr="00751606">
        <w:rPr>
          <w:rFonts w:eastAsia="Times New Roman" w:cs="Times New Roman"/>
          <w:color w:val="000000"/>
        </w:rPr>
        <w:t xml:space="preserve"> in the first cohort</w:t>
      </w:r>
      <w:r w:rsidRPr="00751606">
        <w:rPr>
          <w:rFonts w:eastAsia="Times New Roman" w:cs="Times New Roman"/>
          <w:color w:val="000000"/>
        </w:rPr>
        <w:t xml:space="preserve">, but we will in the future be sexing and recording weights of all fetuses before culling to even litters. This will better enable us to detect any sex-specific differences in early post-natal survival or in birth numbers. </w:t>
      </w:r>
    </w:p>
    <w:p w14:paraId="4DB5787E" w14:textId="77777777" w:rsidR="00751606" w:rsidRDefault="00751606" w:rsidP="00B13741">
      <w:pPr>
        <w:pStyle w:val="Heading2"/>
      </w:pPr>
    </w:p>
    <w:p w14:paraId="6F0C0429" w14:textId="4F215B39" w:rsidR="00B13741" w:rsidRDefault="00B13741" w:rsidP="00B13741">
      <w:pPr>
        <w:pStyle w:val="Heading2"/>
      </w:pPr>
      <w:r>
        <w:t xml:space="preserve">Specific aim </w:t>
      </w:r>
      <w:r w:rsidR="006570AA">
        <w:t>2.2</w:t>
      </w:r>
      <w:r>
        <w:t xml:space="preserve"> Will </w:t>
      </w:r>
      <w:r w:rsidR="00922F96">
        <w:t xml:space="preserve">gestational exposure to eTRF alter </w:t>
      </w:r>
      <w:r w:rsidR="006570AA">
        <w:t>growth and development of the offspring</w:t>
      </w:r>
      <w:r w:rsidR="00922F96">
        <w:t>?</w:t>
      </w:r>
    </w:p>
    <w:p w14:paraId="29C7CF47" w14:textId="0925732E" w:rsidR="00BC6616" w:rsidRPr="00E1397B" w:rsidRDefault="00BC6616" w:rsidP="00BC6616">
      <w:pPr>
        <w:rPr>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p>
    <w:p w14:paraId="6728EA1C" w14:textId="3BE5C28C" w:rsidR="006570AA" w:rsidRPr="004777D5" w:rsidRDefault="006570AA" w:rsidP="006570AA">
      <w:pPr>
        <w:rPr>
          <w:color w:val="000000" w:themeColor="text1"/>
          <w:u w:val="single"/>
        </w:rPr>
      </w:pPr>
      <w:commentRangeStart w:id="1"/>
      <w:r w:rsidRPr="004777D5">
        <w:rPr>
          <w:color w:val="000000" w:themeColor="text1"/>
          <w:u w:val="single"/>
        </w:rPr>
        <w:t>Aim 2.2.1 Body weight,</w:t>
      </w:r>
      <w:r w:rsidR="00DB40E3">
        <w:rPr>
          <w:color w:val="000000" w:themeColor="text1"/>
          <w:u w:val="single"/>
        </w:rPr>
        <w:t xml:space="preserve"> body composition, and</w:t>
      </w:r>
      <w:r w:rsidRPr="004777D5">
        <w:rPr>
          <w:color w:val="000000" w:themeColor="text1"/>
          <w:u w:val="single"/>
        </w:rPr>
        <w:t xml:space="preserve"> food intake</w:t>
      </w:r>
      <w:commentRangeEnd w:id="1"/>
      <w:r w:rsidR="00073D96">
        <w:rPr>
          <w:rStyle w:val="CommentReference"/>
        </w:rPr>
        <w:commentReference w:id="1"/>
      </w:r>
    </w:p>
    <w:p w14:paraId="26329068" w14:textId="16F4630A" w:rsidR="00942580" w:rsidRDefault="00942580" w:rsidP="006570AA">
      <w:r>
        <w:t xml:space="preserve">It is well documented that maternal diet during gestation can alter offspring body composition. </w:t>
      </w:r>
      <w:r w:rsidR="00751606">
        <w:t xml:space="preserve">The ability of an animal to gain weight and length is correlated to its propensity for disease (CITE). There is potential for catch-up growth. This would look like _____. </w:t>
      </w:r>
      <w:r w:rsidR="00E1397B">
        <w:t xml:space="preserve">We will measure body weight on PND days 0.5, 3, 7, 14, 21, and weekly thereafter until sacrifice. Body composition will be </w:t>
      </w:r>
      <w:r w:rsidR="00073D96">
        <w:t xml:space="preserve">assessed weekly by </w:t>
      </w:r>
      <w:proofErr w:type="spellStart"/>
      <w:r w:rsidR="00073D96">
        <w:t>EchoMRI</w:t>
      </w:r>
      <w:proofErr w:type="spellEnd"/>
      <w:r w:rsidR="00073D96">
        <w:t xml:space="preserve"> until sacrifice. </w:t>
      </w:r>
    </w:p>
    <w:p w14:paraId="719705B2" w14:textId="7D3AF27B" w:rsidR="006570AA" w:rsidRPr="00581847" w:rsidRDefault="006570AA" w:rsidP="006570AA">
      <w:pPr>
        <w:rPr>
          <w:u w:val="single"/>
        </w:rPr>
      </w:pPr>
      <w:r w:rsidRPr="00581847">
        <w:rPr>
          <w:u w:val="single"/>
        </w:rPr>
        <w:t xml:space="preserve">Aim 2.2.2 Metabolic health in </w:t>
      </w:r>
      <w:r w:rsidR="00224A2E">
        <w:rPr>
          <w:u w:val="single"/>
        </w:rPr>
        <w:t>from neonate to adulthood</w:t>
      </w:r>
    </w:p>
    <w:p w14:paraId="7DE8E4E7" w14:textId="55478E73" w:rsidR="00751606" w:rsidRDefault="00751606" w:rsidP="006570AA">
      <w:commentRangeStart w:id="2"/>
      <w:r>
        <w:t>Adoles</w:t>
      </w:r>
      <w:r w:rsidR="003D6ACC">
        <w:t>c</w:t>
      </w:r>
      <w:r>
        <w:t xml:space="preserve">ence is </w:t>
      </w:r>
      <w:commentRangeEnd w:id="2"/>
      <w:r w:rsidR="002E47C1">
        <w:rPr>
          <w:rStyle w:val="CommentReference"/>
        </w:rPr>
        <w:commentReference w:id="2"/>
      </w:r>
      <w:r>
        <w:t>a critical period of development characterized by rapid growth, sexual development, and concordance of many health indices with the adult risk profiles they carry. Therefore, early adulthood/adolescence is a critical time to assess metabolic health. In order to assess metabolic health, this study suggests to assess the same aspect that was shown in the previous generation, insulin sensitivity.</w:t>
      </w:r>
      <w:r w:rsidR="00D60130">
        <w:t xml:space="preserve"> To assess this, we will conduct an insulin tolerance test</w:t>
      </w:r>
      <w:r w:rsidR="00581847">
        <w:t>. I</w:t>
      </w:r>
    </w:p>
    <w:p w14:paraId="61A7CDEE" w14:textId="1FD7C5FC" w:rsidR="006570AA" w:rsidRPr="00581847" w:rsidRDefault="006570AA" w:rsidP="006570AA">
      <w:pPr>
        <w:rPr>
          <w:u w:val="single"/>
        </w:rPr>
      </w:pPr>
      <w:r w:rsidRPr="00581847">
        <w:rPr>
          <w:u w:val="single"/>
        </w:rPr>
        <w:t>Aim 2.2.3 Sexual development and maturation</w:t>
      </w:r>
    </w:p>
    <w:p w14:paraId="33D325FF" w14:textId="77777777" w:rsidR="00BC6616" w:rsidRPr="006570AA" w:rsidRDefault="00BC6616" w:rsidP="006570AA"/>
    <w:p w14:paraId="7B49AC63" w14:textId="532E90E4" w:rsidR="00415B08" w:rsidRPr="00916B43" w:rsidRDefault="0045654F" w:rsidP="00916B43">
      <w:pPr>
        <w:rPr>
          <w:rFonts w:eastAsia="Times New Roman" w:cs="Times New Roman"/>
          <w:color w:val="000000"/>
        </w:rPr>
      </w:pPr>
      <w:r>
        <w:rPr>
          <w:rFonts w:eastAsia="Times New Roman" w:cs="Times New Roman"/>
          <w:color w:val="000000"/>
        </w:rPr>
        <w:t>Less significant induction of the integrated stress response suggests that he in utero environment is not one that is inhospitable to fetuses, but may be one that is slightly stressed, as the ISR was moderately upregulated compared to NCD-AL feeding</w:t>
      </w:r>
      <w:r w:rsidR="00CD0FFC">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w:t>
      </w:r>
    </w:p>
    <w:p w14:paraId="42F26AF6" w14:textId="6C1BA303"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BC, weight, food intake</w:t>
      </w:r>
    </w:p>
    <w:p w14:paraId="68FE4318" w14:textId="3F09ADDF"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Limiting litters</w:t>
      </w:r>
    </w:p>
    <w:p w14:paraId="716025B7" w14:textId="116ADBFB" w:rsidR="008616B5" w:rsidRDefault="00415B08" w:rsidP="008616B5">
      <w:pPr>
        <w:rPr>
          <w:rFonts w:eastAsia="Times New Roman" w:cs="Times New Roman"/>
          <w:color w:val="000000"/>
        </w:rPr>
      </w:pPr>
      <w:r>
        <w:rPr>
          <w:rFonts w:eastAsia="Times New Roman" w:cs="Times New Roman"/>
          <w:color w:val="000000"/>
        </w:rPr>
        <w:t xml:space="preserve">One </w:t>
      </w:r>
      <w:r w:rsidR="0045654F">
        <w:rPr>
          <w:rFonts w:eastAsia="Times New Roman" w:cs="Times New Roman"/>
          <w:color w:val="000000"/>
        </w:rPr>
        <w:t>existing</w:t>
      </w:r>
      <w:r>
        <w:rPr>
          <w:rFonts w:eastAsia="Times New Roman" w:cs="Times New Roman"/>
          <w:color w:val="000000"/>
        </w:rPr>
        <w:t xml:space="preserve"> study to evaluate TRF in developing animals discovered that TRF in the </w:t>
      </w:r>
      <w:r w:rsidR="0045654F">
        <w:rPr>
          <w:rFonts w:eastAsia="Times New Roman" w:cs="Times New Roman"/>
          <w:color w:val="000000"/>
        </w:rPr>
        <w:t>post weaning</w:t>
      </w:r>
      <w:r>
        <w:rPr>
          <w:rFonts w:eastAsia="Times New Roman" w:cs="Times New Roman"/>
          <w:color w:val="000000"/>
        </w:rPr>
        <w:t xml:space="preserve"> life, even when followed by 4 weeks of AL feeding, elicited severe metabolic dysfunction in mice</w:t>
      </w:r>
      <w:r w:rsidR="00FF6EFD">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{"citationID":"jVvwfvsA","properties":{"formattedCitation":"(Hu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xml:space="preserve">. This was not improved by continued TRF feeding and manifested </w:t>
      </w:r>
      <w:r w:rsidR="00FF6EFD">
        <w:rPr>
          <w:rFonts w:eastAsia="Times New Roman" w:cs="Times New Roman"/>
          <w:color w:val="000000"/>
        </w:rPr>
        <w:t xml:space="preserve">despite being fed </w:t>
      </w:r>
      <w:r>
        <w:rPr>
          <w:rFonts w:eastAsia="Times New Roman" w:cs="Times New Roman"/>
          <w:color w:val="000000"/>
        </w:rPr>
        <w:t>a chow diet. The TRF animals d</w:t>
      </w:r>
      <w:r w:rsidR="00916B43">
        <w:rPr>
          <w:rFonts w:eastAsia="Times New Roman" w:cs="Times New Roman"/>
          <w:color w:val="000000"/>
        </w:rPr>
        <w:t>emonstrated hyperglycemia</w:t>
      </w:r>
      <w:r w:rsidR="00CD58DA">
        <w:rPr>
          <w:rFonts w:eastAsia="Times New Roman" w:cs="Times New Roman"/>
          <w:color w:val="000000"/>
        </w:rPr>
        <w:t xml:space="preserve">, </w:t>
      </w:r>
      <w:r>
        <w:rPr>
          <w:rFonts w:eastAsia="Times New Roman" w:cs="Times New Roman"/>
          <w:color w:val="000000"/>
        </w:rPr>
        <w:lastRenderedPageBreak/>
        <w:t>impaired liver function, reduced immune response, altered gut mic</w:t>
      </w:r>
      <w:r w:rsidR="00916B43">
        <w:rPr>
          <w:rFonts w:eastAsia="Times New Roman" w:cs="Times New Roman"/>
          <w:color w:val="000000"/>
        </w:rPr>
        <w:t>robiome, and delayed sexual matu</w:t>
      </w:r>
      <w:r>
        <w:rPr>
          <w:rFonts w:eastAsia="Times New Roman" w:cs="Times New Roman"/>
          <w:color w:val="000000"/>
        </w:rPr>
        <w:t>ration</w:t>
      </w:r>
      <w:r w:rsidR="00CD58DA">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{"citationID":"iromGITd","properties":{"formattedCitation":"(Hu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xml:space="preserve">. </w:t>
      </w:r>
      <w:r w:rsidR="00B810F0">
        <w:rPr>
          <w:rFonts w:eastAsia="Times New Roman" w:cs="Times New Roman"/>
          <w:color w:val="000000"/>
        </w:rPr>
        <w:t xml:space="preserve">The effect of gestational TRF on the rate of sexual maturation hasn’t been evaluated to date. </w:t>
      </w:r>
      <w:r w:rsidR="00DB40E3">
        <w:rPr>
          <w:rFonts w:eastAsia="Times New Roman" w:cs="Times New Roman"/>
          <w:color w:val="000000"/>
        </w:rPr>
        <w:t>Therefore</w:t>
      </w:r>
    </w:p>
    <w:p w14:paraId="49493F9E" w14:textId="1A1A5C74" w:rsidR="00502490" w:rsidRDefault="00502490" w:rsidP="008616B5">
      <w:pPr>
        <w:rPr>
          <w:rFonts w:eastAsia="Times New Roman" w:cs="Times New Roman"/>
          <w:color w:val="000000"/>
        </w:rPr>
      </w:pPr>
    </w:p>
    <w:p w14:paraId="44F7428C" w14:textId="6B93C3A0" w:rsidR="005930A3" w:rsidRDefault="00196540" w:rsidP="00261C91">
      <w:pPr>
        <w:pStyle w:val="Heading2"/>
        <w:rPr>
          <w:rFonts w:eastAsia="Times New Roman"/>
        </w:rPr>
      </w:pPr>
      <w:r>
        <w:rPr>
          <w:rFonts w:eastAsia="Times New Roman"/>
        </w:rPr>
        <w:t xml:space="preserve">Specific aim </w:t>
      </w:r>
      <w:r w:rsidR="00942580">
        <w:rPr>
          <w:rFonts w:eastAsia="Times New Roman"/>
        </w:rPr>
        <w:t>2.</w:t>
      </w:r>
      <w:r w:rsidR="002853CD">
        <w:rPr>
          <w:rFonts w:eastAsia="Times New Roman"/>
        </w:rPr>
        <w:t>3</w:t>
      </w:r>
      <w:r w:rsidR="005930A3">
        <w:rPr>
          <w:rFonts w:eastAsia="Times New Roman"/>
        </w:rPr>
        <w:t xml:space="preserve"> </w:t>
      </w:r>
      <w:r w:rsidR="00922F96">
        <w:rPr>
          <w:rFonts w:eastAsia="Times New Roman"/>
        </w:rPr>
        <w:t xml:space="preserve">Will </w:t>
      </w:r>
      <w:r w:rsidR="00922F96">
        <w:t xml:space="preserve">gestational exposure to eTRF improve </w:t>
      </w:r>
      <w:r w:rsidR="00922F96">
        <w:rPr>
          <w:rFonts w:eastAsia="Times New Roman"/>
        </w:rPr>
        <w:t>i</w:t>
      </w:r>
      <w:r w:rsidR="005930A3">
        <w:rPr>
          <w:rFonts w:eastAsia="Times New Roman"/>
        </w:rPr>
        <w:t>nsulin sensitivity</w:t>
      </w:r>
      <w:r w:rsidR="00922F96">
        <w:rPr>
          <w:rFonts w:eastAsia="Times New Roman"/>
        </w:rPr>
        <w:t xml:space="preserve"> and g</w:t>
      </w:r>
      <w:r w:rsidR="005930A3">
        <w:rPr>
          <w:rFonts w:eastAsia="Times New Roman"/>
        </w:rPr>
        <w:t>lycemia of offspring</w:t>
      </w:r>
      <w:r w:rsidR="00922F96">
        <w:rPr>
          <w:rFonts w:eastAsia="Times New Roman"/>
        </w:rPr>
        <w:t>?</w:t>
      </w:r>
    </w:p>
    <w:p w14:paraId="00A64A4B" w14:textId="5747517C" w:rsidR="00910F2E" w:rsidRDefault="00260355" w:rsidP="00260355">
      <w:r>
        <w:t xml:space="preserve">The many studies in humans and in animals of TRF demonstrate a consistent propensity for improvement in insulin and glucose homeostasis. </w:t>
      </w:r>
      <w:r w:rsidR="00CD3BCA">
        <w:t xml:space="preserve">Notably, </w:t>
      </w:r>
      <w:r w:rsidR="00EF76EF">
        <w:t xml:space="preserve">three human studies noticed a reduction in glycemia </w:t>
      </w:r>
      <w:r w:rsidR="00EF76EF">
        <w:fldChar w:fldCharType="begin"/>
      </w:r>
      <w:r w:rsidR="00753F6C">
        <w:instrText xml:space="preserve"> ADDIN ZOTERO_ITEM CSL_CITATION {"citationID":"jJ7kVc5L","properties":{"formattedCitation":"(Halberg et al., 2005; Jamshed et al., 2019; Moro et al., 2016)","plainCitation":"(Halberg et al., 2005;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EF76EF">
        <w:rPr>
          <w:noProof/>
        </w:rPr>
        <w:t>(Halberg et al., 2005; Jamshed et al., 2019; Moro et al., 2016)</w:t>
      </w:r>
      <w:r w:rsidR="00EF76EF">
        <w:fldChar w:fldCharType="end"/>
      </w:r>
      <w:r w:rsidR="00EF76EF">
        <w:t xml:space="preserve">; </w:t>
      </w:r>
      <w:r w:rsidR="005A69FF">
        <w:t>1</w:t>
      </w:r>
      <w:r w:rsidR="00EF76EF">
        <w:t xml:space="preserve"> animal stud</w:t>
      </w:r>
      <w:r w:rsidR="005A69FF">
        <w:t>y</w:t>
      </w:r>
      <w:r w:rsidR="00EF76EF">
        <w:t xml:space="preserve"> </w:t>
      </w:r>
      <w:r w:rsidR="00EF76EF">
        <w:fldChar w:fldCharType="begin"/>
      </w:r>
      <w:r w:rsidR="00753F6C">
        <w:instrText xml:space="preserve"> ADDIN ZOTERO_ITEM CSL_CITATION {"citationID":"K9N5r00r","properties":{"formattedCitation":"(Liu et al., 2019)","plainCitation":"(Liu et al., 2019)","noteIndex":0},"citationItems":[{"id":64,"uris":["http://zotero.org/users/5073745/items/97JC579J"],"uri":["http://zotero.org/users/5073745/items/97JC579J"],"itemData":{"id":64,"type":"article-journal","abstract":"Abstract.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K."}],"issued":{"date-parts":[["2019",1,1]]}}}],"schema":"https://github.com/citation-style-language/schema/raw/master/csl-citation.json"} </w:instrText>
      </w:r>
      <w:r w:rsidR="00EF76EF">
        <w:fldChar w:fldCharType="separate"/>
      </w:r>
      <w:r w:rsidR="00EF76EF">
        <w:rPr>
          <w:noProof/>
        </w:rPr>
        <w:t>(Liu et al., 2019)</w:t>
      </w:r>
      <w:r w:rsidR="00EF76EF">
        <w:fldChar w:fldCharType="end"/>
      </w:r>
      <w:r w:rsidR="00EF76EF">
        <w:t xml:space="preserve">, and 3 human studies demonstrated reductions in </w:t>
      </w:r>
      <w:proofErr w:type="spellStart"/>
      <w:r w:rsidR="00EF76EF">
        <w:t>insulinemia</w:t>
      </w:r>
      <w:proofErr w:type="spellEnd"/>
      <w:r w:rsidR="00EF76EF">
        <w:t xml:space="preserve"> </w:t>
      </w:r>
      <w:r w:rsidR="00EF76EF">
        <w:fldChar w:fldCharType="begin"/>
      </w:r>
      <w:r w:rsidR="00753F6C">
        <w:instrText xml:space="preserve"> ADDIN ZOTERO_ITEM CSL_CITATION {"citationID":"9xATXV1F","properties":{"formattedCitation":"(Jamshed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EF76EF">
        <w:fldChar w:fldCharType="separate"/>
      </w:r>
      <w:r w:rsidR="00EF76EF">
        <w:rPr>
          <w:noProof/>
        </w:rPr>
        <w:t>(Jamshed et al., 2019; Moro et al., 2016; Sutton et al., 2018)</w:t>
      </w:r>
      <w:r w:rsidR="00EF76EF">
        <w:fldChar w:fldCharType="end"/>
      </w:r>
      <w:r w:rsidR="005A69FF">
        <w:t xml:space="preserve"> </w:t>
      </w:r>
      <w:r w:rsidR="00EF76EF">
        <w:t>and 3 in animal studies</w:t>
      </w:r>
      <w:r w:rsidR="00EF76EF">
        <w:fldChar w:fldCharType="begin"/>
      </w:r>
      <w:r w:rsidR="00753F6C">
        <w:instrText xml:space="preserve"> ADDIN ZOTERO_ITEM CSL_CITATION {"citationID":"ZktN5ecl","properties":{"formattedCitation":"(Liu et al., 2019; Sherman et al., 2012; Woodie et al., 2018)","plainCitation":"(Liu et al., 2019; Sherman et al., 2012;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F76EF">
        <w:fldChar w:fldCharType="separate"/>
      </w:r>
      <w:r w:rsidR="00EF76EF">
        <w:rPr>
          <w:noProof/>
        </w:rPr>
        <w:t>(Liu et al., 2019; Sherman et al., 2012; Woodie et al., 2018)</w:t>
      </w:r>
      <w:r w:rsidR="00EF76EF">
        <w:fldChar w:fldCharType="end"/>
      </w:r>
      <w:r w:rsidR="00EF76EF">
        <w:t xml:space="preserve">. Evidence in animals is more consistent for reductions in insulin with no differences seen in glycemia. </w:t>
      </w:r>
      <w:r>
        <w:t xml:space="preserve">For this reason, </w:t>
      </w:r>
      <w:r w:rsidRPr="005A69FF">
        <w:rPr>
          <w:i/>
        </w:rPr>
        <w:t xml:space="preserve">I expect that offspring born to dams fed eTRF will </w:t>
      </w:r>
      <w:r w:rsidR="00EF76EF" w:rsidRPr="005A69FF">
        <w:rPr>
          <w:i/>
        </w:rPr>
        <w:t>be more insulin sensitive but will have similar glucose levels as AL offsprin</w:t>
      </w:r>
      <w:r w:rsidR="00EC7771" w:rsidRPr="005A69FF">
        <w:rPr>
          <w:i/>
        </w:rPr>
        <w:t>g</w:t>
      </w:r>
      <w:r>
        <w:t xml:space="preserve">. </w:t>
      </w:r>
    </w:p>
    <w:p w14:paraId="3AFFD29C" w14:textId="033F7155" w:rsidR="00EC7771" w:rsidRDefault="00EC7771" w:rsidP="00260355"/>
    <w:p w14:paraId="1269D4AB" w14:textId="38B84F31" w:rsidR="002853CD" w:rsidRPr="004A65B6" w:rsidRDefault="00EC7771" w:rsidP="004A65B6">
      <w:r>
        <w:t xml:space="preserve">One model of maternal nutrient restriction that is often used in </w:t>
      </w:r>
      <w:proofErr w:type="spellStart"/>
      <w:r>
        <w:t>DOHaD</w:t>
      </w:r>
      <w:proofErr w:type="spellEnd"/>
      <w:r>
        <w:t xml:space="preserve"> is a low-protein diet, as it is </w:t>
      </w:r>
      <w:proofErr w:type="spellStart"/>
      <w:r>
        <w:t>know</w:t>
      </w:r>
      <w:proofErr w:type="spellEnd"/>
      <w:r>
        <w:t xml:space="preserve"> to cause IUGR and alter</w:t>
      </w:r>
      <w:r w:rsidR="005A69FF">
        <w:t>ed</w:t>
      </w:r>
      <w:r>
        <w:t xml:space="preserve"> offspring health (CITE). One </w:t>
      </w:r>
      <w:r w:rsidR="005A69FF">
        <w:t xml:space="preserve">study of nutrient restriction in animals (low protein diet </w:t>
      </w:r>
      <w:r w:rsidR="005A69FF" w:rsidRPr="005A69FF">
        <w:rPr>
          <w:i/>
        </w:rPr>
        <w:t>in utero</w:t>
      </w:r>
      <w:r w:rsidR="005A69FF">
        <w:t>)</w:t>
      </w:r>
      <w:r>
        <w:t xml:space="preserve"> found that both</w:t>
      </w:r>
      <w:r w:rsidR="00813D61">
        <w:t xml:space="preserve"> blood glucose and insulin secretion are elevated in adult rats whose mothers were protein restricted compared to protein-replete fed dams</w:t>
      </w:r>
      <w:r w:rsidR="005A69FF">
        <w:t xml:space="preserve"> </w:t>
      </w:r>
      <w:r w:rsidR="00813D61">
        <w:fldChar w:fldCharType="begin"/>
      </w:r>
      <w:r w:rsidR="00753F6C">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753F6C">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w:t>
      </w:r>
      <w:r w:rsidR="005A69FF">
        <w:t xml:space="preserve">developing </w:t>
      </w:r>
      <w:r w:rsidR="00813D61">
        <w:t xml:space="preserve">fetus </w:t>
      </w:r>
      <w:r w:rsidR="00813D61">
        <w:rPr>
          <w:i/>
        </w:rPr>
        <w:t>in utero.</w:t>
      </w:r>
      <w:r w:rsidR="00813D61">
        <w:t xml:space="preserve"> Therefore</w:t>
      </w:r>
      <w:r w:rsidR="005A69FF">
        <w:t>,</w:t>
      </w:r>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5A69FF">
        <w:t xml:space="preserve"> </w:t>
      </w:r>
      <w:r w:rsidR="00AE264B">
        <w:fldChar w:fldCharType="begin"/>
      </w:r>
      <w:r w:rsidR="00753F6C">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3B01B3">
        <w:t xml:space="preserve"> (</w:t>
      </w:r>
      <w:r w:rsidR="001F62D6">
        <w:t>PAPER I’M READING RIGHT NOW</w:t>
      </w:r>
      <w:r w:rsidR="003B01B3">
        <w:t>)</w:t>
      </w:r>
      <w:r w:rsidR="00C052CB">
        <w:t xml:space="preserve">. </w:t>
      </w:r>
      <w:r w:rsidR="00813D61">
        <w:t xml:space="preserve"> </w:t>
      </w:r>
      <w:r w:rsidR="00C32BCE">
        <w:rPr>
          <w:rFonts w:eastAsia="Times New Roman" w:cs="Times New Roman"/>
          <w:color w:val="000000"/>
        </w:rPr>
        <w:t xml:space="preserve">To assess insulin sensitivity that was seen in the dams that produced these offspring, an insulin tolerance test will be conducted after 10 weeks of age fed NCD. </w:t>
      </w:r>
      <w:commentRangeStart w:id="3"/>
      <w:r w:rsidR="005067B1">
        <w:rPr>
          <w:rFonts w:eastAsia="Times New Roman" w:cs="Times New Roman"/>
          <w:i/>
          <w:color w:val="000000"/>
        </w:rPr>
        <w:t xml:space="preserve">I predict that </w:t>
      </w:r>
      <w:commentRangeEnd w:id="3"/>
      <w:r w:rsidR="005067B1">
        <w:rPr>
          <w:rStyle w:val="CommentReference"/>
        </w:rPr>
        <w:commentReference w:id="3"/>
      </w:r>
      <w:r w:rsidR="005067B1">
        <w:rPr>
          <w:rFonts w:eastAsia="Times New Roman" w:cs="Times New Roman"/>
          <w:i/>
          <w:color w:val="000000"/>
        </w:rPr>
        <w:t xml:space="preserve">offspring of eTRF dams will be more insulin sensitive than those of AL dams. </w:t>
      </w:r>
      <w:r w:rsidR="005067B1">
        <w:rPr>
          <w:rFonts w:eastAsia="Times New Roman" w:cs="Times New Roman"/>
          <w:color w:val="000000"/>
        </w:rPr>
        <w:t>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w:t>
      </w:r>
      <w:r w:rsidR="005067B1">
        <w:rPr>
          <w:rFonts w:eastAsia="Times New Roman" w:cs="Times New Roman"/>
          <w:color w:val="000000"/>
        </w:rPr>
        <w:fldChar w:fldCharType="begin"/>
      </w:r>
      <w:r w:rsidR="00305868">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5067B1">
        <w:rPr>
          <w:rFonts w:eastAsia="Times New Roman" w:cs="Times New Roman"/>
          <w:color w:val="000000"/>
        </w:rPr>
        <w:fldChar w:fldCharType="separate"/>
      </w:r>
      <w:r w:rsidR="00305868" w:rsidRPr="00305868">
        <w:rPr>
          <w:rFonts w:cs="Times New Roman"/>
          <w:color w:val="000000"/>
        </w:rPr>
        <w:t>(Hu et al., 2019)</w:t>
      </w:r>
      <w:r w:rsidR="005067B1">
        <w:rPr>
          <w:rFonts w:eastAsia="Times New Roman" w:cs="Times New Roman"/>
          <w:color w:val="000000"/>
        </w:rPr>
        <w:fldChar w:fldCharType="end"/>
      </w:r>
      <w:r w:rsidR="005067B1">
        <w:rPr>
          <w:rFonts w:eastAsia="Times New Roman" w:cs="Times New Roman"/>
          <w:color w:val="000000"/>
        </w:rPr>
        <w:t xml:space="preserve"> . </w:t>
      </w:r>
    </w:p>
    <w:p w14:paraId="69CCA7F6" w14:textId="77777777" w:rsidR="002853CD" w:rsidRDefault="002853CD" w:rsidP="00C32BCE">
      <w:pPr>
        <w:ind w:left="360"/>
        <w:rPr>
          <w:rFonts w:eastAsia="Times New Roman" w:cs="Times New Roman"/>
          <w:color w:val="000000"/>
        </w:rPr>
      </w:pPr>
    </w:p>
    <w:p w14:paraId="6B547097" w14:textId="77777777" w:rsidR="002853CD" w:rsidRDefault="002853CD" w:rsidP="002853CD">
      <w:pPr>
        <w:pStyle w:val="Heading2"/>
        <w:rPr>
          <w:rFonts w:eastAsia="Times New Roman"/>
        </w:rPr>
      </w:pPr>
      <w:r>
        <w:rPr>
          <w:rFonts w:eastAsia="Times New Roman"/>
        </w:rPr>
        <w:t xml:space="preserve">Specific aim 2.4 Will </w:t>
      </w:r>
      <w:r>
        <w:t>gestational exposure to eTRF confer metabolic benefit</w:t>
      </w:r>
      <w:r>
        <w:rPr>
          <w:rFonts w:eastAsia="Times New Roman"/>
        </w:rPr>
        <w:t xml:space="preserve"> when challenged with a high fat diet?</w:t>
      </w:r>
    </w:p>
    <w:p w14:paraId="21704F90" w14:textId="77777777" w:rsidR="002853CD" w:rsidRPr="00A646CD" w:rsidRDefault="002853CD" w:rsidP="002853CD">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6CA900C8" w14:textId="77777777" w:rsidR="002853CD" w:rsidRPr="00B408CF" w:rsidRDefault="002853CD" w:rsidP="002853CD">
      <w:pPr>
        <w:rPr>
          <w:u w:val="single"/>
        </w:rPr>
      </w:pPr>
      <w:r w:rsidRPr="00B408CF">
        <w:rPr>
          <w:u w:val="single"/>
        </w:rPr>
        <w:lastRenderedPageBreak/>
        <w:t>NAFLD</w:t>
      </w:r>
    </w:p>
    <w:p w14:paraId="2A8FDEB6" w14:textId="6EDC8437" w:rsidR="002853CD" w:rsidRPr="004A65B6" w:rsidRDefault="004A65B6" w:rsidP="004A65B6">
      <w:pPr>
        <w:rPr>
          <w:rFonts w:eastAsia="Times New Roman" w:cs="Times New Roman"/>
          <w:color w:val="000000"/>
        </w:rPr>
      </w:pPr>
      <w:r>
        <w:rPr>
          <w:rFonts w:eastAsia="Times New Roman" w:cs="Times New Roman"/>
          <w:color w:val="000000"/>
        </w:rPr>
        <w:t>Non-alcoholic fatty liver disease is a common outcome from high fat diet feeding</w:t>
      </w:r>
      <w:r w:rsidR="000A4806">
        <w:rPr>
          <w:rFonts w:eastAsia="Times New Roman" w:cs="Times New Roman"/>
          <w:color w:val="000000"/>
        </w:rPr>
        <w:t xml:space="preserve"> (CITE THESE)</w:t>
      </w:r>
      <w:r>
        <w:rPr>
          <w:rFonts w:eastAsia="Times New Roman" w:cs="Times New Roman"/>
          <w:color w:val="000000"/>
        </w:rPr>
        <w:t xml:space="preserve">. </w:t>
      </w:r>
      <w:r w:rsidR="002853CD" w:rsidRPr="004A65B6">
        <w:rPr>
          <w:rFonts w:eastAsia="Times New Roman" w:cs="Times New Roman"/>
          <w:color w:val="000000"/>
        </w:rPr>
        <w:t xml:space="preserve">Some animal studies of TRF have demonstrated effects on indices of NAFLD. In general, </w:t>
      </w:r>
      <w:r w:rsidR="00AB2E52">
        <w:rPr>
          <w:rFonts w:eastAsia="Times New Roman" w:cs="Times New Roman"/>
          <w:color w:val="000000"/>
        </w:rPr>
        <w:t xml:space="preserve">high fat diet feeding ad libitum generates significant liver triglyceride and fat accumulation in the liver tissue </w:t>
      </w:r>
      <w:r w:rsidR="00430B27">
        <w:rPr>
          <w:rFonts w:eastAsia="Times New Roman" w:cs="Times New Roman"/>
          <w:color w:val="000000"/>
        </w:rPr>
        <w:t>(CITE)</w:t>
      </w:r>
      <w:r w:rsidR="00AB2E52">
        <w:rPr>
          <w:rFonts w:eastAsia="Times New Roman" w:cs="Times New Roman"/>
          <w:color w:val="000000"/>
        </w:rPr>
        <w:t>.</w:t>
      </w:r>
      <w:r w:rsidR="00430B27">
        <w:rPr>
          <w:rFonts w:eastAsia="Times New Roman" w:cs="Times New Roman"/>
          <w:color w:val="000000"/>
        </w:rPr>
        <w:t xml:space="preserve"> TRF studies have evaluated this paradigm in both high fat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{"citationID":"a2e6h9p5pdk","properties":{"formattedCitation":"\\uldash{(Chaix, Lin, Le, Chang, &amp; Panda, 2019; Sherman et al., 2012; Upadhyay et al., 2019; Woodie et al., 2018)}","plainCitation":"(Chaix, Lin, Le, Chang, &amp; Panda,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w:t>
      </w:r>
      <w:proofErr w:type="spellStart"/>
      <w:r w:rsidR="00430B27" w:rsidRPr="00430B27">
        <w:rPr>
          <w:rFonts w:cs="Times New Roman"/>
          <w:color w:val="000000"/>
          <w:u w:val="dash"/>
        </w:rPr>
        <w:t>Chaix</w:t>
      </w:r>
      <w:proofErr w:type="spellEnd"/>
      <w:r w:rsidR="00430B27" w:rsidRPr="00430B27">
        <w:rPr>
          <w:rFonts w:cs="Times New Roman"/>
          <w:color w:val="000000"/>
          <w:u w:val="dash"/>
        </w:rPr>
        <w:t>, Lin, Le, Chang, &amp; Panda, 2019; Sherman et al., 2012; Upadhyay et al., 2019; Woodie et al., 2018)</w:t>
      </w:r>
      <w:r w:rsidR="00430B27">
        <w:rPr>
          <w:rFonts w:eastAsia="Times New Roman" w:cs="Times New Roman"/>
          <w:color w:val="000000"/>
        </w:rPr>
        <w:fldChar w:fldCharType="end"/>
      </w:r>
      <w:r w:rsidR="00430B27">
        <w:rPr>
          <w:rFonts w:eastAsia="Times New Roman" w:cs="Times New Roman"/>
          <w:color w:val="000000"/>
        </w:rPr>
        <w:t xml:space="preserve">and normal chow feeding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{"citationID":"a1i5q673iko","properties":{"formattedCitation":"\\uldash{(Sherman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Reductions in total liver size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{"citationID":"a1fkm59ndmb","properties":{"formattedCitation":"\\uldash{(Woodie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(Woodie et al., 2018)</w:t>
      </w:r>
      <w:r w:rsidR="00430B27">
        <w:rPr>
          <w:rFonts w:eastAsia="Times New Roman" w:cs="Times New Roman"/>
          <w:color w:val="000000"/>
        </w:rPr>
        <w:fldChar w:fldCharType="end"/>
      </w:r>
      <w:r w:rsidR="00AB2E52">
        <w:rPr>
          <w:rFonts w:eastAsia="Times New Roman" w:cs="Times New Roman"/>
          <w:color w:val="000000"/>
        </w:rPr>
        <w:t xml:space="preserve"> </w:t>
      </w:r>
      <w:r w:rsidR="00430B27">
        <w:rPr>
          <w:rFonts w:eastAsia="Times New Roman" w:cs="Times New Roman"/>
          <w:color w:val="000000"/>
        </w:rPr>
        <w:t xml:space="preserve">and in liver triglyceride accumulation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{"citationID":"a2k43lam2st","properties":{"formattedCitation":"\\uldash{(Chaix, Lin, Le, Chang, &amp; Panda, 2019; Upadhyay et al., 2019; Woodie et al., 2018)}","plainCitation":"(Chaix, Lin, Le, Chang, &amp; Panda,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w:t>
      </w:r>
      <w:proofErr w:type="spellStart"/>
      <w:r w:rsidR="00430B27" w:rsidRPr="00430B27">
        <w:rPr>
          <w:rFonts w:cs="Times New Roman"/>
          <w:color w:val="000000"/>
          <w:u w:val="dash"/>
        </w:rPr>
        <w:t>Chaix</w:t>
      </w:r>
      <w:proofErr w:type="spellEnd"/>
      <w:r w:rsidR="00430B27" w:rsidRPr="00430B27">
        <w:rPr>
          <w:rFonts w:cs="Times New Roman"/>
          <w:color w:val="000000"/>
          <w:u w:val="dash"/>
        </w:rPr>
        <w:t>, Lin, Le, Chang, &amp; Panda, 2019; Upadhyay et al., 2019; Woodie et al., 2018)</w:t>
      </w:r>
      <w:r w:rsidR="00430B27">
        <w:rPr>
          <w:rFonts w:eastAsia="Times New Roman" w:cs="Times New Roman"/>
          <w:color w:val="000000"/>
        </w:rPr>
        <w:fldChar w:fldCharType="end"/>
      </w:r>
      <w:r w:rsidR="009D764F">
        <w:rPr>
          <w:rFonts w:eastAsia="Times New Roman" w:cs="Times New Roman"/>
          <w:color w:val="000000"/>
        </w:rPr>
        <w:t xml:space="preserve"> </w:t>
      </w:r>
      <w:r w:rsidR="00430B27">
        <w:rPr>
          <w:rFonts w:eastAsia="Times New Roman" w:cs="Times New Roman"/>
          <w:color w:val="000000"/>
        </w:rPr>
        <w:t xml:space="preserve">has been seen with TRF of HFD. This suggests that induction of fasting-refeeding cycles lowers the propensity for fat storage in the liver. This is corroborated by increased levels of inhibited lipogenic enzymes in TRF animals’ livers, such as p-ACC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{"citationID":"a1dqgqteddk","properties":{"formattedCitation":"\\uldash{(Sherman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{"citationID":"a2dpbleammc","properties":{"formattedCitation":"\\uldash{(Upadhyay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(Upadhyay et al., 2019)</w:t>
      </w:r>
      <w:r w:rsidR="00430B27">
        <w:rPr>
          <w:rFonts w:eastAsia="Times New Roman" w:cs="Times New Roman"/>
          <w:color w:val="000000"/>
        </w:rPr>
        <w:fldChar w:fldCharType="end"/>
      </w:r>
      <w:r w:rsidR="00430B27">
        <w:rPr>
          <w:rFonts w:eastAsia="Times New Roman" w:cs="Times New Roman"/>
          <w:color w:val="000000"/>
        </w:rPr>
        <w:t xml:space="preserve">. Because TRF consistently reduces liver triglycerides and has even been found to do so with gestational TRF, </w:t>
      </w:r>
      <w:r w:rsidR="00430B27" w:rsidRPr="00B139E0">
        <w:rPr>
          <w:rFonts w:eastAsia="Times New Roman" w:cs="Times New Roman"/>
          <w:i/>
          <w:color w:val="000000"/>
        </w:rPr>
        <w:t>I expect that liver tr</w:t>
      </w:r>
      <w:r w:rsidR="009D764F" w:rsidRPr="00B139E0">
        <w:rPr>
          <w:rFonts w:eastAsia="Times New Roman" w:cs="Times New Roman"/>
          <w:i/>
          <w:color w:val="000000"/>
        </w:rPr>
        <w:t>i</w:t>
      </w:r>
      <w:r w:rsidR="00430B27" w:rsidRPr="00B139E0">
        <w:rPr>
          <w:rFonts w:eastAsia="Times New Roman" w:cs="Times New Roman"/>
          <w:i/>
          <w:color w:val="000000"/>
        </w:rPr>
        <w:t>glyceride content will be reduced in offspring whose mothers were eTRF during gestation.</w:t>
      </w:r>
      <w:r w:rsidR="00430B27" w:rsidRPr="00B139E0">
        <w:rPr>
          <w:rFonts w:eastAsia="Times New Roman" w:cs="Times New Roman"/>
          <w:i/>
          <w:color w:val="000000"/>
        </w:rPr>
        <w:br/>
      </w:r>
      <w:r w:rsidR="00430B27">
        <w:rPr>
          <w:rFonts w:eastAsia="Times New Roman" w:cs="Times New Roman"/>
          <w:color w:val="000000"/>
        </w:rPr>
        <w:br/>
        <w:t xml:space="preserve">The other component of NAFLD is the generation of fibrosis and liver fat, that is evident via liver histology. </w:t>
      </w:r>
      <w:r w:rsidR="00D32A09">
        <w:rPr>
          <w:rFonts w:eastAsia="Times New Roman" w:cs="Times New Roman"/>
          <w:color w:val="000000"/>
        </w:rPr>
        <w:t xml:space="preserve">This has been done in other studies by studying adipocyte size, immune invasion of </w:t>
      </w:r>
    </w:p>
    <w:p w14:paraId="6C5FAEE0" w14:textId="77777777" w:rsidR="002853CD" w:rsidRDefault="002853CD" w:rsidP="002853CD">
      <w:pPr>
        <w:pStyle w:val="ListParagraph"/>
        <w:ind w:left="0"/>
        <w:rPr>
          <w:rFonts w:eastAsia="Times New Roman" w:cs="Times New Roman"/>
          <w:color w:val="000000"/>
          <w:u w:val="single"/>
        </w:rPr>
      </w:pPr>
      <w:proofErr w:type="spellStart"/>
      <w:r w:rsidRPr="00B408CF">
        <w:rPr>
          <w:rFonts w:eastAsia="Times New Roman" w:cs="Times New Roman"/>
          <w:color w:val="000000"/>
          <w:u w:val="single"/>
        </w:rPr>
        <w:t>Triglyceridemia</w:t>
      </w:r>
      <w:proofErr w:type="spellEnd"/>
    </w:p>
    <w:p w14:paraId="7040750F" w14:textId="23692C67" w:rsidR="002853CD" w:rsidRDefault="002853CD" w:rsidP="002853CD">
      <w:pPr>
        <w:pStyle w:val="ListParagraph"/>
        <w:ind w:left="0"/>
        <w:rPr>
          <w:rFonts w:eastAsia="Times New Roman" w:cs="Times New Roman"/>
          <w:color w:val="000000"/>
          <w:u w:val="single"/>
        </w:rPr>
      </w:pPr>
      <w:r>
        <w:rPr>
          <w:rFonts w:eastAsia="Times New Roman" w:cs="Times New Roman"/>
          <w:color w:val="000000"/>
          <w:u w:val="single"/>
        </w:rPr>
        <w:t>ITT</w:t>
      </w:r>
    </w:p>
    <w:p w14:paraId="14D928F0" w14:textId="480B9AF3" w:rsidR="004D011F" w:rsidRPr="004D011F" w:rsidRDefault="004D011F" w:rsidP="002853CD">
      <w:pPr>
        <w:pStyle w:val="ListParagraph"/>
        <w:ind w:left="0"/>
        <w:rPr>
          <w:rFonts w:eastAsia="Times New Roman" w:cs="Times New Roman"/>
          <w:color w:val="000000"/>
        </w:rPr>
      </w:pPr>
      <w:r w:rsidRPr="004D011F">
        <w:rPr>
          <w:rFonts w:eastAsia="Times New Roman" w:cs="Times New Roman"/>
          <w:color w:val="000000"/>
        </w:rPr>
        <w:t>Improvements even with HFD TRF</w:t>
      </w:r>
    </w:p>
    <w:p w14:paraId="73D7C2AC" w14:textId="161311D7" w:rsidR="002853CD" w:rsidRPr="004D011F" w:rsidRDefault="002853CD" w:rsidP="002853CD">
      <w:pPr>
        <w:pStyle w:val="ListParagraph"/>
        <w:ind w:left="0"/>
        <w:rPr>
          <w:rFonts w:eastAsia="Times New Roman" w:cs="Times New Roman"/>
          <w:color w:val="000000"/>
        </w:rPr>
      </w:pPr>
      <w:r>
        <w:rPr>
          <w:rFonts w:eastAsia="Times New Roman" w:cs="Times New Roman"/>
          <w:color w:val="000000"/>
          <w:u w:val="single"/>
        </w:rPr>
        <w:t>GTT</w:t>
      </w:r>
      <w:r w:rsidR="004D011F">
        <w:rPr>
          <w:rFonts w:eastAsia="Times New Roman" w:cs="Times New Roman"/>
          <w:color w:val="000000"/>
          <w:u w:val="single"/>
        </w:rPr>
        <w:br/>
      </w:r>
      <w:bookmarkStart w:id="4" w:name="_GoBack"/>
      <w:r w:rsidR="004D011F" w:rsidRPr="004D011F">
        <w:rPr>
          <w:rFonts w:eastAsia="Times New Roman" w:cs="Times New Roman"/>
          <w:color w:val="000000"/>
        </w:rPr>
        <w:t>Improvements even with HFD TRF</w:t>
      </w:r>
    </w:p>
    <w:bookmarkEnd w:id="4"/>
    <w:p w14:paraId="37543500" w14:textId="77777777" w:rsidR="002853CD" w:rsidRPr="00B408CF" w:rsidRDefault="002853CD" w:rsidP="002853CD">
      <w:pPr>
        <w:pStyle w:val="ListParagraph"/>
        <w:ind w:left="0"/>
        <w:rPr>
          <w:rFonts w:eastAsia="Times New Roman" w:cs="Times New Roman"/>
          <w:color w:val="000000"/>
          <w:u w:val="single"/>
        </w:rPr>
      </w:pPr>
      <w:proofErr w:type="spellStart"/>
      <w:r>
        <w:rPr>
          <w:rFonts w:eastAsia="Times New Roman" w:cs="Times New Roman"/>
          <w:color w:val="000000"/>
          <w:u w:val="single"/>
        </w:rPr>
        <w:t>Insulinemia</w:t>
      </w:r>
      <w:proofErr w:type="spellEnd"/>
    </w:p>
    <w:p w14:paraId="0D5DC4B3" w14:textId="1C09E6B7" w:rsidR="00C32BCE" w:rsidRPr="00564B01" w:rsidRDefault="000C7BBE" w:rsidP="00564B01">
      <w:pPr>
        <w:pStyle w:val="ListParagraph"/>
        <w:numPr>
          <w:ilvl w:val="0"/>
          <w:numId w:val="3"/>
        </w:numPr>
        <w:rPr>
          <w:rFonts w:eastAsia="Times New Roman" w:cs="Times New Roman"/>
          <w:color w:val="000000"/>
        </w:rPr>
      </w:pPr>
      <w:r>
        <w:rPr>
          <w:rFonts w:eastAsia="Times New Roman" w:cs="Times New Roman"/>
          <w:color w:val="000000"/>
        </w:rPr>
        <w:t xml:space="preserve">TRF exposed mice may be more resistant to diet induced obesity, manifesting as a lower body fat percentage. It is also entirely possible that HFD will be poorly tolerated as it does not match the </w:t>
      </w:r>
      <w:proofErr w:type="gramStart"/>
      <w:r w:rsidRPr="000C7BBE">
        <w:rPr>
          <w:rFonts w:eastAsia="Times New Roman" w:cs="Times New Roman"/>
          <w:i/>
          <w:color w:val="000000"/>
        </w:rPr>
        <w:t>in</w:t>
      </w:r>
      <w:r>
        <w:rPr>
          <w:rFonts w:eastAsia="Times New Roman" w:cs="Times New Roman"/>
          <w:color w:val="000000"/>
        </w:rPr>
        <w:t xml:space="preserve"> </w:t>
      </w:r>
      <w:r w:rsidRPr="000C7BBE">
        <w:rPr>
          <w:rFonts w:eastAsia="Times New Roman" w:cs="Times New Roman"/>
          <w:i/>
          <w:color w:val="000000"/>
        </w:rPr>
        <w:t>utero</w:t>
      </w:r>
      <w:proofErr w:type="gramEnd"/>
      <w:r>
        <w:rPr>
          <w:rFonts w:eastAsia="Times New Roman" w:cs="Times New Roman"/>
          <w:color w:val="000000"/>
        </w:rPr>
        <w:t xml:space="preserve"> environment, making TRF exposed mice more likely to be hyperglycemic or obese.</w:t>
      </w:r>
      <w:r w:rsidR="002853CD">
        <w:rPr>
          <w:rFonts w:eastAsia="Times New Roman" w:cs="Times New Roman"/>
          <w:color w:val="000000"/>
        </w:rPr>
        <w:t xml:space="preserve"> To test this, at adulthood (70 days of age) all offspring will be </w:t>
      </w:r>
      <w:proofErr w:type="gramStart"/>
      <w:r>
        <w:rPr>
          <w:rFonts w:eastAsia="Times New Roman" w:cs="Times New Roman"/>
          <w:color w:val="000000"/>
        </w:rPr>
        <w:t>begin</w:t>
      </w:r>
      <w:proofErr w:type="gramEnd"/>
      <w:r w:rsidR="002853CD">
        <w:rPr>
          <w:rFonts w:eastAsia="Times New Roman" w:cs="Times New Roman"/>
          <w:color w:val="000000"/>
        </w:rPr>
        <w:t xml:space="preserve"> </w:t>
      </w:r>
      <w:r>
        <w:rPr>
          <w:rFonts w:eastAsia="Times New Roman" w:cs="Times New Roman"/>
          <w:i/>
          <w:color w:val="000000"/>
        </w:rPr>
        <w:t>ad libitum</w:t>
      </w:r>
      <w:r>
        <w:rPr>
          <w:rFonts w:eastAsia="Times New Roman" w:cs="Times New Roman"/>
          <w:color w:val="000000"/>
        </w:rPr>
        <w:t xml:space="preserve"> </w:t>
      </w:r>
      <w:r w:rsidR="002853CD">
        <w:rPr>
          <w:rFonts w:eastAsia="Times New Roman" w:cs="Times New Roman"/>
          <w:color w:val="000000"/>
        </w:rPr>
        <w:t>45% HFD</w:t>
      </w:r>
      <w:r>
        <w:rPr>
          <w:rFonts w:eastAsia="Times New Roman" w:cs="Times New Roman"/>
          <w:color w:val="000000"/>
        </w:rPr>
        <w:t xml:space="preserve"> feeding</w:t>
      </w:r>
      <w:r w:rsidR="002853CD">
        <w:rPr>
          <w:rFonts w:eastAsia="Times New Roman" w:cs="Times New Roman"/>
          <w:color w:val="000000"/>
        </w:rPr>
        <w:t xml:space="preserve">. This diet treatment will remain for 10-12 weeks. Weekly measurements of body weight, fat mass, lean mass, and food intake will be assessed. </w:t>
      </w:r>
      <w:r w:rsidR="002853CD" w:rsidRPr="00564B01">
        <w:rPr>
          <w:rFonts w:eastAsia="Times New Roman" w:cs="Times New Roman"/>
          <w:color w:val="000000"/>
        </w:rPr>
        <w:br/>
        <w:t xml:space="preserve">Whether or not TRF can program offspring to be protected from diet-induced obesity and metabolic syndrome has yet to be evaluated. </w:t>
      </w:r>
      <w:proofErr w:type="gramStart"/>
      <w:r w:rsidR="00A35555" w:rsidRPr="00564B01">
        <w:rPr>
          <w:rFonts w:eastAsia="Times New Roman" w:cs="Times New Roman"/>
          <w:color w:val="000000"/>
        </w:rPr>
        <w:t>Therefore</w:t>
      </w:r>
      <w:proofErr w:type="gramEnd"/>
      <w:r w:rsidR="00A35555" w:rsidRPr="00564B01">
        <w:rPr>
          <w:rFonts w:eastAsia="Times New Roman" w:cs="Times New Roman"/>
          <w:color w:val="000000"/>
        </w:rPr>
        <w:t xml:space="preserve"> the benefit of this study is knowing that exact thing. </w:t>
      </w:r>
    </w:p>
    <w:p w14:paraId="6DE68D68" w14:textId="40CBB6A2" w:rsidR="002853CD" w:rsidRDefault="002853CD" w:rsidP="00C32BCE">
      <w:pPr>
        <w:ind w:left="360"/>
        <w:rPr>
          <w:rFonts w:eastAsia="Times New Roman" w:cs="Times New Roman"/>
          <w:color w:val="000000"/>
        </w:rPr>
      </w:pPr>
    </w:p>
    <w:p w14:paraId="622A3566" w14:textId="77777777" w:rsidR="002853CD" w:rsidRPr="005067B1" w:rsidRDefault="002853CD" w:rsidP="00C32BCE">
      <w:pPr>
        <w:ind w:left="360"/>
        <w:rPr>
          <w:rFonts w:eastAsia="Times New Roman" w:cs="Times New Roman"/>
          <w:color w:val="000000"/>
        </w:rPr>
      </w:pPr>
    </w:p>
    <w:p w14:paraId="4258A2EF" w14:textId="77777777" w:rsidR="007D5E3A" w:rsidRDefault="007D5E3A" w:rsidP="00942580">
      <w:pPr>
        <w:rPr>
          <w:rFonts w:eastAsia="Times New Roman" w:cs="Times New Roman"/>
          <w:color w:val="000000"/>
        </w:rPr>
      </w:pPr>
    </w:p>
    <w:p w14:paraId="422DE61A" w14:textId="2D0C0CED" w:rsidR="00942580" w:rsidRDefault="00942580" w:rsidP="00942580">
      <w:pPr>
        <w:rPr>
          <w:rFonts w:eastAsia="Times New Roman" w:cs="Times New Roman"/>
          <w:color w:val="000000"/>
        </w:rPr>
      </w:pPr>
      <w:r>
        <w:rPr>
          <w:rFonts w:eastAsia="Times New Roman" w:cs="Times New Roman"/>
          <w:color w:val="000000"/>
        </w:rPr>
        <w:t>Specific aim 2.5 Mechanisms driving phenotype</w:t>
      </w:r>
    </w:p>
    <w:p w14:paraId="45490EE0" w14:textId="2EF1FB03" w:rsidR="00942580" w:rsidRDefault="00723AC1" w:rsidP="007D5E3A">
      <w:pPr>
        <w:ind w:left="720"/>
        <w:rPr>
          <w:rFonts w:eastAsia="Times New Roman" w:cs="Times New Roman"/>
          <w:color w:val="000000"/>
        </w:rPr>
      </w:pPr>
      <w:r>
        <w:rPr>
          <w:rFonts w:eastAsia="Times New Roman" w:cs="Times New Roman"/>
          <w:color w:val="000000"/>
        </w:rPr>
        <w:t>Mechanisms evaluated</w:t>
      </w:r>
      <w:r w:rsidR="00C32BCE">
        <w:rPr>
          <w:rFonts w:eastAsia="Times New Roman" w:cs="Times New Roman"/>
          <w:color w:val="000000"/>
        </w:rPr>
        <w:t>:</w:t>
      </w:r>
    </w:p>
    <w:p w14:paraId="279EED4C" w14:textId="1E84C73C" w:rsidR="0051463C" w:rsidRPr="004F5C04" w:rsidRDefault="0051463C" w:rsidP="004F5C04">
      <w:pPr>
        <w:pStyle w:val="ListParagraph"/>
        <w:numPr>
          <w:ilvl w:val="0"/>
          <w:numId w:val="4"/>
        </w:numPr>
        <w:rPr>
          <w:rFonts w:eastAsia="Times New Roman" w:cs="Times New Roman"/>
          <w:color w:val="000000"/>
        </w:rPr>
      </w:pPr>
      <w:r w:rsidRPr="004F5C04">
        <w:rPr>
          <w:rFonts w:eastAsia="Times New Roman" w:cs="Times New Roman"/>
          <w:color w:val="000000"/>
        </w:rPr>
        <w:t xml:space="preserve">Maternal </w:t>
      </w:r>
      <w:proofErr w:type="spellStart"/>
      <w:r w:rsidRPr="004F5C04">
        <w:rPr>
          <w:rFonts w:eastAsia="Times New Roman" w:cs="Times New Roman"/>
          <w:color w:val="000000"/>
        </w:rPr>
        <w:t>insulinemia</w:t>
      </w:r>
      <w:proofErr w:type="spellEnd"/>
      <w:r w:rsidRPr="004F5C04">
        <w:rPr>
          <w:rFonts w:eastAsia="Times New Roman" w:cs="Times New Roman"/>
          <w:color w:val="000000"/>
        </w:rPr>
        <w:t>-&gt;beta cell proliferation in offspring</w:t>
      </w:r>
    </w:p>
    <w:p w14:paraId="66DC04D0" w14:textId="63456843" w:rsidR="0051463C" w:rsidRPr="004F5C04" w:rsidRDefault="0051463C" w:rsidP="004F5C04">
      <w:pPr>
        <w:pStyle w:val="ListParagraph"/>
        <w:numPr>
          <w:ilvl w:val="0"/>
          <w:numId w:val="4"/>
        </w:numPr>
        <w:rPr>
          <w:rFonts w:eastAsia="Times New Roman" w:cs="Times New Roman"/>
          <w:color w:val="000000"/>
        </w:rPr>
      </w:pPr>
      <w:commentRangeStart w:id="5"/>
      <w:r w:rsidRPr="004F5C04">
        <w:rPr>
          <w:rFonts w:eastAsia="Times New Roman" w:cs="Times New Roman"/>
          <w:color w:val="000000"/>
        </w:rPr>
        <w:t>GLP1</w:t>
      </w:r>
      <w:r w:rsidR="00A35555">
        <w:rPr>
          <w:rFonts w:eastAsia="Times New Roman" w:cs="Times New Roman"/>
          <w:color w:val="000000"/>
        </w:rPr>
        <w:t>?</w:t>
      </w:r>
      <w:commentRangeEnd w:id="5"/>
      <w:r w:rsidR="00A35555">
        <w:rPr>
          <w:rStyle w:val="CommentReference"/>
        </w:rPr>
        <w:commentReference w:id="5"/>
      </w:r>
    </w:p>
    <w:p w14:paraId="408D6D84" w14:textId="346CD542" w:rsidR="005F1B4B" w:rsidRPr="004F5C04" w:rsidRDefault="005F1B4B" w:rsidP="004F5C04">
      <w:pPr>
        <w:pStyle w:val="ListParagraph"/>
        <w:numPr>
          <w:ilvl w:val="0"/>
          <w:numId w:val="4"/>
        </w:numPr>
        <w:rPr>
          <w:rFonts w:eastAsia="Times New Roman" w:cs="Times New Roman"/>
          <w:color w:val="000000"/>
        </w:rPr>
      </w:pPr>
      <w:r w:rsidRPr="004F5C04">
        <w:rPr>
          <w:rFonts w:eastAsia="Times New Roman" w:cs="Times New Roman"/>
          <w:color w:val="000000"/>
        </w:rPr>
        <w:t xml:space="preserve">Could be epigenetic, it was seen that chrono-disruption was sufficient to initiate </w:t>
      </w:r>
      <w:r w:rsidR="00145C8A" w:rsidRPr="004F5C04">
        <w:rPr>
          <w:rFonts w:eastAsia="Times New Roman" w:cs="Times New Roman"/>
          <w:color w:val="000000"/>
        </w:rPr>
        <w:t xml:space="preserve">changes in the adrenals and corticosterone secretion. Could be enough to entrain molecular </w:t>
      </w:r>
      <w:r w:rsidR="00145C8A" w:rsidRPr="004F5C04">
        <w:rPr>
          <w:rFonts w:eastAsia="Times New Roman" w:cs="Times New Roman"/>
          <w:color w:val="000000"/>
        </w:rPr>
        <w:lastRenderedPageBreak/>
        <w:t>pathways that are stress-responsive</w:t>
      </w:r>
      <w:r w:rsidR="00FA0FA7" w:rsidRPr="004F5C04">
        <w:rPr>
          <w:rFonts w:eastAsia="Times New Roman" w:cs="Times New Roman"/>
          <w:color w:val="000000"/>
        </w:rPr>
        <w:t xml:space="preserve">, like nutrient signaling and amino acid biosynthesis </w:t>
      </w:r>
      <w:r w:rsidR="00FA0FA7" w:rsidRPr="004F5C04">
        <w:rPr>
          <w:rFonts w:eastAsia="Times New Roman" w:cs="Times New Roman"/>
          <w:color w:val="000000"/>
        </w:rPr>
        <w:fldChar w:fldCharType="begin"/>
      </w:r>
      <w:r w:rsidR="003814BD" w:rsidRPr="004F5C04">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3814BD" w:rsidRPr="004F5C04">
        <w:rPr>
          <w:rFonts w:ascii="Cambria Math" w:eastAsia="Times New Roman" w:hAnsi="Cambria Math" w:cs="Cambria Math"/>
          <w:color w:val="000000"/>
        </w:rPr>
        <w:instrText>‐</w:instrText>
      </w:r>
      <w:r w:rsidR="003814BD" w:rsidRPr="004F5C04">
        <w:rPr>
          <w:rFonts w:eastAsia="Times New Roman" w:cs="Times New Roman"/>
          <w:color w:val="000000"/>
        </w:rPr>
        <w:instrText>Ferre","given":"M."},{"family":"Torres</w:instrText>
      </w:r>
      <w:r w:rsidR="003814BD" w:rsidRPr="004F5C04">
        <w:rPr>
          <w:rFonts w:ascii="Cambria Math" w:eastAsia="Times New Roman" w:hAnsi="Cambria Math" w:cs="Cambria Math"/>
          <w:color w:val="000000"/>
        </w:rPr>
        <w:instrText>‐</w:instrText>
      </w:r>
      <w:r w:rsidR="003814BD" w:rsidRPr="004F5C04">
        <w:rPr>
          <w:rFonts w:eastAsia="Times New Roman" w:cs="Times New Roman"/>
          <w:color w:val="000000"/>
        </w:rPr>
        <w:instrText xml:space="preserve">Farfan","given":"C."}],"issued":{"date-parts":[["2018"]]}}}],"schema":"https://github.com/citation-style-language/schema/raw/master/csl-citation.json"} </w:instrText>
      </w:r>
      <w:r w:rsidR="00FA0FA7" w:rsidRPr="004F5C04">
        <w:rPr>
          <w:rFonts w:eastAsia="Times New Roman" w:cs="Times New Roman"/>
          <w:color w:val="000000"/>
        </w:rPr>
        <w:fldChar w:fldCharType="separate"/>
      </w:r>
      <w:r w:rsidR="003814BD" w:rsidRPr="004F5C04">
        <w:rPr>
          <w:rFonts w:cs="Times New Roman"/>
          <w:color w:val="000000"/>
        </w:rPr>
        <w:t>(Salazar et al., 2018)</w:t>
      </w:r>
      <w:r w:rsidR="00FA0FA7" w:rsidRPr="004F5C04">
        <w:rPr>
          <w:rFonts w:eastAsia="Times New Roman" w:cs="Times New Roman"/>
          <w:color w:val="000000"/>
        </w:rPr>
        <w:fldChar w:fldCharType="end"/>
      </w:r>
      <w:r w:rsidR="00145C8A" w:rsidRPr="004F5C04">
        <w:rPr>
          <w:rFonts w:eastAsia="Times New Roman" w:cs="Times New Roman"/>
          <w:color w:val="000000"/>
        </w:rPr>
        <w:t>.</w:t>
      </w:r>
      <w:r w:rsidR="00C32BCE" w:rsidRPr="004F5C04">
        <w:rPr>
          <w:rFonts w:eastAsia="Times New Roman" w:cs="Times New Roman"/>
          <w:color w:val="000000"/>
        </w:rPr>
        <w:t xml:space="preserve"> Furthermore, restriction has been seen to affect insulin and growth related genes in humans </w:t>
      </w:r>
      <w:r w:rsidR="00C32BCE" w:rsidRPr="004F5C04">
        <w:rPr>
          <w:rFonts w:eastAsia="Times New Roman" w:cs="Times New Roman"/>
          <w:color w:val="000000"/>
        </w:rPr>
        <w:fldChar w:fldCharType="begin"/>
      </w:r>
      <w:r w:rsidR="003D11DB">
        <w:rPr>
          <w:rFonts w:eastAsia="Times New Roman" w:cs="Times New Roman"/>
          <w:color w:val="000000"/>
        </w:rPr>
        <w:instrText xml:space="preserve"> ADDIN ZOTERO_ITEM CSL_CITATION {"citationID":"apg4ek4bdc","properties":{"formattedCitation":"(Heijmans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00C32BCE" w:rsidRPr="004F5C04">
        <w:rPr>
          <w:rFonts w:eastAsia="Times New Roman" w:cs="Times New Roman"/>
          <w:color w:val="000000"/>
        </w:rPr>
        <w:fldChar w:fldCharType="separate"/>
      </w:r>
      <w:r w:rsidR="003D11DB" w:rsidRPr="003D11DB">
        <w:rPr>
          <w:rFonts w:cs="Times New Roman"/>
          <w:color w:val="000000"/>
        </w:rPr>
        <w:t>(Heijmans et al., 2008)</w:t>
      </w:r>
      <w:r w:rsidR="00C32BCE" w:rsidRPr="004F5C04">
        <w:rPr>
          <w:rFonts w:eastAsia="Times New Roman" w:cs="Times New Roman"/>
          <w:color w:val="000000"/>
        </w:rPr>
        <w:fldChar w:fldCharType="end"/>
      </w:r>
      <w:r w:rsidR="00C32BCE" w:rsidRPr="004F5C04">
        <w:rPr>
          <w:rFonts w:eastAsia="Times New Roman" w:cs="Times New Roman"/>
          <w:color w:val="000000"/>
        </w:rPr>
        <w:t>.</w:t>
      </w:r>
    </w:p>
    <w:p w14:paraId="25C4B81F" w14:textId="02C0B06A" w:rsidR="0051463C" w:rsidRPr="00942580" w:rsidRDefault="00E75BE9" w:rsidP="00942580">
      <w:pPr>
        <w:rPr>
          <w:rFonts w:eastAsia="Times New Roman" w:cs="Times New Roman"/>
          <w:color w:val="000000"/>
        </w:rPr>
      </w:pPr>
      <w:r>
        <w:rPr>
          <w:rFonts w:eastAsia="Times New Roman" w:cs="Times New Roman"/>
          <w:color w:val="000000"/>
        </w:rPr>
        <w:t>Based on preliminary results, there appears to be a male specific phenotype of larger fat mass after</w:t>
      </w:r>
      <w:r w:rsidR="00D15B9D">
        <w:rPr>
          <w:rFonts w:eastAsia="Times New Roman" w:cs="Times New Roman"/>
          <w:color w:val="000000"/>
        </w:rPr>
        <w:t xml:space="preserve"> HFD feeding that is concomit</w:t>
      </w:r>
      <w:r w:rsidR="004F5C04">
        <w:rPr>
          <w:rFonts w:eastAsia="Times New Roman" w:cs="Times New Roman"/>
          <w:color w:val="000000"/>
        </w:rPr>
        <w:t>a</w:t>
      </w:r>
      <w:r w:rsidR="00D15B9D">
        <w:rPr>
          <w:rFonts w:eastAsia="Times New Roman" w:cs="Times New Roman"/>
          <w:color w:val="000000"/>
        </w:rPr>
        <w:t xml:space="preserve">nt with </w:t>
      </w:r>
      <w:commentRangeStart w:id="6"/>
      <w:r w:rsidR="00D15B9D">
        <w:rPr>
          <w:rFonts w:eastAsia="Times New Roman" w:cs="Times New Roman"/>
          <w:color w:val="000000"/>
        </w:rPr>
        <w:t>insulin sensitivity and modest glucose intolerance</w:t>
      </w:r>
      <w:commentRangeEnd w:id="6"/>
      <w:r w:rsidR="001F7AEC">
        <w:rPr>
          <w:rStyle w:val="CommentReference"/>
        </w:rPr>
        <w:commentReference w:id="6"/>
      </w:r>
      <w:r w:rsidR="00D15B9D">
        <w:rPr>
          <w:rFonts w:eastAsia="Times New Roman" w:cs="Times New Roman"/>
          <w:color w:val="000000"/>
        </w:rPr>
        <w:t>.</w:t>
      </w:r>
    </w:p>
    <w:p w14:paraId="5E6D2593" w14:textId="56F1B2C0" w:rsidR="00A80DD0" w:rsidRDefault="00A80DD0" w:rsidP="00A80DD0">
      <w:pPr>
        <w:rPr>
          <w:rFonts w:eastAsia="Times New Roman" w:cs="Times New Roman"/>
          <w:color w:val="000000"/>
        </w:rPr>
      </w:pPr>
    </w:p>
    <w:p w14:paraId="2A0ACC05" w14:textId="77777777" w:rsidR="00A80DD0" w:rsidRPr="009910C5" w:rsidRDefault="00A80DD0" w:rsidP="00A80DD0">
      <w:pPr>
        <w:rPr>
          <w:rFonts w:eastAsia="Times New Roman" w:cs="Times New Roman"/>
          <w:i/>
          <w:color w:val="000000"/>
          <w:u w:val="single"/>
        </w:rPr>
      </w:pPr>
      <w:r w:rsidRPr="009910C5">
        <w:rPr>
          <w:rFonts w:eastAsia="Times New Roman" w:cs="Times New Roman"/>
          <w:i/>
          <w:color w:val="000000"/>
          <w:u w:val="single"/>
        </w:rPr>
        <w:t>Potential pitfalls and alternative approaches</w:t>
      </w:r>
    </w:p>
    <w:p w14:paraId="7B419FB3" w14:textId="3CBEA337"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development of intrauterine growth restriction (IUGR). One measure used in animal studies to determine if IUGR secondary to poor placentation has occurred is to measure the late term fetus to placenta ratio (FPR) CITE. Based on dams following this strategy in a previous study, pups at 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753F6C">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w:t>
      </w:r>
      <w:commentRangeStart w:id="7"/>
      <w:r>
        <w:rPr>
          <w:rFonts w:eastAsia="Times New Roman" w:cs="Times New Roman"/>
          <w:color w:val="000000"/>
        </w:rPr>
        <w:t xml:space="preserve">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commentRangeEnd w:id="7"/>
      <w:r>
        <w:rPr>
          <w:rStyle w:val="CommentReference"/>
        </w:rPr>
        <w:commentReference w:id="7"/>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0679C9">
      <w:pPr>
        <w:pStyle w:val="ListParagraph"/>
        <w:ind w:left="0"/>
        <w:rPr>
          <w:rFonts w:eastAsia="Times New Roman" w:cs="Times New Roman"/>
          <w:color w:val="000000"/>
          <w:u w:val="single"/>
        </w:rPr>
      </w:pPr>
      <w:r w:rsidRPr="00665DCD">
        <w:rPr>
          <w:rFonts w:eastAsia="Times New Roman" w:cs="Times New Roman"/>
          <w:color w:val="000000"/>
          <w:u w:val="single"/>
        </w:rPr>
        <w:t>Poor lactation/maternal attentiveness</w:t>
      </w:r>
    </w:p>
    <w:p w14:paraId="34F97F51" w14:textId="353C7FD7" w:rsidR="009C6C97" w:rsidRPr="004F5C04" w:rsidRDefault="0013118E" w:rsidP="004F5C04">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753F6C">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753F6C" w:rsidRPr="00753F6C">
        <w:rPr>
          <w:rFonts w:cs="Times New Roman"/>
          <w:color w:val="000000"/>
        </w:rPr>
        <w:t>(Boston, Bleck,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w:t>
      </w:r>
      <w:proofErr w:type="spellStart"/>
      <w:r w:rsidR="003C700A">
        <w:rPr>
          <w:rFonts w:eastAsia="Times New Roman" w:cs="Times New Roman"/>
          <w:color w:val="000000"/>
        </w:rPr>
        <w:t>Noura</w:t>
      </w:r>
      <w:proofErr w:type="spellEnd"/>
      <w:r w:rsidR="003C700A">
        <w:rPr>
          <w:rFonts w:eastAsia="Times New Roman" w:cs="Times New Roman"/>
          <w:color w:val="000000"/>
        </w:rPr>
        <w:t xml:space="preserve"> El </w:t>
      </w:r>
      <w:proofErr w:type="spellStart"/>
      <w:r w:rsidR="003C700A">
        <w:rPr>
          <w:rFonts w:eastAsia="Times New Roman" w:cs="Times New Roman"/>
          <w:color w:val="000000"/>
        </w:rPr>
        <w:t>Habbal</w:t>
      </w:r>
      <w:proofErr w:type="spellEnd"/>
      <w:r w:rsidR="003C700A">
        <w:rPr>
          <w:rFonts w:eastAsia="Times New Roman" w:cs="Times New Roman"/>
          <w:color w:val="000000"/>
        </w:rPr>
        <w:t xml:space="preserve">, 2019) </w:t>
      </w:r>
      <w:r w:rsidR="00FE17F6">
        <w:rPr>
          <w:rFonts w:eastAsia="Times New Roman" w:cs="Times New Roman"/>
          <w:color w:val="000000"/>
        </w:rPr>
        <w:t xml:space="preserve">. </w:t>
      </w:r>
    </w:p>
    <w:p w14:paraId="78F16BE6" w14:textId="77777777" w:rsidR="009C6C97" w:rsidRDefault="009C6C97" w:rsidP="000679C9">
      <w:pPr>
        <w:rPr>
          <w:rFonts w:eastAsia="Times New Roman" w:cs="Times New Roman"/>
          <w:color w:val="000000"/>
          <w:u w:val="single"/>
        </w:rPr>
      </w:pPr>
    </w:p>
    <w:p w14:paraId="2F2EDEC2" w14:textId="3AE243DA" w:rsidR="009C6C97" w:rsidRDefault="00A80DD0" w:rsidP="000679C9">
      <w:pPr>
        <w:rPr>
          <w:rFonts w:eastAsia="Times New Roman" w:cs="Times New Roman"/>
          <w:color w:val="000000"/>
          <w:u w:val="single"/>
        </w:rPr>
      </w:pPr>
      <w:r w:rsidRPr="00665DCD">
        <w:rPr>
          <w:rFonts w:eastAsia="Times New Roman" w:cs="Times New Roman"/>
          <w:color w:val="000000"/>
          <w:u w:val="single"/>
        </w:rPr>
        <w:t>Sex dif</w:t>
      </w:r>
      <w:r w:rsidR="009C6C97">
        <w:rPr>
          <w:rFonts w:eastAsia="Times New Roman" w:cs="Times New Roman"/>
          <w:color w:val="000000"/>
          <w:u w:val="single"/>
        </w:rPr>
        <w:t>ferences in phenotype</w:t>
      </w:r>
    </w:p>
    <w:p w14:paraId="52401FA1" w14:textId="6D0130D3" w:rsidR="00A80DD0" w:rsidRPr="009C6C97" w:rsidRDefault="00A80DD0" w:rsidP="000679C9">
      <w:pPr>
        <w:rPr>
          <w:rFonts w:eastAsia="Times New Roman" w:cs="Times New Roman"/>
          <w:color w:val="000000"/>
          <w:u w:val="single"/>
        </w:rPr>
      </w:pPr>
      <w:r w:rsidRPr="00665DCD">
        <w:rPr>
          <w:rFonts w:eastAsia="Times New Roman" w:cs="Times New Roman"/>
          <w:color w:val="000000"/>
        </w:rPr>
        <w:t xml:space="preserve">One possible pitfall could be that variation in the early post-natal period could have sex-specific effects for birth weight or survival. Sexual dimorphism, as early as </w:t>
      </w:r>
      <w:r w:rsidRPr="00665DCD">
        <w:rPr>
          <w:rFonts w:eastAsia="Times New Roman" w:cs="Times New Roman"/>
          <w:i/>
          <w:color w:val="000000"/>
        </w:rPr>
        <w:t>in utero</w:t>
      </w:r>
      <w:r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(Gabory, Roseboom, Moore, Moore, &amp; Junien, 2013)</w:t>
      </w:r>
      <w:r w:rsidRPr="00665DCD">
        <w:rPr>
          <w:rFonts w:eastAsia="Times New Roman" w:cs="Times New Roman"/>
          <w:color w:val="000000"/>
        </w:rPr>
        <w:fldChar w:fldCharType="end"/>
      </w:r>
      <w:r w:rsidRPr="00665DCD">
        <w:rPr>
          <w:rFonts w:eastAsia="Times New Roman" w:cs="Times New Roman"/>
          <w:color w:val="000000"/>
        </w:rPr>
        <w:t xml:space="preserve">. If this is the case, we can account for this by genotyping the nascent offspring for Sex-determining Region Y (SRY), indicating male sex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Pr="00665DCD">
        <w:rPr>
          <w:rFonts w:eastAsia="Times New Roman" w:cs="Times New Roman"/>
          <w:color w:val="000000"/>
        </w:rPr>
        <w:fldChar w:fldCharType="end"/>
      </w:r>
      <w:r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11635043" w14:textId="77777777" w:rsidR="00A80DD0" w:rsidRPr="00A80DD0" w:rsidRDefault="00A80DD0" w:rsidP="00A80DD0">
      <w:pPr>
        <w:rPr>
          <w:rFonts w:eastAsia="Times New Roman" w:cs="Times New Roman"/>
          <w:color w:val="000000"/>
        </w:rPr>
      </w:pPr>
    </w:p>
    <w:p w14:paraId="2C10CF39" w14:textId="77777777" w:rsidR="005930A3" w:rsidRDefault="005930A3" w:rsidP="002C4818">
      <w:pPr>
        <w:rPr>
          <w:rFonts w:cs="Times New Roman"/>
        </w:rPr>
      </w:pPr>
    </w:p>
    <w:p w14:paraId="76335220" w14:textId="4CBAC89F" w:rsidR="00EB516A" w:rsidRPr="00D07583" w:rsidRDefault="00EB516A" w:rsidP="00D07583">
      <w:pPr>
        <w:pStyle w:val="Heading2"/>
      </w:pPr>
      <w:r>
        <w:lastRenderedPageBreak/>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2799A836" w:rsidR="00EB516A" w:rsidRDefault="00EB516A" w:rsidP="002C4818">
      <w:pPr>
        <w:rPr>
          <w:rFonts w:cs="Times New Roman"/>
        </w:rPr>
      </w:pPr>
      <w:r>
        <w:rPr>
          <w:rFonts w:cs="Times New Roman"/>
        </w:rPr>
        <w:t xml:space="preserve">Body weight was assessed using a scale </w:t>
      </w:r>
      <w:r w:rsidR="00A80DD0">
        <w:rPr>
          <w:rFonts w:cs="Times New Roman"/>
        </w:rPr>
        <w:t>to the nearest 0.1 gram</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 xml:space="preserve">weekly indirect body composition assessment using </w:t>
      </w:r>
      <w:proofErr w:type="spellStart"/>
      <w:r>
        <w:rPr>
          <w:rFonts w:cs="Times New Roman"/>
        </w:rPr>
        <w:t>EchoMRI</w:t>
      </w:r>
      <w:proofErr w:type="spellEnd"/>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t>Determination of sex:</w:t>
      </w:r>
    </w:p>
    <w:p w14:paraId="617277F2" w14:textId="15C7F87E"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753F6C">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4D011F"/>
    <w:p w14:paraId="307C2200" w14:textId="0D571F5D" w:rsidR="003918F9" w:rsidRDefault="003918F9" w:rsidP="005930A3">
      <w:pPr>
        <w:pStyle w:val="Heading3"/>
      </w:pPr>
      <w:r w:rsidRPr="003918F9">
        <w:t>Insulin Sensitivity:</w:t>
      </w:r>
    </w:p>
    <w:p w14:paraId="625AF728" w14:textId="46EBB533" w:rsidR="006F70E7" w:rsidRDefault="006F70E7">
      <w:pPr>
        <w:rPr>
          <w:i/>
        </w:rPr>
      </w:pPr>
      <w:r>
        <w:rPr>
          <w:i/>
        </w:rP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w:t>
      </w:r>
      <w:r>
        <w:rPr>
          <w:rFonts w:eastAsia="Times New Roman" w:cs="Times New Roman"/>
          <w:color w:val="000000"/>
        </w:rPr>
        <w:lastRenderedPageBreak/>
        <w:t xml:space="preserve">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CD6F5DC" w:rsidR="009910C5" w:rsidRDefault="009910C5" w:rsidP="003918F9">
      <w:pPr>
        <w:rPr>
          <w:rFonts w:eastAsia="Times New Roman" w:cs="Times New Roman"/>
          <w:i/>
          <w:color w:val="000000"/>
        </w:rPr>
      </w:pPr>
      <w:r w:rsidRPr="009910C5">
        <w:rPr>
          <w:rFonts w:eastAsia="Times New Roman" w:cs="Times New Roman"/>
          <w:i/>
          <w:color w:val="000000"/>
        </w:rPr>
        <w:t>Glucose tolerance test:</w:t>
      </w:r>
    </w:p>
    <w:p w14:paraId="6DA2D562" w14:textId="41C856AD" w:rsidR="009C6C97" w:rsidRPr="009C6C97" w:rsidRDefault="009C6C97" w:rsidP="003918F9">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w:t>
      </w:r>
      <w:proofErr w:type="spellStart"/>
      <w:r>
        <w:rPr>
          <w:rFonts w:eastAsia="Times New Roman" w:cs="Times New Roman"/>
          <w:color w:val="000000"/>
        </w:rPr>
        <w:t>uL</w:t>
      </w:r>
      <w:proofErr w:type="spellEnd"/>
      <w:r>
        <w:rPr>
          <w:rFonts w:eastAsia="Times New Roman" w:cs="Times New Roman"/>
          <w:color w:val="000000"/>
        </w:rPr>
        <w:t xml:space="preserve">/g lean weight). Blood glucose will be taken every 15 minutes for 2 hours. </w:t>
      </w:r>
    </w:p>
    <w:p w14:paraId="2382E306" w14:textId="73CB0D54" w:rsidR="00181F2B" w:rsidRDefault="00181F2B" w:rsidP="003918F9">
      <w:pPr>
        <w:rPr>
          <w:rFonts w:eastAsia="Times New Roman" w:cs="Times New Roman"/>
          <w:color w:val="000000"/>
        </w:rPr>
      </w:pPr>
    </w:p>
    <w:p w14:paraId="4FCB51AA" w14:textId="5D068490" w:rsidR="009910C5" w:rsidRDefault="009910C5" w:rsidP="005420CA">
      <w:pPr>
        <w:pStyle w:val="Heading3"/>
        <w:rPr>
          <w:rFonts w:eastAsia="Times New Roman"/>
        </w:rPr>
      </w:pPr>
      <w:r w:rsidRPr="009910C5">
        <w:rPr>
          <w:rFonts w:eastAsia="Times New Roman"/>
        </w:rPr>
        <w:t>Sacrifice</w:t>
      </w:r>
      <w:r w:rsidR="00EE44EA">
        <w:rPr>
          <w:rFonts w:eastAsia="Times New Roman"/>
        </w:rPr>
        <w:t xml:space="preserve"> and tissue collection</w:t>
      </w:r>
      <w:r w:rsidRPr="009910C5">
        <w:rPr>
          <w:rFonts w:eastAsia="Times New Roman"/>
        </w:rPr>
        <w:t>:</w:t>
      </w:r>
    </w:p>
    <w:p w14:paraId="7050F248" w14:textId="772B9443" w:rsidR="009C6C97" w:rsidRDefault="009C6C97" w:rsidP="009910C5">
      <w:pPr>
        <w:rPr>
          <w:rFonts w:eastAsia="Times New Roman" w:cs="Times New Roman"/>
          <w:color w:val="000000"/>
        </w:rPr>
      </w:pPr>
      <w:r>
        <w:rPr>
          <w:rFonts w:eastAsia="Times New Roman" w:cs="Times New Roman"/>
          <w:color w:val="000000"/>
        </w:rPr>
        <w:t>Offspring will be sacrificed after</w:t>
      </w:r>
      <w:r w:rsidR="00EE44EA">
        <w:rPr>
          <w:rFonts w:eastAsia="Times New Roman" w:cs="Times New Roman"/>
          <w:color w:val="000000"/>
        </w:rPr>
        <w:t xml:space="preserve"> the high fat diet glucose tolerance test (See study figure). Animals will be fasted for 16 hours with </w:t>
      </w:r>
      <w:r w:rsidR="00EE44EA" w:rsidRPr="00EE44EA">
        <w:rPr>
          <w:rFonts w:eastAsia="Times New Roman" w:cs="Times New Roman"/>
          <w:i/>
          <w:color w:val="000000"/>
        </w:rPr>
        <w:t>ad libitum</w:t>
      </w:r>
      <w:r w:rsidR="00EE44EA">
        <w:rPr>
          <w:rFonts w:eastAsia="Times New Roman" w:cs="Times New Roman"/>
          <w:color w:val="000000"/>
        </w:rPr>
        <w:t xml:space="preserve"> access to water. Animals will be lightly anesthetized by </w:t>
      </w:r>
      <w:proofErr w:type="spellStart"/>
      <w:r w:rsidR="00EE44EA">
        <w:rPr>
          <w:rFonts w:eastAsia="Times New Roman" w:cs="Times New Roman"/>
          <w:color w:val="000000"/>
        </w:rPr>
        <w:t>isofluorane</w:t>
      </w:r>
      <w:proofErr w:type="spellEnd"/>
      <w:r w:rsidR="00EE44EA">
        <w:rPr>
          <w:rFonts w:eastAsia="Times New Roman" w:cs="Times New Roman"/>
          <w:color w:val="000000"/>
        </w:rPr>
        <w:t xml:space="preserve"> inhalation. Blood </w:t>
      </w:r>
      <w:r w:rsidR="00132DE0">
        <w:rPr>
          <w:rFonts w:eastAsia="Times New Roman" w:cs="Times New Roman"/>
          <w:color w:val="000000"/>
        </w:rPr>
        <w:t xml:space="preserve">glucose will be determined by glucometer and a fasted blood sample </w:t>
      </w:r>
      <w:r w:rsidR="00EE44EA">
        <w:rPr>
          <w:rFonts w:eastAsia="Times New Roman" w:cs="Times New Roman"/>
          <w:color w:val="000000"/>
        </w:rPr>
        <w:t>will be collected by retro-orbital bleed and immediately put on ice</w:t>
      </w:r>
      <w:r w:rsidR="005C5DA8">
        <w:rPr>
          <w:rFonts w:eastAsia="Times New Roman" w:cs="Times New Roman"/>
          <w:color w:val="000000"/>
        </w:rPr>
        <w:t xml:space="preserve"> to clot. Once clot is formed, whole blood was spun down in a cold centrifuge (4 degrees C) for 20 minutes at 5000 RCF. Serum was pipetted off and placed in the -80 degrees C freezer until analysis. </w:t>
      </w:r>
      <w:r w:rsidR="00132DE0">
        <w:rPr>
          <w:rFonts w:eastAsia="Times New Roman" w:cs="Times New Roman"/>
          <w:color w:val="000000"/>
        </w:rPr>
        <w:t xml:space="preserve">After blood collection, animals were euthanized by </w:t>
      </w:r>
      <w:proofErr w:type="spellStart"/>
      <w:r w:rsidR="00132DE0">
        <w:rPr>
          <w:rFonts w:eastAsia="Times New Roman" w:cs="Times New Roman"/>
          <w:color w:val="000000"/>
        </w:rPr>
        <w:t>isofluorane</w:t>
      </w:r>
      <w:proofErr w:type="spellEnd"/>
      <w:r w:rsidR="00132DE0">
        <w:rPr>
          <w:rFonts w:eastAsia="Times New Roman" w:cs="Times New Roman"/>
          <w:color w:val="000000"/>
        </w:rPr>
        <w:t xml:space="preserve"> overdose and cervical dislocation. A</w:t>
      </w:r>
      <w:r w:rsidR="005C5DA8">
        <w:rPr>
          <w:rFonts w:eastAsia="Times New Roman" w:cs="Times New Roman"/>
          <w:color w:val="000000"/>
        </w:rPr>
        <w:t xml:space="preserve">nimal body weight was </w:t>
      </w:r>
      <w:r w:rsidR="00132DE0">
        <w:rPr>
          <w:rFonts w:eastAsia="Times New Roman" w:cs="Times New Roman"/>
          <w:color w:val="000000"/>
        </w:rPr>
        <w:t>taken immediately after euthanasia on an electronic scale to the nearest 0.1 gram. Liver, inguinal white adipose tissue (</w:t>
      </w:r>
      <w:proofErr w:type="spellStart"/>
      <w:r w:rsidR="00132DE0">
        <w:rPr>
          <w:rFonts w:eastAsia="Times New Roman" w:cs="Times New Roman"/>
          <w:color w:val="000000"/>
        </w:rPr>
        <w:t>iWAT</w:t>
      </w:r>
      <w:proofErr w:type="spellEnd"/>
      <w:r w:rsidR="00132DE0">
        <w:rPr>
          <w:rFonts w:eastAsia="Times New Roman" w:cs="Times New Roman"/>
          <w:color w:val="000000"/>
        </w:rPr>
        <w:t>), gonadal white adipose tissue (</w:t>
      </w:r>
      <w:proofErr w:type="spellStart"/>
      <w:r w:rsidR="00132DE0">
        <w:rPr>
          <w:rFonts w:eastAsia="Times New Roman" w:cs="Times New Roman"/>
          <w:color w:val="000000"/>
        </w:rPr>
        <w:t>gWAT</w:t>
      </w:r>
      <w:proofErr w:type="spellEnd"/>
      <w:r w:rsidR="00132DE0">
        <w:rPr>
          <w:rFonts w:eastAsia="Times New Roman" w:cs="Times New Roman"/>
          <w:color w:val="000000"/>
        </w:rPr>
        <w:t>), and quadriceps</w:t>
      </w:r>
      <w:r w:rsidR="00B306EF">
        <w:rPr>
          <w:rFonts w:eastAsia="Times New Roman" w:cs="Times New Roman"/>
          <w:color w:val="000000"/>
        </w:rPr>
        <w:t xml:space="preserve"> femoris muscle were dissected from the right side of each mouse and snap frozen in liquid nitrogen. </w:t>
      </w:r>
    </w:p>
    <w:p w14:paraId="488B24A4" w14:textId="1D0990C8" w:rsidR="00B139E0" w:rsidRDefault="00B139E0" w:rsidP="009910C5">
      <w:pPr>
        <w:rPr>
          <w:rFonts w:eastAsia="Times New Roman" w:cs="Times New Roman"/>
          <w:color w:val="000000"/>
        </w:rPr>
      </w:pPr>
    </w:p>
    <w:p w14:paraId="1303FD09" w14:textId="077D4139" w:rsidR="00B139E0" w:rsidRDefault="00B139E0" w:rsidP="00B139E0">
      <w:pPr>
        <w:pStyle w:val="Heading3"/>
        <w:rPr>
          <w:rFonts w:eastAsia="Times New Roman"/>
        </w:rPr>
      </w:pPr>
      <w:r>
        <w:rPr>
          <w:rFonts w:eastAsia="Times New Roman"/>
        </w:rPr>
        <w:t>Liver Triglyceride Content:</w:t>
      </w:r>
    </w:p>
    <w:p w14:paraId="6B3BE2D3" w14:textId="4EA2BDD6" w:rsidR="00B139E0" w:rsidRDefault="00B139E0" w:rsidP="00B139E0">
      <w:r>
        <w:t>Whatever assay we use- look at online protocol</w:t>
      </w:r>
    </w:p>
    <w:p w14:paraId="3B734668" w14:textId="77777777" w:rsidR="00E344BA" w:rsidRDefault="00E344BA" w:rsidP="00B139E0">
      <w:pPr>
        <w:pStyle w:val="Heading3"/>
      </w:pPr>
    </w:p>
    <w:p w14:paraId="1BC488A0" w14:textId="0D456D00" w:rsidR="00B139E0" w:rsidRDefault="00B139E0" w:rsidP="00B139E0">
      <w:pPr>
        <w:pStyle w:val="Heading3"/>
      </w:pPr>
      <w:r>
        <w:t>Liver Histology:</w:t>
      </w:r>
    </w:p>
    <w:p w14:paraId="5DE3D1FD" w14:textId="77777777" w:rsidR="00B139E0" w:rsidRDefault="00B139E0" w:rsidP="00B139E0">
      <w:pPr>
        <w:rPr>
          <w:rFonts w:eastAsia="Times New Roman" w:cs="Times New Roman"/>
          <w:color w:val="000000"/>
        </w:rPr>
      </w:pPr>
      <w:r>
        <w:rPr>
          <w:rFonts w:eastAsia="Times New Roman" w:cs="Times New Roman"/>
          <w:color w:val="000000"/>
        </w:rPr>
        <w:t>A portion of the liver was designated for histology by placement in a cassette and fixed in 10% formalin for 24 hours. After fixation, samples were switched to 70% ethanol.</w:t>
      </w:r>
    </w:p>
    <w:p w14:paraId="2F4CD9A7" w14:textId="77777777" w:rsidR="005420CA" w:rsidRDefault="005420CA" w:rsidP="005930A3">
      <w:pPr>
        <w:pStyle w:val="Heading3"/>
        <w:rPr>
          <w:rFonts w:eastAsia="Times New Roman"/>
        </w:rPr>
      </w:pPr>
    </w:p>
    <w:p w14:paraId="544D7D35" w14:textId="4AE0DB60" w:rsidR="003918F9" w:rsidRDefault="003918F9" w:rsidP="005930A3">
      <w:pPr>
        <w:pStyle w:val="Heading3"/>
        <w:rPr>
          <w:rFonts w:eastAsia="Times New Roman"/>
        </w:rPr>
      </w:pPr>
      <w:r>
        <w:rPr>
          <w:rFonts w:eastAsia="Times New Roman"/>
        </w:rPr>
        <w:t>Statistical Analyses:</w:t>
      </w:r>
    </w:p>
    <w:p w14:paraId="339AFC15" w14:textId="6EE8B26B" w:rsidR="009910C5" w:rsidRDefault="0033783D" w:rsidP="003918F9">
      <w:pPr>
        <w:rPr>
          <w:rFonts w:eastAsia="Times New Roman" w:cs="Times New Roman"/>
          <w:color w:val="000000"/>
        </w:rPr>
      </w:pPr>
      <w:r>
        <w:rPr>
          <w:rFonts w:eastAsia="Times New Roman" w:cs="Times New Roman"/>
          <w:color w:val="000000"/>
        </w:rPr>
        <w:t>All statistical analyses were completed in R</w:t>
      </w:r>
      <w:r w:rsidR="004F5C04">
        <w:rPr>
          <w:rFonts w:eastAsia="Times New Roman" w:cs="Times New Roman"/>
          <w:color w:val="000000"/>
        </w:rPr>
        <w:t>.</w:t>
      </w:r>
      <w:r>
        <w:rPr>
          <w:rFonts w:eastAsia="Times New Roman" w:cs="Times New Roman"/>
          <w:color w:val="000000"/>
        </w:rPr>
        <w:t xml:space="preserve">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w:t>
      </w:r>
      <w:r w:rsidR="004F5C04">
        <w:rPr>
          <w:rFonts w:eastAsia="Times New Roman" w:cs="Times New Roman"/>
          <w:color w:val="000000"/>
        </w:rPr>
        <w:t xml:space="preserve">maternal feeding group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br w:type="page"/>
      </w:r>
    </w:p>
    <w:p w14:paraId="3171FDDB" w14:textId="1885B2C9" w:rsidR="00415B08" w:rsidRDefault="00415B08" w:rsidP="003918F9">
      <w:pPr>
        <w:rPr>
          <w:rFonts w:eastAsia="Times New Roman" w:cs="Times New Roman"/>
          <w:color w:val="000000"/>
        </w:rPr>
      </w:pPr>
      <w:r>
        <w:rPr>
          <w:rFonts w:eastAsia="Times New Roman"/>
          <w:color w:val="000000"/>
        </w:rPr>
        <w:lastRenderedPageBreak/>
        <w:fldChar w:fldCharType="begin"/>
      </w:r>
      <w:r w:rsidR="00305868">
        <w:rPr>
          <w:rFonts w:eastAsia="Times New Roman"/>
          <w:color w:val="000000"/>
        </w:rPr>
        <w:instrText xml:space="preserve"> ADDIN ZOTERO_BIBL {"uncited":[],"omitted":[],"custom":[]} CSL_BIBLIOGRAPHY </w:instrText>
      </w:r>
      <w:r>
        <w:rPr>
          <w:rFonts w:eastAsia="Times New Roman"/>
          <w:color w:val="000000"/>
        </w:rPr>
        <w:fldChar w:fldCharType="separate"/>
      </w:r>
      <w:r w:rsidR="00430B27">
        <w:rPr>
          <w:rFonts w:cs="Times New Roman"/>
          <w:color w:val="000000"/>
        </w:rPr>
        <w:t>Automatic citation updates are disabled. To see the bibliography, click Refresh in the Zotero tab.</w:t>
      </w:r>
      <w:r>
        <w:rPr>
          <w:rFonts w:eastAsia="Times New Roman" w:cs="Times New Roman"/>
          <w:color w:val="000000"/>
        </w:rPr>
        <w:fldChar w:fldCharType="end"/>
      </w:r>
    </w:p>
    <w:p w14:paraId="58172DB3" w14:textId="77777777" w:rsidR="00711AED" w:rsidRDefault="00711AED">
      <w:pPr>
        <w:rPr>
          <w:rFonts w:eastAsia="Times New Roman" w:cs="Times New Roman"/>
          <w:color w:val="000000"/>
        </w:rPr>
      </w:pPr>
      <w:r>
        <w:rPr>
          <w:rFonts w:eastAsia="Times New Roman" w:cs="Times New Roman"/>
          <w:color w:val="000000"/>
        </w:rPr>
        <w:br w:type="page"/>
      </w:r>
    </w:p>
    <w:p w14:paraId="10E2551D" w14:textId="55E7E3B8" w:rsidR="00711AED" w:rsidRDefault="00711AED" w:rsidP="003918F9">
      <w:pPr>
        <w:rPr>
          <w:rFonts w:eastAsia="Times New Roman" w:cs="Times New Roman"/>
          <w:color w:val="000000"/>
        </w:rPr>
      </w:pPr>
    </w:p>
    <w:p w14:paraId="15FAA2FE" w14:textId="77777777" w:rsidR="00711AED" w:rsidRPr="003918F9" w:rsidRDefault="00711AED" w:rsidP="003918F9">
      <w:pPr>
        <w:rPr>
          <w:rFonts w:eastAsia="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12-15T20:22:00Z" w:initials="MC">
    <w:p w14:paraId="4CB4E0BF" w14:textId="3C02DF91" w:rsidR="00E1397B" w:rsidRDefault="00E1397B">
      <w:pPr>
        <w:pStyle w:val="CommentText"/>
      </w:pPr>
      <w:r>
        <w:rPr>
          <w:rStyle w:val="CommentReference"/>
        </w:rPr>
        <w:annotationRef/>
      </w:r>
      <w:r>
        <w:t>Just need to consult the table I made.</w:t>
      </w:r>
      <w:r w:rsidR="003D6ACC">
        <w:br/>
      </w:r>
      <w:r w:rsidR="003D6ACC">
        <w:br/>
        <w:t>Need to double check the ones I read and didn’t input yet.</w:t>
      </w:r>
    </w:p>
  </w:comment>
  <w:comment w:id="1" w:author="Molly Carter" w:date="2019-12-15T20:34:00Z" w:initials="MC">
    <w:p w14:paraId="38882E88" w14:textId="7EC13629" w:rsidR="00073D96" w:rsidRDefault="00073D96">
      <w:pPr>
        <w:pStyle w:val="CommentText"/>
      </w:pPr>
      <w:r>
        <w:rPr>
          <w:rStyle w:val="CommentReference"/>
        </w:rPr>
        <w:annotationRef/>
      </w:r>
      <w:r>
        <w:t>I separated it out to be sure I wasn’t missing anything while writing, but could take out the subcategories in order to make the specific aim more cogent.</w:t>
      </w:r>
    </w:p>
  </w:comment>
  <w:comment w:id="2" w:author="Molly Carter" w:date="2019-12-06T13:19:00Z" w:initials="MC">
    <w:p w14:paraId="545277AE" w14:textId="77777777" w:rsidR="002E47C1" w:rsidRDefault="002E47C1" w:rsidP="002E47C1">
      <w:r>
        <w:rPr>
          <w:rStyle w:val="CommentReference"/>
        </w:rPr>
        <w:annotationRef/>
      </w:r>
      <w:hyperlink r:id="rId1" w:history="1">
        <w:r>
          <w:rPr>
            <w:rStyle w:val="Hyperlink"/>
          </w:rPr>
          <w:t>https://www.jax.org/research-and-faculty/research-labs/the-harrison-lab/gerontology/life-span-as-a-biomarker</w:t>
        </w:r>
      </w:hyperlink>
    </w:p>
    <w:p w14:paraId="0A6A0F7E" w14:textId="21E10D0C" w:rsidR="002E47C1" w:rsidRDefault="002E47C1">
      <w:pPr>
        <w:pStyle w:val="CommentText"/>
      </w:pPr>
    </w:p>
  </w:comment>
  <w:comment w:id="3" w:author="Molly Carter" w:date="2019-12-15T20:47:00Z" w:initials="MC">
    <w:p w14:paraId="1E36DA09" w14:textId="28CFCC9C" w:rsidR="005067B1" w:rsidRDefault="005067B1">
      <w:pPr>
        <w:pStyle w:val="CommentText"/>
      </w:pPr>
      <w:r>
        <w:rPr>
          <w:rStyle w:val="CommentReference"/>
        </w:rPr>
        <w:annotationRef/>
      </w:r>
      <w:r>
        <w:t xml:space="preserve">Is </w:t>
      </w:r>
      <w:proofErr w:type="gramStart"/>
      <w:r>
        <w:t>it</w:t>
      </w:r>
      <w:proofErr w:type="gramEnd"/>
      <w:r>
        <w:t xml:space="preserve"> bad form to have changed the hypothesis I originally had?</w:t>
      </w:r>
    </w:p>
  </w:comment>
  <w:comment w:id="5" w:author="Molly Carter" w:date="2019-12-15T20:56:00Z" w:initials="MC">
    <w:p w14:paraId="78BDC61A" w14:textId="278F5712" w:rsidR="00A35555" w:rsidRDefault="00A35555">
      <w:pPr>
        <w:pStyle w:val="CommentText"/>
      </w:pPr>
      <w:r>
        <w:rPr>
          <w:rStyle w:val="CommentReference"/>
        </w:rPr>
        <w:annotationRef/>
      </w:r>
      <w:r>
        <w:t>Just started thinking about this last week. I can remove it if it seems inconsistent.</w:t>
      </w:r>
    </w:p>
  </w:comment>
  <w:comment w:id="6" w:author="Molly Carter" w:date="2019-12-15T13:48:00Z" w:initials="MC">
    <w:p w14:paraId="08FFBFCA" w14:textId="0BCEA40B" w:rsidR="001F7AEC" w:rsidRDefault="001F7AEC">
      <w:pPr>
        <w:pStyle w:val="CommentText"/>
      </w:pPr>
      <w:r>
        <w:rPr>
          <w:rStyle w:val="CommentReference"/>
        </w:rPr>
        <w:annotationRef/>
      </w:r>
      <w:r>
        <w:t>Insert those graphics here</w:t>
      </w:r>
    </w:p>
  </w:comment>
  <w:comment w:id="7" w:author="Molly Carter" w:date="2019-12-02T19:42:00Z" w:initials="MC">
    <w:p w14:paraId="00FF2FC5" w14:textId="1B0E0901" w:rsidR="00A80DD0" w:rsidRDefault="00A80DD0">
      <w:pPr>
        <w:pStyle w:val="CommentText"/>
      </w:pPr>
      <w:r>
        <w:rPr>
          <w:rStyle w:val="CommentReference"/>
        </w:rPr>
        <w:annotationRef/>
      </w:r>
      <w:r>
        <w:t>More of a comment to you about what method you thin</w:t>
      </w:r>
      <w:r w:rsidR="00DA5ED8">
        <w:t>k</w:t>
      </w:r>
      <w:r>
        <w:t xml:space="preserve"> I should state to use here than an additional method. I think 2 would be overkill.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4E0BF" w15:done="0"/>
  <w15:commentEx w15:paraId="38882E88" w15:done="0"/>
  <w15:commentEx w15:paraId="0A6A0F7E" w15:done="0"/>
  <w15:commentEx w15:paraId="1E36DA09" w15:done="0"/>
  <w15:commentEx w15:paraId="78BDC61A" w15:done="0"/>
  <w15:commentEx w15:paraId="08FFBFCA" w15:done="0"/>
  <w15:commentEx w15:paraId="00FF2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4E0BF" w16cid:durableId="21A11471"/>
  <w16cid:commentId w16cid:paraId="38882E88" w16cid:durableId="21A11767"/>
  <w16cid:commentId w16cid:paraId="0A6A0F7E" w16cid:durableId="2194D3ED"/>
  <w16cid:commentId w16cid:paraId="1E36DA09" w16cid:durableId="21A11A4F"/>
  <w16cid:commentId w16cid:paraId="78BDC61A" w16cid:durableId="21A11C7A"/>
  <w16cid:commentId w16cid:paraId="08FFBFCA" w16cid:durableId="21A0B84B"/>
  <w16cid:commentId w16cid:paraId="00FF2FC5" w16cid:durableId="218FE7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985C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01D90"/>
    <w:rsid w:val="00026DD1"/>
    <w:rsid w:val="00027561"/>
    <w:rsid w:val="000679C9"/>
    <w:rsid w:val="00073D96"/>
    <w:rsid w:val="00077860"/>
    <w:rsid w:val="00077B30"/>
    <w:rsid w:val="000A4806"/>
    <w:rsid w:val="000C7BBE"/>
    <w:rsid w:val="0013118E"/>
    <w:rsid w:val="00132DE0"/>
    <w:rsid w:val="00145C8A"/>
    <w:rsid w:val="00181F2B"/>
    <w:rsid w:val="00186B53"/>
    <w:rsid w:val="0019121C"/>
    <w:rsid w:val="00196540"/>
    <w:rsid w:val="001A2B13"/>
    <w:rsid w:val="001F62D6"/>
    <w:rsid w:val="001F7AEC"/>
    <w:rsid w:val="002202F4"/>
    <w:rsid w:val="00221EDD"/>
    <w:rsid w:val="00224A2E"/>
    <w:rsid w:val="00260355"/>
    <w:rsid w:val="00261C91"/>
    <w:rsid w:val="002853CD"/>
    <w:rsid w:val="00287DAE"/>
    <w:rsid w:val="002C4818"/>
    <w:rsid w:val="002D1B09"/>
    <w:rsid w:val="002E47C1"/>
    <w:rsid w:val="002F17B4"/>
    <w:rsid w:val="00301F1B"/>
    <w:rsid w:val="00305868"/>
    <w:rsid w:val="00321D8B"/>
    <w:rsid w:val="00330243"/>
    <w:rsid w:val="0033783D"/>
    <w:rsid w:val="00341A89"/>
    <w:rsid w:val="003523D5"/>
    <w:rsid w:val="003814BD"/>
    <w:rsid w:val="00386A76"/>
    <w:rsid w:val="003918F9"/>
    <w:rsid w:val="003B01B3"/>
    <w:rsid w:val="003B47B1"/>
    <w:rsid w:val="003C4CBF"/>
    <w:rsid w:val="003C700A"/>
    <w:rsid w:val="003D11DB"/>
    <w:rsid w:val="003D6ACC"/>
    <w:rsid w:val="003E73ED"/>
    <w:rsid w:val="00400450"/>
    <w:rsid w:val="00415B08"/>
    <w:rsid w:val="004232B1"/>
    <w:rsid w:val="004237C6"/>
    <w:rsid w:val="00430B27"/>
    <w:rsid w:val="0043102B"/>
    <w:rsid w:val="00441BCA"/>
    <w:rsid w:val="0045654F"/>
    <w:rsid w:val="00463B19"/>
    <w:rsid w:val="004777D5"/>
    <w:rsid w:val="00486BAB"/>
    <w:rsid w:val="004A65B6"/>
    <w:rsid w:val="004B7A2A"/>
    <w:rsid w:val="004C3F27"/>
    <w:rsid w:val="004D011F"/>
    <w:rsid w:val="004F5C04"/>
    <w:rsid w:val="00502490"/>
    <w:rsid w:val="005067B1"/>
    <w:rsid w:val="0051463C"/>
    <w:rsid w:val="00523978"/>
    <w:rsid w:val="005420CA"/>
    <w:rsid w:val="00542FE1"/>
    <w:rsid w:val="00545835"/>
    <w:rsid w:val="005518F8"/>
    <w:rsid w:val="00564B01"/>
    <w:rsid w:val="00573BBB"/>
    <w:rsid w:val="00581847"/>
    <w:rsid w:val="00587EB0"/>
    <w:rsid w:val="005930A3"/>
    <w:rsid w:val="005A69FF"/>
    <w:rsid w:val="005C5DA8"/>
    <w:rsid w:val="005E1554"/>
    <w:rsid w:val="005F1B4B"/>
    <w:rsid w:val="00601C31"/>
    <w:rsid w:val="00601EC5"/>
    <w:rsid w:val="00615E6D"/>
    <w:rsid w:val="00647492"/>
    <w:rsid w:val="006570AA"/>
    <w:rsid w:val="00665DCD"/>
    <w:rsid w:val="006C5510"/>
    <w:rsid w:val="006E40D9"/>
    <w:rsid w:val="006E70BE"/>
    <w:rsid w:val="006F3EA6"/>
    <w:rsid w:val="006F70E7"/>
    <w:rsid w:val="00705EC7"/>
    <w:rsid w:val="00707EA1"/>
    <w:rsid w:val="00711AED"/>
    <w:rsid w:val="007229A3"/>
    <w:rsid w:val="00723AC1"/>
    <w:rsid w:val="00751606"/>
    <w:rsid w:val="00751BC4"/>
    <w:rsid w:val="00753F6C"/>
    <w:rsid w:val="00790193"/>
    <w:rsid w:val="007932C9"/>
    <w:rsid w:val="00794509"/>
    <w:rsid w:val="007B660C"/>
    <w:rsid w:val="007C26A4"/>
    <w:rsid w:val="007D2451"/>
    <w:rsid w:val="007D5E3A"/>
    <w:rsid w:val="00813D61"/>
    <w:rsid w:val="008209E3"/>
    <w:rsid w:val="008616B5"/>
    <w:rsid w:val="00874676"/>
    <w:rsid w:val="008A4E68"/>
    <w:rsid w:val="008B6EEF"/>
    <w:rsid w:val="00900497"/>
    <w:rsid w:val="00910F2E"/>
    <w:rsid w:val="00913636"/>
    <w:rsid w:val="00916B43"/>
    <w:rsid w:val="00922F96"/>
    <w:rsid w:val="00942580"/>
    <w:rsid w:val="009910C5"/>
    <w:rsid w:val="009A4517"/>
    <w:rsid w:val="009A787B"/>
    <w:rsid w:val="009C306A"/>
    <w:rsid w:val="009C6C97"/>
    <w:rsid w:val="009D6ECF"/>
    <w:rsid w:val="009D764F"/>
    <w:rsid w:val="00A06AB7"/>
    <w:rsid w:val="00A11AE2"/>
    <w:rsid w:val="00A13B75"/>
    <w:rsid w:val="00A35555"/>
    <w:rsid w:val="00A407AF"/>
    <w:rsid w:val="00A46169"/>
    <w:rsid w:val="00A646CD"/>
    <w:rsid w:val="00A77F59"/>
    <w:rsid w:val="00A80DD0"/>
    <w:rsid w:val="00AA1F62"/>
    <w:rsid w:val="00AB2E52"/>
    <w:rsid w:val="00AB4F28"/>
    <w:rsid w:val="00AE264B"/>
    <w:rsid w:val="00B01287"/>
    <w:rsid w:val="00B07089"/>
    <w:rsid w:val="00B13741"/>
    <w:rsid w:val="00B139E0"/>
    <w:rsid w:val="00B14DCB"/>
    <w:rsid w:val="00B30060"/>
    <w:rsid w:val="00B306EF"/>
    <w:rsid w:val="00B312A7"/>
    <w:rsid w:val="00B408CF"/>
    <w:rsid w:val="00B423BC"/>
    <w:rsid w:val="00B44C7A"/>
    <w:rsid w:val="00B5594A"/>
    <w:rsid w:val="00B56F6C"/>
    <w:rsid w:val="00B66481"/>
    <w:rsid w:val="00B810F0"/>
    <w:rsid w:val="00BB2D10"/>
    <w:rsid w:val="00BC6616"/>
    <w:rsid w:val="00BD6B1C"/>
    <w:rsid w:val="00C052CB"/>
    <w:rsid w:val="00C32BCE"/>
    <w:rsid w:val="00C53F30"/>
    <w:rsid w:val="00C77546"/>
    <w:rsid w:val="00CB4E9D"/>
    <w:rsid w:val="00CD0FFC"/>
    <w:rsid w:val="00CD3BCA"/>
    <w:rsid w:val="00CD58DA"/>
    <w:rsid w:val="00D07583"/>
    <w:rsid w:val="00D12BD4"/>
    <w:rsid w:val="00D15B9D"/>
    <w:rsid w:val="00D32A09"/>
    <w:rsid w:val="00D426A7"/>
    <w:rsid w:val="00D60130"/>
    <w:rsid w:val="00DA16B5"/>
    <w:rsid w:val="00DA5ED8"/>
    <w:rsid w:val="00DB40E3"/>
    <w:rsid w:val="00DC3F7D"/>
    <w:rsid w:val="00E0342F"/>
    <w:rsid w:val="00E1397B"/>
    <w:rsid w:val="00E1761B"/>
    <w:rsid w:val="00E344BA"/>
    <w:rsid w:val="00E41F2F"/>
    <w:rsid w:val="00E66656"/>
    <w:rsid w:val="00E75BE9"/>
    <w:rsid w:val="00EA74FA"/>
    <w:rsid w:val="00EA7563"/>
    <w:rsid w:val="00EB516A"/>
    <w:rsid w:val="00EC7771"/>
    <w:rsid w:val="00EE44EA"/>
    <w:rsid w:val="00EE65DD"/>
    <w:rsid w:val="00EF76EF"/>
    <w:rsid w:val="00F02A30"/>
    <w:rsid w:val="00F27793"/>
    <w:rsid w:val="00F842A0"/>
    <w:rsid w:val="00F94EB9"/>
    <w:rsid w:val="00FA0FA7"/>
    <w:rsid w:val="00FA77EE"/>
    <w:rsid w:val="00FD633F"/>
    <w:rsid w:val="00FE17F6"/>
    <w:rsid w:val="00FF3DEB"/>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jax.org/research-and-faculty/research-labs/the-harrison-lab/gerontology/life-span-as-a-biomark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24FC4-771F-B844-A213-CC27959A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11</Pages>
  <Words>31871</Words>
  <Characters>181666</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145</cp:revision>
  <dcterms:created xsi:type="dcterms:W3CDTF">2019-07-24T15:16:00Z</dcterms:created>
  <dcterms:modified xsi:type="dcterms:W3CDTF">2019-12-18T19:30:00Z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id="UQreDn3f"/&gt;&lt;style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