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8AAFB3" w14:textId="1643C120" w:rsidR="000F1B79" w:rsidRPr="00256BA8" w:rsidRDefault="00275D96" w:rsidP="00C84BD8">
      <w:pPr>
        <w:jc w:val="both"/>
        <w:rPr>
          <w:rFonts w:ascii="Times New Roman" w:hAnsi="Times New Roman" w:cs="Times New Roman"/>
        </w:rPr>
      </w:pPr>
      <w:r>
        <w:rPr>
          <w:rFonts w:ascii="Times New Roman" w:hAnsi="Times New Roman" w:cs="Times New Roman"/>
        </w:rPr>
        <w:t>Hyperglycemia is one of the most prevalent pregnancy-associated maternal health complications</w:t>
      </w:r>
      <w:r w:rsidR="00786C31">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ZOTERO_ITEM CSL_CITATION {"citationID":"GCI8aMjD","properties":{"formattedCitation":"(Farrar, 2016)","plainCitation":"(Farrar, 2016)","noteIndex":0},"citationItems":[{"id":158,"uris":["http://zotero.org/users/5073745/items/6U6VBW65"],"uri":["http://zotero.org/users/5073745/items/6U6VBW65"],"itemData":{"id":158,"type":"article-journal","title":"Hyperglycemia in pregnancy: prevalence, impact, and management challenges","container-title":"International Journal of Women's Health","page":"519-527","volume":"8","source":"PubMed","abstract":"Gestational diabetes mellitus (GDM) is one of the most common medical conditions in pregnancy, and the prevalence is growing with increasing rates of women of advanced age becoming pregnant and the increasing prevalence of maternal obesity and inactivity. GDM is associated with an increased risk of maternal and infant short- and long-term ill-health. There is a positive linear association between increasing maternal glucose at oral glucose tolerance testing and risk of important perinatal outcomes, including cesarean section, large for gestational age, and infant adiposity. A \"step-up\" approach, where diet and lifestyle information is provided followed by pharmacological interventions as required to control and reduce hyperglycemia, is effective at reducing the risk of macrosomia, but treatment of GDM will increase demand on health services. There is limited evidence to suggest which identification strategy is best or what thresholds should be used to diagnose GDM or what the effects of different diagnostic strategies have on short- or long-term maternal and offspring outcomes. Trials of interventions in pregnancy aimed at preventing GDM have not demonstrated a benefit; therefore, trials are needed to evaluate interventions aimed at optimizing the health of all women of childbearing age, outside of pregnancy. A consistent, evidence-based, sustained approach to supporting women to live healthily, including the achievement of a normal body mass index before and after pregnancy, is urgently needed.","DOI":"10.2147/IJWH.S102117","ISSN":"1179-1411","note":"PMID: 27703397\nPMCID: PMC5036767","title-short":"Hyperglycemia in pregnancy","journalAbbreviation":"Int J Womens Health","language":"eng","author":[{"family":"Farrar","given":"Diane"}],"issued":{"date-parts":[["2016"]]}}}],"schema":"https://github.com/citation-style-language/schema/raw/master/csl-citation.json"}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(Farrar, 2016)</w:t>
      </w:r>
      <w:r>
        <w:rPr>
          <w:rFonts w:ascii="Times New Roman" w:hAnsi="Times New Roman" w:cs="Times New Roman"/>
        </w:rPr>
        <w:fldChar w:fldCharType="end"/>
      </w:r>
      <w:r>
        <w:rPr>
          <w:rFonts w:ascii="Times New Roman" w:hAnsi="Times New Roman" w:cs="Times New Roman"/>
        </w:rPr>
        <w:t xml:space="preserve">, with </w:t>
      </w:r>
      <w:r w:rsidR="00786C31">
        <w:rPr>
          <w:rFonts w:ascii="Times New Roman" w:hAnsi="Times New Roman" w:cs="Times New Roman"/>
        </w:rPr>
        <w:t xml:space="preserve">7.6% of pregnancies in the US being complicated by gestational diabetes. Furthermore, this condition is known to increase maternal risk of chronic disease morbidity </w:t>
      </w:r>
      <w:r w:rsidR="00786C31">
        <w:rPr>
          <w:rFonts w:ascii="Times New Roman" w:hAnsi="Times New Roman" w:cs="Times New Roman"/>
        </w:rPr>
        <w:fldChar w:fldCharType="begin"/>
      </w:r>
      <w:r w:rsidR="00786C31">
        <w:rPr>
          <w:rFonts w:ascii="Times New Roman" w:hAnsi="Times New Roman" w:cs="Times New Roman"/>
        </w:rPr>
        <w:instrText xml:space="preserve"> ADDIN ZOTERO_ITEM CSL_CITATION {"citationID":"dHIRWJmF","properties":{"formattedCitation":"(Casagrande, Linder, &amp; Cowie, 2018)","plainCitation":"(Casagrande, Linder, &amp; Cowie, 2018)","noteIndex":0},"citationItems":[{"id":161,"uris":["http://zotero.org/users/5073745/items/7BIJIZ3F"],"uri":["http://zotero.org/users/5073745/items/7BIJIZ3F"],"itemData":{"id":161,"type":"article-journal","title":"Prevalence of gestational diabetes and subsequent Type 2 diabetes among U.S. women","container-title":"Diabetes Research and Clinical Practice","page":"200-208","volume":"141","source":"ScienceDirect","abstract":"Aims\nThe true prevalence of gestational diabetes (GDM) in the United States is unknown. This study determined the prevalence of GDM and a subsequent diagnosis of diabetes in a nationally representative sample of U.S. women.\nMethods\nThe crude and age-adjusted prevalence of GDM and subsequent diabetes were evaluated by sociodemographic and health-related characteristics among women age ≥20 years in the National Health and Nutrition Examination Surveys, 2007–2014 (N = 8185). Logistic regression analyzed independent factors associated with GDM and subsequent diabetes.\nResults\nThe prevalence of GDM was 7.6%. Women who were Mexican American (vs. non-Hispanic white), had ≥4 live births (vs. 1), had a family history of diabetes, or were obese (vs. normal weight) had a higher age-standardized prevalence of GDM (each p &lt; 0.04). Among women with a history of GDM, 19.7% had a subsequent diagnosis of diabetes; subsequent diabetes diagnosis was higher for those with health insurance, more time since GDM diagnosis, greater parity, family history of diabetes, and obesity, and lower for those with higher education and income (all p ≤ 0.005). By logistic regression, significant factors associated with GDM were age at first birth, parity, family history of diabetes, and obesity; significant factors for subsequent diabetes were older age, greater years since GDM diagnosis, less education, family history of diabetes, and obesity (each p &lt; 0.01).\nConclusions\nThe prevalence of GDM in the U.S. was 7.6%, with 19.7% of these women having a subsequent diabetes diagnosis. Women with a history of GDM, family history of diabetes, and obesity should be carefully monitored for dysglycemia.","DOI":"10.1016/j.diabres.2018.05.010","ISSN":"0168-8227","journalAbbreviation":"Diabetes Research and Clinical Practice","language":"en","author":[{"family":"Casagrande","given":"Sarah Stark"},{"family":"Linder","given":"Barbara"},{"family":"Cowie","given":"Catherine C."}],"issued":{"date-parts":[["2018",7,1]]}}}],"schema":"https://github.com/citation-style-language/schema/raw/master/csl-citation.json"} </w:instrText>
      </w:r>
      <w:r w:rsidR="00786C31">
        <w:rPr>
          <w:rFonts w:ascii="Times New Roman" w:hAnsi="Times New Roman" w:cs="Times New Roman"/>
        </w:rPr>
        <w:fldChar w:fldCharType="separate"/>
      </w:r>
      <w:r w:rsidR="00786C31">
        <w:rPr>
          <w:rFonts w:ascii="Times New Roman" w:hAnsi="Times New Roman" w:cs="Times New Roman"/>
          <w:noProof/>
        </w:rPr>
        <w:t>(Casagrande, Linder, &amp; Cowie, 2018)</w:t>
      </w:r>
      <w:r w:rsidR="00786C31">
        <w:rPr>
          <w:rFonts w:ascii="Times New Roman" w:hAnsi="Times New Roman" w:cs="Times New Roman"/>
        </w:rPr>
        <w:fldChar w:fldCharType="end"/>
      </w:r>
      <w:r>
        <w:rPr>
          <w:rFonts w:ascii="Times New Roman" w:hAnsi="Times New Roman" w:cs="Times New Roman"/>
        </w:rPr>
        <w:t xml:space="preserve"> </w:t>
      </w:r>
      <w:r w:rsidR="00786C31">
        <w:rPr>
          <w:rFonts w:ascii="Times New Roman" w:hAnsi="Times New Roman" w:cs="Times New Roman"/>
        </w:rPr>
        <w:t xml:space="preserve">and offspring risk of obesity and cardiometabolic disease </w:t>
      </w:r>
      <w:r w:rsidR="00786C31">
        <w:rPr>
          <w:rFonts w:ascii="Times New Roman" w:hAnsi="Times New Roman" w:cs="Times New Roman"/>
        </w:rPr>
        <w:fldChar w:fldCharType="begin"/>
      </w:r>
      <w:r w:rsidR="00786C31">
        <w:rPr>
          <w:rFonts w:ascii="Times New Roman" w:hAnsi="Times New Roman" w:cs="Times New Roman"/>
        </w:rPr>
        <w:instrText xml:space="preserve"> ADDIN ZOTERO_ITEM CSL_CITATION {"citationID":"HrQNtyIv","properties":{"formattedCitation":"(Kaseva et al., 2019)","plainCitation":"(Kaseva et al., 2019)","noteIndex":0},"citationItems":[{"id":163,"uris":["http://zotero.org/users/5073745/items/FTZ25MSG"],"uri":["http://zotero.org/users/5073745/items/FTZ25MSG"],"itemData":{"id":163,"type":"article-journal","title":"Gestational Diabetes But Not Prepregnancy Overweight Predicts for Cardiometabolic Markers in Offspring Twenty Years Later","container-title":"The Journal of Clinical Endocrinology and Metabolism","page":"2785-2795","volume":"104","issue":"7","source":"PubMed","abstract":"CONTEXT: Maternal gestational diabetes mellitus (GDM) and prepregnancy overweight/obesity [body mass index (BMI) ≥25 kg/m2] might adversely affect offspring cardiometabolic health.\nOBJECTIVE: To assess the associations between maternal GDM and prepregnancy overweight/obesity with adult offspring cardiometabolic risk factors.\nDESIGN: Longitudinal cohort study (ESTER Maternal Pregnancy Disorders Study and the Arvo Ylppö Longitudinal Study).\nSETTING: Province of Uusimaa and Northern Finland.\nPARTICIPANTS: At a mean age of 24.1 ± 1.3 years, we classified offspring as offspring of mothers with GDM regardless of the prepregnancy BMI (OGDM; n = 193); normoglycemic mothers with prepregnancy overweight/obesity (ONO; n = 157); and normoglycemic mothers with prepregnancy BMI &lt;25 kg/m2 (controls; n = 556).\nMAIN OUTCOME MEASURES: We assessed the cardiometabolic biomarkers from blood and measured the blood pressure at rest and heart rate.\nRESULTS: Compared with the controls, the OGDM and ONO groups had greater fasting glucose (1.6%; 95% CI, 0.1% to 3.1%; and 2.3%; 95% CI, 0.5% to 4.3%, respectively) and insulin (12.7%; 95% CI, 4.4% to 21.9%; and 8.7%; 95% CI, 0.2% to 17.8%). These differences attenuated to nonsignificance when adjusted for confounders and/or current offspring characteristics, including BMI or body fat percentage. The OGDM group had lower SHBG (men, -12.4%; 95% CI, -20.2% to -3.9%; women, -33.2%; 95% CI, -46.3% to -16.8%), high-density lipoprotein (-6.6%; 95% CI, -10.9% to -2.2%), and apolipoprotein A1 (-4.5%; 95% CI, -7.5% to -1.4%). These differences survived the adjustments. The heart rate and other biomarkers were similar among the groups.\nCONCLUSIONS: Adult offspring of mothers with GDM have increased markers of insulin resistance and a more atherogenic lipid profile. These were only partly explained by confounders or current offspring adiposity. Maternal prepregnancy overweight/obesity was associated with impaired offspring glucose regulation, which was explained by confounders and/or current adiposity.","DOI":"10.1210/jc.2018-02743","ISSN":"1945-7197","note":"PMID: 30835282","journalAbbreviation":"J. Clin. Endocrinol. Metab.","language":"eng","author":[{"family":"Kaseva","given":"Nina"},{"family":"Vääräsmäki","given":"Marja"},{"family":"Sundvall","given":"Jouko"},{"family":"Matinolli","given":"Hanna-Maria"},{"family":"Sipola","given":"Marika"},{"family":"Tikanmäki","given":"Marjaana"},{"family":"Heinonen","given":"Kati"},{"family":"Lano","given":"Aulikki"},{"family":"Wehkalampi","given":"Karoliina"},{"family":"Wolke","given":"Dieter"},{"family":"Ruokonen","given":"Aimo"},{"family":"Andersson","given":"Sture"},{"family":"Järvelin","given":"Marjo-Riitta"},{"family":"Räikkönen","given":"Katri"},{"family":"Eriksson","given":"Johan G."},{"family":"Kajantie","given":"Eero"}],"issued":{"date-parts":[["2019",7,1]]}}}],"schema":"https://github.com/citation-style-language/schema/raw/master/csl-citation.json"} </w:instrText>
      </w:r>
      <w:r w:rsidR="00786C31">
        <w:rPr>
          <w:rFonts w:ascii="Times New Roman" w:hAnsi="Times New Roman" w:cs="Times New Roman"/>
        </w:rPr>
        <w:fldChar w:fldCharType="separate"/>
      </w:r>
      <w:r w:rsidR="00786C31">
        <w:rPr>
          <w:rFonts w:ascii="Times New Roman" w:hAnsi="Times New Roman" w:cs="Times New Roman"/>
          <w:noProof/>
        </w:rPr>
        <w:t>(Kaseva et al., 2019)</w:t>
      </w:r>
      <w:r w:rsidR="00786C31">
        <w:rPr>
          <w:rFonts w:ascii="Times New Roman" w:hAnsi="Times New Roman" w:cs="Times New Roman"/>
        </w:rPr>
        <w:fldChar w:fldCharType="end"/>
      </w:r>
      <w:r w:rsidR="00786C31">
        <w:rPr>
          <w:rFonts w:ascii="Times New Roman" w:hAnsi="Times New Roman" w:cs="Times New Roman"/>
        </w:rPr>
        <w:t xml:space="preserve">. </w:t>
      </w:r>
      <w:r>
        <w:rPr>
          <w:rFonts w:ascii="Times New Roman" w:hAnsi="Times New Roman" w:cs="Times New Roman"/>
        </w:rPr>
        <w:t>There is a well-established literature demonstrating the effect of maternal diet during pregnancy on both maternal and child health outcomes</w:t>
      </w:r>
      <w:r w:rsidR="00786C31">
        <w:rPr>
          <w:rFonts w:ascii="Times New Roman" w:hAnsi="Times New Roman" w:cs="Times New Roman"/>
        </w:rPr>
        <w:t>, making p</w:t>
      </w:r>
      <w:r w:rsidR="000F1B79" w:rsidRPr="00256BA8">
        <w:rPr>
          <w:rFonts w:ascii="Times New Roman" w:hAnsi="Times New Roman" w:cs="Times New Roman"/>
        </w:rPr>
        <w:t xml:space="preserve">regnancy is a critical period </w:t>
      </w:r>
      <w:r w:rsidR="00B44FE7">
        <w:rPr>
          <w:rFonts w:ascii="Times New Roman" w:hAnsi="Times New Roman" w:cs="Times New Roman"/>
        </w:rPr>
        <w:t>for</w:t>
      </w:r>
      <w:r w:rsidR="00771175">
        <w:rPr>
          <w:rFonts w:ascii="Times New Roman" w:hAnsi="Times New Roman" w:cs="Times New Roman"/>
        </w:rPr>
        <w:t xml:space="preserve"> maternal</w:t>
      </w:r>
      <w:r w:rsidR="00B44FE7">
        <w:rPr>
          <w:rFonts w:ascii="Times New Roman" w:hAnsi="Times New Roman" w:cs="Times New Roman"/>
        </w:rPr>
        <w:t xml:space="preserve"> metabolic health </w:t>
      </w:r>
      <w:r w:rsidR="000F1B79" w:rsidRPr="00256BA8">
        <w:rPr>
          <w:rFonts w:ascii="Times New Roman" w:hAnsi="Times New Roman" w:cs="Times New Roman"/>
        </w:rPr>
        <w:t xml:space="preserve">and </w:t>
      </w:r>
      <w:r w:rsidR="00786C31">
        <w:rPr>
          <w:rFonts w:ascii="Times New Roman" w:hAnsi="Times New Roman" w:cs="Times New Roman"/>
        </w:rPr>
        <w:t xml:space="preserve">offspring risk of chronic disease. </w:t>
      </w:r>
      <w:r w:rsidR="00597905">
        <w:rPr>
          <w:rFonts w:ascii="Times New Roman" w:hAnsi="Times New Roman" w:cs="Times New Roman"/>
        </w:rPr>
        <w:t>Restriction</w:t>
      </w:r>
      <w:r w:rsidR="00B44FE7">
        <w:rPr>
          <w:rFonts w:ascii="Times New Roman" w:hAnsi="Times New Roman" w:cs="Times New Roman"/>
        </w:rPr>
        <w:t xml:space="preserve"> of the eating window</w:t>
      </w:r>
      <w:r w:rsidR="000F1B79" w:rsidRPr="00256BA8">
        <w:rPr>
          <w:rFonts w:ascii="Times New Roman" w:hAnsi="Times New Roman" w:cs="Times New Roman"/>
        </w:rPr>
        <w:t xml:space="preserve"> is </w:t>
      </w:r>
      <w:r w:rsidR="00597905">
        <w:rPr>
          <w:rFonts w:ascii="Times New Roman" w:hAnsi="Times New Roman" w:cs="Times New Roman"/>
        </w:rPr>
        <w:t>a component</w:t>
      </w:r>
      <w:r w:rsidR="000F1B79" w:rsidRPr="00256BA8">
        <w:rPr>
          <w:rFonts w:ascii="Times New Roman" w:hAnsi="Times New Roman" w:cs="Times New Roman"/>
        </w:rPr>
        <w:t xml:space="preserve"> of diet that is gaining more </w:t>
      </w:r>
      <w:r w:rsidR="00786C31">
        <w:rPr>
          <w:rFonts w:ascii="Times New Roman" w:hAnsi="Times New Roman" w:cs="Times New Roman"/>
        </w:rPr>
        <w:t xml:space="preserve">traction as </w:t>
      </w:r>
      <w:r w:rsidR="000F1B79" w:rsidRPr="00256BA8">
        <w:rPr>
          <w:rFonts w:ascii="Times New Roman" w:hAnsi="Times New Roman" w:cs="Times New Roman"/>
        </w:rPr>
        <w:t>a</w:t>
      </w:r>
      <w:r w:rsidR="00597905">
        <w:rPr>
          <w:rFonts w:ascii="Times New Roman" w:hAnsi="Times New Roman" w:cs="Times New Roman"/>
        </w:rPr>
        <w:t xml:space="preserve">n approach </w:t>
      </w:r>
      <w:r w:rsidR="000F1B79" w:rsidRPr="00256BA8">
        <w:rPr>
          <w:rFonts w:ascii="Times New Roman" w:hAnsi="Times New Roman" w:cs="Times New Roman"/>
        </w:rPr>
        <w:t>for improving metabolic health. Recent studies have detailed the benefits of time-restricted feeding (TRF) in improving chronic disease-related outcomes like insulin resistance</w:t>
      </w:r>
      <w:r>
        <w:rPr>
          <w:rFonts w:ascii="Times New Roman" w:hAnsi="Times New Roman" w:cs="Times New Roman"/>
        </w:rPr>
        <w:t xml:space="preserve"> </w:t>
      </w:r>
      <w:r w:rsidR="009E5044">
        <w:rPr>
          <w:rFonts w:ascii="Times New Roman" w:hAnsi="Times New Roman" w:cs="Times New Roman"/>
        </w:rPr>
        <w:fldChar w:fldCharType="begin"/>
      </w:r>
      <w:r w:rsidR="009E5044">
        <w:rPr>
          <w:rFonts w:ascii="Times New Roman" w:hAnsi="Times New Roman" w:cs="Times New Roman"/>
        </w:rPr>
        <w:instrText xml:space="preserve"> ADDIN ZOTERO_ITEM CSL_CITATION {"citationID":"plfTt9Ju","properties":{"formattedCitation":"(Halberg et al., 2005; Hatori et al., 2012; Kahleova, Lloren, Mashchak, Hill, &amp; Fraser, 2017; Liu et al., 2019; Ravussin, Beyl, Poggiogalle, Hsia, &amp; Peterson, 2019; Sutton et al., 2018; Woodie et al., 2018)","plainCitation":"(Halberg et al., 2005; Hatori et al., 2012; Kahleova, Lloren, Mashchak, Hill, &amp; Fraser, 2017; Liu et al., 2019; Ravussin, Beyl, Poggiogalle, Hsia, &amp; Peterson, 2019; Sutton et al., 2018; Woodie et al., 2018)","noteIndex":0},"citationItems":[{"id":53,"uris":["http://zotero.org/users/5073745/items/2QM8589F"],"uri":["http://zotero.org/users/5073745/items/2QM8589F"],"itemData":{"id":53,"type":"article-journal","title":"Effect of intermittent fasting and refeeding on insulin action in healthy men","container-title":"Journal of Applied Physiology","page":"2128-2136","volume":"99","issue":"6","source":"www-physiology-org.proxy.lib.umich.edu (Atypon)","abstract":"Insulin resistance is currently a major health problem. This may be because of a marked decrease in daily physical activity during recent decades combined with constant food abundance. This lifestyle collides with our genome, which was most likely selected in the late Paleolithic era (50,000–10,000 BC) by criteria that favored survival in an environment characterized by fluctuations between periods of feast and famine. The theory of thrifty genes states that these fluctuations are required for optimal metabolic function. We mimicked the fluctuations in eight healthy young men [25.0 ± 0.1 yr (mean ± SE); body mass index: 25.7 ± 0.4 kg/m2] by subjecting them to intermittent fasting every second day for 20 h for 15 days. Euglycemic hyperinsulinemic (40 mU·min−1·m−2) clamps were performed before and after the intervention period. Subjects maintained body weight (86.4 ± 2.3 kg; coefficient of variation: 0.8 ± 0.1%). Plasma free fatty acid and β-hydroxybutyrate concentrations were 347 ± 18 and 0.06 ± 0.02 mM, respectively, after overnight fast but increased (P &lt; 0.05) to 423 ± 86 and 0.10 ± 0.04 mM after 20-h fasting, confirming that the subjects were fasting. Insulin-mediated whole body glucose uptake rates increased from 6.3 ± 0.6 to 7.3 ± 0.3 mg·kg−1·min−1 (P = 0.03), and insulin-induced inhibition of adipose tissue lipolysis was more prominent after than before the intervention (P = 0.05). After the 20-h fasting periods, plasma adiponectin was increased compared with the basal levels before and after the intervention (5,922 ± 991 vs. 3,860 ± 784 ng/ml, P = 0.02). This experiment is the first in humans to show that intermittent fasting increases insulin-mediated glucose uptake rates, and the findings are compatible with the thrifty gene concept.","DOI":"10.1152/japplphysiol.00683.2005","ISSN":"8750-7587","journalAbbreviation":"Journal of Applied Physiology","author":[{"family":"Halberg","given":"Nils"},{"family":"Henriksen","given":"Morten"},{"family":"Söderhamn","given":"Nathalie"},{"family":"Stallknecht","given":"Bente"},{"family":"Ploug","given":"Thorkil"},{"family":"Schjerling","given":"Peter"},{"family":"Dela","given":"Flemming"}],"issued":{"date-parts":[["2005",12,1]]}}},{"id":67,"uris":["http://zotero.org/users/5073745/items/T8U6Q3GZ"],"uri":["http://zotero.org/users/5073745/items/T8U6Q3GZ"],"itemData":{"id":67,"type":"article-journal","title":"Time-Restricted Feeding without Reducing Caloric Intake Prevents Metabolic Diseases in Mice Fed a High-Fat Diet","container-title":"Cell Metabolism","page":"848-860","volume":"15","issue":"6","source":"ScienceDirect","abstract":"Summary\nWhile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diseases.","DOI":"10.1016/j.cmet.2012.04.019","ISSN":"1550-4131","journalAbbreviation":"Cell Metabolism","author":[{"family":"Hatori","given":"Megumi"},{"family":"Vollmers","given":"Christopher"},{"family":"Zarrinpar","given":"Amir"},{"family":"DiTacchio","given":"Luciano"},{"family":"Bushong","given":"Eric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H."},{"family":"Panda","given":"Satchidananda"}],"issued":{"date-parts":[["2012",6,6]]}}},{"id":88,"uris":["http://zotero.org/users/5073745/items/K5ICHLLM"],"uri":["http://zotero.org/users/5073745/items/K5ICHLLM"],"itemData":{"id":88,"type":"article-journal","title":"Meal Frequency and Timing Are Associated with Changes in Body Mass Index in Adventist Health Study 2","container-title":"The Journal of Nutrition","page":"1722-1728","volume":"147","issue":"9","source":"academic-oup-com.proxy.lib.umich.edu","abstract":"Abstract.  Background: Scientific evidence for the optimal number, timing, and size of meals is lacking.Objective: We investigated the relation between meal fre","DOI":"10.3945/jn.116.244749","ISSN":"0022-3166","journalAbbreviation":"J Nutr","language":"en","author":[{"family":"Kahleova","given":"Hana"},{"family":"Lloren","given":"Jan Irene"},{"family":"Mashchak","given":"Andrew"},{"family":"Hill","given":"Martin"},{"family":"Fraser","given":"Gary E."}],"issued":{"date-parts":[["2017",9,1]]}}},{"id":64,"uris":["http://zotero.org/users/5073745/items/97JC579J"],"uri":["http://zotero.org/users/5073745/items/97JC579J"],"itemData":{"id":64,"type":"article-journal","title":"Intermittent Fasting Improves Glucose Tolerance and Promotes Adipose Tissue Remodeling in Male Mice Fed a High-Fat Diet","container-title":"Endocrinology","page":"169-180","volume":"160","issue":"1","source":"academic-oup-com.proxy.lib.umich.edu","abstract":"Abstract.  Obesity is associated with increased macrophage and extracellular matrix accumulation in adipose tissue, which can be partially reversed following we","DOI":"10.1210/en.2018-00701","ISSN":"0013-7227","journalAbbreviation":"Endocrinology","language":"en","author":[{"family":"Liu","given":"Bo"},{"family":"Page","given":"Amanda J."},{"family":"Hatzinikolas","given":"George"},{"family":"Chen","given":"Miaoxin"},{"family":"Wittert","given":"Gary A."},{"family":"Heilbronn","given":"Leonie K."}],"issued":{"date-parts":[["2019",1,1]]}}},{"id":83,"uris":["http://zotero.org/users/5073745/items/NM5GTE54"],"uri":["http://zotero.org/users/5073745/items/NM5GTE54"],"itemData":{"id":83,"type":"article-journal","title":"Early Time-Restricted Feeding Reduces Appetite and Increases Fat Oxidation But Does Not Affect Energy Expenditure in Humans","container-title":"Obesity","page":"1244-1254","volume":"27","issue":"8","source":"Wiley Online Library","abstract":"Objective Eating earlier in the daytime to align with circadian rhythms in metabolism enhances weight loss. However, it is unknown whether these benefits are mediated through increased energy expenditure or decreased food intake. Therefore, this study performed the first randomized trial to determine how meal timing affects 24-hour energy metabolism when food intake and meal frequency are matched. Methods Eleven adults with overweight practiced both early time-restricted feeding (eTRF) (eating from 8 am to 2 pm) and a control schedule (eating from 8 am to 8 pm) for 4 days each. On the fourth day, 24-hour energy expenditure and substrate oxidation were measured by whole-room indirect calorimetry, in conjunction with appetite and metabolic hormones. Results eTRF did not affect 24-hour energy expenditure (Δ = 10 ± 16 kcal/d; P = 0.55). Despite the longer daily fast (intermittent fasting), eTRF decreased mean ghrelin levels by 32 ± 10 pg/mL (P = 0.006), made hunger more even-keeled (P = 0.006), and tended to increase fullness (P = 0.06-0.10) and decrease the desire to eat (P = 0.08). eTRF also increased metabolic flexibility (P = 0.0006) and decreased the 24-hour nonprotein respiratory quotient (Δ = −0.021 ± 0.010; P = 0.05). Conclusions Meal-timing interventions facilitate weight loss primarily by decreasing appetite rather than by increasing energy expenditure. eTRF may also increase fat loss by increasing fat oxidation.","DOI":"10.1002/oby.22518","ISSN":"1930-739X","language":"en","author":[{"family":"Ravussin","given":"Eric"},{"family":"Beyl","given":"Robbie A."},{"family":"Poggiogalle","given":"Eleonora"},{"family":"Hsia","given":"Daniel S."},{"family":"Peterson","given":"Courtney M."}],"issued":{"date-parts":[["2019"]]}}},{"id":59,"uris":["http://zotero.org/users/5073745/items/BQ94UWAX"],"uri":["http://zotero.org/users/5073745/items/BQ94UWAX"],"itemData":{"id":59,"type":"article-journal","title":"Early Time-Restricted Feeding Improves Insulin Sensitivity, Blood Pressure, and Oxidative Stress Even without Weight Loss in Men with Prediabetes","container-title":"Cell Metabolism","page":"1212-1221.e3","volume":"27","issue":"6","source":"ScienceDirect","abstract":"Summary\nIntermittent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loss.","DOI":"10.1016/j.cmet.2018.04.010","ISSN":"1550-4131","journalAbbreviation":"Cell Metabolism","author":[{"family":"Sutton","given":"Elizabeth F."},{"family":"Beyl","given":"Robbie"},{"family":"Early","given":"Kate S."},{"family":"Cefalu","given":"William T."},{"family":"Ravussin","given":"Eric"},{"family":"Peterson","given":"Courtney M."}],"issued":{"date-parts":[["2018",6,5]]}}},{"id":56,"uris":["http://zotero.org/users/5073745/items/BCTXN86S"],"uri":["http://zotero.org/users/5073745/items/BCTXN86S"],"itemData":{"id":56,"type":"article-journal","title":"Restricted feeding for 9h in the active period partially abrogates the detrimental metabolic effects of a Western diet with liquid sugar consumption in mice","container-title":"Metabolism","page":"1-13","volume":"82","source":"ScienceDirect","abstract":"Background\nObesity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obesity.","DOI":"10.1016/j.metabol.2017.12.004","ISSN":"0026-0495","journalAbbreviation":"Metabolism","author":[{"family":"Woodie","given":"Lauren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9E5044">
        <w:rPr>
          <w:rFonts w:ascii="Times New Roman" w:hAnsi="Times New Roman" w:cs="Times New Roman"/>
        </w:rPr>
        <w:fldChar w:fldCharType="separate"/>
      </w:r>
      <w:r w:rsidR="009E5044">
        <w:rPr>
          <w:rFonts w:ascii="Times New Roman" w:hAnsi="Times New Roman" w:cs="Times New Roman"/>
          <w:noProof/>
        </w:rPr>
        <w:t>(Halberg et al., 2005; Hatori et al., 2012; Kahleova, Lloren, Mashchak, Hill, &amp; Fraser, 2017; Liu et al., 2019; Ravussin, Beyl, Poggiogalle, Hsia, &amp; Peterson, 2019; Sutton et al., 2018; Woodie et al., 2018)</w:t>
      </w:r>
      <w:r w:rsidR="009E5044">
        <w:rPr>
          <w:rFonts w:ascii="Times New Roman" w:hAnsi="Times New Roman" w:cs="Times New Roman"/>
        </w:rPr>
        <w:fldChar w:fldCharType="end"/>
      </w:r>
      <w:r w:rsidR="000F1B79" w:rsidRPr="00256BA8">
        <w:rPr>
          <w:rFonts w:ascii="Times New Roman" w:hAnsi="Times New Roman" w:cs="Times New Roman"/>
        </w:rPr>
        <w:t>, and high blood pressure (Gabel et al., 2018; Stote et al., 2007</w:t>
      </w:r>
      <w:r w:rsidR="006F25E6" w:rsidRPr="00256BA8">
        <w:rPr>
          <w:rFonts w:ascii="Times New Roman" w:hAnsi="Times New Roman" w:cs="Times New Roman"/>
        </w:rPr>
        <w:t>, Sutton et al, 2018</w:t>
      </w:r>
      <w:r w:rsidR="000F1B79" w:rsidRPr="00256BA8">
        <w:rPr>
          <w:rFonts w:ascii="Times New Roman" w:hAnsi="Times New Roman" w:cs="Times New Roman"/>
        </w:rPr>
        <w:t>)</w:t>
      </w:r>
      <w:r w:rsidR="00326955">
        <w:rPr>
          <w:rFonts w:ascii="Times New Roman" w:hAnsi="Times New Roman" w:cs="Times New Roman"/>
        </w:rPr>
        <w:t xml:space="preserve"> which can be seen without weight loss</w:t>
      </w:r>
      <w:r w:rsidR="000F1B79" w:rsidRPr="00256BA8">
        <w:rPr>
          <w:rFonts w:ascii="Times New Roman" w:hAnsi="Times New Roman" w:cs="Times New Roman"/>
        </w:rPr>
        <w:t xml:space="preserve">. </w:t>
      </w:r>
      <w:r w:rsidR="00326955">
        <w:rPr>
          <w:rFonts w:ascii="Times New Roman" w:hAnsi="Times New Roman" w:cs="Times New Roman"/>
        </w:rPr>
        <w:t>To date, o</w:t>
      </w:r>
      <w:r w:rsidR="000F1B79" w:rsidRPr="00256BA8">
        <w:rPr>
          <w:rFonts w:ascii="Times New Roman" w:hAnsi="Times New Roman" w:cs="Times New Roman"/>
        </w:rPr>
        <w:t xml:space="preserve">nly one study of TRF during pregnancy has been completed </w:t>
      </w:r>
      <w:r w:rsidR="009E5044">
        <w:rPr>
          <w:rFonts w:ascii="Times New Roman" w:hAnsi="Times New Roman" w:cs="Times New Roman"/>
        </w:rPr>
        <w:fldChar w:fldCharType="begin"/>
      </w:r>
      <w:r w:rsidR="009E5044">
        <w:rPr>
          <w:rFonts w:ascii="Times New Roman" w:hAnsi="Times New Roman" w:cs="Times New Roman"/>
        </w:rPr>
        <w:instrText xml:space="preserve"> ADDIN ZOTERO_ITEM CSL_CITATION {"citationID":"kYJm6a2a","properties":{"formattedCitation":"(Upadhyay et al., 2019)","plainCitation":"(Upadhyay et al., 2019)","noteIndex":0},"citationItems":[{"id":2,"uris":["http://zotero.org/users/5073745/items/EC9EJ9LI"],"uri":["http://zotero.org/users/5073745/items/EC9EJ9LI"],"itemData":{"id":2,"type":"article-journal","title":"Time-restricted feeding reduces high-fat diet associated placental inflammation and limits adverse effects on fetal organ development","container-title":"Biochemical and Biophysical Research Communications","page":"415-421","volume":"514","issue":"2","source":"ScienceDirect","abstract":"Maternal nutrition has become a major public health concern over recent years and is a known predictor of adverse long-term metabolic derangement in offspring. Time-restricted feeding (TRF), wherein food consumption is restricted to the metabolically active phase of the day, is a dietary approach that improves metabolic parameters when consuming a high-fat diet (HFD). Here, we tested whether TRF could reduce maternal HFD associated inflammation and thereby mitigate defects in fetal organ developmental. Female rats were kept on following three dietary regimens; Ad libitum normal chow diet (NCD-AL), Ad libitum HFD (HFD-AL) and Time-restricted fed HFD (HFD-TRF) from 5 months prior to mating and continued throughout pregnancy. Rat dams were sacrificed at embryonic day 18.5 (ED18.5) and placental tissues from these rats were processed for the analysis of cellular apoptosis, inflammatory cytokines (TNFα and IL-6), oxidative stress, endoplasmic reticulum (ER) stress and autophagy. Furthermore, fetal hepatic triglyceride (TG) content and fetal lung maturation were assessed at ED18.5. Biochemical analysis revealed that HFD-TRF rat had significantly lower serum TG levels and body weight compared to HFD-AL rats. Additionally, TRF significantly blocked HFD-induced placental apoptosis and inflammation via minimizing cellular stress, and restoring autophagic flux. In addition, fetal hepatosteatosis and delayed fetal lung maturation induced by HFD was significantly ameliorated in HFD-TRF compared to HFD-AL. Collectively, our results suggest that reducing placental inflammation via TRF could prevent adverse fetal metabolic outcomes in pregnancies complicated by maternal obesity.","DOI":"10.1016/j.bbrc.2019.04.154","ISSN":"0006-291X","journalAbbreviation":"Biochemical and Biophysical Research Communications","author":[{"family":"Upadhyay","given":"Aditya"},{"family":"Anjum","given":"B."},{"family":"Godbole","given":"Nachiket M."},{"family":"Rajak","given":"Sangam"},{"family":"Shukla","given":"Pooja"},{"family":"Tiwari","given":"Swasti"},{"family":"Sinha","given":"Rohit A."},{"family":"Godbole","given":"Madan M."}],"issued":{"date-parts":[["2019",6,25]]}}}],"schema":"https://github.com/citation-style-language/schema/raw/master/csl-citation.json"} </w:instrText>
      </w:r>
      <w:r w:rsidR="009E5044">
        <w:rPr>
          <w:rFonts w:ascii="Times New Roman" w:hAnsi="Times New Roman" w:cs="Times New Roman"/>
        </w:rPr>
        <w:fldChar w:fldCharType="separate"/>
      </w:r>
      <w:r w:rsidR="009E5044">
        <w:rPr>
          <w:rFonts w:ascii="Times New Roman" w:hAnsi="Times New Roman" w:cs="Times New Roman"/>
          <w:noProof/>
        </w:rPr>
        <w:t>(Upadhyay et al., 2019)</w:t>
      </w:r>
      <w:r w:rsidR="009E5044">
        <w:rPr>
          <w:rFonts w:ascii="Times New Roman" w:hAnsi="Times New Roman" w:cs="Times New Roman"/>
        </w:rPr>
        <w:fldChar w:fldCharType="end"/>
      </w:r>
      <w:r w:rsidR="009E5044">
        <w:rPr>
          <w:rFonts w:ascii="Times New Roman" w:hAnsi="Times New Roman" w:cs="Times New Roman"/>
        </w:rPr>
        <w:t>;</w:t>
      </w:r>
      <w:r w:rsidR="000F1B79" w:rsidRPr="00256BA8">
        <w:rPr>
          <w:rFonts w:ascii="Times New Roman" w:hAnsi="Times New Roman" w:cs="Times New Roman"/>
        </w:rPr>
        <w:t xml:space="preserve"> however, maternal </w:t>
      </w:r>
      <w:r w:rsidR="00326955">
        <w:rPr>
          <w:rFonts w:ascii="Times New Roman" w:hAnsi="Times New Roman" w:cs="Times New Roman"/>
        </w:rPr>
        <w:t xml:space="preserve">metabolic health </w:t>
      </w:r>
      <w:r w:rsidR="000F1B79" w:rsidRPr="00256BA8">
        <w:rPr>
          <w:rFonts w:ascii="Times New Roman" w:hAnsi="Times New Roman" w:cs="Times New Roman"/>
        </w:rPr>
        <w:t>and offspring health in the post-natal period were not evaluated.</w:t>
      </w:r>
      <w:r w:rsidR="00E42AF1">
        <w:rPr>
          <w:rFonts w:ascii="Times New Roman" w:hAnsi="Times New Roman" w:cs="Times New Roman"/>
        </w:rPr>
        <w:t xml:space="preserve"> </w:t>
      </w:r>
      <w:r w:rsidR="00326955">
        <w:rPr>
          <w:rFonts w:ascii="Times New Roman" w:hAnsi="Times New Roman" w:cs="Times New Roman"/>
        </w:rPr>
        <w:t>Therefore, the effects of TRF need to be evaluated during pregnancy to characterize its ability to mitigate insulin resistance in pregnancy and long-term effects on offspring health and development.</w:t>
      </w:r>
    </w:p>
    <w:p w14:paraId="67947A19" w14:textId="197046D5" w:rsidR="000F1B79" w:rsidRDefault="000F1B79" w:rsidP="00C84BD8">
      <w:pPr>
        <w:jc w:val="both"/>
        <w:rPr>
          <w:rFonts w:ascii="Times New Roman" w:hAnsi="Times New Roman" w:cs="Times New Roman"/>
        </w:rPr>
      </w:pPr>
    </w:p>
    <w:p w14:paraId="75AFA024" w14:textId="614C5F74" w:rsidR="0040558A" w:rsidRDefault="0040558A" w:rsidP="00C84BD8">
      <w:pPr>
        <w:jc w:val="both"/>
        <w:rPr>
          <w:rFonts w:ascii="Times New Roman" w:hAnsi="Times New Roman" w:cs="Times New Roman"/>
        </w:rPr>
      </w:pPr>
    </w:p>
    <w:p w14:paraId="38834DA7" w14:textId="12178CF0" w:rsidR="000F1B79" w:rsidRPr="00256BA8" w:rsidRDefault="000F1B79" w:rsidP="00C84BD8">
      <w:pPr>
        <w:jc w:val="both"/>
        <w:rPr>
          <w:rFonts w:ascii="Times New Roman" w:eastAsia="Times New Roman" w:hAnsi="Times New Roman" w:cs="Times New Roman"/>
        </w:rPr>
      </w:pPr>
      <w:commentRangeStart w:id="0"/>
      <w:r w:rsidRPr="00256BA8">
        <w:rPr>
          <w:rFonts w:ascii="Times New Roman" w:hAnsi="Times New Roman" w:cs="Times New Roman"/>
        </w:rPr>
        <w:t>It is likely that women experience time-restriction of food intake during pregnancy in many</w:t>
      </w:r>
    </w:p>
    <w:p w14:paraId="02791168" w14:textId="504F3D24" w:rsidR="00C84BD8" w:rsidRPr="00E05D04" w:rsidRDefault="0028416D" w:rsidP="00C84BD8">
      <w:pPr>
        <w:jc w:val="both"/>
        <w:rPr>
          <w:rFonts w:ascii="Times New Roman" w:hAnsi="Times New Roman" w:cs="Times New Roman"/>
          <w:u w:val="single"/>
        </w:rPr>
      </w:pPr>
      <w:r w:rsidRPr="00256BA8">
        <w:rPr>
          <w:rFonts w:ascii="Times New Roman" w:hAnsi="Times New Roman" w:cs="Times New Roman"/>
        </w:rPr>
        <w:t>contexts</w:t>
      </w:r>
      <w:r w:rsidR="000F1B79" w:rsidRPr="00256BA8">
        <w:rPr>
          <w:rFonts w:ascii="Times New Roman" w:hAnsi="Times New Roman" w:cs="Times New Roman"/>
        </w:rPr>
        <w:t xml:space="preserve">; </w:t>
      </w:r>
      <w:r w:rsidRPr="00256BA8">
        <w:rPr>
          <w:rFonts w:ascii="Times New Roman" w:hAnsi="Times New Roman" w:cs="Times New Roman"/>
        </w:rPr>
        <w:t>including</w:t>
      </w:r>
      <w:r w:rsidR="000F1B79" w:rsidRPr="00256BA8">
        <w:rPr>
          <w:rFonts w:ascii="Times New Roman" w:hAnsi="Times New Roman" w:cs="Times New Roman"/>
        </w:rPr>
        <w:t xml:space="preserve"> food insecurity, hyperemesis gravidarum, observing Ramadan</w:t>
      </w:r>
      <w:r w:rsidR="00726602">
        <w:rPr>
          <w:rFonts w:ascii="Times New Roman" w:hAnsi="Times New Roman" w:cs="Times New Roman"/>
        </w:rPr>
        <w:t xml:space="preserve"> </w:t>
      </w:r>
      <w:r w:rsidR="00726602">
        <w:rPr>
          <w:rFonts w:ascii="Times New Roman" w:hAnsi="Times New Roman" w:cs="Times New Roman"/>
        </w:rPr>
        <w:fldChar w:fldCharType="begin"/>
      </w:r>
      <w:r w:rsidR="00726602">
        <w:rPr>
          <w:rFonts w:ascii="Times New Roman" w:hAnsi="Times New Roman" w:cs="Times New Roman"/>
        </w:rPr>
        <w:instrText xml:space="preserve"> ADDIN ZOTERO_ITEM CSL_CITATION {"citationID":"hu4hx3bp","properties":{"formattedCitation":"(Ziaee et al., 2010)","plainCitation":"(Ziaee et al., 2010)","noteIndex":0},"citationItems":[{"id":127,"uris":["http://zotero.org/users/5073745/items/CCGPVXWJ"],"uri":["http://zotero.org/users/5073745/items/CCGPVXWJ"],"itemData":{"id":127,"type":"article-journal","title":"The Effect of Ramadan Fasting on Outcome of Pregnancy","container-title":"Iranian Journal of Pediatrics","page":"181-186","volume":"20","issue":"2","source":"PubMed Central","abstract":"Objective\nPregnancy is a physiological condition that its concurrence with fasting introduces some controversies about condition of mother and fetus. This study was conducted to evaluate the effect of fasting on pregnancy outcome.\n\nMethods\nThe historical cohort paradigm of this study was conducted on referrals of one of the Tehran's hospitals in 2004. All pregnant women at one of the trimesters in holy month of Ramadan were included in the study. The women were divided into non-fasting, 1-10 days fasting, 11-20 days fasting, and 21-30 days fasting. For statistical analysis of data, covariance analysis and SPSS package was used.\n\nFindings\nIn this study, 189 cases were evaluated and their mean age, weight, and body mass index (BMI) were 25.9 years, 61.7 kg, and 23.9 kg/m2 respectively. The mean for number of days on fasting was 13 days and 66 cases (34.9%) had not been on fasting. In addition, there was no significant difference between BMI at the beginning of pregnancy, mother's age, number of pregnancies, and a history of abortion in different groups. Meanwhile, there was also no significant difference between means of weight, height, and head circumference of infants with number of days on fasting. Furthermore, there was no significant difference between pregnancy outcome parameters and fasting at different trimesters.\n\nConclusion\nAccording to these findings, in healthy women with appropriate nutrition, Islamic fasting has no inappropriate effect on intrauterine growth and birth-time indices. Meanwhile, relative risk of low weight birth was 1.5 times in mothers on fasting at first trimester as compared to non-fasting mothers.","ISSN":"2008-2142","note":"PMID: 23056701\nPMCID: PMC3446023","journalAbbreviation":"Iran J Pediatr","author":[{"family":"Ziaee","given":"Vahid"},{"family":"Kihanidoost","given":"Zarintaj"},{"family":"Younesian","given":"Masoud"},{"family":"Akhavirad","given":"Mohammad-Bagher"},{"family":"Bateni","given":"Farzad"},{"family":"Kazemianfar","given":"Zahra"},{"family":"Hantoushzadeh","given":"Sedigheh"}],"issued":{"date-parts":[["2010",6]]}}}],"schema":"https://github.com/citation-style-language/schema/raw/master/csl-citation.json"} </w:instrText>
      </w:r>
      <w:r w:rsidR="00726602">
        <w:rPr>
          <w:rFonts w:ascii="Times New Roman" w:hAnsi="Times New Roman" w:cs="Times New Roman"/>
        </w:rPr>
        <w:fldChar w:fldCharType="separate"/>
      </w:r>
      <w:r w:rsidR="00726602">
        <w:rPr>
          <w:rFonts w:ascii="Times New Roman" w:hAnsi="Times New Roman" w:cs="Times New Roman"/>
          <w:noProof/>
        </w:rPr>
        <w:t>(Ziaee et al., 2010)</w:t>
      </w:r>
      <w:r w:rsidR="00726602">
        <w:rPr>
          <w:rFonts w:ascii="Times New Roman" w:hAnsi="Times New Roman" w:cs="Times New Roman"/>
        </w:rPr>
        <w:fldChar w:fldCharType="end"/>
      </w:r>
      <w:r w:rsidR="000F1B79" w:rsidRPr="00256BA8">
        <w:rPr>
          <w:rFonts w:ascii="Times New Roman" w:hAnsi="Times New Roman" w:cs="Times New Roman"/>
        </w:rPr>
        <w:t>, engaging in shift work</w:t>
      </w:r>
      <w:r w:rsidRPr="00256BA8">
        <w:rPr>
          <w:rFonts w:ascii="Times New Roman" w:hAnsi="Times New Roman" w:cs="Times New Roman"/>
        </w:rPr>
        <w:t xml:space="preserve"> and voluntary changes in food intake</w:t>
      </w:r>
      <w:r w:rsidR="000F1B79" w:rsidRPr="00256BA8">
        <w:rPr>
          <w:rFonts w:ascii="Times New Roman" w:hAnsi="Times New Roman" w:cs="Times New Roman"/>
        </w:rPr>
        <w:t xml:space="preserve">. </w:t>
      </w:r>
      <w:commentRangeEnd w:id="0"/>
      <w:r w:rsidR="00326955">
        <w:rPr>
          <w:rStyle w:val="CommentReference"/>
        </w:rPr>
        <w:commentReference w:id="0"/>
      </w:r>
      <w:r w:rsidR="008B7481" w:rsidRPr="00256BA8">
        <w:rPr>
          <w:rFonts w:ascii="Times New Roman" w:hAnsi="Times New Roman" w:cs="Times New Roman"/>
        </w:rPr>
        <w:t xml:space="preserve">I aim to </w:t>
      </w:r>
      <w:r w:rsidR="00C8724D">
        <w:rPr>
          <w:rFonts w:ascii="Times New Roman" w:hAnsi="Times New Roman" w:cs="Times New Roman"/>
        </w:rPr>
        <w:t>i</w:t>
      </w:r>
      <w:r w:rsidR="00C8724D" w:rsidRPr="00256BA8">
        <w:rPr>
          <w:rFonts w:ascii="Times New Roman" w:hAnsi="Times New Roman" w:cs="Times New Roman"/>
        </w:rPr>
        <w:t>nvestigate how</w:t>
      </w:r>
      <w:r w:rsidR="00326955">
        <w:rPr>
          <w:rFonts w:ascii="Times New Roman" w:hAnsi="Times New Roman" w:cs="Times New Roman"/>
        </w:rPr>
        <w:t xml:space="preserve"> fertility and maternal metabolic health are affected by</w:t>
      </w:r>
      <w:r w:rsidR="001B4E36" w:rsidRPr="00256BA8">
        <w:rPr>
          <w:rFonts w:ascii="Times New Roman" w:hAnsi="Times New Roman" w:cs="Times New Roman"/>
        </w:rPr>
        <w:t xml:space="preserve"> </w:t>
      </w:r>
      <w:r w:rsidR="00326955">
        <w:rPr>
          <w:rFonts w:ascii="Times New Roman" w:hAnsi="Times New Roman" w:cs="Times New Roman"/>
        </w:rPr>
        <w:t>TRF, and whether or not those effects alter the developmental course and health of the resulting offspring</w:t>
      </w:r>
      <w:r w:rsidR="001B4E36" w:rsidRPr="00256BA8">
        <w:rPr>
          <w:rFonts w:ascii="Times New Roman" w:hAnsi="Times New Roman" w:cs="Times New Roman"/>
        </w:rPr>
        <w:t xml:space="preserve">. </w:t>
      </w:r>
      <w:r w:rsidR="00A83E93">
        <w:rPr>
          <w:rFonts w:ascii="Times New Roman" w:hAnsi="Times New Roman" w:cs="Times New Roman"/>
        </w:rPr>
        <w:t xml:space="preserve">This will be accomplished by of a employing a mouse model where the early time-restricted feeding technique is used in pregnancy </w:t>
      </w:r>
      <w:r w:rsidR="00A83E93">
        <w:rPr>
          <w:rFonts w:ascii="Times New Roman" w:hAnsi="Times New Roman" w:cs="Times New Roman"/>
        </w:rPr>
        <w:fldChar w:fldCharType="begin"/>
      </w:r>
      <w:r w:rsidR="00A83E93">
        <w:rPr>
          <w:rFonts w:ascii="Times New Roman" w:hAnsi="Times New Roman" w:cs="Times New Roman"/>
        </w:rPr>
        <w:instrText xml:space="preserve"> ADDIN ZOTERO_ITEM CSL_CITATION {"citationID":"821QyEL2","properties":{"formattedCitation":"(Sutton et al., 2018)","plainCitation":"(Sutton et al., 2018)","noteIndex":0},"citationItems":[{"id":59,"uris":["http://zotero.org/users/5073745/items/BQ94UWAX"],"uri":["http://zotero.org/users/5073745/items/BQ94UWAX"],"itemData":{"id":59,"type":"article-journal","title":"Early Time-Restricted Feeding Improves Insulin Sensitivity, Blood Pressure, and Oxidative Stress Even without Weight Loss in Men with Prediabetes","container-title":"Cell Metabolism","page":"1212-1221.e3","volume":"27","issue":"6","source":"ScienceDirect","abstract":"Summary\nIntermittent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loss.","DOI":"10.1016/j.cmet.2018.04.010","ISSN":"1550-4131","journalAbbreviation":"Cell Metabolism","author":[{"family":"Sutton","given":"Elizabeth F."},{"family":"Beyl","given":"Robbie"},{"family":"Early","given":"Kate S."},{"family":"Cefalu","given":"William T."},{"family":"Ravussin","given":"Eric"},{"family":"Peterson","given":"Courtney M."}],"issued":{"date-parts":[["2018",6,5]]}}}],"schema":"https://github.com/citation-style-language/schema/raw/master/csl-citation.json"} </w:instrText>
      </w:r>
      <w:r w:rsidR="00A83E93">
        <w:rPr>
          <w:rFonts w:ascii="Times New Roman" w:hAnsi="Times New Roman" w:cs="Times New Roman"/>
        </w:rPr>
        <w:fldChar w:fldCharType="separate"/>
      </w:r>
      <w:r w:rsidR="00A83E93">
        <w:rPr>
          <w:rFonts w:ascii="Times New Roman" w:hAnsi="Times New Roman" w:cs="Times New Roman"/>
          <w:noProof/>
        </w:rPr>
        <w:t>(Sutton et al., 2018)</w:t>
      </w:r>
      <w:r w:rsidR="00A83E93">
        <w:rPr>
          <w:rFonts w:ascii="Times New Roman" w:hAnsi="Times New Roman" w:cs="Times New Roman"/>
        </w:rPr>
        <w:fldChar w:fldCharType="end"/>
      </w:r>
      <w:r w:rsidR="00A83E93">
        <w:rPr>
          <w:rFonts w:ascii="Times New Roman" w:hAnsi="Times New Roman" w:cs="Times New Roman"/>
        </w:rPr>
        <w:t xml:space="preserve">. Furthermore, I will use observational data from a human pregnancy cohort to understand feeding windows and their associations with maternal and child health outcomes. </w:t>
      </w:r>
      <w:r w:rsidR="008B7481" w:rsidRPr="00256BA8">
        <w:rPr>
          <w:rFonts w:ascii="Times New Roman" w:hAnsi="Times New Roman" w:cs="Times New Roman"/>
        </w:rPr>
        <w:t xml:space="preserve">I will </w:t>
      </w:r>
      <w:r w:rsidR="008B7481" w:rsidRPr="00E05D04">
        <w:rPr>
          <w:rFonts w:ascii="Times New Roman" w:hAnsi="Times New Roman" w:cs="Times New Roman"/>
          <w:i/>
        </w:rPr>
        <w:t>test the hypothesis that</w:t>
      </w:r>
      <w:r w:rsidR="00C8724D" w:rsidRPr="00E05D04">
        <w:rPr>
          <w:rFonts w:ascii="Times New Roman" w:hAnsi="Times New Roman" w:cs="Times New Roman"/>
          <w:i/>
        </w:rPr>
        <w:t xml:space="preserve"> </w:t>
      </w:r>
      <w:r w:rsidR="008B7481" w:rsidRPr="00E05D04">
        <w:rPr>
          <w:rFonts w:ascii="Times New Roman" w:hAnsi="Times New Roman" w:cs="Times New Roman"/>
          <w:i/>
        </w:rPr>
        <w:t xml:space="preserve">in the setting of early time-restricted feeding (eTRF), insulin resistance in pregnancy will be lessened, which will improve </w:t>
      </w:r>
      <w:r w:rsidR="001B4E36" w:rsidRPr="00E05D04">
        <w:rPr>
          <w:rFonts w:ascii="Times New Roman" w:hAnsi="Times New Roman" w:cs="Times New Roman"/>
          <w:i/>
        </w:rPr>
        <w:t xml:space="preserve">insulin sensitivity and confer </w:t>
      </w:r>
      <w:r w:rsidR="00A83E93">
        <w:rPr>
          <w:rFonts w:ascii="Times New Roman" w:hAnsi="Times New Roman" w:cs="Times New Roman"/>
          <w:i/>
        </w:rPr>
        <w:t>improved glycemic health to the offspring</w:t>
      </w:r>
      <w:r w:rsidR="008B7481" w:rsidRPr="00256BA8">
        <w:rPr>
          <w:rFonts w:ascii="Times New Roman" w:hAnsi="Times New Roman" w:cs="Times New Roman"/>
        </w:rPr>
        <w:t xml:space="preserve">. </w:t>
      </w:r>
      <w:r w:rsidR="00E05D04">
        <w:rPr>
          <w:rFonts w:ascii="Times New Roman" w:hAnsi="Times New Roman" w:cs="Times New Roman"/>
        </w:rPr>
        <w:t xml:space="preserve"> </w:t>
      </w:r>
      <w:r w:rsidR="00A83E93">
        <w:rPr>
          <w:rFonts w:ascii="Times New Roman" w:hAnsi="Times New Roman" w:cs="Times New Roman"/>
        </w:rPr>
        <w:t>T</w:t>
      </w:r>
      <w:r w:rsidR="00554A80">
        <w:rPr>
          <w:rFonts w:ascii="Times New Roman" w:hAnsi="Times New Roman" w:cs="Times New Roman"/>
        </w:rPr>
        <w:t xml:space="preserve">his hypothesis </w:t>
      </w:r>
      <w:r w:rsidR="00A83E93">
        <w:rPr>
          <w:rFonts w:ascii="Times New Roman" w:hAnsi="Times New Roman" w:cs="Times New Roman"/>
        </w:rPr>
        <w:t>is</w:t>
      </w:r>
      <w:r w:rsidR="00554A80">
        <w:rPr>
          <w:rFonts w:ascii="Times New Roman" w:hAnsi="Times New Roman" w:cs="Times New Roman"/>
        </w:rPr>
        <w:t xml:space="preserve"> consistent </w:t>
      </w:r>
      <w:r w:rsidR="00A83E93">
        <w:rPr>
          <w:rFonts w:ascii="Times New Roman" w:hAnsi="Times New Roman" w:cs="Times New Roman"/>
        </w:rPr>
        <w:t xml:space="preserve">with </w:t>
      </w:r>
      <w:r w:rsidR="00554A80">
        <w:rPr>
          <w:rFonts w:ascii="Times New Roman" w:hAnsi="Times New Roman" w:cs="Times New Roman"/>
        </w:rPr>
        <w:t xml:space="preserve">reduction of insulinemia and improved glycemic control </w:t>
      </w:r>
      <w:r w:rsidR="00A83E93">
        <w:rPr>
          <w:rFonts w:ascii="Times New Roman" w:hAnsi="Times New Roman" w:cs="Times New Roman"/>
        </w:rPr>
        <w:t xml:space="preserve">demonstrated </w:t>
      </w:r>
      <w:r w:rsidR="00554A80">
        <w:rPr>
          <w:rFonts w:ascii="Times New Roman" w:hAnsi="Times New Roman" w:cs="Times New Roman"/>
        </w:rPr>
        <w:t xml:space="preserve">in the literature without adverse effect on body weight and habitus. </w:t>
      </w:r>
      <w:r w:rsidR="00E05D04" w:rsidRPr="00554A80">
        <w:rPr>
          <w:rFonts w:ascii="Times New Roman" w:hAnsi="Times New Roman" w:cs="Times New Roman"/>
        </w:rPr>
        <w:t>To test th</w:t>
      </w:r>
      <w:r w:rsidR="00554A80">
        <w:rPr>
          <w:rFonts w:ascii="Times New Roman" w:hAnsi="Times New Roman" w:cs="Times New Roman"/>
        </w:rPr>
        <w:t>is</w:t>
      </w:r>
      <w:r w:rsidR="00E05D04" w:rsidRPr="00554A80">
        <w:rPr>
          <w:rFonts w:ascii="Times New Roman" w:hAnsi="Times New Roman" w:cs="Times New Roman"/>
        </w:rPr>
        <w:t xml:space="preserve"> central hyp</w:t>
      </w:r>
      <w:r w:rsidR="00554A80">
        <w:rPr>
          <w:rFonts w:ascii="Times New Roman" w:hAnsi="Times New Roman" w:cs="Times New Roman"/>
        </w:rPr>
        <w:t>othesis</w:t>
      </w:r>
      <w:r w:rsidR="00E05D04" w:rsidRPr="00554A80">
        <w:rPr>
          <w:rFonts w:ascii="Times New Roman" w:hAnsi="Times New Roman" w:cs="Times New Roman"/>
        </w:rPr>
        <w:t xml:space="preserve">, </w:t>
      </w:r>
      <w:r w:rsidR="00554A80">
        <w:rPr>
          <w:rFonts w:ascii="Times New Roman" w:hAnsi="Times New Roman" w:cs="Times New Roman"/>
        </w:rPr>
        <w:t>I propose the following</w:t>
      </w:r>
      <w:r w:rsidR="00E05D04" w:rsidRPr="00554A80">
        <w:rPr>
          <w:rFonts w:ascii="Times New Roman" w:hAnsi="Times New Roman" w:cs="Times New Roman"/>
        </w:rPr>
        <w:t xml:space="preserve"> 3 aims</w:t>
      </w:r>
      <w:r w:rsidR="00554A80">
        <w:rPr>
          <w:rFonts w:ascii="Times New Roman" w:hAnsi="Times New Roman" w:cs="Times New Roman"/>
        </w:rPr>
        <w:t>:</w:t>
      </w:r>
    </w:p>
    <w:p w14:paraId="728F5857" w14:textId="77777777" w:rsidR="00C8724D" w:rsidRDefault="00C8724D" w:rsidP="00C84BD8">
      <w:pPr>
        <w:jc w:val="both"/>
        <w:rPr>
          <w:rFonts w:ascii="Times New Roman" w:hAnsi="Times New Roman" w:cs="Times New Roman"/>
          <w:b/>
        </w:rPr>
      </w:pPr>
    </w:p>
    <w:p w14:paraId="69BCE85B" w14:textId="21370C21" w:rsidR="005E6469" w:rsidRDefault="00EA5462" w:rsidP="00EA5462">
      <w:pPr>
        <w:rPr>
          <w:rFonts w:ascii="Times New Roman" w:hAnsi="Times New Roman" w:cs="Times New Roman"/>
          <w:b/>
        </w:rPr>
      </w:pPr>
      <w:r>
        <w:rPr>
          <w:rFonts w:ascii="Times New Roman" w:hAnsi="Times New Roman" w:cs="Times New Roman"/>
          <w:b/>
        </w:rPr>
        <w:t xml:space="preserve">Specific Aim 1: </w:t>
      </w:r>
      <w:r w:rsidR="00BF2E86">
        <w:rPr>
          <w:rFonts w:ascii="Times New Roman" w:hAnsi="Times New Roman" w:cs="Times New Roman"/>
          <w:b/>
        </w:rPr>
        <w:t>Examine</w:t>
      </w:r>
      <w:r>
        <w:rPr>
          <w:rFonts w:ascii="Times New Roman" w:hAnsi="Times New Roman" w:cs="Times New Roman"/>
          <w:b/>
        </w:rPr>
        <w:t xml:space="preserve"> the effects of manipulation of the feeding </w:t>
      </w:r>
      <w:r w:rsidR="00AD5686">
        <w:rPr>
          <w:rFonts w:ascii="Times New Roman" w:hAnsi="Times New Roman" w:cs="Times New Roman"/>
          <w:b/>
        </w:rPr>
        <w:t>window</w:t>
      </w:r>
      <w:r>
        <w:rPr>
          <w:rFonts w:ascii="Times New Roman" w:hAnsi="Times New Roman" w:cs="Times New Roman"/>
          <w:b/>
        </w:rPr>
        <w:t xml:space="preserve"> on female fertility, gestational health, and maternal </w:t>
      </w:r>
      <w:r w:rsidR="003F7632">
        <w:rPr>
          <w:rFonts w:ascii="Times New Roman" w:hAnsi="Times New Roman" w:cs="Times New Roman"/>
          <w:b/>
        </w:rPr>
        <w:t>glycemia</w:t>
      </w:r>
      <w:r>
        <w:rPr>
          <w:rFonts w:ascii="Times New Roman" w:hAnsi="Times New Roman" w:cs="Times New Roman"/>
          <w:b/>
        </w:rPr>
        <w:t xml:space="preserve"> </w:t>
      </w:r>
      <w:r w:rsidR="00AD5686">
        <w:rPr>
          <w:rFonts w:ascii="Times New Roman" w:hAnsi="Times New Roman" w:cs="Times New Roman"/>
          <w:b/>
        </w:rPr>
        <w:t>during gestation.</w:t>
      </w:r>
    </w:p>
    <w:p w14:paraId="6ECD2CF3" w14:textId="23C642D8" w:rsidR="003C2A5E" w:rsidRPr="003C2A5E" w:rsidRDefault="00FB7F9D" w:rsidP="00BF2E86">
      <w:pPr>
        <w:rPr>
          <w:rFonts w:ascii="Times New Roman" w:hAnsi="Times New Roman" w:cs="Times New Roman"/>
        </w:rPr>
      </w:pPr>
      <w:r>
        <w:rPr>
          <w:rFonts w:ascii="Times New Roman" w:hAnsi="Times New Roman" w:cs="Times New Roman"/>
        </w:rPr>
        <w:t>Whether or not eTRF would alter fertility and gestational health or work to alleviate insulin resistance of pregnancy in females has not yet been evaluated. To fill this hole in the literature, a</w:t>
      </w:r>
      <w:r w:rsidR="00BF2E86">
        <w:rPr>
          <w:rFonts w:ascii="Times New Roman" w:hAnsi="Times New Roman" w:cs="Times New Roman"/>
        </w:rPr>
        <w:t xml:space="preserve">ge-matched female mice will be randomized to either </w:t>
      </w:r>
      <w:r w:rsidR="00BF2E86" w:rsidRPr="00BF2E86">
        <w:rPr>
          <w:rFonts w:ascii="Times New Roman" w:hAnsi="Times New Roman" w:cs="Times New Roman"/>
          <w:i/>
        </w:rPr>
        <w:t>ad libitum</w:t>
      </w:r>
      <w:r w:rsidR="00A83E93">
        <w:rPr>
          <w:rFonts w:ascii="Times New Roman" w:hAnsi="Times New Roman" w:cs="Times New Roman"/>
          <w:i/>
        </w:rPr>
        <w:t xml:space="preserve"> </w:t>
      </w:r>
      <w:r w:rsidR="00A83E93" w:rsidRPr="00A83E93">
        <w:rPr>
          <w:rFonts w:ascii="Times New Roman" w:hAnsi="Times New Roman" w:cs="Times New Roman"/>
        </w:rPr>
        <w:t>(AL)</w:t>
      </w:r>
      <w:r w:rsidR="00BF2E86">
        <w:rPr>
          <w:rFonts w:ascii="Times New Roman" w:hAnsi="Times New Roman" w:cs="Times New Roman"/>
        </w:rPr>
        <w:t xml:space="preserve"> or </w:t>
      </w:r>
      <w:r>
        <w:rPr>
          <w:rFonts w:ascii="Times New Roman" w:hAnsi="Times New Roman" w:cs="Times New Roman"/>
        </w:rPr>
        <w:t>e</w:t>
      </w:r>
      <w:r w:rsidR="00BF2E86">
        <w:rPr>
          <w:rFonts w:ascii="Times New Roman" w:hAnsi="Times New Roman" w:cs="Times New Roman"/>
        </w:rPr>
        <w:t xml:space="preserve">TRF regimens before exposure to mating. </w:t>
      </w:r>
      <w:r>
        <w:rPr>
          <w:rFonts w:ascii="Times New Roman" w:hAnsi="Times New Roman" w:cs="Times New Roman"/>
        </w:rPr>
        <w:t xml:space="preserve">I will assess fertility, body composition, </w:t>
      </w:r>
      <w:r w:rsidR="00326955">
        <w:rPr>
          <w:rFonts w:ascii="Times New Roman" w:hAnsi="Times New Roman" w:cs="Times New Roman"/>
        </w:rPr>
        <w:t xml:space="preserve">and </w:t>
      </w:r>
      <w:r>
        <w:rPr>
          <w:rFonts w:ascii="Times New Roman" w:hAnsi="Times New Roman" w:cs="Times New Roman"/>
        </w:rPr>
        <w:t>maternal insulin sensitivity</w:t>
      </w:r>
      <w:r w:rsidR="00326955">
        <w:rPr>
          <w:rFonts w:ascii="Times New Roman" w:hAnsi="Times New Roman" w:cs="Times New Roman"/>
        </w:rPr>
        <w:t xml:space="preserve">. </w:t>
      </w:r>
      <w:r w:rsidR="00CA48B0">
        <w:rPr>
          <w:rFonts w:ascii="Times New Roman" w:hAnsi="Times New Roman" w:cs="Times New Roman"/>
        </w:rPr>
        <w:t>Furthermore,</w:t>
      </w:r>
      <w:r>
        <w:rPr>
          <w:rFonts w:ascii="Times New Roman" w:hAnsi="Times New Roman" w:cs="Times New Roman"/>
        </w:rPr>
        <w:t xml:space="preserve"> </w:t>
      </w:r>
      <w:r w:rsidR="00326955">
        <w:rPr>
          <w:rFonts w:ascii="Times New Roman" w:hAnsi="Times New Roman" w:cs="Times New Roman"/>
        </w:rPr>
        <w:t>hormonal and molecular effects will be investigated</w:t>
      </w:r>
      <w:r w:rsidR="00A83E93">
        <w:rPr>
          <w:rFonts w:ascii="Times New Roman" w:hAnsi="Times New Roman" w:cs="Times New Roman"/>
        </w:rPr>
        <w:t xml:space="preserve"> to elucidate mechanisms of hypothesized improvements</w:t>
      </w:r>
      <w:r w:rsidR="00326955">
        <w:rPr>
          <w:rFonts w:ascii="Times New Roman" w:hAnsi="Times New Roman" w:cs="Times New Roman"/>
        </w:rPr>
        <w:t>.</w:t>
      </w:r>
      <w:r>
        <w:rPr>
          <w:rFonts w:ascii="Times New Roman" w:hAnsi="Times New Roman" w:cs="Times New Roman"/>
        </w:rPr>
        <w:t xml:space="preserve"> </w:t>
      </w:r>
    </w:p>
    <w:p w14:paraId="0F9EC367" w14:textId="6433194C" w:rsidR="00AD5686" w:rsidRDefault="003F7632" w:rsidP="00C84BD8">
      <w:pPr>
        <w:jc w:val="both"/>
        <w:rPr>
          <w:rFonts w:ascii="Times New Roman" w:hAnsi="Times New Roman" w:cs="Times New Roman"/>
          <w:b/>
        </w:rPr>
      </w:pPr>
      <w:r>
        <w:rPr>
          <w:rFonts w:ascii="Times New Roman" w:hAnsi="Times New Roman" w:cs="Times New Roman"/>
          <w:b/>
        </w:rPr>
        <w:t xml:space="preserve">Specific </w:t>
      </w:r>
      <w:r w:rsidR="00EA120C" w:rsidRPr="0006172A">
        <w:rPr>
          <w:rFonts w:ascii="Times New Roman" w:hAnsi="Times New Roman" w:cs="Times New Roman"/>
          <w:b/>
        </w:rPr>
        <w:t xml:space="preserve">Aim </w:t>
      </w:r>
      <w:r w:rsidR="00C8724D">
        <w:rPr>
          <w:rFonts w:ascii="Times New Roman" w:hAnsi="Times New Roman" w:cs="Times New Roman"/>
          <w:b/>
        </w:rPr>
        <w:t>2</w:t>
      </w:r>
      <w:r w:rsidR="00EA120C" w:rsidRPr="0006172A">
        <w:rPr>
          <w:rFonts w:ascii="Times New Roman" w:hAnsi="Times New Roman" w:cs="Times New Roman"/>
          <w:b/>
        </w:rPr>
        <w:t>: Determine the effect</w:t>
      </w:r>
      <w:r w:rsidR="00BF2E86">
        <w:rPr>
          <w:rFonts w:ascii="Times New Roman" w:hAnsi="Times New Roman" w:cs="Times New Roman"/>
          <w:b/>
        </w:rPr>
        <w:t xml:space="preserve">s </w:t>
      </w:r>
      <w:r w:rsidR="00EA120C" w:rsidRPr="0006172A">
        <w:rPr>
          <w:rFonts w:ascii="Times New Roman" w:hAnsi="Times New Roman" w:cs="Times New Roman"/>
          <w:b/>
        </w:rPr>
        <w:t xml:space="preserve">of </w:t>
      </w:r>
      <w:r w:rsidR="00AD5686">
        <w:rPr>
          <w:rFonts w:ascii="Times New Roman" w:hAnsi="Times New Roman" w:cs="Times New Roman"/>
          <w:b/>
        </w:rPr>
        <w:t xml:space="preserve">gestational manipulation of the feeding window on offspring </w:t>
      </w:r>
      <w:r w:rsidR="00BF2E86">
        <w:rPr>
          <w:rFonts w:ascii="Times New Roman" w:hAnsi="Times New Roman" w:cs="Times New Roman"/>
          <w:b/>
        </w:rPr>
        <w:t>health at birth</w:t>
      </w:r>
      <w:r w:rsidR="00AD5686">
        <w:rPr>
          <w:rFonts w:ascii="Times New Roman" w:hAnsi="Times New Roman" w:cs="Times New Roman"/>
          <w:b/>
        </w:rPr>
        <w:t xml:space="preserve">, </w:t>
      </w:r>
      <w:r>
        <w:rPr>
          <w:rFonts w:ascii="Times New Roman" w:hAnsi="Times New Roman" w:cs="Times New Roman"/>
          <w:b/>
        </w:rPr>
        <w:t xml:space="preserve">during </w:t>
      </w:r>
      <w:r w:rsidR="00AD5686">
        <w:rPr>
          <w:rFonts w:ascii="Times New Roman" w:hAnsi="Times New Roman" w:cs="Times New Roman"/>
          <w:b/>
        </w:rPr>
        <w:t xml:space="preserve">growth and development, and </w:t>
      </w:r>
      <w:r>
        <w:rPr>
          <w:rFonts w:ascii="Times New Roman" w:hAnsi="Times New Roman" w:cs="Times New Roman"/>
          <w:b/>
        </w:rPr>
        <w:t xml:space="preserve">in </w:t>
      </w:r>
      <w:r w:rsidR="00AD5686">
        <w:rPr>
          <w:rFonts w:ascii="Times New Roman" w:hAnsi="Times New Roman" w:cs="Times New Roman"/>
          <w:b/>
        </w:rPr>
        <w:t>response to</w:t>
      </w:r>
      <w:r w:rsidR="00BF2E86">
        <w:rPr>
          <w:rFonts w:ascii="Times New Roman" w:hAnsi="Times New Roman" w:cs="Times New Roman"/>
          <w:b/>
        </w:rPr>
        <w:t xml:space="preserve"> </w:t>
      </w:r>
      <w:r w:rsidR="00A83E93">
        <w:rPr>
          <w:rFonts w:ascii="Times New Roman" w:hAnsi="Times New Roman" w:cs="Times New Roman"/>
          <w:b/>
        </w:rPr>
        <w:t>W</w:t>
      </w:r>
      <w:r w:rsidR="00BF2E86">
        <w:rPr>
          <w:rFonts w:ascii="Times New Roman" w:hAnsi="Times New Roman" w:cs="Times New Roman"/>
          <w:b/>
        </w:rPr>
        <w:t>estern</w:t>
      </w:r>
      <w:r w:rsidR="00AD5686">
        <w:rPr>
          <w:rFonts w:ascii="Times New Roman" w:hAnsi="Times New Roman" w:cs="Times New Roman"/>
          <w:b/>
        </w:rPr>
        <w:t xml:space="preserve"> dietary challenge. </w:t>
      </w:r>
      <w:r w:rsidR="00EA120C" w:rsidRPr="0006172A">
        <w:rPr>
          <w:rFonts w:ascii="Times New Roman" w:hAnsi="Times New Roman" w:cs="Times New Roman"/>
          <w:b/>
        </w:rPr>
        <w:t xml:space="preserve"> </w:t>
      </w:r>
    </w:p>
    <w:p w14:paraId="079F5D91" w14:textId="45ED4B5F" w:rsidR="00A83E93" w:rsidRDefault="00A83E93" w:rsidP="00C84BD8">
      <w:pPr>
        <w:jc w:val="both"/>
        <w:rPr>
          <w:rFonts w:ascii="Times New Roman" w:hAnsi="Times New Roman" w:cs="Times New Roman"/>
        </w:rPr>
      </w:pPr>
      <w:r>
        <w:rPr>
          <w:rFonts w:ascii="Times New Roman" w:hAnsi="Times New Roman" w:cs="Times New Roman"/>
        </w:rPr>
        <w:lastRenderedPageBreak/>
        <w:t>The pups of eTRF and AL fed dams will be evaluated for survival, litter size, and weight at birth. Further study of their body mass accretion and metabolic health will be evaluated through adulthood. Once adulthood is reached, response to high fat diet feeding and will be evaluated and molecular targets that drive differences in body mass and metabolic health will be investigated.</w:t>
      </w:r>
    </w:p>
    <w:p w14:paraId="4E8269FF" w14:textId="2844FB2D" w:rsidR="003F7632" w:rsidRDefault="005D1782" w:rsidP="00C84BD8">
      <w:pPr>
        <w:jc w:val="both"/>
        <w:rPr>
          <w:rFonts w:ascii="Times New Roman" w:hAnsi="Times New Roman" w:cs="Times New Roman"/>
        </w:rPr>
      </w:pPr>
      <w:r>
        <w:rPr>
          <w:rFonts w:ascii="Times New Roman" w:hAnsi="Times New Roman" w:cs="Times New Roman"/>
          <w:b/>
        </w:rPr>
        <w:t xml:space="preserve">Translational </w:t>
      </w:r>
      <w:r w:rsidR="009915E8" w:rsidRPr="0006172A">
        <w:rPr>
          <w:rFonts w:ascii="Times New Roman" w:hAnsi="Times New Roman" w:cs="Times New Roman"/>
          <w:b/>
        </w:rPr>
        <w:t xml:space="preserve">Aim </w:t>
      </w:r>
      <w:r w:rsidR="00C8724D">
        <w:rPr>
          <w:rFonts w:ascii="Times New Roman" w:hAnsi="Times New Roman" w:cs="Times New Roman"/>
          <w:b/>
        </w:rPr>
        <w:t>3</w:t>
      </w:r>
      <w:r w:rsidR="009915E8" w:rsidRPr="0006172A">
        <w:rPr>
          <w:rFonts w:ascii="Times New Roman" w:hAnsi="Times New Roman" w:cs="Times New Roman"/>
          <w:b/>
        </w:rPr>
        <w:t xml:space="preserve">: </w:t>
      </w:r>
      <w:r w:rsidR="003B07FB" w:rsidRPr="0006172A">
        <w:rPr>
          <w:rFonts w:ascii="Times New Roman" w:hAnsi="Times New Roman" w:cs="Times New Roman"/>
          <w:b/>
        </w:rPr>
        <w:t xml:space="preserve">Utilize the </w:t>
      </w:r>
      <w:r w:rsidR="003F7632">
        <w:rPr>
          <w:rFonts w:ascii="Times New Roman" w:hAnsi="Times New Roman" w:cs="Times New Roman"/>
          <w:b/>
        </w:rPr>
        <w:t>Biorepository for Understanding Maternal and Pediatric Health (BUMP) cohort</w:t>
      </w:r>
      <w:r w:rsidR="003B07FB" w:rsidRPr="0006172A">
        <w:rPr>
          <w:rFonts w:ascii="Times New Roman" w:hAnsi="Times New Roman" w:cs="Times New Roman"/>
          <w:b/>
        </w:rPr>
        <w:t xml:space="preserve"> to </w:t>
      </w:r>
      <w:r w:rsidR="00AD5686">
        <w:rPr>
          <w:rFonts w:ascii="Times New Roman" w:hAnsi="Times New Roman" w:cs="Times New Roman"/>
          <w:b/>
        </w:rPr>
        <w:t xml:space="preserve">characterize prevalence of maternal and child health outcomes, to </w:t>
      </w:r>
      <w:r w:rsidR="003B07FB" w:rsidRPr="0006172A">
        <w:rPr>
          <w:rFonts w:ascii="Times New Roman" w:hAnsi="Times New Roman" w:cs="Times New Roman"/>
          <w:b/>
        </w:rPr>
        <w:t>investigate</w:t>
      </w:r>
      <w:r w:rsidR="0006172A">
        <w:rPr>
          <w:rFonts w:ascii="Times New Roman" w:hAnsi="Times New Roman" w:cs="Times New Roman"/>
          <w:b/>
        </w:rPr>
        <w:t xml:space="preserve"> </w:t>
      </w:r>
      <w:r w:rsidR="00AD5686">
        <w:rPr>
          <w:rFonts w:ascii="Times New Roman" w:hAnsi="Times New Roman" w:cs="Times New Roman"/>
          <w:b/>
        </w:rPr>
        <w:t>the association</w:t>
      </w:r>
      <w:r w:rsidR="00C8724D">
        <w:rPr>
          <w:rFonts w:ascii="Times New Roman" w:hAnsi="Times New Roman" w:cs="Times New Roman"/>
          <w:b/>
        </w:rPr>
        <w:t xml:space="preserve"> between eating window and </w:t>
      </w:r>
      <w:r w:rsidR="00AD5686">
        <w:rPr>
          <w:rFonts w:ascii="Times New Roman" w:hAnsi="Times New Roman" w:cs="Times New Roman"/>
          <w:b/>
        </w:rPr>
        <w:t>pregnancy-related health outcomes and biomarkers</w:t>
      </w:r>
      <w:r w:rsidR="005E6469">
        <w:rPr>
          <w:rFonts w:ascii="Times New Roman" w:hAnsi="Times New Roman" w:cs="Times New Roman"/>
          <w:b/>
        </w:rPr>
        <w:t xml:space="preserve"> collected during the course of human pregnancy</w:t>
      </w:r>
      <w:r w:rsidR="0006172A" w:rsidRPr="0006172A">
        <w:rPr>
          <w:rFonts w:ascii="Times New Roman" w:hAnsi="Times New Roman" w:cs="Times New Roman"/>
          <w:b/>
        </w:rPr>
        <w:t>.</w:t>
      </w:r>
      <w:r w:rsidR="0006172A">
        <w:rPr>
          <w:rFonts w:ascii="Times New Roman" w:hAnsi="Times New Roman" w:cs="Times New Roman"/>
        </w:rPr>
        <w:t xml:space="preserve"> </w:t>
      </w:r>
    </w:p>
    <w:p w14:paraId="7699424C" w14:textId="746D2A8D" w:rsidR="00A83E93" w:rsidRDefault="00A83E93" w:rsidP="00C84BD8">
      <w:pPr>
        <w:jc w:val="both"/>
        <w:rPr>
          <w:rFonts w:ascii="Times New Roman" w:hAnsi="Times New Roman" w:cs="Times New Roman"/>
        </w:rPr>
      </w:pPr>
      <w:r>
        <w:rPr>
          <w:rFonts w:ascii="Times New Roman" w:hAnsi="Times New Roman" w:cs="Times New Roman"/>
        </w:rPr>
        <w:t xml:space="preserve">I will first characterize the prevalence of pregnancy-associated complications in the BUMP cohort, then will further investigate the associations of the length of feeding window with </w:t>
      </w:r>
      <w:r w:rsidRPr="003B07FB">
        <w:rPr>
          <w:rFonts w:ascii="Times New Roman" w:hAnsi="Times New Roman" w:cs="Times New Roman"/>
        </w:rPr>
        <w:t>perinatal health outcomes</w:t>
      </w:r>
      <w:r>
        <w:rPr>
          <w:rFonts w:ascii="Times New Roman" w:hAnsi="Times New Roman" w:cs="Times New Roman"/>
        </w:rPr>
        <w:t xml:space="preserve"> including: </w:t>
      </w:r>
      <w:r w:rsidRPr="00256BA8">
        <w:rPr>
          <w:rFonts w:ascii="Times New Roman" w:hAnsi="Times New Roman" w:cs="Times New Roman"/>
        </w:rPr>
        <w:t>preterm birth, small for gestational age, intrauterine fetal demise, gestational diabetes, gestational weight gain, and pre-eclampsia</w:t>
      </w:r>
      <w:r>
        <w:rPr>
          <w:rFonts w:ascii="Times New Roman" w:hAnsi="Times New Roman" w:cs="Times New Roman"/>
        </w:rPr>
        <w:t xml:space="preserve">. </w:t>
      </w:r>
    </w:p>
    <w:p w14:paraId="525A4D7C" w14:textId="6BD049F7" w:rsidR="003F7632" w:rsidRDefault="003F7632" w:rsidP="00C84BD8">
      <w:pPr>
        <w:jc w:val="both"/>
        <w:rPr>
          <w:rFonts w:ascii="Times New Roman" w:hAnsi="Times New Roman" w:cs="Times New Roman"/>
        </w:rPr>
      </w:pPr>
    </w:p>
    <w:p w14:paraId="5A46AE09" w14:textId="0348AC03" w:rsidR="001246B9" w:rsidRDefault="004F30A4" w:rsidP="004F30A4">
      <w:pPr>
        <w:pStyle w:val="ListParagraph"/>
        <w:ind w:left="0"/>
        <w:rPr>
          <w:rFonts w:ascii="Times New Roman" w:hAnsi="Times New Roman" w:cs="Times New Roman"/>
          <w:sz w:val="22"/>
          <w:szCs w:val="22"/>
        </w:rPr>
      </w:pPr>
      <w:r>
        <w:rPr>
          <w:rFonts w:ascii="Times New Roman" w:hAnsi="Times New Roman" w:cs="Times New Roman"/>
          <w:sz w:val="22"/>
          <w:szCs w:val="22"/>
        </w:rPr>
        <w:t>The proposed study is the first of its kind to monitor eTRF in pregnancy while considering both maternal and child health outcomes</w:t>
      </w:r>
      <w:r w:rsidR="008854DA">
        <w:rPr>
          <w:rFonts w:ascii="Times New Roman" w:hAnsi="Times New Roman" w:cs="Times New Roman"/>
          <w:sz w:val="22"/>
          <w:szCs w:val="22"/>
        </w:rPr>
        <w:t xml:space="preserve">. Furthermore, this is the first study of the effect of the length of eating window performed </w:t>
      </w:r>
      <w:r w:rsidR="00CA48B0">
        <w:rPr>
          <w:rFonts w:ascii="Times New Roman" w:hAnsi="Times New Roman" w:cs="Times New Roman"/>
          <w:sz w:val="22"/>
          <w:szCs w:val="22"/>
        </w:rPr>
        <w:t>in the BUMP</w:t>
      </w:r>
      <w:r w:rsidR="008854DA">
        <w:rPr>
          <w:rFonts w:ascii="Times New Roman" w:hAnsi="Times New Roman" w:cs="Times New Roman"/>
          <w:sz w:val="22"/>
          <w:szCs w:val="22"/>
        </w:rPr>
        <w:t xml:space="preserve"> cohort. Based on previous literature </w:t>
      </w:r>
      <w:r w:rsidR="00326955">
        <w:rPr>
          <w:rFonts w:ascii="Times New Roman" w:hAnsi="Times New Roman" w:cs="Times New Roman"/>
          <w:sz w:val="22"/>
          <w:szCs w:val="22"/>
        </w:rPr>
        <w:t>in n</w:t>
      </w:r>
      <w:r w:rsidR="0040558A">
        <w:rPr>
          <w:rFonts w:ascii="Times New Roman" w:hAnsi="Times New Roman" w:cs="Times New Roman"/>
          <w:sz w:val="22"/>
          <w:szCs w:val="22"/>
        </w:rPr>
        <w:t xml:space="preserve">on-pregnant animals and </w:t>
      </w:r>
      <w:bookmarkStart w:id="1" w:name="_GoBack"/>
      <w:bookmarkEnd w:id="1"/>
      <w:r w:rsidR="0040558A">
        <w:rPr>
          <w:rFonts w:ascii="Times New Roman" w:hAnsi="Times New Roman" w:cs="Times New Roman"/>
          <w:sz w:val="22"/>
          <w:szCs w:val="22"/>
        </w:rPr>
        <w:t>humans, we</w:t>
      </w:r>
      <w:r w:rsidR="008854DA">
        <w:rPr>
          <w:rFonts w:ascii="Times New Roman" w:hAnsi="Times New Roman" w:cs="Times New Roman"/>
          <w:sz w:val="22"/>
          <w:szCs w:val="22"/>
        </w:rPr>
        <w:t xml:space="preserve"> expect that employment of eTRF during gestation will improve insulin resistance during pregnancy, without effect on bodyweight or body composition</w:t>
      </w:r>
      <w:r w:rsidR="00326955">
        <w:rPr>
          <w:rFonts w:ascii="Times New Roman" w:hAnsi="Times New Roman" w:cs="Times New Roman"/>
          <w:sz w:val="22"/>
          <w:szCs w:val="22"/>
        </w:rPr>
        <w:t>, or harm to the offspring during gestation</w:t>
      </w:r>
      <w:r w:rsidR="008854DA">
        <w:rPr>
          <w:rFonts w:ascii="Times New Roman" w:hAnsi="Times New Roman" w:cs="Times New Roman"/>
          <w:sz w:val="22"/>
          <w:szCs w:val="22"/>
        </w:rPr>
        <w:t xml:space="preserve">. </w:t>
      </w:r>
      <w:r w:rsidR="00326955">
        <w:rPr>
          <w:rFonts w:ascii="Times New Roman" w:hAnsi="Times New Roman" w:cs="Times New Roman"/>
          <w:sz w:val="22"/>
          <w:szCs w:val="22"/>
        </w:rPr>
        <w:t>This study will help us to understand the impacts of TRF as a feeding strateg</w:t>
      </w:r>
      <w:r w:rsidR="00CA48B0">
        <w:rPr>
          <w:rFonts w:ascii="Times New Roman" w:hAnsi="Times New Roman" w:cs="Times New Roman"/>
          <w:sz w:val="22"/>
          <w:szCs w:val="22"/>
        </w:rPr>
        <w:t>y</w:t>
      </w:r>
      <w:r w:rsidR="00326955">
        <w:rPr>
          <w:rFonts w:ascii="Times New Roman" w:hAnsi="Times New Roman" w:cs="Times New Roman"/>
          <w:sz w:val="22"/>
          <w:szCs w:val="22"/>
        </w:rPr>
        <w:t xml:space="preserve"> to inform patient treatment </w:t>
      </w:r>
      <w:r w:rsidR="00CA48B0">
        <w:rPr>
          <w:rFonts w:ascii="Times New Roman" w:hAnsi="Times New Roman" w:cs="Times New Roman"/>
          <w:sz w:val="22"/>
          <w:szCs w:val="22"/>
        </w:rPr>
        <w:t xml:space="preserve">of hyperglycemia during pregnancy; a critical period for lifelong metabolic health. </w:t>
      </w:r>
    </w:p>
    <w:p w14:paraId="7519E3E3" w14:textId="3B71544D" w:rsidR="00CA48B0" w:rsidRDefault="0040558A" w:rsidP="004F30A4">
      <w:pPr>
        <w:pStyle w:val="ListParagraph"/>
        <w:ind w:left="0"/>
        <w:rPr>
          <w:rFonts w:ascii="Times New Roman" w:hAnsi="Times New Roman" w:cs="Times New Roman"/>
          <w:sz w:val="22"/>
          <w:szCs w:val="22"/>
        </w:rPr>
      </w:pPr>
      <w:r>
        <w:rPr>
          <w:rFonts w:ascii="Times New Roman" w:hAnsi="Times New Roman" w:cs="Times New Roman"/>
          <w:noProof/>
        </w:rPr>
        <w:drawing>
          <wp:anchor distT="0" distB="0" distL="114300" distR="114300" simplePos="0" relativeHeight="251658240" behindDoc="1" locked="0" layoutInCell="1" allowOverlap="1" wp14:anchorId="72B3DD48" wp14:editId="219E2601">
            <wp:simplePos x="0" y="0"/>
            <wp:positionH relativeFrom="column">
              <wp:posOffset>635000</wp:posOffset>
            </wp:positionH>
            <wp:positionV relativeFrom="paragraph">
              <wp:posOffset>106680</wp:posOffset>
            </wp:positionV>
            <wp:extent cx="4419600" cy="2573020"/>
            <wp:effectExtent l="0" t="0" r="0" b="5080"/>
            <wp:wrapTight wrapText="bothSides">
              <wp:wrapPolygon edited="0">
                <wp:start x="0" y="0"/>
                <wp:lineTo x="0" y="21536"/>
                <wp:lineTo x="21538" y="21536"/>
                <wp:lineTo x="2153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jpg"/>
                    <pic:cNvPicPr/>
                  </pic:nvPicPr>
                  <pic:blipFill>
                    <a:blip r:embed="rId8">
                      <a:extLst>
                        <a:ext uri="{28A0092B-C50C-407E-A947-70E740481C1C}">
                          <a14:useLocalDpi xmlns:a14="http://schemas.microsoft.com/office/drawing/2010/main" val="0"/>
                        </a:ext>
                      </a:extLst>
                    </a:blip>
                    <a:stretch>
                      <a:fillRect/>
                    </a:stretch>
                  </pic:blipFill>
                  <pic:spPr>
                    <a:xfrm>
                      <a:off x="0" y="0"/>
                      <a:ext cx="4419600" cy="2573020"/>
                    </a:xfrm>
                    <a:prstGeom prst="rect">
                      <a:avLst/>
                    </a:prstGeom>
                  </pic:spPr>
                </pic:pic>
              </a:graphicData>
            </a:graphic>
            <wp14:sizeRelH relativeFrom="page">
              <wp14:pctWidth>0</wp14:pctWidth>
            </wp14:sizeRelH>
            <wp14:sizeRelV relativeFrom="page">
              <wp14:pctHeight>0</wp14:pctHeight>
            </wp14:sizeRelV>
          </wp:anchor>
        </w:drawing>
      </w:r>
      <w:r w:rsidR="00CA48B0">
        <w:rPr>
          <w:rFonts w:ascii="Times New Roman" w:hAnsi="Times New Roman" w:cs="Times New Roman"/>
          <w:sz w:val="22"/>
          <w:szCs w:val="22"/>
        </w:rPr>
        <w:br w:type="page"/>
      </w:r>
    </w:p>
    <w:p w14:paraId="4574859D" w14:textId="77777777" w:rsidR="00CA48B0" w:rsidRDefault="00CA48B0" w:rsidP="004F30A4">
      <w:pPr>
        <w:pStyle w:val="ListParagraph"/>
        <w:ind w:left="0"/>
        <w:rPr>
          <w:rFonts w:ascii="Times New Roman" w:hAnsi="Times New Roman" w:cs="Times New Roman"/>
          <w:sz w:val="22"/>
          <w:szCs w:val="22"/>
        </w:rPr>
      </w:pPr>
    </w:p>
    <w:p w14:paraId="6ECB514E" w14:textId="3FFD8CEE" w:rsidR="001246B9" w:rsidRDefault="001246B9" w:rsidP="00EC3688">
      <w:pPr>
        <w:pStyle w:val="ListParagraph"/>
        <w:rPr>
          <w:rFonts w:ascii="Times New Roman" w:hAnsi="Times New Roman" w:cs="Times New Roman"/>
          <w:sz w:val="22"/>
          <w:szCs w:val="22"/>
        </w:rPr>
      </w:pPr>
    </w:p>
    <w:p w14:paraId="7913019E" w14:textId="77777777" w:rsidR="00E469A7" w:rsidRPr="00E469A7" w:rsidRDefault="001246B9" w:rsidP="00E469A7">
      <w:pPr>
        <w:pStyle w:val="Bibliography"/>
        <w:rPr>
          <w:rFonts w:ascii="Times New Roman" w:hAnsi="Times New Roman" w:cs="Times New Roman"/>
          <w:sz w:val="22"/>
        </w:rPr>
      </w:pPr>
      <w:r>
        <w:rPr>
          <w:sz w:val="22"/>
          <w:szCs w:val="22"/>
        </w:rPr>
        <w:fldChar w:fldCharType="begin"/>
      </w:r>
      <w:r w:rsidR="00CA48B0">
        <w:rPr>
          <w:sz w:val="22"/>
          <w:szCs w:val="22"/>
        </w:rPr>
        <w:instrText xml:space="preserve"> ADDIN ZOTERO_BIBL {"uncited":[],"omitted":[],"custom":[]} CSL_BIBLIOGRAPHY </w:instrText>
      </w:r>
      <w:r>
        <w:rPr>
          <w:sz w:val="22"/>
          <w:szCs w:val="22"/>
        </w:rPr>
        <w:fldChar w:fldCharType="separate"/>
      </w:r>
      <w:r w:rsidR="00E469A7" w:rsidRPr="00E469A7">
        <w:rPr>
          <w:rFonts w:ascii="Times New Roman" w:hAnsi="Times New Roman" w:cs="Times New Roman"/>
          <w:sz w:val="22"/>
        </w:rPr>
        <w:t xml:space="preserve">Casagrande, S. S., Linder, B., &amp; Cowie, C. C. (2018). Prevalence of gestational diabetes and subsequent Type 2 diabetes among U.S. women. </w:t>
      </w:r>
      <w:r w:rsidR="00E469A7" w:rsidRPr="00E469A7">
        <w:rPr>
          <w:rFonts w:ascii="Times New Roman" w:hAnsi="Times New Roman" w:cs="Times New Roman"/>
          <w:i/>
          <w:iCs/>
          <w:sz w:val="22"/>
        </w:rPr>
        <w:t>Diabetes Research and Clinical Practice</w:t>
      </w:r>
      <w:r w:rsidR="00E469A7" w:rsidRPr="00E469A7">
        <w:rPr>
          <w:rFonts w:ascii="Times New Roman" w:hAnsi="Times New Roman" w:cs="Times New Roman"/>
          <w:sz w:val="22"/>
        </w:rPr>
        <w:t xml:space="preserve">, </w:t>
      </w:r>
      <w:r w:rsidR="00E469A7" w:rsidRPr="00E469A7">
        <w:rPr>
          <w:rFonts w:ascii="Times New Roman" w:hAnsi="Times New Roman" w:cs="Times New Roman"/>
          <w:i/>
          <w:iCs/>
          <w:sz w:val="22"/>
        </w:rPr>
        <w:t>141</w:t>
      </w:r>
      <w:r w:rsidR="00E469A7" w:rsidRPr="00E469A7">
        <w:rPr>
          <w:rFonts w:ascii="Times New Roman" w:hAnsi="Times New Roman" w:cs="Times New Roman"/>
          <w:sz w:val="22"/>
        </w:rPr>
        <w:t>, 200–208. https://doi.org/10.1016/j.diabres.2018.05.010</w:t>
      </w:r>
    </w:p>
    <w:p w14:paraId="69321503" w14:textId="77777777" w:rsidR="00E469A7" w:rsidRPr="00E469A7" w:rsidRDefault="00E469A7" w:rsidP="00E469A7">
      <w:pPr>
        <w:pStyle w:val="Bibliography"/>
        <w:rPr>
          <w:rFonts w:ascii="Times New Roman" w:hAnsi="Times New Roman" w:cs="Times New Roman"/>
          <w:sz w:val="22"/>
        </w:rPr>
      </w:pPr>
      <w:r w:rsidRPr="00E469A7">
        <w:rPr>
          <w:rFonts w:ascii="Times New Roman" w:hAnsi="Times New Roman" w:cs="Times New Roman"/>
          <w:sz w:val="22"/>
        </w:rPr>
        <w:t xml:space="preserve">Farrar, D. (2016). Hyperglycemia in pregnancy: Prevalence, impact, and management challenges. </w:t>
      </w:r>
      <w:r w:rsidRPr="00E469A7">
        <w:rPr>
          <w:rFonts w:ascii="Times New Roman" w:hAnsi="Times New Roman" w:cs="Times New Roman"/>
          <w:i/>
          <w:iCs/>
          <w:sz w:val="22"/>
        </w:rPr>
        <w:t>International Journal of Women’s Health</w:t>
      </w:r>
      <w:r w:rsidRPr="00E469A7">
        <w:rPr>
          <w:rFonts w:ascii="Times New Roman" w:hAnsi="Times New Roman" w:cs="Times New Roman"/>
          <w:sz w:val="22"/>
        </w:rPr>
        <w:t xml:space="preserve">, </w:t>
      </w:r>
      <w:r w:rsidRPr="00E469A7">
        <w:rPr>
          <w:rFonts w:ascii="Times New Roman" w:hAnsi="Times New Roman" w:cs="Times New Roman"/>
          <w:i/>
          <w:iCs/>
          <w:sz w:val="22"/>
        </w:rPr>
        <w:t>8</w:t>
      </w:r>
      <w:r w:rsidRPr="00E469A7">
        <w:rPr>
          <w:rFonts w:ascii="Times New Roman" w:hAnsi="Times New Roman" w:cs="Times New Roman"/>
          <w:sz w:val="22"/>
        </w:rPr>
        <w:t>, 519–527. https://doi.org/10.2147/IJWH.S102117</w:t>
      </w:r>
    </w:p>
    <w:p w14:paraId="415D15CA" w14:textId="77777777" w:rsidR="00E469A7" w:rsidRPr="00E469A7" w:rsidRDefault="00E469A7" w:rsidP="00E469A7">
      <w:pPr>
        <w:pStyle w:val="Bibliography"/>
        <w:rPr>
          <w:rFonts w:ascii="Times New Roman" w:hAnsi="Times New Roman" w:cs="Times New Roman"/>
          <w:sz w:val="22"/>
        </w:rPr>
      </w:pPr>
      <w:r w:rsidRPr="00E469A7">
        <w:rPr>
          <w:rFonts w:ascii="Times New Roman" w:hAnsi="Times New Roman" w:cs="Times New Roman"/>
          <w:sz w:val="22"/>
        </w:rPr>
        <w:t xml:space="preserve">Halberg, N., Henriksen, M., Söderhamn, N., Stallknecht, B., Ploug, T., Schjerling, P., &amp; Dela, F. (2005). Effect of intermittent fasting and refeeding on insulin action in healthy men. </w:t>
      </w:r>
      <w:r w:rsidRPr="00E469A7">
        <w:rPr>
          <w:rFonts w:ascii="Times New Roman" w:hAnsi="Times New Roman" w:cs="Times New Roman"/>
          <w:i/>
          <w:iCs/>
          <w:sz w:val="22"/>
        </w:rPr>
        <w:t>Journal of Applied Physiology</w:t>
      </w:r>
      <w:r w:rsidRPr="00E469A7">
        <w:rPr>
          <w:rFonts w:ascii="Times New Roman" w:hAnsi="Times New Roman" w:cs="Times New Roman"/>
          <w:sz w:val="22"/>
        </w:rPr>
        <w:t xml:space="preserve">, </w:t>
      </w:r>
      <w:r w:rsidRPr="00E469A7">
        <w:rPr>
          <w:rFonts w:ascii="Times New Roman" w:hAnsi="Times New Roman" w:cs="Times New Roman"/>
          <w:i/>
          <w:iCs/>
          <w:sz w:val="22"/>
        </w:rPr>
        <w:t>99</w:t>
      </w:r>
      <w:r w:rsidRPr="00E469A7">
        <w:rPr>
          <w:rFonts w:ascii="Times New Roman" w:hAnsi="Times New Roman" w:cs="Times New Roman"/>
          <w:sz w:val="22"/>
        </w:rPr>
        <w:t>(6), 2128–2136. https://doi.org/10.1152/japplphysiol.00683.2005</w:t>
      </w:r>
    </w:p>
    <w:p w14:paraId="2B19D055" w14:textId="77777777" w:rsidR="00E469A7" w:rsidRPr="00E469A7" w:rsidRDefault="00E469A7" w:rsidP="00E469A7">
      <w:pPr>
        <w:pStyle w:val="Bibliography"/>
        <w:rPr>
          <w:rFonts w:ascii="Times New Roman" w:hAnsi="Times New Roman" w:cs="Times New Roman"/>
          <w:sz w:val="22"/>
        </w:rPr>
      </w:pPr>
      <w:r w:rsidRPr="00E469A7">
        <w:rPr>
          <w:rFonts w:ascii="Times New Roman" w:hAnsi="Times New Roman" w:cs="Times New Roman"/>
          <w:sz w:val="22"/>
        </w:rPr>
        <w:t xml:space="preserve">Hatori, M., Vollmers, C., Zarrinpar, A., DiTacchio, L., Bushong, E. A., Gill, S., … Panda, S. (2012). Time-Restricted Feeding without Reducing Caloric Intake Prevents Metabolic Diseases in Mice Fed a High-Fat Diet. </w:t>
      </w:r>
      <w:r w:rsidRPr="00E469A7">
        <w:rPr>
          <w:rFonts w:ascii="Times New Roman" w:hAnsi="Times New Roman" w:cs="Times New Roman"/>
          <w:i/>
          <w:iCs/>
          <w:sz w:val="22"/>
        </w:rPr>
        <w:t>Cell Metabolism</w:t>
      </w:r>
      <w:r w:rsidRPr="00E469A7">
        <w:rPr>
          <w:rFonts w:ascii="Times New Roman" w:hAnsi="Times New Roman" w:cs="Times New Roman"/>
          <w:sz w:val="22"/>
        </w:rPr>
        <w:t xml:space="preserve">, </w:t>
      </w:r>
      <w:r w:rsidRPr="00E469A7">
        <w:rPr>
          <w:rFonts w:ascii="Times New Roman" w:hAnsi="Times New Roman" w:cs="Times New Roman"/>
          <w:i/>
          <w:iCs/>
          <w:sz w:val="22"/>
        </w:rPr>
        <w:t>15</w:t>
      </w:r>
      <w:r w:rsidRPr="00E469A7">
        <w:rPr>
          <w:rFonts w:ascii="Times New Roman" w:hAnsi="Times New Roman" w:cs="Times New Roman"/>
          <w:sz w:val="22"/>
        </w:rPr>
        <w:t>(6), 848–860. https://doi.org/10.1016/j.cmet.2012.04.019</w:t>
      </w:r>
    </w:p>
    <w:p w14:paraId="185A2094" w14:textId="77777777" w:rsidR="00E469A7" w:rsidRPr="00E469A7" w:rsidRDefault="00E469A7" w:rsidP="00E469A7">
      <w:pPr>
        <w:pStyle w:val="Bibliography"/>
        <w:rPr>
          <w:rFonts w:ascii="Times New Roman" w:hAnsi="Times New Roman" w:cs="Times New Roman"/>
          <w:sz w:val="22"/>
        </w:rPr>
      </w:pPr>
      <w:r w:rsidRPr="00E469A7">
        <w:rPr>
          <w:rFonts w:ascii="Times New Roman" w:hAnsi="Times New Roman" w:cs="Times New Roman"/>
          <w:sz w:val="22"/>
        </w:rPr>
        <w:t xml:space="preserve">Kahleova, H., Lloren, J. I., Mashchak, A., Hill, M., &amp; Fraser, G. E. (2017). Meal Frequency and Timing Are Associated with Changes in Body Mass Index in Adventist Health Study 2. </w:t>
      </w:r>
      <w:r w:rsidRPr="00E469A7">
        <w:rPr>
          <w:rFonts w:ascii="Times New Roman" w:hAnsi="Times New Roman" w:cs="Times New Roman"/>
          <w:i/>
          <w:iCs/>
          <w:sz w:val="22"/>
        </w:rPr>
        <w:t>The Journal of Nutrition</w:t>
      </w:r>
      <w:r w:rsidRPr="00E469A7">
        <w:rPr>
          <w:rFonts w:ascii="Times New Roman" w:hAnsi="Times New Roman" w:cs="Times New Roman"/>
          <w:sz w:val="22"/>
        </w:rPr>
        <w:t xml:space="preserve">, </w:t>
      </w:r>
      <w:r w:rsidRPr="00E469A7">
        <w:rPr>
          <w:rFonts w:ascii="Times New Roman" w:hAnsi="Times New Roman" w:cs="Times New Roman"/>
          <w:i/>
          <w:iCs/>
          <w:sz w:val="22"/>
        </w:rPr>
        <w:t>147</w:t>
      </w:r>
      <w:r w:rsidRPr="00E469A7">
        <w:rPr>
          <w:rFonts w:ascii="Times New Roman" w:hAnsi="Times New Roman" w:cs="Times New Roman"/>
          <w:sz w:val="22"/>
        </w:rPr>
        <w:t>(9), 1722–1728. https://doi.org/10.3945/jn.116.244749</w:t>
      </w:r>
    </w:p>
    <w:p w14:paraId="54A07D1F" w14:textId="77777777" w:rsidR="00E469A7" w:rsidRPr="00E469A7" w:rsidRDefault="00E469A7" w:rsidP="00E469A7">
      <w:pPr>
        <w:pStyle w:val="Bibliography"/>
        <w:rPr>
          <w:rFonts w:ascii="Times New Roman" w:hAnsi="Times New Roman" w:cs="Times New Roman"/>
          <w:sz w:val="22"/>
        </w:rPr>
      </w:pPr>
      <w:r w:rsidRPr="00E469A7">
        <w:rPr>
          <w:rFonts w:ascii="Times New Roman" w:hAnsi="Times New Roman" w:cs="Times New Roman"/>
          <w:sz w:val="22"/>
        </w:rPr>
        <w:t xml:space="preserve">Kaseva, N., Vääräsmäki, M., Sundvall, J., Matinolli, H.-M., Sipola, M., Tikanmäki, M., … Kajantie, E. (2019). Gestational Diabetes But Not Prepregnancy Overweight Predicts for Cardiometabolic Markers in Offspring Twenty Years Later. </w:t>
      </w:r>
      <w:r w:rsidRPr="00E469A7">
        <w:rPr>
          <w:rFonts w:ascii="Times New Roman" w:hAnsi="Times New Roman" w:cs="Times New Roman"/>
          <w:i/>
          <w:iCs/>
          <w:sz w:val="22"/>
        </w:rPr>
        <w:t>The Journal of Clinical Endocrinology and Metabolism</w:t>
      </w:r>
      <w:r w:rsidRPr="00E469A7">
        <w:rPr>
          <w:rFonts w:ascii="Times New Roman" w:hAnsi="Times New Roman" w:cs="Times New Roman"/>
          <w:sz w:val="22"/>
        </w:rPr>
        <w:t xml:space="preserve">, </w:t>
      </w:r>
      <w:r w:rsidRPr="00E469A7">
        <w:rPr>
          <w:rFonts w:ascii="Times New Roman" w:hAnsi="Times New Roman" w:cs="Times New Roman"/>
          <w:i/>
          <w:iCs/>
          <w:sz w:val="22"/>
        </w:rPr>
        <w:t>104</w:t>
      </w:r>
      <w:r w:rsidRPr="00E469A7">
        <w:rPr>
          <w:rFonts w:ascii="Times New Roman" w:hAnsi="Times New Roman" w:cs="Times New Roman"/>
          <w:sz w:val="22"/>
        </w:rPr>
        <w:t>(7), 2785–2795. https://doi.org/10.1210/jc.2018-02743</w:t>
      </w:r>
    </w:p>
    <w:p w14:paraId="2BECE04F" w14:textId="77777777" w:rsidR="00E469A7" w:rsidRPr="00E469A7" w:rsidRDefault="00E469A7" w:rsidP="00E469A7">
      <w:pPr>
        <w:pStyle w:val="Bibliography"/>
        <w:rPr>
          <w:rFonts w:ascii="Times New Roman" w:hAnsi="Times New Roman" w:cs="Times New Roman"/>
          <w:sz w:val="22"/>
        </w:rPr>
      </w:pPr>
      <w:r w:rsidRPr="00E469A7">
        <w:rPr>
          <w:rFonts w:ascii="Times New Roman" w:hAnsi="Times New Roman" w:cs="Times New Roman"/>
          <w:sz w:val="22"/>
        </w:rPr>
        <w:t xml:space="preserve">Liu, B., Page, A. J., Hatzinikolas, G., Chen, M., Wittert, G. A., &amp; Heilbronn, L. K. (2019). Intermittent Fasting Improves Glucose Tolerance and Promotes Adipose Tissue Remodeling in Male Mice Fed a High-Fat Diet. </w:t>
      </w:r>
      <w:r w:rsidRPr="00E469A7">
        <w:rPr>
          <w:rFonts w:ascii="Times New Roman" w:hAnsi="Times New Roman" w:cs="Times New Roman"/>
          <w:i/>
          <w:iCs/>
          <w:sz w:val="22"/>
        </w:rPr>
        <w:t>Endocrinology</w:t>
      </w:r>
      <w:r w:rsidRPr="00E469A7">
        <w:rPr>
          <w:rFonts w:ascii="Times New Roman" w:hAnsi="Times New Roman" w:cs="Times New Roman"/>
          <w:sz w:val="22"/>
        </w:rPr>
        <w:t xml:space="preserve">, </w:t>
      </w:r>
      <w:r w:rsidRPr="00E469A7">
        <w:rPr>
          <w:rFonts w:ascii="Times New Roman" w:hAnsi="Times New Roman" w:cs="Times New Roman"/>
          <w:i/>
          <w:iCs/>
          <w:sz w:val="22"/>
        </w:rPr>
        <w:t>160</w:t>
      </w:r>
      <w:r w:rsidRPr="00E469A7">
        <w:rPr>
          <w:rFonts w:ascii="Times New Roman" w:hAnsi="Times New Roman" w:cs="Times New Roman"/>
          <w:sz w:val="22"/>
        </w:rPr>
        <w:t>(1), 169–180. https://doi.org/10.1210/en.2018-00701</w:t>
      </w:r>
    </w:p>
    <w:p w14:paraId="39660C91" w14:textId="77777777" w:rsidR="00E469A7" w:rsidRPr="00E469A7" w:rsidRDefault="00E469A7" w:rsidP="00E469A7">
      <w:pPr>
        <w:pStyle w:val="Bibliography"/>
        <w:rPr>
          <w:rFonts w:ascii="Times New Roman" w:hAnsi="Times New Roman" w:cs="Times New Roman"/>
          <w:sz w:val="22"/>
        </w:rPr>
      </w:pPr>
      <w:r w:rsidRPr="00E469A7">
        <w:rPr>
          <w:rFonts w:ascii="Times New Roman" w:hAnsi="Times New Roman" w:cs="Times New Roman"/>
          <w:sz w:val="22"/>
        </w:rPr>
        <w:t xml:space="preserve">Ravussin, E., Beyl, R. A., Poggiogalle, E., Hsia, D. S., &amp; Peterson, C. M. (2019). Early Time-Restricted Feeding Reduces Appetite and Increases Fat Oxidation But Does Not Affect Energy Expenditure in Humans. </w:t>
      </w:r>
      <w:r w:rsidRPr="00E469A7">
        <w:rPr>
          <w:rFonts w:ascii="Times New Roman" w:hAnsi="Times New Roman" w:cs="Times New Roman"/>
          <w:i/>
          <w:iCs/>
          <w:sz w:val="22"/>
        </w:rPr>
        <w:t>Obesity</w:t>
      </w:r>
      <w:r w:rsidRPr="00E469A7">
        <w:rPr>
          <w:rFonts w:ascii="Times New Roman" w:hAnsi="Times New Roman" w:cs="Times New Roman"/>
          <w:sz w:val="22"/>
        </w:rPr>
        <w:t xml:space="preserve">, </w:t>
      </w:r>
      <w:r w:rsidRPr="00E469A7">
        <w:rPr>
          <w:rFonts w:ascii="Times New Roman" w:hAnsi="Times New Roman" w:cs="Times New Roman"/>
          <w:i/>
          <w:iCs/>
          <w:sz w:val="22"/>
        </w:rPr>
        <w:t>27</w:t>
      </w:r>
      <w:r w:rsidRPr="00E469A7">
        <w:rPr>
          <w:rFonts w:ascii="Times New Roman" w:hAnsi="Times New Roman" w:cs="Times New Roman"/>
          <w:sz w:val="22"/>
        </w:rPr>
        <w:t>(8), 1244–1254. https://doi.org/10.1002/oby.22518</w:t>
      </w:r>
    </w:p>
    <w:p w14:paraId="1AFCF6A9" w14:textId="77777777" w:rsidR="00E469A7" w:rsidRPr="00E469A7" w:rsidRDefault="00E469A7" w:rsidP="00E469A7">
      <w:pPr>
        <w:pStyle w:val="Bibliography"/>
        <w:rPr>
          <w:rFonts w:ascii="Times New Roman" w:hAnsi="Times New Roman" w:cs="Times New Roman"/>
          <w:sz w:val="22"/>
        </w:rPr>
      </w:pPr>
      <w:r w:rsidRPr="00E469A7">
        <w:rPr>
          <w:rFonts w:ascii="Times New Roman" w:hAnsi="Times New Roman" w:cs="Times New Roman"/>
          <w:sz w:val="22"/>
        </w:rPr>
        <w:lastRenderedPageBreak/>
        <w:t xml:space="preserve">Sutton, E. F., Beyl, R., Early, K. S., Cefalu, W. T., Ravussin, E., &amp; Peterson, C. M. (2018). Early Time-Restricted Feeding Improves Insulin Sensitivity, Blood Pressure, and Oxidative Stress Even without Weight Loss in Men with Prediabetes. </w:t>
      </w:r>
      <w:r w:rsidRPr="00E469A7">
        <w:rPr>
          <w:rFonts w:ascii="Times New Roman" w:hAnsi="Times New Roman" w:cs="Times New Roman"/>
          <w:i/>
          <w:iCs/>
          <w:sz w:val="22"/>
        </w:rPr>
        <w:t>Cell Metabolism</w:t>
      </w:r>
      <w:r w:rsidRPr="00E469A7">
        <w:rPr>
          <w:rFonts w:ascii="Times New Roman" w:hAnsi="Times New Roman" w:cs="Times New Roman"/>
          <w:sz w:val="22"/>
        </w:rPr>
        <w:t xml:space="preserve">, </w:t>
      </w:r>
      <w:r w:rsidRPr="00E469A7">
        <w:rPr>
          <w:rFonts w:ascii="Times New Roman" w:hAnsi="Times New Roman" w:cs="Times New Roman"/>
          <w:i/>
          <w:iCs/>
          <w:sz w:val="22"/>
        </w:rPr>
        <w:t>27</w:t>
      </w:r>
      <w:r w:rsidRPr="00E469A7">
        <w:rPr>
          <w:rFonts w:ascii="Times New Roman" w:hAnsi="Times New Roman" w:cs="Times New Roman"/>
          <w:sz w:val="22"/>
        </w:rPr>
        <w:t>(6), 1212-1221.e3. https://doi.org/10.1016/j.cmet.2018.04.010</w:t>
      </w:r>
    </w:p>
    <w:p w14:paraId="758F7F04" w14:textId="77777777" w:rsidR="00E469A7" w:rsidRPr="00E469A7" w:rsidRDefault="00E469A7" w:rsidP="00E469A7">
      <w:pPr>
        <w:pStyle w:val="Bibliography"/>
        <w:rPr>
          <w:rFonts w:ascii="Times New Roman" w:hAnsi="Times New Roman" w:cs="Times New Roman"/>
          <w:sz w:val="22"/>
        </w:rPr>
      </w:pPr>
      <w:r w:rsidRPr="00E469A7">
        <w:rPr>
          <w:rFonts w:ascii="Times New Roman" w:hAnsi="Times New Roman" w:cs="Times New Roman"/>
          <w:sz w:val="22"/>
        </w:rPr>
        <w:t xml:space="preserve">Upadhyay, A., Anjum, B., Godbole, N. M., Rajak, S., Shukla, P., Tiwari, S., … Godbole, M. M. (2019). Time-restricted feeding reduces high-fat diet associated placental inflammation and limits adverse effects on fetal organ development. </w:t>
      </w:r>
      <w:r w:rsidRPr="00E469A7">
        <w:rPr>
          <w:rFonts w:ascii="Times New Roman" w:hAnsi="Times New Roman" w:cs="Times New Roman"/>
          <w:i/>
          <w:iCs/>
          <w:sz w:val="22"/>
        </w:rPr>
        <w:t>Biochemical and Biophysical Research Communications</w:t>
      </w:r>
      <w:r w:rsidRPr="00E469A7">
        <w:rPr>
          <w:rFonts w:ascii="Times New Roman" w:hAnsi="Times New Roman" w:cs="Times New Roman"/>
          <w:sz w:val="22"/>
        </w:rPr>
        <w:t xml:space="preserve">, </w:t>
      </w:r>
      <w:r w:rsidRPr="00E469A7">
        <w:rPr>
          <w:rFonts w:ascii="Times New Roman" w:hAnsi="Times New Roman" w:cs="Times New Roman"/>
          <w:i/>
          <w:iCs/>
          <w:sz w:val="22"/>
        </w:rPr>
        <w:t>514</w:t>
      </w:r>
      <w:r w:rsidRPr="00E469A7">
        <w:rPr>
          <w:rFonts w:ascii="Times New Roman" w:hAnsi="Times New Roman" w:cs="Times New Roman"/>
          <w:sz w:val="22"/>
        </w:rPr>
        <w:t>(2), 415–421. https://doi.org/10.1016/j.bbrc.2019.04.154</w:t>
      </w:r>
    </w:p>
    <w:p w14:paraId="1D08C38D" w14:textId="77777777" w:rsidR="00E469A7" w:rsidRPr="00E469A7" w:rsidRDefault="00E469A7" w:rsidP="00E469A7">
      <w:pPr>
        <w:pStyle w:val="Bibliography"/>
        <w:rPr>
          <w:rFonts w:ascii="Times New Roman" w:hAnsi="Times New Roman" w:cs="Times New Roman"/>
          <w:sz w:val="22"/>
        </w:rPr>
      </w:pPr>
      <w:r w:rsidRPr="00E469A7">
        <w:rPr>
          <w:rFonts w:ascii="Times New Roman" w:hAnsi="Times New Roman" w:cs="Times New Roman"/>
          <w:sz w:val="22"/>
        </w:rPr>
        <w:t xml:space="preserve">Woodie, L. N., Luo, Y., Wayne, M. J., Graff, E. C., Ahmed, B., O’Neill, A. M., &amp; Greene, M. W. (2018). Restricted feeding for 9h in the active period partially abrogates the detrimental metabolic effects of a Western diet with liquid sugar consumption in mice. </w:t>
      </w:r>
      <w:r w:rsidRPr="00E469A7">
        <w:rPr>
          <w:rFonts w:ascii="Times New Roman" w:hAnsi="Times New Roman" w:cs="Times New Roman"/>
          <w:i/>
          <w:iCs/>
          <w:sz w:val="22"/>
        </w:rPr>
        <w:t>Metabolism</w:t>
      </w:r>
      <w:r w:rsidRPr="00E469A7">
        <w:rPr>
          <w:rFonts w:ascii="Times New Roman" w:hAnsi="Times New Roman" w:cs="Times New Roman"/>
          <w:sz w:val="22"/>
        </w:rPr>
        <w:t xml:space="preserve">, </w:t>
      </w:r>
      <w:r w:rsidRPr="00E469A7">
        <w:rPr>
          <w:rFonts w:ascii="Times New Roman" w:hAnsi="Times New Roman" w:cs="Times New Roman"/>
          <w:i/>
          <w:iCs/>
          <w:sz w:val="22"/>
        </w:rPr>
        <w:t>82</w:t>
      </w:r>
      <w:r w:rsidRPr="00E469A7">
        <w:rPr>
          <w:rFonts w:ascii="Times New Roman" w:hAnsi="Times New Roman" w:cs="Times New Roman"/>
          <w:sz w:val="22"/>
        </w:rPr>
        <w:t>, 1–13. https://doi.org/10.1016/j.metabol.2017.12.004</w:t>
      </w:r>
    </w:p>
    <w:p w14:paraId="7442BEE1" w14:textId="77777777" w:rsidR="00E469A7" w:rsidRPr="00E469A7" w:rsidRDefault="00E469A7" w:rsidP="00E469A7">
      <w:pPr>
        <w:pStyle w:val="Bibliography"/>
        <w:rPr>
          <w:rFonts w:ascii="Times New Roman" w:hAnsi="Times New Roman" w:cs="Times New Roman"/>
          <w:sz w:val="22"/>
        </w:rPr>
      </w:pPr>
      <w:r w:rsidRPr="00E469A7">
        <w:rPr>
          <w:rFonts w:ascii="Times New Roman" w:hAnsi="Times New Roman" w:cs="Times New Roman"/>
          <w:sz w:val="22"/>
        </w:rPr>
        <w:t xml:space="preserve">Ziaee, V., Kihanidoost, Z., Younesian, M., Akhavirad, M.-B., Bateni, F., Kazemianfar, Z., &amp; Hantoushzadeh, S. (2010). The Effect of Ramadan Fasting on Outcome of Pregnancy. </w:t>
      </w:r>
      <w:r w:rsidRPr="00E469A7">
        <w:rPr>
          <w:rFonts w:ascii="Times New Roman" w:hAnsi="Times New Roman" w:cs="Times New Roman"/>
          <w:i/>
          <w:iCs/>
          <w:sz w:val="22"/>
        </w:rPr>
        <w:t>Iranian Journal of Pediatrics</w:t>
      </w:r>
      <w:r w:rsidRPr="00E469A7">
        <w:rPr>
          <w:rFonts w:ascii="Times New Roman" w:hAnsi="Times New Roman" w:cs="Times New Roman"/>
          <w:sz w:val="22"/>
        </w:rPr>
        <w:t xml:space="preserve">, </w:t>
      </w:r>
      <w:r w:rsidRPr="00E469A7">
        <w:rPr>
          <w:rFonts w:ascii="Times New Roman" w:hAnsi="Times New Roman" w:cs="Times New Roman"/>
          <w:i/>
          <w:iCs/>
          <w:sz w:val="22"/>
        </w:rPr>
        <w:t>20</w:t>
      </w:r>
      <w:r w:rsidRPr="00E469A7">
        <w:rPr>
          <w:rFonts w:ascii="Times New Roman" w:hAnsi="Times New Roman" w:cs="Times New Roman"/>
          <w:sz w:val="22"/>
        </w:rPr>
        <w:t>(2), 181–186.</w:t>
      </w:r>
    </w:p>
    <w:p w14:paraId="355E888E" w14:textId="08B1E62D" w:rsidR="007A5B83" w:rsidRPr="00EC3688" w:rsidRDefault="001246B9" w:rsidP="00EC3688">
      <w:pPr>
        <w:pStyle w:val="ListParagraph"/>
        <w:rPr>
          <w:rFonts w:ascii="Times New Roman" w:hAnsi="Times New Roman" w:cs="Times New Roman"/>
          <w:sz w:val="22"/>
          <w:szCs w:val="22"/>
        </w:rPr>
      </w:pPr>
      <w:r>
        <w:rPr>
          <w:rFonts w:ascii="Times New Roman" w:hAnsi="Times New Roman" w:cs="Times New Roman"/>
          <w:sz w:val="22"/>
          <w:szCs w:val="22"/>
        </w:rPr>
        <w:fldChar w:fldCharType="end"/>
      </w:r>
    </w:p>
    <w:sectPr w:rsidR="007A5B83" w:rsidRPr="00EC3688" w:rsidSect="00587EB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olly Carter" w:date="2019-11-12T23:21:00Z" w:initials="MC">
    <w:p w14:paraId="7D9B4D76" w14:textId="235F3DE2" w:rsidR="00326955" w:rsidRDefault="00326955">
      <w:pPr>
        <w:pStyle w:val="CommentText"/>
      </w:pPr>
      <w:r>
        <w:rPr>
          <w:rStyle w:val="CommentReference"/>
        </w:rPr>
        <w:annotationRef/>
      </w:r>
      <w:r>
        <w:t>I think I can cut this out for brevity – and just be sure to address it in the prelim document. Thoughts?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D9B4D7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D9B4D76" w16cid:durableId="2175BCF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A454F"/>
    <w:multiLevelType w:val="hybridMultilevel"/>
    <w:tmpl w:val="6C429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FC31C8"/>
    <w:multiLevelType w:val="hybridMultilevel"/>
    <w:tmpl w:val="153847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A5078DA"/>
    <w:multiLevelType w:val="hybridMultilevel"/>
    <w:tmpl w:val="3762199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15:restartNumberingAfterBreak="0">
    <w:nsid w:val="2DB364E0"/>
    <w:multiLevelType w:val="hybridMultilevel"/>
    <w:tmpl w:val="55F05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DA69B0"/>
    <w:multiLevelType w:val="hybridMultilevel"/>
    <w:tmpl w:val="AA7622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BA165C"/>
    <w:multiLevelType w:val="hybridMultilevel"/>
    <w:tmpl w:val="F856C6FA"/>
    <w:lvl w:ilvl="0" w:tplc="0409000F">
      <w:start w:val="1"/>
      <w:numFmt w:val="decimal"/>
      <w:lvlText w:val="%1."/>
      <w:lvlJc w:val="left"/>
      <w:pPr>
        <w:ind w:left="777" w:hanging="360"/>
      </w:pPr>
    </w:lvl>
    <w:lvl w:ilvl="1" w:tplc="04090019" w:tentative="1">
      <w:start w:val="1"/>
      <w:numFmt w:val="lowerLetter"/>
      <w:lvlText w:val="%2."/>
      <w:lvlJc w:val="left"/>
      <w:pPr>
        <w:ind w:left="1497" w:hanging="360"/>
      </w:pPr>
    </w:lvl>
    <w:lvl w:ilvl="2" w:tplc="0409001B" w:tentative="1">
      <w:start w:val="1"/>
      <w:numFmt w:val="lowerRoman"/>
      <w:lvlText w:val="%3."/>
      <w:lvlJc w:val="right"/>
      <w:pPr>
        <w:ind w:left="2217" w:hanging="180"/>
      </w:pPr>
    </w:lvl>
    <w:lvl w:ilvl="3" w:tplc="0409000F" w:tentative="1">
      <w:start w:val="1"/>
      <w:numFmt w:val="decimal"/>
      <w:lvlText w:val="%4."/>
      <w:lvlJc w:val="left"/>
      <w:pPr>
        <w:ind w:left="2937" w:hanging="360"/>
      </w:pPr>
    </w:lvl>
    <w:lvl w:ilvl="4" w:tplc="04090019" w:tentative="1">
      <w:start w:val="1"/>
      <w:numFmt w:val="lowerLetter"/>
      <w:lvlText w:val="%5."/>
      <w:lvlJc w:val="left"/>
      <w:pPr>
        <w:ind w:left="3657" w:hanging="360"/>
      </w:pPr>
    </w:lvl>
    <w:lvl w:ilvl="5" w:tplc="0409001B" w:tentative="1">
      <w:start w:val="1"/>
      <w:numFmt w:val="lowerRoman"/>
      <w:lvlText w:val="%6."/>
      <w:lvlJc w:val="right"/>
      <w:pPr>
        <w:ind w:left="4377" w:hanging="180"/>
      </w:pPr>
    </w:lvl>
    <w:lvl w:ilvl="6" w:tplc="0409000F" w:tentative="1">
      <w:start w:val="1"/>
      <w:numFmt w:val="decimal"/>
      <w:lvlText w:val="%7."/>
      <w:lvlJc w:val="left"/>
      <w:pPr>
        <w:ind w:left="5097" w:hanging="360"/>
      </w:pPr>
    </w:lvl>
    <w:lvl w:ilvl="7" w:tplc="04090019" w:tentative="1">
      <w:start w:val="1"/>
      <w:numFmt w:val="lowerLetter"/>
      <w:lvlText w:val="%8."/>
      <w:lvlJc w:val="left"/>
      <w:pPr>
        <w:ind w:left="5817" w:hanging="360"/>
      </w:pPr>
    </w:lvl>
    <w:lvl w:ilvl="8" w:tplc="0409001B" w:tentative="1">
      <w:start w:val="1"/>
      <w:numFmt w:val="lowerRoman"/>
      <w:lvlText w:val="%9."/>
      <w:lvlJc w:val="right"/>
      <w:pPr>
        <w:ind w:left="6537" w:hanging="180"/>
      </w:pPr>
    </w:lvl>
  </w:abstractNum>
  <w:num w:numId="1">
    <w:abstractNumId w:val="4"/>
  </w:num>
  <w:num w:numId="2">
    <w:abstractNumId w:val="2"/>
  </w:num>
  <w:num w:numId="3">
    <w:abstractNumId w:val="5"/>
  </w:num>
  <w:num w:numId="4">
    <w:abstractNumId w:val="0"/>
  </w:num>
  <w:num w:numId="5">
    <w:abstractNumId w:val="3"/>
  </w:num>
  <w:num w:numId="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olly Carter">
    <w15:presenceInfo w15:providerId="Windows Live" w15:userId="80b2a043931789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550"/>
    <w:rsid w:val="00057026"/>
    <w:rsid w:val="0006172A"/>
    <w:rsid w:val="000F1B79"/>
    <w:rsid w:val="001204FD"/>
    <w:rsid w:val="001246B9"/>
    <w:rsid w:val="00186B53"/>
    <w:rsid w:val="001B4E36"/>
    <w:rsid w:val="00256BA8"/>
    <w:rsid w:val="0027486F"/>
    <w:rsid w:val="00275D96"/>
    <w:rsid w:val="0028416D"/>
    <w:rsid w:val="002B3550"/>
    <w:rsid w:val="0030426C"/>
    <w:rsid w:val="00326955"/>
    <w:rsid w:val="00357879"/>
    <w:rsid w:val="00366FBF"/>
    <w:rsid w:val="003B07FB"/>
    <w:rsid w:val="003C2A5E"/>
    <w:rsid w:val="003F7632"/>
    <w:rsid w:val="003F7D88"/>
    <w:rsid w:val="0040558A"/>
    <w:rsid w:val="004367DB"/>
    <w:rsid w:val="0045263C"/>
    <w:rsid w:val="004F30A4"/>
    <w:rsid w:val="00542309"/>
    <w:rsid w:val="00554A80"/>
    <w:rsid w:val="00587EB0"/>
    <w:rsid w:val="00597905"/>
    <w:rsid w:val="005D1782"/>
    <w:rsid w:val="005E6469"/>
    <w:rsid w:val="0060636C"/>
    <w:rsid w:val="00643F96"/>
    <w:rsid w:val="00672866"/>
    <w:rsid w:val="006979FE"/>
    <w:rsid w:val="006F25E6"/>
    <w:rsid w:val="00726602"/>
    <w:rsid w:val="00761EA9"/>
    <w:rsid w:val="0076599D"/>
    <w:rsid w:val="00771175"/>
    <w:rsid w:val="00786C31"/>
    <w:rsid w:val="00792EEE"/>
    <w:rsid w:val="007A5B83"/>
    <w:rsid w:val="00814E1E"/>
    <w:rsid w:val="00860A86"/>
    <w:rsid w:val="008854DA"/>
    <w:rsid w:val="008B7481"/>
    <w:rsid w:val="008E4011"/>
    <w:rsid w:val="008F1DFC"/>
    <w:rsid w:val="00971C15"/>
    <w:rsid w:val="009721AA"/>
    <w:rsid w:val="009915E8"/>
    <w:rsid w:val="009A6009"/>
    <w:rsid w:val="009E5044"/>
    <w:rsid w:val="00A726E1"/>
    <w:rsid w:val="00A83E93"/>
    <w:rsid w:val="00AD5686"/>
    <w:rsid w:val="00B4419F"/>
    <w:rsid w:val="00B44FE7"/>
    <w:rsid w:val="00BF2E86"/>
    <w:rsid w:val="00C0067E"/>
    <w:rsid w:val="00C84BD8"/>
    <w:rsid w:val="00C8724D"/>
    <w:rsid w:val="00CA48B0"/>
    <w:rsid w:val="00CD0B30"/>
    <w:rsid w:val="00D5341B"/>
    <w:rsid w:val="00DE4A2F"/>
    <w:rsid w:val="00E05D04"/>
    <w:rsid w:val="00E42AF1"/>
    <w:rsid w:val="00E469A7"/>
    <w:rsid w:val="00EA120C"/>
    <w:rsid w:val="00EA5462"/>
    <w:rsid w:val="00EC3688"/>
    <w:rsid w:val="00F03131"/>
    <w:rsid w:val="00F123D3"/>
    <w:rsid w:val="00F36759"/>
    <w:rsid w:val="00F70387"/>
    <w:rsid w:val="00FB7F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94285"/>
  <w15:chartTrackingRefBased/>
  <w15:docId w15:val="{14B70284-1732-9B48-A6F3-A790D75AC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3550"/>
    <w:pPr>
      <w:ind w:left="720"/>
      <w:contextualSpacing/>
    </w:pPr>
  </w:style>
  <w:style w:type="character" w:styleId="CommentReference">
    <w:name w:val="annotation reference"/>
    <w:basedOn w:val="DefaultParagraphFont"/>
    <w:uiPriority w:val="99"/>
    <w:semiHidden/>
    <w:unhideWhenUsed/>
    <w:rsid w:val="00814E1E"/>
    <w:rPr>
      <w:sz w:val="16"/>
      <w:szCs w:val="16"/>
    </w:rPr>
  </w:style>
  <w:style w:type="paragraph" w:styleId="CommentText">
    <w:name w:val="annotation text"/>
    <w:basedOn w:val="Normal"/>
    <w:link w:val="CommentTextChar"/>
    <w:uiPriority w:val="99"/>
    <w:semiHidden/>
    <w:unhideWhenUsed/>
    <w:rsid w:val="00814E1E"/>
    <w:rPr>
      <w:sz w:val="20"/>
      <w:szCs w:val="20"/>
    </w:rPr>
  </w:style>
  <w:style w:type="character" w:customStyle="1" w:styleId="CommentTextChar">
    <w:name w:val="Comment Text Char"/>
    <w:basedOn w:val="DefaultParagraphFont"/>
    <w:link w:val="CommentText"/>
    <w:uiPriority w:val="99"/>
    <w:semiHidden/>
    <w:rsid w:val="00814E1E"/>
    <w:rPr>
      <w:sz w:val="20"/>
      <w:szCs w:val="20"/>
    </w:rPr>
  </w:style>
  <w:style w:type="paragraph" w:styleId="CommentSubject">
    <w:name w:val="annotation subject"/>
    <w:basedOn w:val="CommentText"/>
    <w:next w:val="CommentText"/>
    <w:link w:val="CommentSubjectChar"/>
    <w:uiPriority w:val="99"/>
    <w:semiHidden/>
    <w:unhideWhenUsed/>
    <w:rsid w:val="00814E1E"/>
    <w:rPr>
      <w:b/>
      <w:bCs/>
    </w:rPr>
  </w:style>
  <w:style w:type="character" w:customStyle="1" w:styleId="CommentSubjectChar">
    <w:name w:val="Comment Subject Char"/>
    <w:basedOn w:val="CommentTextChar"/>
    <w:link w:val="CommentSubject"/>
    <w:uiPriority w:val="99"/>
    <w:semiHidden/>
    <w:rsid w:val="00814E1E"/>
    <w:rPr>
      <w:b/>
      <w:bCs/>
      <w:sz w:val="20"/>
      <w:szCs w:val="20"/>
    </w:rPr>
  </w:style>
  <w:style w:type="paragraph" w:styleId="BalloonText">
    <w:name w:val="Balloon Text"/>
    <w:basedOn w:val="Normal"/>
    <w:link w:val="BalloonTextChar"/>
    <w:uiPriority w:val="99"/>
    <w:semiHidden/>
    <w:unhideWhenUsed/>
    <w:rsid w:val="00814E1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14E1E"/>
    <w:rPr>
      <w:rFonts w:ascii="Times New Roman" w:hAnsi="Times New Roman" w:cs="Times New Roman"/>
      <w:sz w:val="18"/>
      <w:szCs w:val="18"/>
    </w:rPr>
  </w:style>
  <w:style w:type="paragraph" w:styleId="Revision">
    <w:name w:val="Revision"/>
    <w:hidden/>
    <w:uiPriority w:val="99"/>
    <w:semiHidden/>
    <w:rsid w:val="00792EEE"/>
  </w:style>
  <w:style w:type="character" w:styleId="Hyperlink">
    <w:name w:val="Hyperlink"/>
    <w:basedOn w:val="DefaultParagraphFont"/>
    <w:uiPriority w:val="99"/>
    <w:semiHidden/>
    <w:unhideWhenUsed/>
    <w:rsid w:val="001204FD"/>
    <w:rPr>
      <w:color w:val="0000FF"/>
      <w:u w:val="single"/>
    </w:rPr>
  </w:style>
  <w:style w:type="character" w:styleId="FollowedHyperlink">
    <w:name w:val="FollowedHyperlink"/>
    <w:basedOn w:val="DefaultParagraphFont"/>
    <w:uiPriority w:val="99"/>
    <w:semiHidden/>
    <w:unhideWhenUsed/>
    <w:rsid w:val="006F25E6"/>
    <w:rPr>
      <w:color w:val="954F72" w:themeColor="followedHyperlink"/>
      <w:u w:val="single"/>
    </w:rPr>
  </w:style>
  <w:style w:type="paragraph" w:styleId="Bibliography">
    <w:name w:val="Bibliography"/>
    <w:basedOn w:val="Normal"/>
    <w:next w:val="Normal"/>
    <w:uiPriority w:val="37"/>
    <w:unhideWhenUsed/>
    <w:rsid w:val="001246B9"/>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308968">
      <w:bodyDiv w:val="1"/>
      <w:marLeft w:val="0"/>
      <w:marRight w:val="0"/>
      <w:marTop w:val="0"/>
      <w:marBottom w:val="0"/>
      <w:divBdr>
        <w:top w:val="none" w:sz="0" w:space="0" w:color="auto"/>
        <w:left w:val="none" w:sz="0" w:space="0" w:color="auto"/>
        <w:bottom w:val="none" w:sz="0" w:space="0" w:color="auto"/>
        <w:right w:val="none" w:sz="0" w:space="0" w:color="auto"/>
      </w:divBdr>
    </w:div>
    <w:div w:id="431827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TotalTime>
  <Pages>4</Pages>
  <Words>5974</Words>
  <Characters>34053</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Carter</dc:creator>
  <cp:keywords/>
  <dc:description/>
  <cp:lastModifiedBy>Molly Carter</cp:lastModifiedBy>
  <cp:revision>34</cp:revision>
  <dcterms:created xsi:type="dcterms:W3CDTF">2019-07-15T16:40:00Z</dcterms:created>
  <dcterms:modified xsi:type="dcterms:W3CDTF">2019-11-13T18:47:00Z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zotero-version="5.0.74"&gt;&lt;session id="73i9E8m4"/&gt;&lt;style id="http://www.zotero.org/styles/apa" locale="en-US" hasBibliography="1" bibliographyStyleHasBeenSet="1"/&gt;&lt;prefs&gt;&lt;pref name="fieldType" value="Field"/&gt;&lt;/prefs&gt;&lt;/data&gt;</vt:lpwstr>
  </property>
</Properties>
</file>