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7D428202" w:rsidR="000F1B79" w:rsidRPr="00256BA8" w:rsidRDefault="000F1B79" w:rsidP="00C84BD8">
      <w:pPr>
        <w:jc w:val="both"/>
        <w:rPr>
          <w:rFonts w:ascii="Times New Roman" w:hAnsi="Times New Roman" w:cs="Times New Roman"/>
        </w:rPr>
      </w:pPr>
      <w:r w:rsidRPr="00256BA8">
        <w:rPr>
          <w:rFonts w:ascii="Times New Roman" w:hAnsi="Times New Roman" w:cs="Times New Roman"/>
        </w:rPr>
        <w:t xml:space="preserve">Pregnancy is a critical period </w:t>
      </w:r>
      <w:r w:rsidR="00B44FE7">
        <w:rPr>
          <w:rFonts w:ascii="Times New Roman" w:hAnsi="Times New Roman" w:cs="Times New Roman"/>
        </w:rPr>
        <w:t>for</w:t>
      </w:r>
      <w:r w:rsidR="00771175">
        <w:rPr>
          <w:rFonts w:ascii="Times New Roman" w:hAnsi="Times New Roman" w:cs="Times New Roman"/>
        </w:rPr>
        <w:t xml:space="preserve"> maternal</w:t>
      </w:r>
      <w:r w:rsidR="00B44FE7">
        <w:rPr>
          <w:rFonts w:ascii="Times New Roman" w:hAnsi="Times New Roman" w:cs="Times New Roman"/>
        </w:rPr>
        <w:t xml:space="preserve"> metabolic health </w:t>
      </w:r>
      <w:r w:rsidRPr="00256BA8">
        <w:rPr>
          <w:rFonts w:ascii="Times New Roman" w:hAnsi="Times New Roman" w:cs="Times New Roman"/>
        </w:rPr>
        <w:t xml:space="preserve">and is accompanied by transient insulin resistance and adipose tissue accumulation (Musial et al., 2016; Pipe et al., 1979). </w:t>
      </w:r>
      <w:r w:rsidR="00F70387">
        <w:rPr>
          <w:rFonts w:ascii="Times New Roman" w:hAnsi="Times New Roman" w:cs="Times New Roman"/>
        </w:rPr>
        <w:t>M</w:t>
      </w:r>
      <w:r w:rsidRPr="00256BA8">
        <w:rPr>
          <w:rFonts w:ascii="Times New Roman" w:hAnsi="Times New Roman" w:cs="Times New Roman"/>
        </w:rPr>
        <w:t xml:space="preserve">aternal diet </w:t>
      </w:r>
      <w:r w:rsidR="00726602">
        <w:rPr>
          <w:rFonts w:ascii="Times New Roman" w:hAnsi="Times New Roman" w:cs="Times New Roman"/>
        </w:rPr>
        <w:fldChar w:fldCharType="begin"/>
      </w:r>
      <w:r w:rsidR="00726602">
        <w:rPr>
          <w:rFonts w:ascii="Times New Roman" w:hAnsi="Times New Roman" w:cs="Times New Roman"/>
        </w:rPr>
        <w:instrText xml:space="preserve"> ADDIN ZOTERO_ITEM CSL_CITATION {"citationID":"IRqZdYLw","properties":{"formattedCitation":"(Schulz, 2010)","plainCitation":"(Schulz, 2010)","noteIndex":0},"citationItems":[{"id":124,"uris":["http://zotero.org/users/5073745/items/RN6256VM"],"uri":["http://zotero.org/users/5073745/items/RN6256VM"],"itemData":{"id":124,"type":"article-journal","title":"The Dutch Hunger Winter and the developmental origins of health and disease","container-title":"Proceedings of the National Academy of Sciences of the United States of America","page":"16757-16758","volume":"107","issue":"39","source":"PubMed Central","DOI":"10.1073/pnas.1012911107","ISSN":"0027-8424","note":"PMID: 20855592\nPMCID: PMC2947916","journalAbbreviation":"Proc Natl Acad Sci U S A","author":[{"family":"Schulz","given":"Laura C."}],"issued":{"date-parts":[["2010",9,28]]}}}],"schema":"https://github.com/citation-style-language/schema/raw/master/csl-citation.json"} </w:instrText>
      </w:r>
      <w:r w:rsidR="00726602">
        <w:rPr>
          <w:rFonts w:ascii="Times New Roman" w:hAnsi="Times New Roman" w:cs="Times New Roman"/>
        </w:rPr>
        <w:fldChar w:fldCharType="separate"/>
      </w:r>
      <w:r w:rsidR="00726602">
        <w:rPr>
          <w:rFonts w:ascii="Times New Roman" w:hAnsi="Times New Roman" w:cs="Times New Roman"/>
          <w:noProof/>
        </w:rPr>
        <w:t>(Schulz, 2010)</w:t>
      </w:r>
      <w:r w:rsidR="00726602">
        <w:rPr>
          <w:rFonts w:ascii="Times New Roman" w:hAnsi="Times New Roman" w:cs="Times New Roman"/>
        </w:rPr>
        <w:fldChar w:fldCharType="end"/>
      </w:r>
      <w:r w:rsidR="00726602">
        <w:rPr>
          <w:rFonts w:ascii="Times New Roman" w:hAnsi="Times New Roman" w:cs="Times New Roman"/>
        </w:rPr>
        <w:t xml:space="preserve"> </w:t>
      </w:r>
      <w:r w:rsidRPr="00256BA8">
        <w:rPr>
          <w:rFonts w:ascii="Times New Roman" w:hAnsi="Times New Roman" w:cs="Times New Roman"/>
        </w:rPr>
        <w:t>and environmental stressors</w:t>
      </w:r>
      <w:r w:rsidR="00F70387">
        <w:rPr>
          <w:rFonts w:ascii="Times New Roman" w:hAnsi="Times New Roman" w:cs="Times New Roman"/>
        </w:rPr>
        <w:t xml:space="preserve"> are known modulators of maternal and child health</w:t>
      </w:r>
      <w:r w:rsidRPr="00256BA8">
        <w:rPr>
          <w:rFonts w:ascii="Times New Roman" w:hAnsi="Times New Roman" w:cs="Times New Roman"/>
        </w:rPr>
        <w:t xml:space="preserve">. </w:t>
      </w:r>
      <w:r w:rsidR="00597905">
        <w:rPr>
          <w:rFonts w:ascii="Times New Roman" w:hAnsi="Times New Roman" w:cs="Times New Roman"/>
        </w:rPr>
        <w:t>Restriction</w:t>
      </w:r>
      <w:r w:rsidR="00B44FE7">
        <w:rPr>
          <w:rFonts w:ascii="Times New Roman" w:hAnsi="Times New Roman" w:cs="Times New Roman"/>
        </w:rPr>
        <w:t xml:space="preserve"> of the eating window</w:t>
      </w:r>
      <w:r w:rsidRPr="00256BA8">
        <w:rPr>
          <w:rFonts w:ascii="Times New Roman" w:hAnsi="Times New Roman" w:cs="Times New Roman"/>
        </w:rPr>
        <w:t xml:space="preserve"> is </w:t>
      </w:r>
      <w:r w:rsidR="00597905">
        <w:rPr>
          <w:rFonts w:ascii="Times New Roman" w:hAnsi="Times New Roman" w:cs="Times New Roman"/>
        </w:rPr>
        <w:t>a component</w:t>
      </w:r>
      <w:r w:rsidRPr="00256BA8">
        <w:rPr>
          <w:rFonts w:ascii="Times New Roman" w:hAnsi="Times New Roman" w:cs="Times New Roman"/>
        </w:rPr>
        <w:t xml:space="preserve"> of diet that is gaining more consideration as a</w:t>
      </w:r>
      <w:r w:rsidR="00597905">
        <w:rPr>
          <w:rFonts w:ascii="Times New Roman" w:hAnsi="Times New Roman" w:cs="Times New Roman"/>
        </w:rPr>
        <w:t xml:space="preserve">n approach </w:t>
      </w:r>
      <w:r w:rsidRPr="00256BA8">
        <w:rPr>
          <w:rFonts w:ascii="Times New Roman" w:hAnsi="Times New Roman" w:cs="Times New Roman"/>
        </w:rPr>
        <w:t>for improving metabolic health. Recent studies have detailed the benefits of time-restricted feeding (TRF) in improving chronic disease-related outcomes like insulin resistance</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{"citationID":"plfTt9Ju","properties":{"formattedCitation":"(Halberg et al., 2005; Hatori et al., 2012; Kahleova, Lloren, Mashchak, Hill, &amp; Fraser, 2017; Liu et al., 2019; Ravussin, Beyl, Poggiogalle, Hsia, &amp; Peterson, 2019; Sutton et al., 2018; Woodie et al., 2018)","plainCitation":"(Halberg et al., 2005; Hatori et al., 2012; Kahleova, Lloren, Mashchak, Hill, &amp; Fraser, 2017; Liu et al., 2019; Ravussin, Beyl, Poggiogalle, Hsia, &amp; Peterson, 2019;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(Halberg et al., 2005; Hatori et al., 2012; Kahleova, Lloren, Mashchak, Hill, &amp; Fraser, 2017; Liu et al., 2019; Ravussin, Beyl, Poggiogalle, Hsia, &amp; Peterson, 2019; Sutton et al., 2018; Woodie et al., 2018)</w:t>
      </w:r>
      <w:r w:rsidR="009E5044">
        <w:rPr>
          <w:rFonts w:ascii="Times New Roman" w:hAnsi="Times New Roman" w:cs="Times New Roman"/>
        </w:rPr>
        <w:fldChar w:fldCharType="end"/>
      </w:r>
      <w:r w:rsidRPr="00256BA8">
        <w:rPr>
          <w:rFonts w:ascii="Times New Roman" w:hAnsi="Times New Roman" w:cs="Times New Roman"/>
        </w:rPr>
        <w:t>, and high blood pressure (Gabel et al., 2018; Stote et al., 2007</w:t>
      </w:r>
      <w:r w:rsidR="006F25E6" w:rsidRPr="00256BA8">
        <w:rPr>
          <w:rFonts w:ascii="Times New Roman" w:hAnsi="Times New Roman" w:cs="Times New Roman"/>
        </w:rPr>
        <w:t>, Sutton et al, 2018</w:t>
      </w:r>
      <w:r w:rsidRPr="00256BA8">
        <w:rPr>
          <w:rFonts w:ascii="Times New Roman" w:hAnsi="Times New Roman" w:cs="Times New Roman"/>
        </w:rPr>
        <w:t>). Only one study of TRF during pregnancy has been completed thus far</w:t>
      </w:r>
      <w:r w:rsidR="0076599D" w:rsidRPr="00256BA8">
        <w:rPr>
          <w:rFonts w:ascii="Times New Roman" w:hAnsi="Times New Roman" w:cs="Times New Roman"/>
        </w:rPr>
        <w:t xml:space="preserve"> in rodents</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{"citationID":"kYJm6a2a","properties":{"formattedCitation":"(Upadhyay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(Upadhyay et al., 2019)</w:t>
      </w:r>
      <w:r w:rsidR="009E5044">
        <w:rPr>
          <w:rFonts w:ascii="Times New Roman" w:hAnsi="Times New Roman" w:cs="Times New Roman"/>
        </w:rPr>
        <w:fldChar w:fldCharType="end"/>
      </w:r>
      <w:r w:rsidR="009E5044">
        <w:rPr>
          <w:rFonts w:ascii="Times New Roman" w:hAnsi="Times New Roman" w:cs="Times New Roman"/>
        </w:rPr>
        <w:t>;</w:t>
      </w:r>
      <w:r w:rsidRPr="00256BA8">
        <w:rPr>
          <w:rFonts w:ascii="Times New Roman" w:hAnsi="Times New Roman" w:cs="Times New Roman"/>
        </w:rPr>
        <w:t xml:space="preserve"> however, maternal insulin resistance, energy conservation</w:t>
      </w:r>
      <w:r w:rsidR="009E5044">
        <w:rPr>
          <w:rFonts w:ascii="Times New Roman" w:hAnsi="Times New Roman" w:cs="Times New Roman"/>
        </w:rPr>
        <w:t>,</w:t>
      </w:r>
      <w:r w:rsidRPr="00256BA8">
        <w:rPr>
          <w:rFonts w:ascii="Times New Roman" w:hAnsi="Times New Roman" w:cs="Times New Roman"/>
        </w:rPr>
        <w:t xml:space="preserve"> and offspring health in the post-natal period were not evaluated.</w:t>
      </w:r>
    </w:p>
    <w:p w14:paraId="67947A19" w14:textId="78FABE97" w:rsidR="000F1B79" w:rsidRPr="00256BA8" w:rsidRDefault="000F1B79" w:rsidP="00C84BD8">
      <w:pPr>
        <w:jc w:val="both"/>
        <w:rPr>
          <w:rFonts w:ascii="Times New Roman" w:hAnsi="Times New Roman" w:cs="Times New Roman"/>
        </w:rPr>
      </w:pPr>
    </w:p>
    <w:p w14:paraId="38834DA7" w14:textId="4AEA905B" w:rsidR="000F1B79" w:rsidRPr="00256BA8" w:rsidRDefault="000F1B79" w:rsidP="00C84BD8">
      <w:pPr>
        <w:jc w:val="both"/>
        <w:rPr>
          <w:rFonts w:ascii="Times New Roman" w:eastAsia="Times New Roman" w:hAnsi="Times New Roman" w:cs="Times New Roman"/>
        </w:rPr>
      </w:pPr>
      <w:r w:rsidRPr="00256BA8">
        <w:rPr>
          <w:rFonts w:ascii="Times New Roman" w:hAnsi="Times New Roman" w:cs="Times New Roman"/>
        </w:rPr>
        <w:t>It is likely that women experience time-restriction of food intake during pregnancy in many</w:t>
      </w:r>
    </w:p>
    <w:p w14:paraId="69411C6A" w14:textId="7B828FD8" w:rsidR="00C84BD8" w:rsidRPr="00F123D3" w:rsidRDefault="0028416D" w:rsidP="00C84BD8">
      <w:pPr>
        <w:jc w:val="both"/>
        <w:rPr>
          <w:rFonts w:ascii="Times New Roman" w:hAnsi="Times New Roman" w:cs="Times New Roman"/>
        </w:rPr>
      </w:pPr>
      <w:r w:rsidRPr="00256BA8">
        <w:rPr>
          <w:rFonts w:ascii="Times New Roman" w:hAnsi="Times New Roman" w:cs="Times New Roman"/>
        </w:rPr>
        <w:t>contexts</w:t>
      </w:r>
      <w:r w:rsidR="000F1B79" w:rsidRPr="00256BA8">
        <w:rPr>
          <w:rFonts w:ascii="Times New Roman" w:hAnsi="Times New Roman" w:cs="Times New Roman"/>
        </w:rPr>
        <w:t xml:space="preserve">; </w:t>
      </w:r>
      <w:r w:rsidRPr="00256BA8">
        <w:rPr>
          <w:rFonts w:ascii="Times New Roman" w:hAnsi="Times New Roman" w:cs="Times New Roman"/>
        </w:rPr>
        <w:t>including</w:t>
      </w:r>
      <w:r w:rsidR="000F1B79" w:rsidRPr="00256BA8">
        <w:rPr>
          <w:rFonts w:ascii="Times New Roman" w:hAnsi="Times New Roman" w:cs="Times New Roman"/>
        </w:rPr>
        <w:t xml:space="preserve"> food insecurity, hyperemesis gravidarum, observing Ramadan</w:t>
      </w:r>
      <w:r w:rsidR="00726602">
        <w:rPr>
          <w:rFonts w:ascii="Times New Roman" w:hAnsi="Times New Roman" w:cs="Times New Roman"/>
        </w:rPr>
        <w:t xml:space="preserve"> </w:t>
      </w:r>
      <w:r w:rsidR="00726602">
        <w:rPr>
          <w:rFonts w:ascii="Times New Roman" w:hAnsi="Times New Roman" w:cs="Times New Roman"/>
        </w:rPr>
        <w:fldChar w:fldCharType="begin"/>
      </w:r>
      <w:r w:rsidR="00726602">
        <w:rPr>
          <w:rFonts w:ascii="Times New Roman" w:hAnsi="Times New Roman" w:cs="Times New Roman"/>
        </w:rPr>
        <w:instrText xml:space="preserve"> ADDIN ZOTERO_ITEM CSL_CITATION {"citationID":"hu4hx3bp","properties":{"formattedCitation":"(Ziaee et al., 2010)","plainCitation":"(Ziaee et al., 2010)","noteIndex":0},"citationItems":[{"id":127,"uris":["http://zotero.org/users/5073745/items/CCGPVXWJ"],"uri":["http://zotero.org/users/5073745/items/CCGPVXWJ"],"itemData":{"id":127,"type":"article-journal","title":"The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26602">
        <w:rPr>
          <w:rFonts w:ascii="Times New Roman" w:hAnsi="Times New Roman" w:cs="Times New Roman"/>
        </w:rPr>
        <w:fldChar w:fldCharType="separate"/>
      </w:r>
      <w:r w:rsidR="00726602">
        <w:rPr>
          <w:rFonts w:ascii="Times New Roman" w:hAnsi="Times New Roman" w:cs="Times New Roman"/>
          <w:noProof/>
        </w:rPr>
        <w:t>(Ziaee et al., 2010)</w:t>
      </w:r>
      <w:r w:rsidR="00726602">
        <w:rPr>
          <w:rFonts w:ascii="Times New Roman" w:hAnsi="Times New Roman" w:cs="Times New Roman"/>
        </w:rPr>
        <w:fldChar w:fldCharType="end"/>
      </w:r>
      <w:r w:rsidR="000F1B79" w:rsidRPr="00256BA8">
        <w:rPr>
          <w:rFonts w:ascii="Times New Roman" w:hAnsi="Times New Roman" w:cs="Times New Roman"/>
        </w:rPr>
        <w:t>, engaging in shift work</w:t>
      </w:r>
      <w:r w:rsidRPr="00256BA8">
        <w:rPr>
          <w:rFonts w:ascii="Times New Roman" w:hAnsi="Times New Roman" w:cs="Times New Roman"/>
        </w:rPr>
        <w:t xml:space="preserve"> and voluntary changes in food intake</w:t>
      </w:r>
      <w:r w:rsidR="000F1B79" w:rsidRPr="00256BA8">
        <w:rPr>
          <w:rFonts w:ascii="Times New Roman" w:hAnsi="Times New Roman" w:cs="Times New Roman"/>
        </w:rPr>
        <w:t xml:space="preserve">. </w:t>
      </w:r>
      <w:r w:rsidR="008B7481" w:rsidRPr="00256BA8">
        <w:rPr>
          <w:rFonts w:ascii="Times New Roman" w:hAnsi="Times New Roman" w:cs="Times New Roman"/>
        </w:rPr>
        <w:t xml:space="preserve">I aim to </w:t>
      </w:r>
      <w:r w:rsidR="00C8724D">
        <w:rPr>
          <w:rFonts w:ascii="Times New Roman" w:hAnsi="Times New Roman" w:cs="Times New Roman"/>
        </w:rPr>
        <w:t>i</w:t>
      </w:r>
      <w:r w:rsidR="00C8724D" w:rsidRPr="00256BA8">
        <w:rPr>
          <w:rFonts w:ascii="Times New Roman" w:hAnsi="Times New Roman" w:cs="Times New Roman"/>
        </w:rPr>
        <w:t>nvestigate how</w:t>
      </w:r>
      <w:r w:rsidR="008B7481" w:rsidRPr="00256BA8">
        <w:rPr>
          <w:rFonts w:ascii="Times New Roman" w:hAnsi="Times New Roman" w:cs="Times New Roman"/>
        </w:rPr>
        <w:t xml:space="preserve"> insulin resistance and energy conservation in normal mouse pregnancy </w:t>
      </w:r>
      <w:r w:rsidR="001B4E36" w:rsidRPr="00256BA8">
        <w:rPr>
          <w:rFonts w:ascii="Times New Roman" w:hAnsi="Times New Roman" w:cs="Times New Roman"/>
        </w:rPr>
        <w:t xml:space="preserve">respond to time-restricted feeding. </w:t>
      </w:r>
      <w:r w:rsidR="008B7481" w:rsidRPr="00256BA8">
        <w:rPr>
          <w:rFonts w:ascii="Times New Roman" w:hAnsi="Times New Roman" w:cs="Times New Roman"/>
        </w:rPr>
        <w:t>I will test the hypothesis that</w:t>
      </w:r>
      <w:r w:rsidR="00C8724D">
        <w:rPr>
          <w:rFonts w:ascii="Times New Roman" w:hAnsi="Times New Roman" w:cs="Times New Roman"/>
        </w:rPr>
        <w:t xml:space="preserve"> </w:t>
      </w:r>
      <w:r w:rsidR="008B7481" w:rsidRPr="00256BA8">
        <w:rPr>
          <w:rFonts w:ascii="Times New Roman" w:hAnsi="Times New Roman" w:cs="Times New Roman"/>
        </w:rPr>
        <w:t xml:space="preserve">in the setting of early time-restricted feeding (eTRF), insulin resistance in pregnancy will be lessened, which will improve </w:t>
      </w:r>
      <w:r w:rsidR="001B4E36" w:rsidRPr="00256BA8">
        <w:rPr>
          <w:rFonts w:ascii="Times New Roman" w:hAnsi="Times New Roman" w:cs="Times New Roman"/>
        </w:rPr>
        <w:t>insulin sensitivity and confer resistance to high fat diet feeding</w:t>
      </w:r>
      <w:r w:rsidRPr="00256BA8">
        <w:rPr>
          <w:rFonts w:ascii="Times New Roman" w:hAnsi="Times New Roman" w:cs="Times New Roman"/>
        </w:rPr>
        <w:t xml:space="preserve"> in the offspring</w:t>
      </w:r>
      <w:r w:rsidR="008B7481" w:rsidRPr="00256BA8">
        <w:rPr>
          <w:rFonts w:ascii="Times New Roman" w:hAnsi="Times New Roman" w:cs="Times New Roman"/>
        </w:rPr>
        <w:t xml:space="preserve">. </w:t>
      </w:r>
    </w:p>
    <w:p w14:paraId="02791168" w14:textId="36825FC1" w:rsidR="00C84BD8" w:rsidRDefault="00C84BD8" w:rsidP="00C84BD8">
      <w:pPr>
        <w:jc w:val="both"/>
        <w:rPr>
          <w:rFonts w:ascii="Times New Roman" w:hAnsi="Times New Roman" w:cs="Times New Roman"/>
          <w:b/>
        </w:rPr>
      </w:pPr>
    </w:p>
    <w:p w14:paraId="728F5857" w14:textId="77777777" w:rsidR="00C8724D" w:rsidRDefault="00C8724D" w:rsidP="00C84BD8">
      <w:pPr>
        <w:jc w:val="both"/>
        <w:rPr>
          <w:rFonts w:ascii="Times New Roman" w:hAnsi="Times New Roman" w:cs="Times New Roman"/>
          <w:b/>
        </w:rPr>
      </w:pPr>
    </w:p>
    <w:p w14:paraId="2731C04D" w14:textId="0350DFA6" w:rsidR="002B3550" w:rsidRPr="003B07FB" w:rsidRDefault="009915E8" w:rsidP="00C84BD8">
      <w:pPr>
        <w:jc w:val="both"/>
        <w:rPr>
          <w:rFonts w:ascii="Times New Roman" w:hAnsi="Times New Roman" w:cs="Times New Roman"/>
        </w:rPr>
      </w:pPr>
      <w:r w:rsidRPr="0006172A">
        <w:rPr>
          <w:rFonts w:ascii="Times New Roman" w:hAnsi="Times New Roman" w:cs="Times New Roman"/>
          <w:b/>
        </w:rPr>
        <w:t xml:space="preserve">Aim </w:t>
      </w:r>
      <w:r w:rsidR="00C8724D">
        <w:rPr>
          <w:rFonts w:ascii="Times New Roman" w:hAnsi="Times New Roman" w:cs="Times New Roman"/>
          <w:b/>
        </w:rPr>
        <w:t>1</w:t>
      </w:r>
      <w:r w:rsidRPr="0006172A">
        <w:rPr>
          <w:rFonts w:ascii="Times New Roman" w:hAnsi="Times New Roman" w:cs="Times New Roman"/>
          <w:b/>
        </w:rPr>
        <w:t xml:space="preserve">: Examine the effect of </w:t>
      </w:r>
      <w:r w:rsidR="00C8724D">
        <w:rPr>
          <w:rFonts w:ascii="Times New Roman" w:hAnsi="Times New Roman" w:cs="Times New Roman"/>
          <w:b/>
        </w:rPr>
        <w:t>eTRF</w:t>
      </w:r>
      <w:r w:rsidRPr="0006172A">
        <w:rPr>
          <w:rFonts w:ascii="Times New Roman" w:hAnsi="Times New Roman" w:cs="Times New Roman"/>
          <w:b/>
        </w:rPr>
        <w:t xml:space="preserve"> in the perinatal period</w:t>
      </w:r>
      <w:r w:rsidR="00357879" w:rsidRPr="0006172A">
        <w:rPr>
          <w:rFonts w:ascii="Times New Roman" w:hAnsi="Times New Roman" w:cs="Times New Roman"/>
          <w:b/>
        </w:rPr>
        <w:t xml:space="preserve"> on</w:t>
      </w:r>
      <w:r w:rsidRPr="0006172A">
        <w:rPr>
          <w:rFonts w:ascii="Times New Roman" w:hAnsi="Times New Roman" w:cs="Times New Roman"/>
          <w:b/>
        </w:rPr>
        <w:t xml:space="preserve"> maternal </w:t>
      </w:r>
      <w:r w:rsidR="00C8724D">
        <w:rPr>
          <w:rFonts w:ascii="Times New Roman" w:hAnsi="Times New Roman" w:cs="Times New Roman"/>
          <w:b/>
        </w:rPr>
        <w:t xml:space="preserve">metabolic </w:t>
      </w:r>
      <w:r w:rsidR="00357879" w:rsidRPr="0006172A">
        <w:rPr>
          <w:rFonts w:ascii="Times New Roman" w:hAnsi="Times New Roman" w:cs="Times New Roman"/>
          <w:b/>
        </w:rPr>
        <w:t>health.</w:t>
      </w:r>
      <w:r w:rsidR="00357879" w:rsidRPr="003B07FB">
        <w:rPr>
          <w:rFonts w:ascii="Times New Roman" w:hAnsi="Times New Roman" w:cs="Times New Roman"/>
        </w:rPr>
        <w:t xml:space="preserve"> </w:t>
      </w:r>
      <w:r w:rsidR="00357879" w:rsidRPr="00256BA8">
        <w:rPr>
          <w:rFonts w:ascii="Times New Roman" w:hAnsi="Times New Roman" w:cs="Times New Roman"/>
        </w:rPr>
        <w:t xml:space="preserve">Dams exposed to </w:t>
      </w:r>
      <w:r w:rsidR="00C8724D">
        <w:rPr>
          <w:rFonts w:ascii="Times New Roman" w:hAnsi="Times New Roman" w:cs="Times New Roman"/>
        </w:rPr>
        <w:t>eTRF</w:t>
      </w:r>
      <w:r w:rsidR="00357879" w:rsidRPr="00256BA8">
        <w:rPr>
          <w:rFonts w:ascii="Times New Roman" w:hAnsi="Times New Roman" w:cs="Times New Roman"/>
        </w:rPr>
        <w:t xml:space="preserve"> </w:t>
      </w:r>
      <w:r w:rsidR="00672866" w:rsidRPr="00256BA8">
        <w:rPr>
          <w:rFonts w:ascii="Times New Roman" w:hAnsi="Times New Roman" w:cs="Times New Roman"/>
        </w:rPr>
        <w:t xml:space="preserve">during gestation </w:t>
      </w:r>
      <w:r w:rsidR="00357879" w:rsidRPr="00256BA8">
        <w:rPr>
          <w:rFonts w:ascii="Times New Roman" w:hAnsi="Times New Roman" w:cs="Times New Roman"/>
        </w:rPr>
        <w:t xml:space="preserve">will be compared to age-matched </w:t>
      </w:r>
      <w:r w:rsidR="00357879" w:rsidRPr="0006172A">
        <w:rPr>
          <w:rFonts w:ascii="Times New Roman" w:hAnsi="Times New Roman" w:cs="Times New Roman"/>
          <w:i/>
        </w:rPr>
        <w:t>ad libitum</w:t>
      </w:r>
      <w:r w:rsidR="00357879" w:rsidRPr="00256BA8">
        <w:rPr>
          <w:rFonts w:ascii="Times New Roman" w:hAnsi="Times New Roman" w:cs="Times New Roman"/>
        </w:rPr>
        <w:t xml:space="preserve"> fed controls. Food intake, body composition, energy expenditure,</w:t>
      </w:r>
      <w:r w:rsidR="005D1782">
        <w:rPr>
          <w:rFonts w:ascii="Times New Roman" w:hAnsi="Times New Roman" w:cs="Times New Roman"/>
        </w:rPr>
        <w:t xml:space="preserve"> metabolic flex</w:t>
      </w:r>
      <w:r w:rsidR="00C8724D">
        <w:rPr>
          <w:rFonts w:ascii="Times New Roman" w:hAnsi="Times New Roman" w:cs="Times New Roman"/>
        </w:rPr>
        <w:t>i</w:t>
      </w:r>
      <w:r w:rsidR="005D1782">
        <w:rPr>
          <w:rFonts w:ascii="Times New Roman" w:hAnsi="Times New Roman" w:cs="Times New Roman"/>
        </w:rPr>
        <w:t>bility,</w:t>
      </w:r>
      <w:r w:rsidR="00256BA8" w:rsidRPr="00256BA8">
        <w:rPr>
          <w:rFonts w:ascii="Times New Roman" w:hAnsi="Times New Roman" w:cs="Times New Roman"/>
        </w:rPr>
        <w:t xml:space="preserve"> </w:t>
      </w:r>
      <w:r w:rsidR="00357879" w:rsidRPr="00256BA8">
        <w:rPr>
          <w:rFonts w:ascii="Times New Roman" w:hAnsi="Times New Roman" w:cs="Times New Roman"/>
        </w:rPr>
        <w:t>gestation le</w:t>
      </w:r>
      <w:r w:rsidR="00EA120C" w:rsidRPr="00256BA8">
        <w:rPr>
          <w:rFonts w:ascii="Times New Roman" w:hAnsi="Times New Roman" w:cs="Times New Roman"/>
        </w:rPr>
        <w:t>n</w:t>
      </w:r>
      <w:r w:rsidR="00357879" w:rsidRPr="00256BA8">
        <w:rPr>
          <w:rFonts w:ascii="Times New Roman" w:hAnsi="Times New Roman" w:cs="Times New Roman"/>
        </w:rPr>
        <w:t>gth</w:t>
      </w:r>
      <w:r w:rsidR="00256BA8" w:rsidRPr="00256BA8">
        <w:rPr>
          <w:rFonts w:ascii="Times New Roman" w:hAnsi="Times New Roman" w:cs="Times New Roman"/>
        </w:rPr>
        <w:t xml:space="preserve">, </w:t>
      </w:r>
      <w:r w:rsidR="00726602">
        <w:rPr>
          <w:rFonts w:ascii="Times New Roman" w:hAnsi="Times New Roman" w:cs="Times New Roman"/>
        </w:rPr>
        <w:t xml:space="preserve">absorptive capacity, </w:t>
      </w:r>
      <w:r w:rsidR="00256BA8" w:rsidRPr="00256BA8">
        <w:rPr>
          <w:rFonts w:ascii="Times New Roman" w:hAnsi="Times New Roman" w:cs="Times New Roman"/>
        </w:rPr>
        <w:t>and mechanisms of insulin sensitivity</w:t>
      </w:r>
      <w:r w:rsidR="00357879" w:rsidRPr="00256BA8">
        <w:rPr>
          <w:rFonts w:ascii="Times New Roman" w:hAnsi="Times New Roman" w:cs="Times New Roman"/>
        </w:rPr>
        <w:t xml:space="preserve"> will be </w:t>
      </w:r>
      <w:r w:rsidR="00672866" w:rsidRPr="00256BA8">
        <w:rPr>
          <w:rFonts w:ascii="Times New Roman" w:hAnsi="Times New Roman" w:cs="Times New Roman"/>
        </w:rPr>
        <w:t>evaluated</w:t>
      </w:r>
      <w:r w:rsidR="00EA120C" w:rsidRPr="00256BA8">
        <w:rPr>
          <w:rFonts w:ascii="Times New Roman" w:hAnsi="Times New Roman" w:cs="Times New Roman"/>
        </w:rPr>
        <w:t>.</w:t>
      </w:r>
      <w:r w:rsidR="00CD0B30">
        <w:rPr>
          <w:rFonts w:ascii="Times New Roman" w:hAnsi="Times New Roman" w:cs="Times New Roman"/>
        </w:rPr>
        <w:t xml:space="preserve"> Based on ELISA results</w:t>
      </w:r>
      <w:r w:rsidR="004367DB">
        <w:rPr>
          <w:rFonts w:ascii="Times New Roman" w:hAnsi="Times New Roman" w:cs="Times New Roman"/>
        </w:rPr>
        <w:t xml:space="preserve"> from maternal blood samples,</w:t>
      </w:r>
      <w:r w:rsidR="00CD0B30">
        <w:rPr>
          <w:rFonts w:ascii="Times New Roman" w:hAnsi="Times New Roman" w:cs="Times New Roman"/>
        </w:rPr>
        <w:t xml:space="preserve"> candidate hormones</w:t>
      </w:r>
      <w:r w:rsidR="009721AA">
        <w:rPr>
          <w:rFonts w:ascii="Times New Roman" w:hAnsi="Times New Roman" w:cs="Times New Roman"/>
        </w:rPr>
        <w:t xml:space="preserve"> </w:t>
      </w:r>
      <w:r w:rsidR="0030426C">
        <w:rPr>
          <w:rFonts w:ascii="Times New Roman" w:hAnsi="Times New Roman" w:cs="Times New Roman"/>
        </w:rPr>
        <w:t>(</w:t>
      </w:r>
      <w:r w:rsidR="00726602">
        <w:rPr>
          <w:rFonts w:ascii="Times New Roman" w:hAnsi="Times New Roman" w:cs="Times New Roman"/>
        </w:rPr>
        <w:t xml:space="preserve">namely </w:t>
      </w:r>
      <w:r w:rsidR="0030426C">
        <w:rPr>
          <w:rFonts w:ascii="Times New Roman" w:hAnsi="Times New Roman" w:cs="Times New Roman"/>
        </w:rPr>
        <w:t>GDF15 and corticosterone)</w:t>
      </w:r>
      <w:r w:rsidR="00CD0B30">
        <w:rPr>
          <w:rFonts w:ascii="Times New Roman" w:hAnsi="Times New Roman" w:cs="Times New Roman"/>
        </w:rPr>
        <w:t xml:space="preserve"> will be further evaluated for their mechanistic contribution to energy </w:t>
      </w:r>
      <w:r w:rsidR="00726602">
        <w:rPr>
          <w:rFonts w:ascii="Times New Roman" w:hAnsi="Times New Roman" w:cs="Times New Roman"/>
        </w:rPr>
        <w:t>conservation</w:t>
      </w:r>
      <w:r w:rsidR="00CD0B30">
        <w:rPr>
          <w:rFonts w:ascii="Times New Roman" w:hAnsi="Times New Roman" w:cs="Times New Roman"/>
        </w:rPr>
        <w:t xml:space="preserve"> and insulin resistance. </w:t>
      </w:r>
    </w:p>
    <w:p w14:paraId="05DAFBCF" w14:textId="118EA9F9" w:rsidR="002B3550" w:rsidRPr="00256BA8" w:rsidRDefault="00EA120C" w:rsidP="00C84BD8">
      <w:pPr>
        <w:jc w:val="both"/>
        <w:rPr>
          <w:rFonts w:ascii="Times New Roman" w:hAnsi="Times New Roman" w:cs="Times New Roman"/>
        </w:rPr>
      </w:pPr>
      <w:r w:rsidRPr="0006172A">
        <w:rPr>
          <w:rFonts w:ascii="Times New Roman" w:hAnsi="Times New Roman" w:cs="Times New Roman"/>
          <w:b/>
        </w:rPr>
        <w:t xml:space="preserve">Aim </w:t>
      </w:r>
      <w:r w:rsidR="00C8724D">
        <w:rPr>
          <w:rFonts w:ascii="Times New Roman" w:hAnsi="Times New Roman" w:cs="Times New Roman"/>
          <w:b/>
        </w:rPr>
        <w:t>2</w:t>
      </w:r>
      <w:r w:rsidRPr="0006172A">
        <w:rPr>
          <w:rFonts w:ascii="Times New Roman" w:hAnsi="Times New Roman" w:cs="Times New Roman"/>
          <w:b/>
        </w:rPr>
        <w:t>: Determine the effect of early time-restricted feeding in the perinatal period on offspring health.</w:t>
      </w:r>
      <w:r w:rsidRPr="003B07FB">
        <w:rPr>
          <w:rFonts w:ascii="Times New Roman" w:hAnsi="Times New Roman" w:cs="Times New Roman"/>
        </w:rPr>
        <w:t xml:space="preserve"> </w:t>
      </w:r>
      <w:r w:rsidR="00C8724D">
        <w:rPr>
          <w:rFonts w:ascii="Times New Roman" w:hAnsi="Times New Roman" w:cs="Times New Roman"/>
        </w:rPr>
        <w:t xml:space="preserve">Pups will be raised with </w:t>
      </w:r>
      <w:r w:rsidR="00C8724D" w:rsidRPr="00C8724D">
        <w:rPr>
          <w:rFonts w:ascii="Times New Roman" w:hAnsi="Times New Roman" w:cs="Times New Roman"/>
          <w:i/>
        </w:rPr>
        <w:t>ad libitum</w:t>
      </w:r>
      <w:r w:rsidR="00C8724D">
        <w:rPr>
          <w:rFonts w:ascii="Times New Roman" w:hAnsi="Times New Roman" w:cs="Times New Roman"/>
        </w:rPr>
        <w:t xml:space="preserve"> food access. </w:t>
      </w:r>
      <w:r w:rsidRPr="00256BA8">
        <w:rPr>
          <w:rFonts w:ascii="Times New Roman" w:hAnsi="Times New Roman" w:cs="Times New Roman"/>
        </w:rPr>
        <w:t xml:space="preserve">Pups of dams </w:t>
      </w:r>
      <w:r w:rsidR="00C8724D">
        <w:rPr>
          <w:rFonts w:ascii="Times New Roman" w:hAnsi="Times New Roman" w:cs="Times New Roman"/>
        </w:rPr>
        <w:t>exposed to eTRF</w:t>
      </w:r>
      <w:r w:rsidRPr="00256BA8">
        <w:rPr>
          <w:rFonts w:ascii="Times New Roman" w:hAnsi="Times New Roman" w:cs="Times New Roman"/>
        </w:rPr>
        <w:t xml:space="preserve"> will be compared to pups of </w:t>
      </w:r>
      <w:r w:rsidRPr="00C8724D">
        <w:rPr>
          <w:rFonts w:ascii="Times New Roman" w:hAnsi="Times New Roman" w:cs="Times New Roman"/>
          <w:i/>
        </w:rPr>
        <w:t>ad libitum</w:t>
      </w:r>
      <w:r w:rsidRPr="00256BA8">
        <w:rPr>
          <w:rFonts w:ascii="Times New Roman" w:hAnsi="Times New Roman" w:cs="Times New Roman"/>
        </w:rPr>
        <w:t xml:space="preserve"> fed dams. Survival</w:t>
      </w:r>
      <w:r w:rsidR="00672866" w:rsidRPr="00256BA8">
        <w:rPr>
          <w:rFonts w:ascii="Times New Roman" w:hAnsi="Times New Roman" w:cs="Times New Roman"/>
        </w:rPr>
        <w:t xml:space="preserve"> rates</w:t>
      </w:r>
      <w:r w:rsidRPr="00256BA8">
        <w:rPr>
          <w:rFonts w:ascii="Times New Roman" w:hAnsi="Times New Roman" w:cs="Times New Roman"/>
        </w:rPr>
        <w:t xml:space="preserve">, </w:t>
      </w:r>
      <w:r w:rsidR="00C8724D">
        <w:rPr>
          <w:rFonts w:ascii="Times New Roman" w:hAnsi="Times New Roman" w:cs="Times New Roman"/>
        </w:rPr>
        <w:t xml:space="preserve">litter size, </w:t>
      </w:r>
      <w:r w:rsidRPr="00256BA8">
        <w:rPr>
          <w:rFonts w:ascii="Times New Roman" w:hAnsi="Times New Roman" w:cs="Times New Roman"/>
        </w:rPr>
        <w:t xml:space="preserve">birthweight, body composition, insulin sensitivity and </w:t>
      </w:r>
      <w:r w:rsidR="00C8724D">
        <w:rPr>
          <w:rFonts w:ascii="Times New Roman" w:hAnsi="Times New Roman" w:cs="Times New Roman"/>
        </w:rPr>
        <w:t>response</w:t>
      </w:r>
      <w:r w:rsidR="00672866" w:rsidRPr="00256BA8">
        <w:rPr>
          <w:rFonts w:ascii="Times New Roman" w:hAnsi="Times New Roman" w:cs="Times New Roman"/>
        </w:rPr>
        <w:t xml:space="preserve"> </w:t>
      </w:r>
      <w:r w:rsidRPr="00256BA8">
        <w:rPr>
          <w:rFonts w:ascii="Times New Roman" w:hAnsi="Times New Roman" w:cs="Times New Roman"/>
        </w:rPr>
        <w:t xml:space="preserve">to a high fat diet will be </w:t>
      </w:r>
      <w:r w:rsidR="00672866" w:rsidRPr="00256BA8">
        <w:rPr>
          <w:rFonts w:ascii="Times New Roman" w:hAnsi="Times New Roman" w:cs="Times New Roman"/>
        </w:rPr>
        <w:t>measured</w:t>
      </w:r>
      <w:r w:rsidRPr="00256BA8">
        <w:rPr>
          <w:rFonts w:ascii="Times New Roman" w:hAnsi="Times New Roman" w:cs="Times New Roman"/>
        </w:rPr>
        <w:t xml:space="preserve">. </w:t>
      </w:r>
    </w:p>
    <w:p w14:paraId="785E7B40" w14:textId="46659D25" w:rsidR="002B3550" w:rsidRPr="00256BA8" w:rsidRDefault="00C0067E" w:rsidP="00C84BD8">
      <w:pPr>
        <w:jc w:val="both"/>
        <w:rPr>
          <w:rFonts w:ascii="Times New Roman" w:hAnsi="Times New Roman" w:cs="Times New Roman"/>
        </w:rPr>
      </w:pPr>
      <w:commentRangeStart w:id="0"/>
      <w:commentRangeStart w:id="1"/>
      <w:r>
        <w:rPr>
          <w:noProof/>
        </w:rPr>
        <w:drawing>
          <wp:anchor distT="0" distB="0" distL="114300" distR="114300" simplePos="0" relativeHeight="251658240" behindDoc="1" locked="0" layoutInCell="1" allowOverlap="1" wp14:anchorId="69CC881D" wp14:editId="36596812">
            <wp:simplePos x="0" y="0"/>
            <wp:positionH relativeFrom="column">
              <wp:posOffset>-404495</wp:posOffset>
            </wp:positionH>
            <wp:positionV relativeFrom="paragraph">
              <wp:posOffset>817245</wp:posOffset>
            </wp:positionV>
            <wp:extent cx="2842260" cy="9251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sDAG.pdf"/>
                    <pic:cNvPicPr/>
                  </pic:nvPicPr>
                  <pic:blipFill rotWithShape="1">
                    <a:blip r:embed="rId5">
                      <a:extLst>
                        <a:ext uri="{28A0092B-C50C-407E-A947-70E740481C1C}">
                          <a14:useLocalDpi xmlns:a14="http://schemas.microsoft.com/office/drawing/2010/main" val="0"/>
                        </a:ext>
                      </a:extLst>
                    </a:blip>
                    <a:srcRect t="15472" b="45190"/>
                    <a:stretch/>
                  </pic:blipFill>
                  <pic:spPr bwMode="auto">
                    <a:xfrm>
                      <a:off x="0" y="0"/>
                      <a:ext cx="2842260" cy="925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1"/>
      <w:r w:rsidR="00C8724D">
        <w:rPr>
          <w:rStyle w:val="CommentReference"/>
        </w:rPr>
        <w:commentReference w:id="1"/>
      </w:r>
      <w:r w:rsidR="005D1782">
        <w:rPr>
          <w:rFonts w:ascii="Times New Roman" w:hAnsi="Times New Roman" w:cs="Times New Roman"/>
          <w:b/>
        </w:rPr>
        <w:t xml:space="preserve">Translational </w:t>
      </w:r>
      <w:r w:rsidR="009915E8" w:rsidRPr="0006172A">
        <w:rPr>
          <w:rFonts w:ascii="Times New Roman" w:hAnsi="Times New Roman" w:cs="Times New Roman"/>
          <w:b/>
        </w:rPr>
        <w:t xml:space="preserve">Aim </w:t>
      </w:r>
      <w:r w:rsidR="00C8724D">
        <w:rPr>
          <w:rFonts w:ascii="Times New Roman" w:hAnsi="Times New Roman" w:cs="Times New Roman"/>
          <w:b/>
        </w:rPr>
        <w:t>3</w:t>
      </w:r>
      <w:r w:rsidR="009915E8" w:rsidRPr="0006172A">
        <w:rPr>
          <w:rFonts w:ascii="Times New Roman" w:hAnsi="Times New Roman" w:cs="Times New Roman"/>
          <w:b/>
        </w:rPr>
        <w:t xml:space="preserve">: </w:t>
      </w:r>
      <w:commentRangeEnd w:id="0"/>
      <w:r w:rsidR="00860A86">
        <w:rPr>
          <w:rStyle w:val="CommentReference"/>
        </w:rPr>
        <w:commentReference w:id="0"/>
      </w:r>
      <w:r w:rsidR="003B07FB" w:rsidRPr="0006172A">
        <w:rPr>
          <w:rFonts w:ascii="Times New Roman" w:hAnsi="Times New Roman" w:cs="Times New Roman"/>
          <w:b/>
        </w:rPr>
        <w:t>Utilize the Michigan Medicine central biorepository obstetrics cohort to investigate</w:t>
      </w:r>
      <w:r w:rsidR="0006172A">
        <w:rPr>
          <w:rFonts w:ascii="Times New Roman" w:hAnsi="Times New Roman" w:cs="Times New Roman"/>
          <w:b/>
        </w:rPr>
        <w:t xml:space="preserve"> </w:t>
      </w:r>
      <w:r w:rsidR="00C8724D">
        <w:rPr>
          <w:rFonts w:ascii="Times New Roman" w:hAnsi="Times New Roman" w:cs="Times New Roman"/>
          <w:b/>
        </w:rPr>
        <w:t xml:space="preserve">relationships between eating window and </w:t>
      </w:r>
      <w:r w:rsidR="0006172A" w:rsidRPr="0006172A">
        <w:rPr>
          <w:rFonts w:ascii="Times New Roman" w:hAnsi="Times New Roman" w:cs="Times New Roman"/>
          <w:b/>
        </w:rPr>
        <w:t xml:space="preserve">human maternal </w:t>
      </w:r>
      <w:r w:rsidR="00C8724D">
        <w:rPr>
          <w:rFonts w:ascii="Times New Roman" w:hAnsi="Times New Roman" w:cs="Times New Roman"/>
          <w:b/>
        </w:rPr>
        <w:t xml:space="preserve">and child </w:t>
      </w:r>
      <w:r w:rsidR="00C84BD8">
        <w:rPr>
          <w:rFonts w:ascii="Times New Roman" w:hAnsi="Times New Roman" w:cs="Times New Roman"/>
          <w:b/>
        </w:rPr>
        <w:t>health</w:t>
      </w:r>
      <w:r w:rsidR="0006172A" w:rsidRPr="0006172A">
        <w:rPr>
          <w:rFonts w:ascii="Times New Roman" w:hAnsi="Times New Roman" w:cs="Times New Roman"/>
          <w:b/>
        </w:rPr>
        <w:t>.</w:t>
      </w:r>
      <w:r w:rsidR="0006172A">
        <w:rPr>
          <w:rFonts w:ascii="Times New Roman" w:hAnsi="Times New Roman" w:cs="Times New Roman"/>
        </w:rPr>
        <w:t xml:space="preserve"> </w:t>
      </w:r>
      <w:r w:rsidR="00C84BD8">
        <w:rPr>
          <w:rFonts w:ascii="Times New Roman" w:hAnsi="Times New Roman" w:cs="Times New Roman"/>
        </w:rPr>
        <w:t xml:space="preserve">I will evaluate </w:t>
      </w:r>
      <w:r w:rsidR="009A6009">
        <w:rPr>
          <w:rFonts w:ascii="Times New Roman" w:hAnsi="Times New Roman" w:cs="Times New Roman"/>
        </w:rPr>
        <w:t xml:space="preserve">pregnancy-related </w:t>
      </w:r>
      <w:r w:rsidR="003B07FB">
        <w:rPr>
          <w:rFonts w:ascii="Times New Roman" w:hAnsi="Times New Roman" w:cs="Times New Roman"/>
        </w:rPr>
        <w:t xml:space="preserve">glycemia and gestational weight gain </w:t>
      </w:r>
      <w:r w:rsidR="009A6009">
        <w:rPr>
          <w:rFonts w:ascii="Times New Roman" w:hAnsi="Times New Roman" w:cs="Times New Roman"/>
        </w:rPr>
        <w:t>in relation to</w:t>
      </w:r>
      <w:r w:rsidR="0030426C">
        <w:rPr>
          <w:rFonts w:ascii="Times New Roman" w:hAnsi="Times New Roman" w:cs="Times New Roman"/>
        </w:rPr>
        <w:t xml:space="preserve"> </w:t>
      </w:r>
      <w:r w:rsidR="009A6009">
        <w:rPr>
          <w:rFonts w:ascii="Times New Roman" w:hAnsi="Times New Roman" w:cs="Times New Roman"/>
        </w:rPr>
        <w:t>hormone candidates determined in aim 2</w:t>
      </w:r>
      <w:r w:rsidR="0030426C">
        <w:rPr>
          <w:rFonts w:ascii="Times New Roman" w:hAnsi="Times New Roman" w:cs="Times New Roman"/>
        </w:rPr>
        <w:t xml:space="preserve">. </w:t>
      </w:r>
      <w:r w:rsidR="00EC3688">
        <w:rPr>
          <w:rFonts w:ascii="Times New Roman" w:hAnsi="Times New Roman" w:cs="Times New Roman"/>
        </w:rPr>
        <w:t xml:space="preserve">I will also </w:t>
      </w:r>
      <w:r w:rsidR="00C8724D">
        <w:rPr>
          <w:rFonts w:ascii="Times New Roman" w:hAnsi="Times New Roman" w:cs="Times New Roman"/>
        </w:rPr>
        <w:t xml:space="preserve">characterize the length of eating window </w:t>
      </w:r>
      <w:r w:rsidR="00EC3688" w:rsidRPr="003B07FB">
        <w:rPr>
          <w:rFonts w:ascii="Times New Roman" w:hAnsi="Times New Roman" w:cs="Times New Roman"/>
        </w:rPr>
        <w:t xml:space="preserve">in </w:t>
      </w:r>
      <w:r w:rsidR="00EC3688">
        <w:rPr>
          <w:rFonts w:ascii="Times New Roman" w:hAnsi="Times New Roman" w:cs="Times New Roman"/>
        </w:rPr>
        <w:t xml:space="preserve">this sample </w:t>
      </w:r>
      <w:r w:rsidR="00EC3688" w:rsidRPr="003B07FB">
        <w:rPr>
          <w:rFonts w:ascii="Times New Roman" w:hAnsi="Times New Roman" w:cs="Times New Roman"/>
        </w:rPr>
        <w:t xml:space="preserve">and </w:t>
      </w:r>
      <w:r w:rsidR="00EC3688">
        <w:rPr>
          <w:rFonts w:ascii="Times New Roman" w:hAnsi="Times New Roman" w:cs="Times New Roman"/>
        </w:rPr>
        <w:t xml:space="preserve">examine its </w:t>
      </w:r>
      <w:r w:rsidR="00EC3688" w:rsidRPr="003B07FB">
        <w:rPr>
          <w:rFonts w:ascii="Times New Roman" w:hAnsi="Times New Roman" w:cs="Times New Roman"/>
        </w:rPr>
        <w:t>associations with perinatal health outcomes</w:t>
      </w:r>
      <w:r w:rsidR="00EC3688">
        <w:rPr>
          <w:rFonts w:ascii="Times New Roman" w:hAnsi="Times New Roman" w:cs="Times New Roman"/>
        </w:rPr>
        <w:t xml:space="preserve">; including: </w:t>
      </w:r>
      <w:r w:rsidR="00EC3688" w:rsidRPr="00256BA8">
        <w:rPr>
          <w:rFonts w:ascii="Times New Roman" w:hAnsi="Times New Roman" w:cs="Times New Roman"/>
        </w:rPr>
        <w:t>preterm birth, low birthweight/small for gestational age, intrauterine fetal demise, gestational diabetes, gestational weight gain, and pre-eclampsia.</w:t>
      </w:r>
    </w:p>
    <w:p w14:paraId="27EBDFA7" w14:textId="1655B5C0" w:rsidR="002B3550" w:rsidRPr="003B07FB" w:rsidRDefault="001246B9" w:rsidP="002B3550">
      <w:pPr>
        <w:pStyle w:val="ListParagraph"/>
        <w:rPr>
          <w:rFonts w:ascii="Times New Roman" w:hAnsi="Times New Roman" w:cs="Times New Roman"/>
          <w:sz w:val="22"/>
          <w:szCs w:val="22"/>
        </w:rPr>
      </w:pPr>
      <w:r>
        <w:rPr>
          <w:noProof/>
        </w:rPr>
        <mc:AlternateContent>
          <mc:Choice Requires="wps">
            <w:drawing>
              <wp:anchor distT="0" distB="0" distL="114300" distR="114300" simplePos="0" relativeHeight="251659264" behindDoc="0" locked="0" layoutInCell="1" allowOverlap="1" wp14:anchorId="1AD31E81" wp14:editId="352BF0D9">
                <wp:simplePos x="0" y="0"/>
                <wp:positionH relativeFrom="column">
                  <wp:posOffset>-406400</wp:posOffset>
                </wp:positionH>
                <wp:positionV relativeFrom="paragraph">
                  <wp:posOffset>114282</wp:posOffset>
                </wp:positionV>
                <wp:extent cx="3390900" cy="2921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390900" cy="292100"/>
                        </a:xfrm>
                        <a:prstGeom prst="rect">
                          <a:avLst/>
                        </a:prstGeom>
                        <a:solidFill>
                          <a:schemeClr val="lt1"/>
                        </a:solidFill>
                        <a:ln w="6350">
                          <a:solidFill>
                            <a:prstClr val="black"/>
                          </a:solidFill>
                        </a:ln>
                      </wps:spPr>
                      <wps:txbx>
                        <w:txbxContent>
                          <w:p w14:paraId="6B875330" w14:textId="41CD1EC6" w:rsidR="00EC3688" w:rsidRDefault="00EC3688">
                            <w:r>
                              <w:t>Figure 1: the aims of this proposed thesis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31E81" id="_x0000_t202" coordsize="21600,21600" o:spt="202" path="m,l,21600r21600,l21600,xe">
                <v:stroke joinstyle="miter"/>
                <v:path gradientshapeok="t" o:connecttype="rect"/>
              </v:shapetype>
              <v:shape id="Text Box 3" o:spid="_x0000_s1026" type="#_x0000_t202" style="position:absolute;left:0;text-align:left;margin-left:-32pt;margin-top:9pt;width:267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" fillcolor="white [3201]" strokeweight=".5pt">
                <v:textbox>
                  <w:txbxContent>
                    <w:p w14:paraId="6B875330" w14:textId="41CD1EC6" w:rsidR="00EC3688" w:rsidRDefault="00EC3688">
                      <w:r>
                        <w:t>Figure 1: the aims of this proposed thesis research</w:t>
                      </w:r>
                    </w:p>
                  </w:txbxContent>
                </v:textbox>
              </v:shape>
            </w:pict>
          </mc:Fallback>
        </mc:AlternateContent>
      </w:r>
    </w:p>
    <w:p w14:paraId="5D5BB39D" w14:textId="623459D7" w:rsidR="001246B9" w:rsidRDefault="001246B9" w:rsidP="00EC3688">
      <w:pPr>
        <w:pStyle w:val="ListParagraph"/>
        <w:rPr>
          <w:rFonts w:ascii="Times New Roman" w:hAnsi="Times New Roman" w:cs="Times New Roman"/>
          <w:sz w:val="22"/>
          <w:szCs w:val="22"/>
        </w:rPr>
      </w:pPr>
    </w:p>
    <w:p w14:paraId="6D2D32A1" w14:textId="33FB3D7C" w:rsidR="001246B9" w:rsidRDefault="001246B9" w:rsidP="00EC3688">
      <w:pPr>
        <w:pStyle w:val="ListParagraph"/>
        <w:rPr>
          <w:rFonts w:ascii="Times New Roman" w:hAnsi="Times New Roman" w:cs="Times New Roman"/>
          <w:sz w:val="22"/>
          <w:szCs w:val="22"/>
        </w:rPr>
      </w:pPr>
    </w:p>
    <w:p w14:paraId="5A46AE09" w14:textId="69C95267" w:rsidR="001246B9" w:rsidRDefault="001246B9" w:rsidP="00EC3688">
      <w:pPr>
        <w:pStyle w:val="ListParagraph"/>
        <w:rPr>
          <w:rFonts w:ascii="Times New Roman" w:hAnsi="Times New Roman" w:cs="Times New Roman"/>
          <w:sz w:val="22"/>
          <w:szCs w:val="22"/>
        </w:rPr>
      </w:pPr>
    </w:p>
    <w:p w14:paraId="6ECB514E" w14:textId="3FFD8CEE" w:rsidR="001246B9" w:rsidRDefault="001246B9" w:rsidP="00EC3688">
      <w:pPr>
        <w:pStyle w:val="ListParagraph"/>
        <w:rPr>
          <w:rFonts w:ascii="Times New Roman" w:hAnsi="Times New Roman" w:cs="Times New Roman"/>
          <w:sz w:val="22"/>
          <w:szCs w:val="22"/>
        </w:rPr>
      </w:pPr>
    </w:p>
    <w:p w14:paraId="07C3FCB0" w14:textId="77777777" w:rsidR="001246B9" w:rsidRPr="001246B9" w:rsidRDefault="001246B9" w:rsidP="001246B9">
      <w:pPr>
        <w:pStyle w:val="Bibliography"/>
        <w:rPr>
          <w:rFonts w:ascii="Times New Roman" w:hAnsi="Times New Roman" w:cs="Times New Roman"/>
          <w:sz w:val="22"/>
        </w:rPr>
      </w:pPr>
      <w:r>
        <w:rPr>
          <w:sz w:val="22"/>
          <w:szCs w:val="22"/>
        </w:rPr>
        <w:lastRenderedPageBreak/>
        <w:fldChar w:fldCharType="begin"/>
      </w:r>
      <w:r>
        <w:rPr>
          <w:sz w:val="22"/>
          <w:szCs w:val="22"/>
        </w:rPr>
        <w:instrText xml:space="preserve"> ADDIN ZOTERO_BIBL {"uncited":[],"omitted":[],"custom":[]} CSL_BIBLIOGRAPHY </w:instrText>
      </w:r>
      <w:r>
        <w:rPr>
          <w:sz w:val="22"/>
          <w:szCs w:val="22"/>
        </w:rPr>
        <w:fldChar w:fldCharType="separate"/>
      </w:r>
      <w:r w:rsidRPr="001246B9">
        <w:rPr>
          <w:rFonts w:ascii="Times New Roman" w:hAnsi="Times New Roman" w:cs="Times New Roman"/>
          <w:sz w:val="22"/>
        </w:rPr>
        <w:t xml:space="preserve">Halberg, N., Henriksen, M., Söderhamn, N., Stallknecht, B., Ploug, T., Schjerling, P., &amp; Dela, F. (2005). Effect of intermittent fasting and refeeding on insulin action in healthy men. </w:t>
      </w:r>
      <w:r w:rsidRPr="001246B9">
        <w:rPr>
          <w:rFonts w:ascii="Times New Roman" w:hAnsi="Times New Roman" w:cs="Times New Roman"/>
          <w:i/>
          <w:iCs/>
          <w:sz w:val="22"/>
        </w:rPr>
        <w:t>Journal of Applied Physiology</w:t>
      </w:r>
      <w:r w:rsidRPr="001246B9">
        <w:rPr>
          <w:rFonts w:ascii="Times New Roman" w:hAnsi="Times New Roman" w:cs="Times New Roman"/>
          <w:sz w:val="22"/>
        </w:rPr>
        <w:t xml:space="preserve">, </w:t>
      </w:r>
      <w:r w:rsidRPr="001246B9">
        <w:rPr>
          <w:rFonts w:ascii="Times New Roman" w:hAnsi="Times New Roman" w:cs="Times New Roman"/>
          <w:i/>
          <w:iCs/>
          <w:sz w:val="22"/>
        </w:rPr>
        <w:t>99</w:t>
      </w:r>
      <w:r w:rsidRPr="001246B9">
        <w:rPr>
          <w:rFonts w:ascii="Times New Roman" w:hAnsi="Times New Roman" w:cs="Times New Roman"/>
          <w:sz w:val="22"/>
        </w:rPr>
        <w:t>(6), 2128–2136. https://doi.org/10.1152/japplphysiol.00683.2005</w:t>
      </w:r>
    </w:p>
    <w:p w14:paraId="04C1B0E0"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Hatori, M., Vollmers, C., Zarrinpar, A., DiTacchio, L., Bushong, E. A., Gill, S., … Panda, S. (2012). Time-Restricted Feeding without Reducing Caloric Intake Prevents Metabolic Diseases in Mice Fed a High-Fat Diet. </w:t>
      </w:r>
      <w:r w:rsidRPr="001246B9">
        <w:rPr>
          <w:rFonts w:ascii="Times New Roman" w:hAnsi="Times New Roman" w:cs="Times New Roman"/>
          <w:i/>
          <w:iCs/>
          <w:sz w:val="22"/>
        </w:rPr>
        <w:t>Cell Metabolism</w:t>
      </w:r>
      <w:r w:rsidRPr="001246B9">
        <w:rPr>
          <w:rFonts w:ascii="Times New Roman" w:hAnsi="Times New Roman" w:cs="Times New Roman"/>
          <w:sz w:val="22"/>
        </w:rPr>
        <w:t xml:space="preserve">, </w:t>
      </w:r>
      <w:r w:rsidRPr="001246B9">
        <w:rPr>
          <w:rFonts w:ascii="Times New Roman" w:hAnsi="Times New Roman" w:cs="Times New Roman"/>
          <w:i/>
          <w:iCs/>
          <w:sz w:val="22"/>
        </w:rPr>
        <w:t>15</w:t>
      </w:r>
      <w:r w:rsidRPr="001246B9">
        <w:rPr>
          <w:rFonts w:ascii="Times New Roman" w:hAnsi="Times New Roman" w:cs="Times New Roman"/>
          <w:sz w:val="22"/>
        </w:rPr>
        <w:t>(6), 848–860. https://doi.org/10.1016/j.cmet.2012.04.019</w:t>
      </w:r>
    </w:p>
    <w:p w14:paraId="15AB390D"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Kahleova, H., Lloren, J. I., Mashchak, A., Hill, M., &amp; Fraser, G. E. (2017). Meal Frequency and Timing Are Associated with Changes in Body Mass Index in Adventist Health Study 2. </w:t>
      </w:r>
      <w:r w:rsidRPr="001246B9">
        <w:rPr>
          <w:rFonts w:ascii="Times New Roman" w:hAnsi="Times New Roman" w:cs="Times New Roman"/>
          <w:i/>
          <w:iCs/>
          <w:sz w:val="22"/>
        </w:rPr>
        <w:t>The Journal of Nutrition</w:t>
      </w:r>
      <w:r w:rsidRPr="001246B9">
        <w:rPr>
          <w:rFonts w:ascii="Times New Roman" w:hAnsi="Times New Roman" w:cs="Times New Roman"/>
          <w:sz w:val="22"/>
        </w:rPr>
        <w:t xml:space="preserve">, </w:t>
      </w:r>
      <w:r w:rsidRPr="001246B9">
        <w:rPr>
          <w:rFonts w:ascii="Times New Roman" w:hAnsi="Times New Roman" w:cs="Times New Roman"/>
          <w:i/>
          <w:iCs/>
          <w:sz w:val="22"/>
        </w:rPr>
        <w:t>147</w:t>
      </w:r>
      <w:r w:rsidRPr="001246B9">
        <w:rPr>
          <w:rFonts w:ascii="Times New Roman" w:hAnsi="Times New Roman" w:cs="Times New Roman"/>
          <w:sz w:val="22"/>
        </w:rPr>
        <w:t>(9), 1722–1728. https://doi.org/10.3945/jn.116.244749</w:t>
      </w:r>
    </w:p>
    <w:p w14:paraId="64B8599F"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Liu, B., Page, A. J., Hatzinikolas, G., Chen, M., Wittert, G. A., &amp; Heilbronn, L. K. (2019). Intermittent Fasting Improves Glucose Tolerance and Promotes Adipose Tissue Remodeling in Male Mice Fed a High-Fat Diet. </w:t>
      </w:r>
      <w:r w:rsidRPr="001246B9">
        <w:rPr>
          <w:rFonts w:ascii="Times New Roman" w:hAnsi="Times New Roman" w:cs="Times New Roman"/>
          <w:i/>
          <w:iCs/>
          <w:sz w:val="22"/>
        </w:rPr>
        <w:t>Endocrinology</w:t>
      </w:r>
      <w:r w:rsidRPr="001246B9">
        <w:rPr>
          <w:rFonts w:ascii="Times New Roman" w:hAnsi="Times New Roman" w:cs="Times New Roman"/>
          <w:sz w:val="22"/>
        </w:rPr>
        <w:t xml:space="preserve">, </w:t>
      </w:r>
      <w:r w:rsidRPr="001246B9">
        <w:rPr>
          <w:rFonts w:ascii="Times New Roman" w:hAnsi="Times New Roman" w:cs="Times New Roman"/>
          <w:i/>
          <w:iCs/>
          <w:sz w:val="22"/>
        </w:rPr>
        <w:t>160</w:t>
      </w:r>
      <w:r w:rsidRPr="001246B9">
        <w:rPr>
          <w:rFonts w:ascii="Times New Roman" w:hAnsi="Times New Roman" w:cs="Times New Roman"/>
          <w:sz w:val="22"/>
        </w:rPr>
        <w:t>(1), 169–180. https://doi.org/10.1210/en.2018-00701</w:t>
      </w:r>
    </w:p>
    <w:p w14:paraId="0F5327EB"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Ravussin, E., Beyl, R. A., Poggiogalle, E., Hsia, D. S., &amp; Peterson, C. M. (2019). Early Time-Restricted Feeding Reduces Appetite and Increases Fat Oxidation But Does Not Affect Energy Expenditure in Humans. </w:t>
      </w:r>
      <w:r w:rsidRPr="001246B9">
        <w:rPr>
          <w:rFonts w:ascii="Times New Roman" w:hAnsi="Times New Roman" w:cs="Times New Roman"/>
          <w:i/>
          <w:iCs/>
          <w:sz w:val="22"/>
        </w:rPr>
        <w:t>Obesity</w:t>
      </w:r>
      <w:r w:rsidRPr="001246B9">
        <w:rPr>
          <w:rFonts w:ascii="Times New Roman" w:hAnsi="Times New Roman" w:cs="Times New Roman"/>
          <w:sz w:val="22"/>
        </w:rPr>
        <w:t xml:space="preserve">, </w:t>
      </w:r>
      <w:r w:rsidRPr="001246B9">
        <w:rPr>
          <w:rFonts w:ascii="Times New Roman" w:hAnsi="Times New Roman" w:cs="Times New Roman"/>
          <w:i/>
          <w:iCs/>
          <w:sz w:val="22"/>
        </w:rPr>
        <w:t>27</w:t>
      </w:r>
      <w:r w:rsidRPr="001246B9">
        <w:rPr>
          <w:rFonts w:ascii="Times New Roman" w:hAnsi="Times New Roman" w:cs="Times New Roman"/>
          <w:sz w:val="22"/>
        </w:rPr>
        <w:t>(8), 1244–1254. https://doi.org/10.1002/oby.22518</w:t>
      </w:r>
    </w:p>
    <w:p w14:paraId="042F1F38"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Schulz, L. C. (2010). The Dutch Hunger Winter and the developmental origins of health and disease. </w:t>
      </w:r>
      <w:r w:rsidRPr="001246B9">
        <w:rPr>
          <w:rFonts w:ascii="Times New Roman" w:hAnsi="Times New Roman" w:cs="Times New Roman"/>
          <w:i/>
          <w:iCs/>
          <w:sz w:val="22"/>
        </w:rPr>
        <w:t>Proceedings of the National Academy of Sciences of the United States of America</w:t>
      </w:r>
      <w:r w:rsidRPr="001246B9">
        <w:rPr>
          <w:rFonts w:ascii="Times New Roman" w:hAnsi="Times New Roman" w:cs="Times New Roman"/>
          <w:sz w:val="22"/>
        </w:rPr>
        <w:t xml:space="preserve">, </w:t>
      </w:r>
      <w:r w:rsidRPr="001246B9">
        <w:rPr>
          <w:rFonts w:ascii="Times New Roman" w:hAnsi="Times New Roman" w:cs="Times New Roman"/>
          <w:i/>
          <w:iCs/>
          <w:sz w:val="22"/>
        </w:rPr>
        <w:t>107</w:t>
      </w:r>
      <w:r w:rsidRPr="001246B9">
        <w:rPr>
          <w:rFonts w:ascii="Times New Roman" w:hAnsi="Times New Roman" w:cs="Times New Roman"/>
          <w:sz w:val="22"/>
        </w:rPr>
        <w:t>(39), 16757–16758. https://doi.org/10.1073/pnas.1012911107</w:t>
      </w:r>
    </w:p>
    <w:p w14:paraId="1ECD4757"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Sutton, E. F., Beyl, R., Early, K. S., Cefalu, W. T., Ravussin, E., &amp; Peterson, C. M. (2018). Early Time-Restricted Feeding Improves Insulin Sensitivity, Blood Pressure, and Oxidative Stress Even without Weight Loss in Men with Prediabetes. </w:t>
      </w:r>
      <w:r w:rsidRPr="001246B9">
        <w:rPr>
          <w:rFonts w:ascii="Times New Roman" w:hAnsi="Times New Roman" w:cs="Times New Roman"/>
          <w:i/>
          <w:iCs/>
          <w:sz w:val="22"/>
        </w:rPr>
        <w:t>Cell Metabolism</w:t>
      </w:r>
      <w:r w:rsidRPr="001246B9">
        <w:rPr>
          <w:rFonts w:ascii="Times New Roman" w:hAnsi="Times New Roman" w:cs="Times New Roman"/>
          <w:sz w:val="22"/>
        </w:rPr>
        <w:t xml:space="preserve">, </w:t>
      </w:r>
      <w:r w:rsidRPr="001246B9">
        <w:rPr>
          <w:rFonts w:ascii="Times New Roman" w:hAnsi="Times New Roman" w:cs="Times New Roman"/>
          <w:i/>
          <w:iCs/>
          <w:sz w:val="22"/>
        </w:rPr>
        <w:t>27</w:t>
      </w:r>
      <w:r w:rsidRPr="001246B9">
        <w:rPr>
          <w:rFonts w:ascii="Times New Roman" w:hAnsi="Times New Roman" w:cs="Times New Roman"/>
          <w:sz w:val="22"/>
        </w:rPr>
        <w:t>(6), 1212-1221.e3. https://doi.org/10.1016/j.cmet.2018.04.010</w:t>
      </w:r>
    </w:p>
    <w:p w14:paraId="44369D96"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Upadhyay, A., Anjum, B., Godbole, N. M., Rajak, S., Shukla, P., Tiwari, S., … Godbole, M. M. (2019). Time-restricted feeding reduces high-fat diet associated placental inflammation and limits adverse </w:t>
      </w:r>
      <w:r w:rsidRPr="001246B9">
        <w:rPr>
          <w:rFonts w:ascii="Times New Roman" w:hAnsi="Times New Roman" w:cs="Times New Roman"/>
          <w:sz w:val="22"/>
        </w:rPr>
        <w:lastRenderedPageBreak/>
        <w:t xml:space="preserve">effects on fetal organ development. </w:t>
      </w:r>
      <w:r w:rsidRPr="001246B9">
        <w:rPr>
          <w:rFonts w:ascii="Times New Roman" w:hAnsi="Times New Roman" w:cs="Times New Roman"/>
          <w:i/>
          <w:iCs/>
          <w:sz w:val="22"/>
        </w:rPr>
        <w:t>Biochemical and Biophysical Research Communications</w:t>
      </w:r>
      <w:r w:rsidRPr="001246B9">
        <w:rPr>
          <w:rFonts w:ascii="Times New Roman" w:hAnsi="Times New Roman" w:cs="Times New Roman"/>
          <w:sz w:val="22"/>
        </w:rPr>
        <w:t xml:space="preserve">, </w:t>
      </w:r>
      <w:r w:rsidRPr="001246B9">
        <w:rPr>
          <w:rFonts w:ascii="Times New Roman" w:hAnsi="Times New Roman" w:cs="Times New Roman"/>
          <w:i/>
          <w:iCs/>
          <w:sz w:val="22"/>
        </w:rPr>
        <w:t>514</w:t>
      </w:r>
      <w:r w:rsidRPr="001246B9">
        <w:rPr>
          <w:rFonts w:ascii="Times New Roman" w:hAnsi="Times New Roman" w:cs="Times New Roman"/>
          <w:sz w:val="22"/>
        </w:rPr>
        <w:t>(2), 415–421. https://doi.org/10.1016/j.bbrc.2019.04.154</w:t>
      </w:r>
    </w:p>
    <w:p w14:paraId="7E485A2E"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Woodie, L. N., Luo, Y., Wayne, M. J., Graff, E. C., Ahmed, B., O’Neill, A. M., &amp; Greene, M. W. (2018). Restricted feeding for 9h in the active period partially abrogates the detrimental metabolic effects of a Western diet with liquid sugar consumption in mice. </w:t>
      </w:r>
      <w:r w:rsidRPr="001246B9">
        <w:rPr>
          <w:rFonts w:ascii="Times New Roman" w:hAnsi="Times New Roman" w:cs="Times New Roman"/>
          <w:i/>
          <w:iCs/>
          <w:sz w:val="22"/>
        </w:rPr>
        <w:t>Metabolism</w:t>
      </w:r>
      <w:r w:rsidRPr="001246B9">
        <w:rPr>
          <w:rFonts w:ascii="Times New Roman" w:hAnsi="Times New Roman" w:cs="Times New Roman"/>
          <w:sz w:val="22"/>
        </w:rPr>
        <w:t xml:space="preserve">, </w:t>
      </w:r>
      <w:r w:rsidRPr="001246B9">
        <w:rPr>
          <w:rFonts w:ascii="Times New Roman" w:hAnsi="Times New Roman" w:cs="Times New Roman"/>
          <w:i/>
          <w:iCs/>
          <w:sz w:val="22"/>
        </w:rPr>
        <w:t>82</w:t>
      </w:r>
      <w:r w:rsidRPr="001246B9">
        <w:rPr>
          <w:rFonts w:ascii="Times New Roman" w:hAnsi="Times New Roman" w:cs="Times New Roman"/>
          <w:sz w:val="22"/>
        </w:rPr>
        <w:t>, 1–13. https://doi.org/10.1016/j.metabol.2017.12.004</w:t>
      </w:r>
    </w:p>
    <w:p w14:paraId="38B89CFC"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Ziaee, V., Kihanidoost, Z., Younesian, M., Akhavirad, M.-B., Bateni, F., Kazemianfar, Z., &amp; Hantoushzadeh, S. (2010). The Effect of Ramadan Fasting on Outcome of Pregnancy. </w:t>
      </w:r>
      <w:r w:rsidRPr="001246B9">
        <w:rPr>
          <w:rFonts w:ascii="Times New Roman" w:hAnsi="Times New Roman" w:cs="Times New Roman"/>
          <w:i/>
          <w:iCs/>
          <w:sz w:val="22"/>
        </w:rPr>
        <w:t>Iranian Journal of Pediatrics</w:t>
      </w:r>
      <w:r w:rsidRPr="001246B9">
        <w:rPr>
          <w:rFonts w:ascii="Times New Roman" w:hAnsi="Times New Roman" w:cs="Times New Roman"/>
          <w:sz w:val="22"/>
        </w:rPr>
        <w:t xml:space="preserve">, </w:t>
      </w:r>
      <w:r w:rsidRPr="001246B9">
        <w:rPr>
          <w:rFonts w:ascii="Times New Roman" w:hAnsi="Times New Roman" w:cs="Times New Roman"/>
          <w:i/>
          <w:iCs/>
          <w:sz w:val="22"/>
        </w:rPr>
        <w:t>20</w:t>
      </w:r>
      <w:r w:rsidRPr="001246B9">
        <w:rPr>
          <w:rFonts w:ascii="Times New Roman" w:hAnsi="Times New Roman" w:cs="Times New Roman"/>
          <w:sz w:val="22"/>
        </w:rPr>
        <w:t>(2), 181–186.</w:t>
      </w:r>
    </w:p>
    <w:p w14:paraId="355E888E" w14:textId="547AAF0F" w:rsidR="007A5B83" w:rsidRPr="00EC3688" w:rsidRDefault="001246B9" w:rsidP="00EC3688">
      <w:pPr>
        <w:pStyle w:val="ListParagraph"/>
        <w:rPr>
          <w:rFonts w:ascii="Times New Roman" w:hAnsi="Times New Roman" w:cs="Times New Roman"/>
          <w:sz w:val="22"/>
          <w:szCs w:val="22"/>
        </w:rPr>
      </w:pPr>
      <w:r>
        <w:rPr>
          <w:rFonts w:ascii="Times New Roman" w:hAnsi="Times New Roman" w:cs="Times New Roman"/>
          <w:sz w:val="22"/>
          <w:szCs w:val="22"/>
        </w:rPr>
        <w:fldChar w:fldCharType="end"/>
      </w:r>
      <w:bookmarkStart w:id="2" w:name="_GoBack"/>
      <w:bookmarkEnd w:id="2"/>
    </w:p>
    <w:sectPr w:rsidR="007A5B83" w:rsidRPr="00EC3688"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lly Carter" w:date="2019-09-13T10:29:00Z" w:initials="MC">
    <w:p w14:paraId="24D7B018" w14:textId="6C3372D7" w:rsidR="00C8724D" w:rsidRDefault="00C8724D">
      <w:pPr>
        <w:pStyle w:val="CommentText"/>
      </w:pPr>
      <w:r>
        <w:rPr>
          <w:rStyle w:val="CommentReference"/>
        </w:rPr>
        <w:annotationRef/>
      </w:r>
      <w:r>
        <w:t>I will redo this graphic</w:t>
      </w:r>
    </w:p>
  </w:comment>
  <w:comment w:id="0" w:author="Molly Carter" w:date="2019-09-12T13:05:00Z" w:initials="MC">
    <w:p w14:paraId="749247A5" w14:textId="7A782CE9" w:rsidR="00860A86" w:rsidRDefault="00860A86">
      <w:pPr>
        <w:pStyle w:val="CommentText"/>
      </w:pPr>
      <w:r>
        <w:rPr>
          <w:rStyle w:val="CommentReference"/>
        </w:rPr>
        <w:annotationRef/>
      </w:r>
      <w:r>
        <w:t>This was suggested to me by Erica to frame the level of analysis and goals. It helps us to see the actual sample as simply what we have, not an ideal sample.</w:t>
      </w:r>
      <w:r>
        <w:br/>
      </w:r>
      <w:r>
        <w:br/>
        <w:t>We could maybe consider using other biobanks to fill in cracks though</w:t>
      </w:r>
      <w:r w:rsidR="008E4011">
        <w:t>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D7B018" w15:done="0"/>
  <w15:commentEx w15:paraId="749247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D7B018" w16cid:durableId="2125EDF0"/>
  <w16cid:commentId w16cid:paraId="749247A5" w16cid:durableId="2124C1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6172A"/>
    <w:rsid w:val="000F1B79"/>
    <w:rsid w:val="001204FD"/>
    <w:rsid w:val="001246B9"/>
    <w:rsid w:val="00186B53"/>
    <w:rsid w:val="001B4E36"/>
    <w:rsid w:val="00256BA8"/>
    <w:rsid w:val="0027486F"/>
    <w:rsid w:val="0028416D"/>
    <w:rsid w:val="002B3550"/>
    <w:rsid w:val="0030426C"/>
    <w:rsid w:val="00357879"/>
    <w:rsid w:val="003B07FB"/>
    <w:rsid w:val="003F7D88"/>
    <w:rsid w:val="004367DB"/>
    <w:rsid w:val="0045263C"/>
    <w:rsid w:val="00542309"/>
    <w:rsid w:val="00587EB0"/>
    <w:rsid w:val="00597905"/>
    <w:rsid w:val="005D1782"/>
    <w:rsid w:val="00643F96"/>
    <w:rsid w:val="00672866"/>
    <w:rsid w:val="006979FE"/>
    <w:rsid w:val="006F25E6"/>
    <w:rsid w:val="00726602"/>
    <w:rsid w:val="00761EA9"/>
    <w:rsid w:val="0076599D"/>
    <w:rsid w:val="00771175"/>
    <w:rsid w:val="00792EEE"/>
    <w:rsid w:val="007A5B83"/>
    <w:rsid w:val="00814E1E"/>
    <w:rsid w:val="00860A86"/>
    <w:rsid w:val="008B7481"/>
    <w:rsid w:val="008E4011"/>
    <w:rsid w:val="008F1DFC"/>
    <w:rsid w:val="00971C15"/>
    <w:rsid w:val="009721AA"/>
    <w:rsid w:val="009915E8"/>
    <w:rsid w:val="009A6009"/>
    <w:rsid w:val="009E5044"/>
    <w:rsid w:val="00A726E1"/>
    <w:rsid w:val="00B4419F"/>
    <w:rsid w:val="00B44FE7"/>
    <w:rsid w:val="00C0067E"/>
    <w:rsid w:val="00C84BD8"/>
    <w:rsid w:val="00C8724D"/>
    <w:rsid w:val="00CD0B30"/>
    <w:rsid w:val="00D5341B"/>
    <w:rsid w:val="00DE4A2F"/>
    <w:rsid w:val="00EA120C"/>
    <w:rsid w:val="00EC3688"/>
    <w:rsid w:val="00F03131"/>
    <w:rsid w:val="00F123D3"/>
    <w:rsid w:val="00F36759"/>
    <w:rsid w:val="00F7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 w:type="character" w:styleId="Hyperlink">
    <w:name w:val="Hyperlink"/>
    <w:basedOn w:val="DefaultParagraphFont"/>
    <w:uiPriority w:val="99"/>
    <w:semiHidden/>
    <w:unhideWhenUsed/>
    <w:rsid w:val="001204FD"/>
    <w:rPr>
      <w:color w:val="0000FF"/>
      <w:u w:val="single"/>
    </w:rPr>
  </w:style>
  <w:style w:type="character" w:styleId="FollowedHyperlink">
    <w:name w:val="FollowedHyperlink"/>
    <w:basedOn w:val="DefaultParagraphFont"/>
    <w:uiPriority w:val="99"/>
    <w:semiHidden/>
    <w:unhideWhenUsed/>
    <w:rsid w:val="006F25E6"/>
    <w:rPr>
      <w:color w:val="954F72" w:themeColor="followedHyperlink"/>
      <w:u w:val="single"/>
    </w:rPr>
  </w:style>
  <w:style w:type="paragraph" w:styleId="Bibliography">
    <w:name w:val="Bibliography"/>
    <w:basedOn w:val="Normal"/>
    <w:next w:val="Normal"/>
    <w:uiPriority w:val="37"/>
    <w:unhideWhenUsed/>
    <w:rsid w:val="001246B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 w:id="431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emf"/><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4076</Words>
  <Characters>23237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27</cp:revision>
  <dcterms:created xsi:type="dcterms:W3CDTF">2019-07-15T16:40:00Z</dcterms:created>
  <dcterms:modified xsi:type="dcterms:W3CDTF">2019-09-13T14:36:00Z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id="ZEJD6saQ"/&gt;&lt;style id="http://www.zotero.org/styles/apa" locale="en-US" hasBibliography="1" bibliographyStyleHasBeenSet="1"/&gt;&lt;prefs&gt;&lt;pref name="fieldType" value="Field"/&gt;&lt;/prefs&gt;&lt;/data&gt;</vt:lpwstr>
  </property>
</Properties>
</file>