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imes New Roman" w:hAnsiTheme="minorHAnsi" w:cstheme="minorHAnsi"/>
          <w:b w:val="0"/>
          <w:bCs w:val="0"/>
          <w:color w:val="auto"/>
          <w:sz w:val="24"/>
          <w:szCs w:val="24"/>
        </w:rPr>
        <w:id w:val="-2124763267"/>
        <w:docPartObj>
          <w:docPartGallery w:val="Table of Contents"/>
          <w:docPartUnique/>
        </w:docPartObj>
      </w:sdtPr>
      <w:sdtEndPr>
        <w:rPr>
          <w:noProof/>
        </w:rPr>
      </w:sdtEndPr>
      <w:sdtContent>
        <w:p w14:paraId="5CBAD1FF" w14:textId="50575039" w:rsidR="006067C6" w:rsidRPr="004F32E7" w:rsidRDefault="006067C6">
          <w:pPr>
            <w:pStyle w:val="TOCHeading"/>
            <w:rPr>
              <w:rFonts w:asciiTheme="minorHAnsi" w:hAnsiTheme="minorHAnsi" w:cstheme="minorHAnsi"/>
            </w:rPr>
          </w:pPr>
          <w:r w:rsidRPr="004F32E7">
            <w:rPr>
              <w:rFonts w:asciiTheme="minorHAnsi" w:hAnsiTheme="minorHAnsi" w:cstheme="minorHAnsi"/>
            </w:rPr>
            <w:t>Table of Contents</w:t>
          </w:r>
        </w:p>
        <w:p w14:paraId="79B088B6" w14:textId="516D68D0" w:rsidR="003A76D0" w:rsidRDefault="006067C6">
          <w:pPr>
            <w:pStyle w:val="TOC1"/>
            <w:tabs>
              <w:tab w:val="right" w:leader="dot" w:pos="9350"/>
            </w:tabs>
            <w:rPr>
              <w:rFonts w:eastAsiaTheme="minorEastAsia" w:cstheme="minorBidi"/>
              <w:b w:val="0"/>
              <w:bCs w:val="0"/>
              <w:i w:val="0"/>
              <w:iCs w:val="0"/>
              <w:noProof/>
            </w:rPr>
          </w:pPr>
          <w:r w:rsidRPr="004F32E7">
            <w:rPr>
              <w:rFonts w:cstheme="minorHAnsi"/>
              <w:b w:val="0"/>
              <w:bCs w:val="0"/>
            </w:rPr>
            <w:fldChar w:fldCharType="begin"/>
          </w:r>
          <w:r w:rsidRPr="004F32E7">
            <w:rPr>
              <w:rFonts w:cstheme="minorHAnsi"/>
            </w:rPr>
            <w:instrText xml:space="preserve"> TOC \o "1-3" \h \z \u </w:instrText>
          </w:r>
          <w:r w:rsidRPr="004F32E7">
            <w:rPr>
              <w:rFonts w:cstheme="minorHAnsi"/>
              <w:b w:val="0"/>
              <w:bCs w:val="0"/>
            </w:rPr>
            <w:fldChar w:fldCharType="separate"/>
          </w:r>
          <w:hyperlink w:anchor="_Toc15624928" w:history="1">
            <w:r w:rsidR="003A76D0" w:rsidRPr="00B325BE">
              <w:rPr>
                <w:rStyle w:val="Hyperlink"/>
                <w:rFonts w:eastAsiaTheme="majorEastAsia" w:cstheme="minorHAnsi"/>
                <w:noProof/>
              </w:rPr>
              <w:t>Specific Aim 1</w:t>
            </w:r>
            <w:r w:rsidR="003A76D0">
              <w:rPr>
                <w:noProof/>
                <w:webHidden/>
              </w:rPr>
              <w:tab/>
            </w:r>
            <w:r w:rsidR="003A76D0">
              <w:rPr>
                <w:noProof/>
                <w:webHidden/>
              </w:rPr>
              <w:fldChar w:fldCharType="begin"/>
            </w:r>
            <w:r w:rsidR="003A76D0">
              <w:rPr>
                <w:noProof/>
                <w:webHidden/>
              </w:rPr>
              <w:instrText xml:space="preserve"> PAGEREF _Toc15624928 \h </w:instrText>
            </w:r>
            <w:r w:rsidR="003A76D0">
              <w:rPr>
                <w:noProof/>
                <w:webHidden/>
              </w:rPr>
            </w:r>
            <w:r w:rsidR="003A76D0">
              <w:rPr>
                <w:noProof/>
                <w:webHidden/>
              </w:rPr>
              <w:fldChar w:fldCharType="separate"/>
            </w:r>
            <w:r w:rsidR="003A76D0">
              <w:rPr>
                <w:noProof/>
                <w:webHidden/>
              </w:rPr>
              <w:t>3</w:t>
            </w:r>
            <w:r w:rsidR="003A76D0">
              <w:rPr>
                <w:noProof/>
                <w:webHidden/>
              </w:rPr>
              <w:fldChar w:fldCharType="end"/>
            </w:r>
          </w:hyperlink>
        </w:p>
        <w:p w14:paraId="047998F8" w14:textId="6EA90B3D" w:rsidR="003A76D0" w:rsidRDefault="00900AB4">
          <w:pPr>
            <w:pStyle w:val="TOC1"/>
            <w:tabs>
              <w:tab w:val="right" w:leader="dot" w:pos="9350"/>
            </w:tabs>
            <w:rPr>
              <w:rFonts w:eastAsiaTheme="minorEastAsia" w:cstheme="minorBidi"/>
              <w:b w:val="0"/>
              <w:bCs w:val="0"/>
              <w:i w:val="0"/>
              <w:iCs w:val="0"/>
              <w:noProof/>
            </w:rPr>
          </w:pPr>
          <w:hyperlink w:anchor="_Toc15624929" w:history="1">
            <w:r w:rsidR="003A76D0" w:rsidRPr="00B325BE">
              <w:rPr>
                <w:rStyle w:val="Hyperlink"/>
                <w:rFonts w:eastAsiaTheme="majorEastAsia" w:cstheme="minorHAnsi"/>
                <w:noProof/>
              </w:rPr>
              <w:t>Rationale and Background</w:t>
            </w:r>
            <w:r w:rsidR="003A76D0">
              <w:rPr>
                <w:noProof/>
                <w:webHidden/>
              </w:rPr>
              <w:tab/>
            </w:r>
            <w:r w:rsidR="003A76D0">
              <w:rPr>
                <w:noProof/>
                <w:webHidden/>
              </w:rPr>
              <w:fldChar w:fldCharType="begin"/>
            </w:r>
            <w:r w:rsidR="003A76D0">
              <w:rPr>
                <w:noProof/>
                <w:webHidden/>
              </w:rPr>
              <w:instrText xml:space="preserve"> PAGEREF _Toc15624929 \h </w:instrText>
            </w:r>
            <w:r w:rsidR="003A76D0">
              <w:rPr>
                <w:noProof/>
                <w:webHidden/>
              </w:rPr>
            </w:r>
            <w:r w:rsidR="003A76D0">
              <w:rPr>
                <w:noProof/>
                <w:webHidden/>
              </w:rPr>
              <w:fldChar w:fldCharType="separate"/>
            </w:r>
            <w:r w:rsidR="003A76D0">
              <w:rPr>
                <w:noProof/>
                <w:webHidden/>
              </w:rPr>
              <w:t>3</w:t>
            </w:r>
            <w:r w:rsidR="003A76D0">
              <w:rPr>
                <w:noProof/>
                <w:webHidden/>
              </w:rPr>
              <w:fldChar w:fldCharType="end"/>
            </w:r>
          </w:hyperlink>
        </w:p>
        <w:p w14:paraId="47EE1678" w14:textId="330CAC92" w:rsidR="003A76D0" w:rsidRDefault="00900AB4">
          <w:pPr>
            <w:pStyle w:val="TOC2"/>
            <w:rPr>
              <w:rFonts w:eastAsiaTheme="minorEastAsia" w:cstheme="minorBidi"/>
              <w:b w:val="0"/>
              <w:bCs w:val="0"/>
              <w:noProof/>
              <w:sz w:val="24"/>
              <w:szCs w:val="24"/>
            </w:rPr>
          </w:pPr>
          <w:hyperlink w:anchor="_Toc15624930" w:history="1">
            <w:r w:rsidR="003A76D0" w:rsidRPr="00B325BE">
              <w:rPr>
                <w:rStyle w:val="Hyperlink"/>
                <w:rFonts w:eastAsiaTheme="majorEastAsia" w:cstheme="minorHAnsi"/>
                <w:noProof/>
              </w:rPr>
              <w:t>Murine Placental Development and Physiology</w:t>
            </w:r>
            <w:r w:rsidR="003A76D0">
              <w:rPr>
                <w:noProof/>
                <w:webHidden/>
              </w:rPr>
              <w:tab/>
            </w:r>
            <w:r w:rsidR="003A76D0">
              <w:rPr>
                <w:noProof/>
                <w:webHidden/>
              </w:rPr>
              <w:fldChar w:fldCharType="begin"/>
            </w:r>
            <w:r w:rsidR="003A76D0">
              <w:rPr>
                <w:noProof/>
                <w:webHidden/>
              </w:rPr>
              <w:instrText xml:space="preserve"> PAGEREF _Toc15624930 \h </w:instrText>
            </w:r>
            <w:r w:rsidR="003A76D0">
              <w:rPr>
                <w:noProof/>
                <w:webHidden/>
              </w:rPr>
            </w:r>
            <w:r w:rsidR="003A76D0">
              <w:rPr>
                <w:noProof/>
                <w:webHidden/>
              </w:rPr>
              <w:fldChar w:fldCharType="separate"/>
            </w:r>
            <w:r w:rsidR="003A76D0">
              <w:rPr>
                <w:noProof/>
                <w:webHidden/>
              </w:rPr>
              <w:t>3</w:t>
            </w:r>
            <w:r w:rsidR="003A76D0">
              <w:rPr>
                <w:noProof/>
                <w:webHidden/>
              </w:rPr>
              <w:fldChar w:fldCharType="end"/>
            </w:r>
          </w:hyperlink>
        </w:p>
        <w:p w14:paraId="13E0D229" w14:textId="64BD76FB" w:rsidR="003A76D0" w:rsidRDefault="00900AB4">
          <w:pPr>
            <w:pStyle w:val="TOC2"/>
            <w:rPr>
              <w:rFonts w:eastAsiaTheme="minorEastAsia" w:cstheme="minorBidi"/>
              <w:b w:val="0"/>
              <w:bCs w:val="0"/>
              <w:noProof/>
              <w:sz w:val="24"/>
              <w:szCs w:val="24"/>
            </w:rPr>
          </w:pPr>
          <w:hyperlink w:anchor="_Toc15624931" w:history="1">
            <w:r w:rsidR="003A76D0" w:rsidRPr="00B325BE">
              <w:rPr>
                <w:rStyle w:val="Hyperlink"/>
                <w:rFonts w:eastAsiaTheme="majorEastAsia" w:cstheme="minorHAnsi"/>
                <w:noProof/>
              </w:rPr>
              <w:t>Cortisol/Corticosterone Levels in Pregnancy</w:t>
            </w:r>
            <w:r w:rsidR="003A76D0">
              <w:rPr>
                <w:noProof/>
                <w:webHidden/>
              </w:rPr>
              <w:tab/>
            </w:r>
            <w:r w:rsidR="003A76D0">
              <w:rPr>
                <w:noProof/>
                <w:webHidden/>
              </w:rPr>
              <w:fldChar w:fldCharType="begin"/>
            </w:r>
            <w:r w:rsidR="003A76D0">
              <w:rPr>
                <w:noProof/>
                <w:webHidden/>
              </w:rPr>
              <w:instrText xml:space="preserve"> PAGEREF _Toc15624931 \h </w:instrText>
            </w:r>
            <w:r w:rsidR="003A76D0">
              <w:rPr>
                <w:noProof/>
                <w:webHidden/>
              </w:rPr>
            </w:r>
            <w:r w:rsidR="003A76D0">
              <w:rPr>
                <w:noProof/>
                <w:webHidden/>
              </w:rPr>
              <w:fldChar w:fldCharType="separate"/>
            </w:r>
            <w:r w:rsidR="003A76D0">
              <w:rPr>
                <w:noProof/>
                <w:webHidden/>
              </w:rPr>
              <w:t>3</w:t>
            </w:r>
            <w:r w:rsidR="003A76D0">
              <w:rPr>
                <w:noProof/>
                <w:webHidden/>
              </w:rPr>
              <w:fldChar w:fldCharType="end"/>
            </w:r>
          </w:hyperlink>
        </w:p>
        <w:p w14:paraId="32EB3D32" w14:textId="2F81408E" w:rsidR="003A76D0" w:rsidRDefault="00900AB4">
          <w:pPr>
            <w:pStyle w:val="TOC2"/>
            <w:rPr>
              <w:rFonts w:eastAsiaTheme="minorEastAsia" w:cstheme="minorBidi"/>
              <w:b w:val="0"/>
              <w:bCs w:val="0"/>
              <w:noProof/>
              <w:sz w:val="24"/>
              <w:szCs w:val="24"/>
            </w:rPr>
          </w:pPr>
          <w:hyperlink w:anchor="_Toc15624932" w:history="1">
            <w:r w:rsidR="003A76D0" w:rsidRPr="00B325BE">
              <w:rPr>
                <w:rStyle w:val="Hyperlink"/>
                <w:rFonts w:eastAsiaTheme="majorEastAsia" w:cstheme="minorHAnsi"/>
                <w:noProof/>
              </w:rPr>
              <w:t>Fetal HPA Axis Development</w:t>
            </w:r>
            <w:r w:rsidR="003A76D0">
              <w:rPr>
                <w:noProof/>
                <w:webHidden/>
              </w:rPr>
              <w:tab/>
            </w:r>
            <w:r w:rsidR="003A76D0">
              <w:rPr>
                <w:noProof/>
                <w:webHidden/>
              </w:rPr>
              <w:fldChar w:fldCharType="begin"/>
            </w:r>
            <w:r w:rsidR="003A76D0">
              <w:rPr>
                <w:noProof/>
                <w:webHidden/>
              </w:rPr>
              <w:instrText xml:space="preserve"> PAGEREF _Toc15624932 \h </w:instrText>
            </w:r>
            <w:r w:rsidR="003A76D0">
              <w:rPr>
                <w:noProof/>
                <w:webHidden/>
              </w:rPr>
            </w:r>
            <w:r w:rsidR="003A76D0">
              <w:rPr>
                <w:noProof/>
                <w:webHidden/>
              </w:rPr>
              <w:fldChar w:fldCharType="separate"/>
            </w:r>
            <w:r w:rsidR="003A76D0">
              <w:rPr>
                <w:noProof/>
                <w:webHidden/>
              </w:rPr>
              <w:t>4</w:t>
            </w:r>
            <w:r w:rsidR="003A76D0">
              <w:rPr>
                <w:noProof/>
                <w:webHidden/>
              </w:rPr>
              <w:fldChar w:fldCharType="end"/>
            </w:r>
          </w:hyperlink>
        </w:p>
        <w:p w14:paraId="059779E4" w14:textId="5BC8F08A" w:rsidR="003A76D0" w:rsidRDefault="00900AB4">
          <w:pPr>
            <w:pStyle w:val="TOC2"/>
            <w:rPr>
              <w:rFonts w:eastAsiaTheme="minorEastAsia" w:cstheme="minorBidi"/>
              <w:b w:val="0"/>
              <w:bCs w:val="0"/>
              <w:noProof/>
              <w:sz w:val="24"/>
              <w:szCs w:val="24"/>
            </w:rPr>
          </w:pPr>
          <w:hyperlink w:anchor="_Toc15624933" w:history="1">
            <w:r w:rsidR="003A76D0" w:rsidRPr="00B325BE">
              <w:rPr>
                <w:rStyle w:val="Hyperlink"/>
                <w:rFonts w:eastAsiaTheme="majorEastAsia" w:cstheme="minorHAnsi"/>
                <w:noProof/>
              </w:rPr>
              <w:t>Glucocorticoid Treatments in Pregnancy</w:t>
            </w:r>
            <w:r w:rsidR="003A76D0">
              <w:rPr>
                <w:noProof/>
                <w:webHidden/>
              </w:rPr>
              <w:tab/>
            </w:r>
            <w:r w:rsidR="003A76D0">
              <w:rPr>
                <w:noProof/>
                <w:webHidden/>
              </w:rPr>
              <w:fldChar w:fldCharType="begin"/>
            </w:r>
            <w:r w:rsidR="003A76D0">
              <w:rPr>
                <w:noProof/>
                <w:webHidden/>
              </w:rPr>
              <w:instrText xml:space="preserve"> PAGEREF _Toc15624933 \h </w:instrText>
            </w:r>
            <w:r w:rsidR="003A76D0">
              <w:rPr>
                <w:noProof/>
                <w:webHidden/>
              </w:rPr>
            </w:r>
            <w:r w:rsidR="003A76D0">
              <w:rPr>
                <w:noProof/>
                <w:webHidden/>
              </w:rPr>
              <w:fldChar w:fldCharType="separate"/>
            </w:r>
            <w:r w:rsidR="003A76D0">
              <w:rPr>
                <w:noProof/>
                <w:webHidden/>
              </w:rPr>
              <w:t>4</w:t>
            </w:r>
            <w:r w:rsidR="003A76D0">
              <w:rPr>
                <w:noProof/>
                <w:webHidden/>
              </w:rPr>
              <w:fldChar w:fldCharType="end"/>
            </w:r>
          </w:hyperlink>
        </w:p>
        <w:p w14:paraId="1F2BC153" w14:textId="7E49A481" w:rsidR="003A76D0" w:rsidRDefault="00900AB4">
          <w:pPr>
            <w:pStyle w:val="TOC2"/>
            <w:rPr>
              <w:rFonts w:eastAsiaTheme="minorEastAsia" w:cstheme="minorBidi"/>
              <w:b w:val="0"/>
              <w:bCs w:val="0"/>
              <w:noProof/>
              <w:sz w:val="24"/>
              <w:szCs w:val="24"/>
            </w:rPr>
          </w:pPr>
          <w:hyperlink w:anchor="_Toc15624934" w:history="1">
            <w:r w:rsidR="003A76D0" w:rsidRPr="00B325BE">
              <w:rPr>
                <w:rStyle w:val="Hyperlink"/>
                <w:rFonts w:eastAsiaTheme="majorEastAsia" w:cstheme="minorHAnsi"/>
                <w:noProof/>
              </w:rPr>
              <w:t>Effects of Glucocorticoid Exposure on Placental and Fetal Development</w:t>
            </w:r>
            <w:r w:rsidR="003A76D0">
              <w:rPr>
                <w:noProof/>
                <w:webHidden/>
              </w:rPr>
              <w:tab/>
            </w:r>
            <w:r w:rsidR="003A76D0">
              <w:rPr>
                <w:noProof/>
                <w:webHidden/>
              </w:rPr>
              <w:fldChar w:fldCharType="begin"/>
            </w:r>
            <w:r w:rsidR="003A76D0">
              <w:rPr>
                <w:noProof/>
                <w:webHidden/>
              </w:rPr>
              <w:instrText xml:space="preserve"> PAGEREF _Toc15624934 \h </w:instrText>
            </w:r>
            <w:r w:rsidR="003A76D0">
              <w:rPr>
                <w:noProof/>
                <w:webHidden/>
              </w:rPr>
            </w:r>
            <w:r w:rsidR="003A76D0">
              <w:rPr>
                <w:noProof/>
                <w:webHidden/>
              </w:rPr>
              <w:fldChar w:fldCharType="separate"/>
            </w:r>
            <w:r w:rsidR="003A76D0">
              <w:rPr>
                <w:noProof/>
                <w:webHidden/>
              </w:rPr>
              <w:t>4</w:t>
            </w:r>
            <w:r w:rsidR="003A76D0">
              <w:rPr>
                <w:noProof/>
                <w:webHidden/>
              </w:rPr>
              <w:fldChar w:fldCharType="end"/>
            </w:r>
          </w:hyperlink>
        </w:p>
        <w:p w14:paraId="6CA4480B" w14:textId="2D942B34" w:rsidR="003A76D0" w:rsidRDefault="00900AB4">
          <w:pPr>
            <w:pStyle w:val="TOC2"/>
            <w:rPr>
              <w:rFonts w:eastAsiaTheme="minorEastAsia" w:cstheme="minorBidi"/>
              <w:b w:val="0"/>
              <w:bCs w:val="0"/>
              <w:noProof/>
              <w:sz w:val="24"/>
              <w:szCs w:val="24"/>
            </w:rPr>
          </w:pPr>
          <w:hyperlink w:anchor="_Toc15624935" w:history="1">
            <w:r w:rsidR="003A76D0" w:rsidRPr="00B325BE">
              <w:rPr>
                <w:rStyle w:val="Hyperlink"/>
                <w:rFonts w:eastAsiaTheme="majorEastAsia" w:cstheme="minorHAnsi"/>
                <w:noProof/>
              </w:rPr>
              <w:t>Effect of Glucocorticoid Exposure on Placental Nutrient Transporters</w:t>
            </w:r>
            <w:r w:rsidR="003A76D0">
              <w:rPr>
                <w:noProof/>
                <w:webHidden/>
              </w:rPr>
              <w:tab/>
            </w:r>
            <w:r w:rsidR="003A76D0">
              <w:rPr>
                <w:noProof/>
                <w:webHidden/>
              </w:rPr>
              <w:fldChar w:fldCharType="begin"/>
            </w:r>
            <w:r w:rsidR="003A76D0">
              <w:rPr>
                <w:noProof/>
                <w:webHidden/>
              </w:rPr>
              <w:instrText xml:space="preserve"> PAGEREF _Toc15624935 \h </w:instrText>
            </w:r>
            <w:r w:rsidR="003A76D0">
              <w:rPr>
                <w:noProof/>
                <w:webHidden/>
              </w:rPr>
            </w:r>
            <w:r w:rsidR="003A76D0">
              <w:rPr>
                <w:noProof/>
                <w:webHidden/>
              </w:rPr>
              <w:fldChar w:fldCharType="separate"/>
            </w:r>
            <w:r w:rsidR="003A76D0">
              <w:rPr>
                <w:noProof/>
                <w:webHidden/>
              </w:rPr>
              <w:t>5</w:t>
            </w:r>
            <w:r w:rsidR="003A76D0">
              <w:rPr>
                <w:noProof/>
                <w:webHidden/>
              </w:rPr>
              <w:fldChar w:fldCharType="end"/>
            </w:r>
          </w:hyperlink>
        </w:p>
        <w:p w14:paraId="756CC55B" w14:textId="21270AAC" w:rsidR="003A76D0" w:rsidRDefault="00900AB4">
          <w:pPr>
            <w:pStyle w:val="TOC2"/>
            <w:rPr>
              <w:rFonts w:eastAsiaTheme="minorEastAsia" w:cstheme="minorBidi"/>
              <w:b w:val="0"/>
              <w:bCs w:val="0"/>
              <w:noProof/>
              <w:sz w:val="24"/>
              <w:szCs w:val="24"/>
            </w:rPr>
          </w:pPr>
          <w:hyperlink w:anchor="_Toc15624936" w:history="1">
            <w:r w:rsidR="003A76D0" w:rsidRPr="00B325BE">
              <w:rPr>
                <w:rStyle w:val="Hyperlink"/>
                <w:rFonts w:eastAsiaTheme="majorEastAsia" w:cstheme="minorHAnsi"/>
                <w:noProof/>
              </w:rPr>
              <w:t>Effect of Glucocorticoid Exposure on Placental mTORC1 Function</w:t>
            </w:r>
            <w:r w:rsidR="003A76D0">
              <w:rPr>
                <w:noProof/>
                <w:webHidden/>
              </w:rPr>
              <w:tab/>
            </w:r>
            <w:r w:rsidR="003A76D0">
              <w:rPr>
                <w:noProof/>
                <w:webHidden/>
              </w:rPr>
              <w:fldChar w:fldCharType="begin"/>
            </w:r>
            <w:r w:rsidR="003A76D0">
              <w:rPr>
                <w:noProof/>
                <w:webHidden/>
              </w:rPr>
              <w:instrText xml:space="preserve"> PAGEREF _Toc15624936 \h </w:instrText>
            </w:r>
            <w:r w:rsidR="003A76D0">
              <w:rPr>
                <w:noProof/>
                <w:webHidden/>
              </w:rPr>
            </w:r>
            <w:r w:rsidR="003A76D0">
              <w:rPr>
                <w:noProof/>
                <w:webHidden/>
              </w:rPr>
              <w:fldChar w:fldCharType="separate"/>
            </w:r>
            <w:r w:rsidR="003A76D0">
              <w:rPr>
                <w:noProof/>
                <w:webHidden/>
              </w:rPr>
              <w:t>5</w:t>
            </w:r>
            <w:r w:rsidR="003A76D0">
              <w:rPr>
                <w:noProof/>
                <w:webHidden/>
              </w:rPr>
              <w:fldChar w:fldCharType="end"/>
            </w:r>
          </w:hyperlink>
        </w:p>
        <w:p w14:paraId="68DC1B88" w14:textId="5CC49B17" w:rsidR="003A76D0" w:rsidRDefault="00900AB4">
          <w:pPr>
            <w:pStyle w:val="TOC2"/>
            <w:rPr>
              <w:rFonts w:eastAsiaTheme="minorEastAsia" w:cstheme="minorBidi"/>
              <w:b w:val="0"/>
              <w:bCs w:val="0"/>
              <w:noProof/>
              <w:sz w:val="24"/>
              <w:szCs w:val="24"/>
            </w:rPr>
          </w:pPr>
          <w:hyperlink w:anchor="_Toc15624937" w:history="1">
            <w:r w:rsidR="003A76D0" w:rsidRPr="00B325BE">
              <w:rPr>
                <w:rStyle w:val="Hyperlink"/>
                <w:rFonts w:eastAsiaTheme="majorEastAsia" w:cstheme="minorHAnsi"/>
                <w:noProof/>
              </w:rPr>
              <w:t>Effect of Glucocorticoid Exposure on Placental Endocrine Function</w:t>
            </w:r>
            <w:r w:rsidR="003A76D0">
              <w:rPr>
                <w:noProof/>
                <w:webHidden/>
              </w:rPr>
              <w:tab/>
            </w:r>
            <w:r w:rsidR="003A76D0">
              <w:rPr>
                <w:noProof/>
                <w:webHidden/>
              </w:rPr>
              <w:fldChar w:fldCharType="begin"/>
            </w:r>
            <w:r w:rsidR="003A76D0">
              <w:rPr>
                <w:noProof/>
                <w:webHidden/>
              </w:rPr>
              <w:instrText xml:space="preserve"> PAGEREF _Toc15624937 \h </w:instrText>
            </w:r>
            <w:r w:rsidR="003A76D0">
              <w:rPr>
                <w:noProof/>
                <w:webHidden/>
              </w:rPr>
            </w:r>
            <w:r w:rsidR="003A76D0">
              <w:rPr>
                <w:noProof/>
                <w:webHidden/>
              </w:rPr>
              <w:fldChar w:fldCharType="separate"/>
            </w:r>
            <w:r w:rsidR="003A76D0">
              <w:rPr>
                <w:noProof/>
                <w:webHidden/>
              </w:rPr>
              <w:t>5</w:t>
            </w:r>
            <w:r w:rsidR="003A76D0">
              <w:rPr>
                <w:noProof/>
                <w:webHidden/>
              </w:rPr>
              <w:fldChar w:fldCharType="end"/>
            </w:r>
          </w:hyperlink>
        </w:p>
        <w:p w14:paraId="5F192AC3" w14:textId="2CD92C88" w:rsidR="003A76D0" w:rsidRDefault="00900AB4">
          <w:pPr>
            <w:pStyle w:val="TOC2"/>
            <w:rPr>
              <w:rFonts w:eastAsiaTheme="minorEastAsia" w:cstheme="minorBidi"/>
              <w:b w:val="0"/>
              <w:bCs w:val="0"/>
              <w:noProof/>
              <w:sz w:val="24"/>
              <w:szCs w:val="24"/>
            </w:rPr>
          </w:pPr>
          <w:hyperlink w:anchor="_Toc15624938" w:history="1">
            <w:r w:rsidR="003A76D0" w:rsidRPr="00B325BE">
              <w:rPr>
                <w:rStyle w:val="Hyperlink"/>
                <w:rFonts w:eastAsiaTheme="majorEastAsia" w:cstheme="minorHAnsi"/>
                <w:noProof/>
              </w:rPr>
              <w:t>Effect of In Utero Glucocorticoid Exposure on Offspring</w:t>
            </w:r>
            <w:r w:rsidR="003A76D0">
              <w:rPr>
                <w:noProof/>
                <w:webHidden/>
              </w:rPr>
              <w:tab/>
            </w:r>
            <w:r w:rsidR="003A76D0">
              <w:rPr>
                <w:noProof/>
                <w:webHidden/>
              </w:rPr>
              <w:fldChar w:fldCharType="begin"/>
            </w:r>
            <w:r w:rsidR="003A76D0">
              <w:rPr>
                <w:noProof/>
                <w:webHidden/>
              </w:rPr>
              <w:instrText xml:space="preserve"> PAGEREF _Toc15624938 \h </w:instrText>
            </w:r>
            <w:r w:rsidR="003A76D0">
              <w:rPr>
                <w:noProof/>
                <w:webHidden/>
              </w:rPr>
            </w:r>
            <w:r w:rsidR="003A76D0">
              <w:rPr>
                <w:noProof/>
                <w:webHidden/>
              </w:rPr>
              <w:fldChar w:fldCharType="separate"/>
            </w:r>
            <w:r w:rsidR="003A76D0">
              <w:rPr>
                <w:noProof/>
                <w:webHidden/>
              </w:rPr>
              <w:t>6</w:t>
            </w:r>
            <w:r w:rsidR="003A76D0">
              <w:rPr>
                <w:noProof/>
                <w:webHidden/>
              </w:rPr>
              <w:fldChar w:fldCharType="end"/>
            </w:r>
          </w:hyperlink>
        </w:p>
        <w:p w14:paraId="638A6C6E" w14:textId="329FB1AF" w:rsidR="003A76D0" w:rsidRDefault="00900AB4">
          <w:pPr>
            <w:pStyle w:val="TOC1"/>
            <w:tabs>
              <w:tab w:val="right" w:leader="dot" w:pos="9350"/>
            </w:tabs>
            <w:rPr>
              <w:rFonts w:eastAsiaTheme="minorEastAsia" w:cstheme="minorBidi"/>
              <w:b w:val="0"/>
              <w:bCs w:val="0"/>
              <w:i w:val="0"/>
              <w:iCs w:val="0"/>
              <w:noProof/>
            </w:rPr>
          </w:pPr>
          <w:hyperlink w:anchor="_Toc15624939" w:history="1">
            <w:r w:rsidR="003A76D0" w:rsidRPr="00B325BE">
              <w:rPr>
                <w:rStyle w:val="Hyperlink"/>
                <w:rFonts w:eastAsiaTheme="majorEastAsia" w:cstheme="minorHAnsi"/>
                <w:noProof/>
              </w:rPr>
              <w:t>Experimental Design</w:t>
            </w:r>
            <w:r w:rsidR="003A76D0">
              <w:rPr>
                <w:noProof/>
                <w:webHidden/>
              </w:rPr>
              <w:tab/>
            </w:r>
            <w:r w:rsidR="003A76D0">
              <w:rPr>
                <w:noProof/>
                <w:webHidden/>
              </w:rPr>
              <w:fldChar w:fldCharType="begin"/>
            </w:r>
            <w:r w:rsidR="003A76D0">
              <w:rPr>
                <w:noProof/>
                <w:webHidden/>
              </w:rPr>
              <w:instrText xml:space="preserve"> PAGEREF _Toc15624939 \h </w:instrText>
            </w:r>
            <w:r w:rsidR="003A76D0">
              <w:rPr>
                <w:noProof/>
                <w:webHidden/>
              </w:rPr>
            </w:r>
            <w:r w:rsidR="003A76D0">
              <w:rPr>
                <w:noProof/>
                <w:webHidden/>
              </w:rPr>
              <w:fldChar w:fldCharType="separate"/>
            </w:r>
            <w:r w:rsidR="003A76D0">
              <w:rPr>
                <w:noProof/>
                <w:webHidden/>
              </w:rPr>
              <w:t>6</w:t>
            </w:r>
            <w:r w:rsidR="003A76D0">
              <w:rPr>
                <w:noProof/>
                <w:webHidden/>
              </w:rPr>
              <w:fldChar w:fldCharType="end"/>
            </w:r>
          </w:hyperlink>
        </w:p>
        <w:p w14:paraId="506E9FE3" w14:textId="5A077DE8" w:rsidR="003A76D0" w:rsidRDefault="00900AB4">
          <w:pPr>
            <w:pStyle w:val="TOC3"/>
            <w:tabs>
              <w:tab w:val="right" w:leader="dot" w:pos="9350"/>
            </w:tabs>
            <w:rPr>
              <w:rFonts w:eastAsiaTheme="minorEastAsia" w:cstheme="minorBidi"/>
              <w:noProof/>
              <w:sz w:val="24"/>
              <w:szCs w:val="24"/>
            </w:rPr>
          </w:pPr>
          <w:hyperlink w:anchor="_Toc15624940" w:history="1">
            <w:r w:rsidR="003A76D0" w:rsidRPr="00B325BE">
              <w:rPr>
                <w:rStyle w:val="Hyperlink"/>
                <w:rFonts w:eastAsiaTheme="majorEastAsia" w:cstheme="minorHAnsi"/>
                <w:noProof/>
              </w:rPr>
              <w:t>Figure 1: Diagram representing the experimental design and respective timeline</w:t>
            </w:r>
            <w:r w:rsidR="003A76D0">
              <w:rPr>
                <w:noProof/>
                <w:webHidden/>
              </w:rPr>
              <w:tab/>
            </w:r>
            <w:r w:rsidR="003A76D0">
              <w:rPr>
                <w:noProof/>
                <w:webHidden/>
              </w:rPr>
              <w:fldChar w:fldCharType="begin"/>
            </w:r>
            <w:r w:rsidR="003A76D0">
              <w:rPr>
                <w:noProof/>
                <w:webHidden/>
              </w:rPr>
              <w:instrText xml:space="preserve"> PAGEREF _Toc15624940 \h </w:instrText>
            </w:r>
            <w:r w:rsidR="003A76D0">
              <w:rPr>
                <w:noProof/>
                <w:webHidden/>
              </w:rPr>
            </w:r>
            <w:r w:rsidR="003A76D0">
              <w:rPr>
                <w:noProof/>
                <w:webHidden/>
              </w:rPr>
              <w:fldChar w:fldCharType="separate"/>
            </w:r>
            <w:r w:rsidR="003A76D0">
              <w:rPr>
                <w:noProof/>
                <w:webHidden/>
              </w:rPr>
              <w:t>9</w:t>
            </w:r>
            <w:r w:rsidR="003A76D0">
              <w:rPr>
                <w:noProof/>
                <w:webHidden/>
              </w:rPr>
              <w:fldChar w:fldCharType="end"/>
            </w:r>
          </w:hyperlink>
        </w:p>
        <w:p w14:paraId="3EF89ED5" w14:textId="6ADB05EE" w:rsidR="003A76D0" w:rsidRDefault="00900AB4">
          <w:pPr>
            <w:pStyle w:val="TOC1"/>
            <w:tabs>
              <w:tab w:val="right" w:leader="dot" w:pos="9350"/>
            </w:tabs>
            <w:rPr>
              <w:rFonts w:eastAsiaTheme="minorEastAsia" w:cstheme="minorBidi"/>
              <w:b w:val="0"/>
              <w:bCs w:val="0"/>
              <w:i w:val="0"/>
              <w:iCs w:val="0"/>
              <w:noProof/>
            </w:rPr>
          </w:pPr>
          <w:hyperlink w:anchor="_Toc15624941" w:history="1">
            <w:r w:rsidR="003A76D0" w:rsidRPr="00B325BE">
              <w:rPr>
                <w:rStyle w:val="Hyperlink"/>
                <w:rFonts w:eastAsiaTheme="majorEastAsia" w:cstheme="minorHAnsi"/>
                <w:noProof/>
              </w:rPr>
              <w:t>Methods</w:t>
            </w:r>
            <w:r w:rsidR="003A76D0">
              <w:rPr>
                <w:noProof/>
                <w:webHidden/>
              </w:rPr>
              <w:tab/>
            </w:r>
            <w:r w:rsidR="003A76D0">
              <w:rPr>
                <w:noProof/>
                <w:webHidden/>
              </w:rPr>
              <w:fldChar w:fldCharType="begin"/>
            </w:r>
            <w:r w:rsidR="003A76D0">
              <w:rPr>
                <w:noProof/>
                <w:webHidden/>
              </w:rPr>
              <w:instrText xml:space="preserve"> PAGEREF _Toc15624941 \h </w:instrText>
            </w:r>
            <w:r w:rsidR="003A76D0">
              <w:rPr>
                <w:noProof/>
                <w:webHidden/>
              </w:rPr>
            </w:r>
            <w:r w:rsidR="003A76D0">
              <w:rPr>
                <w:noProof/>
                <w:webHidden/>
              </w:rPr>
              <w:fldChar w:fldCharType="separate"/>
            </w:r>
            <w:r w:rsidR="003A76D0">
              <w:rPr>
                <w:noProof/>
                <w:webHidden/>
              </w:rPr>
              <w:t>10</w:t>
            </w:r>
            <w:r w:rsidR="003A76D0">
              <w:rPr>
                <w:noProof/>
                <w:webHidden/>
              </w:rPr>
              <w:fldChar w:fldCharType="end"/>
            </w:r>
          </w:hyperlink>
        </w:p>
        <w:p w14:paraId="62F22346" w14:textId="4332C260" w:rsidR="003A76D0" w:rsidRDefault="00900AB4">
          <w:pPr>
            <w:pStyle w:val="TOC2"/>
            <w:rPr>
              <w:rFonts w:eastAsiaTheme="minorEastAsia" w:cstheme="minorBidi"/>
              <w:b w:val="0"/>
              <w:bCs w:val="0"/>
              <w:noProof/>
              <w:sz w:val="24"/>
              <w:szCs w:val="24"/>
            </w:rPr>
          </w:pPr>
          <w:hyperlink w:anchor="_Toc15624942" w:history="1">
            <w:r w:rsidR="003A76D0" w:rsidRPr="00B325BE">
              <w:rPr>
                <w:rStyle w:val="Hyperlink"/>
                <w:rFonts w:eastAsiaTheme="majorEastAsia" w:cstheme="minorHAnsi"/>
                <w:noProof/>
              </w:rPr>
              <w:t>Dexamethasone Exposure</w:t>
            </w:r>
            <w:r w:rsidR="003A76D0">
              <w:rPr>
                <w:noProof/>
                <w:webHidden/>
              </w:rPr>
              <w:tab/>
            </w:r>
            <w:r w:rsidR="003A76D0">
              <w:rPr>
                <w:noProof/>
                <w:webHidden/>
              </w:rPr>
              <w:fldChar w:fldCharType="begin"/>
            </w:r>
            <w:r w:rsidR="003A76D0">
              <w:rPr>
                <w:noProof/>
                <w:webHidden/>
              </w:rPr>
              <w:instrText xml:space="preserve"> PAGEREF _Toc15624942 \h </w:instrText>
            </w:r>
            <w:r w:rsidR="003A76D0">
              <w:rPr>
                <w:noProof/>
                <w:webHidden/>
              </w:rPr>
            </w:r>
            <w:r w:rsidR="003A76D0">
              <w:rPr>
                <w:noProof/>
                <w:webHidden/>
              </w:rPr>
              <w:fldChar w:fldCharType="separate"/>
            </w:r>
            <w:r w:rsidR="003A76D0">
              <w:rPr>
                <w:noProof/>
                <w:webHidden/>
              </w:rPr>
              <w:t>10</w:t>
            </w:r>
            <w:r w:rsidR="003A76D0">
              <w:rPr>
                <w:noProof/>
                <w:webHidden/>
              </w:rPr>
              <w:fldChar w:fldCharType="end"/>
            </w:r>
          </w:hyperlink>
        </w:p>
        <w:p w14:paraId="7E4022B8" w14:textId="541FB672" w:rsidR="003A76D0" w:rsidRDefault="00900AB4">
          <w:pPr>
            <w:pStyle w:val="TOC2"/>
            <w:rPr>
              <w:rFonts w:eastAsiaTheme="minorEastAsia" w:cstheme="minorBidi"/>
              <w:b w:val="0"/>
              <w:bCs w:val="0"/>
              <w:noProof/>
              <w:sz w:val="24"/>
              <w:szCs w:val="24"/>
            </w:rPr>
          </w:pPr>
          <w:hyperlink w:anchor="_Toc15624943" w:history="1">
            <w:r w:rsidR="003A76D0" w:rsidRPr="00B325BE">
              <w:rPr>
                <w:rStyle w:val="Hyperlink"/>
                <w:rFonts w:eastAsiaTheme="majorEastAsia" w:cstheme="minorHAnsi"/>
                <w:noProof/>
              </w:rPr>
              <w:t>Food Intake</w:t>
            </w:r>
            <w:r w:rsidR="003A76D0">
              <w:rPr>
                <w:noProof/>
                <w:webHidden/>
              </w:rPr>
              <w:tab/>
            </w:r>
            <w:r w:rsidR="003A76D0">
              <w:rPr>
                <w:noProof/>
                <w:webHidden/>
              </w:rPr>
              <w:fldChar w:fldCharType="begin"/>
            </w:r>
            <w:r w:rsidR="003A76D0">
              <w:rPr>
                <w:noProof/>
                <w:webHidden/>
              </w:rPr>
              <w:instrText xml:space="preserve"> PAGEREF _Toc15624943 \h </w:instrText>
            </w:r>
            <w:r w:rsidR="003A76D0">
              <w:rPr>
                <w:noProof/>
                <w:webHidden/>
              </w:rPr>
            </w:r>
            <w:r w:rsidR="003A76D0">
              <w:rPr>
                <w:noProof/>
                <w:webHidden/>
              </w:rPr>
              <w:fldChar w:fldCharType="separate"/>
            </w:r>
            <w:r w:rsidR="003A76D0">
              <w:rPr>
                <w:noProof/>
                <w:webHidden/>
              </w:rPr>
              <w:t>10</w:t>
            </w:r>
            <w:r w:rsidR="003A76D0">
              <w:rPr>
                <w:noProof/>
                <w:webHidden/>
              </w:rPr>
              <w:fldChar w:fldCharType="end"/>
            </w:r>
          </w:hyperlink>
        </w:p>
        <w:p w14:paraId="7D80FB6E" w14:textId="2C58A5E3" w:rsidR="003A76D0" w:rsidRDefault="00900AB4">
          <w:pPr>
            <w:pStyle w:val="TOC2"/>
            <w:rPr>
              <w:rFonts w:eastAsiaTheme="minorEastAsia" w:cstheme="minorBidi"/>
              <w:b w:val="0"/>
              <w:bCs w:val="0"/>
              <w:noProof/>
              <w:sz w:val="24"/>
              <w:szCs w:val="24"/>
            </w:rPr>
          </w:pPr>
          <w:hyperlink w:anchor="_Toc15624944" w:history="1">
            <w:r w:rsidR="003A76D0" w:rsidRPr="00B325BE">
              <w:rPr>
                <w:rStyle w:val="Hyperlink"/>
                <w:rFonts w:eastAsiaTheme="majorEastAsia" w:cstheme="minorHAnsi"/>
                <w:noProof/>
              </w:rPr>
              <w:t>Body Composition</w:t>
            </w:r>
            <w:r w:rsidR="003A76D0">
              <w:rPr>
                <w:noProof/>
                <w:webHidden/>
              </w:rPr>
              <w:tab/>
            </w:r>
            <w:r w:rsidR="003A76D0">
              <w:rPr>
                <w:noProof/>
                <w:webHidden/>
              </w:rPr>
              <w:fldChar w:fldCharType="begin"/>
            </w:r>
            <w:r w:rsidR="003A76D0">
              <w:rPr>
                <w:noProof/>
                <w:webHidden/>
              </w:rPr>
              <w:instrText xml:space="preserve"> PAGEREF _Toc15624944 \h </w:instrText>
            </w:r>
            <w:r w:rsidR="003A76D0">
              <w:rPr>
                <w:noProof/>
                <w:webHidden/>
              </w:rPr>
            </w:r>
            <w:r w:rsidR="003A76D0">
              <w:rPr>
                <w:noProof/>
                <w:webHidden/>
              </w:rPr>
              <w:fldChar w:fldCharType="separate"/>
            </w:r>
            <w:r w:rsidR="003A76D0">
              <w:rPr>
                <w:noProof/>
                <w:webHidden/>
              </w:rPr>
              <w:t>10</w:t>
            </w:r>
            <w:r w:rsidR="003A76D0">
              <w:rPr>
                <w:noProof/>
                <w:webHidden/>
              </w:rPr>
              <w:fldChar w:fldCharType="end"/>
            </w:r>
          </w:hyperlink>
        </w:p>
        <w:p w14:paraId="583A9E46" w14:textId="5483C11B" w:rsidR="003A76D0" w:rsidRDefault="00900AB4">
          <w:pPr>
            <w:pStyle w:val="TOC2"/>
            <w:rPr>
              <w:rFonts w:eastAsiaTheme="minorEastAsia" w:cstheme="minorBidi"/>
              <w:b w:val="0"/>
              <w:bCs w:val="0"/>
              <w:noProof/>
              <w:sz w:val="24"/>
              <w:szCs w:val="24"/>
            </w:rPr>
          </w:pPr>
          <w:hyperlink w:anchor="_Toc15624945" w:history="1">
            <w:r w:rsidR="003A76D0" w:rsidRPr="00B325BE">
              <w:rPr>
                <w:rStyle w:val="Hyperlink"/>
                <w:rFonts w:eastAsiaTheme="majorEastAsia" w:cstheme="minorHAnsi"/>
                <w:noProof/>
              </w:rPr>
              <w:t>Sacrifice and Tissue and Blood Collection</w:t>
            </w:r>
            <w:r w:rsidR="003A76D0">
              <w:rPr>
                <w:noProof/>
                <w:webHidden/>
              </w:rPr>
              <w:tab/>
            </w:r>
            <w:r w:rsidR="003A76D0">
              <w:rPr>
                <w:noProof/>
                <w:webHidden/>
              </w:rPr>
              <w:fldChar w:fldCharType="begin"/>
            </w:r>
            <w:r w:rsidR="003A76D0">
              <w:rPr>
                <w:noProof/>
                <w:webHidden/>
              </w:rPr>
              <w:instrText xml:space="preserve"> PAGEREF _Toc15624945 \h </w:instrText>
            </w:r>
            <w:r w:rsidR="003A76D0">
              <w:rPr>
                <w:noProof/>
                <w:webHidden/>
              </w:rPr>
            </w:r>
            <w:r w:rsidR="003A76D0">
              <w:rPr>
                <w:noProof/>
                <w:webHidden/>
              </w:rPr>
              <w:fldChar w:fldCharType="separate"/>
            </w:r>
            <w:r w:rsidR="003A76D0">
              <w:rPr>
                <w:noProof/>
                <w:webHidden/>
              </w:rPr>
              <w:t>10</w:t>
            </w:r>
            <w:r w:rsidR="003A76D0">
              <w:rPr>
                <w:noProof/>
                <w:webHidden/>
              </w:rPr>
              <w:fldChar w:fldCharType="end"/>
            </w:r>
          </w:hyperlink>
        </w:p>
        <w:p w14:paraId="5BD6D23F" w14:textId="1163B3E4" w:rsidR="003A76D0" w:rsidRDefault="00900AB4">
          <w:pPr>
            <w:pStyle w:val="TOC2"/>
            <w:rPr>
              <w:rFonts w:eastAsiaTheme="minorEastAsia" w:cstheme="minorBidi"/>
              <w:b w:val="0"/>
              <w:bCs w:val="0"/>
              <w:noProof/>
              <w:sz w:val="24"/>
              <w:szCs w:val="24"/>
            </w:rPr>
          </w:pPr>
          <w:hyperlink w:anchor="_Toc15624946" w:history="1">
            <w:r w:rsidR="003A76D0" w:rsidRPr="00B325BE">
              <w:rPr>
                <w:rStyle w:val="Hyperlink"/>
                <w:rFonts w:eastAsiaTheme="majorEastAsia" w:cstheme="minorHAnsi"/>
                <w:noProof/>
              </w:rPr>
              <w:t>Real time qPCR</w:t>
            </w:r>
            <w:r w:rsidR="003A76D0">
              <w:rPr>
                <w:noProof/>
                <w:webHidden/>
              </w:rPr>
              <w:tab/>
            </w:r>
            <w:r w:rsidR="003A76D0">
              <w:rPr>
                <w:noProof/>
                <w:webHidden/>
              </w:rPr>
              <w:fldChar w:fldCharType="begin"/>
            </w:r>
            <w:r w:rsidR="003A76D0">
              <w:rPr>
                <w:noProof/>
                <w:webHidden/>
              </w:rPr>
              <w:instrText xml:space="preserve"> PAGEREF _Toc15624946 \h </w:instrText>
            </w:r>
            <w:r w:rsidR="003A76D0">
              <w:rPr>
                <w:noProof/>
                <w:webHidden/>
              </w:rPr>
            </w:r>
            <w:r w:rsidR="003A76D0">
              <w:rPr>
                <w:noProof/>
                <w:webHidden/>
              </w:rPr>
              <w:fldChar w:fldCharType="separate"/>
            </w:r>
            <w:r w:rsidR="003A76D0">
              <w:rPr>
                <w:noProof/>
                <w:webHidden/>
              </w:rPr>
              <w:t>11</w:t>
            </w:r>
            <w:r w:rsidR="003A76D0">
              <w:rPr>
                <w:noProof/>
                <w:webHidden/>
              </w:rPr>
              <w:fldChar w:fldCharType="end"/>
            </w:r>
          </w:hyperlink>
        </w:p>
        <w:p w14:paraId="5B4CAD87" w14:textId="648DD26B" w:rsidR="003A76D0" w:rsidRDefault="00900AB4">
          <w:pPr>
            <w:pStyle w:val="TOC2"/>
            <w:rPr>
              <w:rFonts w:eastAsiaTheme="minorEastAsia" w:cstheme="minorBidi"/>
              <w:b w:val="0"/>
              <w:bCs w:val="0"/>
              <w:noProof/>
              <w:sz w:val="24"/>
              <w:szCs w:val="24"/>
            </w:rPr>
          </w:pPr>
          <w:hyperlink w:anchor="_Toc15624947" w:history="1">
            <w:r w:rsidR="003A76D0" w:rsidRPr="00B325BE">
              <w:rPr>
                <w:rStyle w:val="Hyperlink"/>
                <w:rFonts w:eastAsiaTheme="majorEastAsia" w:cstheme="minorHAnsi"/>
                <w:noProof/>
              </w:rPr>
              <w:t>Genotyping</w:t>
            </w:r>
            <w:r w:rsidR="003A76D0">
              <w:rPr>
                <w:noProof/>
                <w:webHidden/>
              </w:rPr>
              <w:tab/>
            </w:r>
            <w:r w:rsidR="003A76D0">
              <w:rPr>
                <w:noProof/>
                <w:webHidden/>
              </w:rPr>
              <w:fldChar w:fldCharType="begin"/>
            </w:r>
            <w:r w:rsidR="003A76D0">
              <w:rPr>
                <w:noProof/>
                <w:webHidden/>
              </w:rPr>
              <w:instrText xml:space="preserve"> PAGEREF _Toc15624947 \h </w:instrText>
            </w:r>
            <w:r w:rsidR="003A76D0">
              <w:rPr>
                <w:noProof/>
                <w:webHidden/>
              </w:rPr>
            </w:r>
            <w:r w:rsidR="003A76D0">
              <w:rPr>
                <w:noProof/>
                <w:webHidden/>
              </w:rPr>
              <w:fldChar w:fldCharType="separate"/>
            </w:r>
            <w:r w:rsidR="003A76D0">
              <w:rPr>
                <w:noProof/>
                <w:webHidden/>
              </w:rPr>
              <w:t>11</w:t>
            </w:r>
            <w:r w:rsidR="003A76D0">
              <w:rPr>
                <w:noProof/>
                <w:webHidden/>
              </w:rPr>
              <w:fldChar w:fldCharType="end"/>
            </w:r>
          </w:hyperlink>
        </w:p>
        <w:p w14:paraId="27A9EA70" w14:textId="1594C4BB" w:rsidR="003A76D0" w:rsidRDefault="00900AB4">
          <w:pPr>
            <w:pStyle w:val="TOC2"/>
            <w:rPr>
              <w:rFonts w:eastAsiaTheme="minorEastAsia" w:cstheme="minorBidi"/>
              <w:b w:val="0"/>
              <w:bCs w:val="0"/>
              <w:noProof/>
              <w:sz w:val="24"/>
              <w:szCs w:val="24"/>
            </w:rPr>
          </w:pPr>
          <w:hyperlink w:anchor="_Toc15624948" w:history="1">
            <w:r w:rsidR="003A76D0" w:rsidRPr="00B325BE">
              <w:rPr>
                <w:rStyle w:val="Hyperlink"/>
                <w:rFonts w:eastAsiaTheme="majorEastAsia" w:cstheme="minorHAnsi"/>
                <w:noProof/>
              </w:rPr>
              <w:t>Western Blotting</w:t>
            </w:r>
            <w:r w:rsidR="003A76D0">
              <w:rPr>
                <w:noProof/>
                <w:webHidden/>
              </w:rPr>
              <w:tab/>
            </w:r>
            <w:r w:rsidR="003A76D0">
              <w:rPr>
                <w:noProof/>
                <w:webHidden/>
              </w:rPr>
              <w:fldChar w:fldCharType="begin"/>
            </w:r>
            <w:r w:rsidR="003A76D0">
              <w:rPr>
                <w:noProof/>
                <w:webHidden/>
              </w:rPr>
              <w:instrText xml:space="preserve"> PAGEREF _Toc15624948 \h </w:instrText>
            </w:r>
            <w:r w:rsidR="003A76D0">
              <w:rPr>
                <w:noProof/>
                <w:webHidden/>
              </w:rPr>
            </w:r>
            <w:r w:rsidR="003A76D0">
              <w:rPr>
                <w:noProof/>
                <w:webHidden/>
              </w:rPr>
              <w:fldChar w:fldCharType="separate"/>
            </w:r>
            <w:r w:rsidR="003A76D0">
              <w:rPr>
                <w:noProof/>
                <w:webHidden/>
              </w:rPr>
              <w:t>11</w:t>
            </w:r>
            <w:r w:rsidR="003A76D0">
              <w:rPr>
                <w:noProof/>
                <w:webHidden/>
              </w:rPr>
              <w:fldChar w:fldCharType="end"/>
            </w:r>
          </w:hyperlink>
        </w:p>
        <w:p w14:paraId="3C938EB9" w14:textId="3656189E" w:rsidR="003A76D0" w:rsidRDefault="00900AB4">
          <w:pPr>
            <w:pStyle w:val="TOC2"/>
            <w:rPr>
              <w:rFonts w:eastAsiaTheme="minorEastAsia" w:cstheme="minorBidi"/>
              <w:b w:val="0"/>
              <w:bCs w:val="0"/>
              <w:noProof/>
              <w:sz w:val="24"/>
              <w:szCs w:val="24"/>
            </w:rPr>
          </w:pPr>
          <w:hyperlink w:anchor="_Toc15624949" w:history="1">
            <w:r w:rsidR="003A76D0" w:rsidRPr="00B325BE">
              <w:rPr>
                <w:rStyle w:val="Hyperlink"/>
                <w:rFonts w:eastAsiaTheme="majorEastAsia" w:cstheme="minorHAnsi"/>
                <w:noProof/>
              </w:rPr>
              <w:t>Histology</w:t>
            </w:r>
            <w:r w:rsidR="003A76D0">
              <w:rPr>
                <w:noProof/>
                <w:webHidden/>
              </w:rPr>
              <w:tab/>
            </w:r>
            <w:r w:rsidR="003A76D0">
              <w:rPr>
                <w:noProof/>
                <w:webHidden/>
              </w:rPr>
              <w:fldChar w:fldCharType="begin"/>
            </w:r>
            <w:r w:rsidR="003A76D0">
              <w:rPr>
                <w:noProof/>
                <w:webHidden/>
              </w:rPr>
              <w:instrText xml:space="preserve"> PAGEREF _Toc15624949 \h </w:instrText>
            </w:r>
            <w:r w:rsidR="003A76D0">
              <w:rPr>
                <w:noProof/>
                <w:webHidden/>
              </w:rPr>
            </w:r>
            <w:r w:rsidR="003A76D0">
              <w:rPr>
                <w:noProof/>
                <w:webHidden/>
              </w:rPr>
              <w:fldChar w:fldCharType="separate"/>
            </w:r>
            <w:r w:rsidR="003A76D0">
              <w:rPr>
                <w:noProof/>
                <w:webHidden/>
              </w:rPr>
              <w:t>11</w:t>
            </w:r>
            <w:r w:rsidR="003A76D0">
              <w:rPr>
                <w:noProof/>
                <w:webHidden/>
              </w:rPr>
              <w:fldChar w:fldCharType="end"/>
            </w:r>
          </w:hyperlink>
        </w:p>
        <w:p w14:paraId="03D7265A" w14:textId="5E0DC389" w:rsidR="003A76D0" w:rsidRDefault="00900AB4">
          <w:pPr>
            <w:pStyle w:val="TOC1"/>
            <w:tabs>
              <w:tab w:val="right" w:leader="dot" w:pos="9350"/>
            </w:tabs>
            <w:rPr>
              <w:rFonts w:eastAsiaTheme="minorEastAsia" w:cstheme="minorBidi"/>
              <w:b w:val="0"/>
              <w:bCs w:val="0"/>
              <w:i w:val="0"/>
              <w:iCs w:val="0"/>
              <w:noProof/>
            </w:rPr>
          </w:pPr>
          <w:hyperlink w:anchor="_Toc15624950" w:history="1">
            <w:r w:rsidR="003A76D0" w:rsidRPr="00B325BE">
              <w:rPr>
                <w:rStyle w:val="Hyperlink"/>
                <w:rFonts w:eastAsiaTheme="majorEastAsia" w:cstheme="minorHAnsi"/>
                <w:noProof/>
              </w:rPr>
              <w:t>Expected Results</w:t>
            </w:r>
            <w:r w:rsidR="003A76D0">
              <w:rPr>
                <w:noProof/>
                <w:webHidden/>
              </w:rPr>
              <w:tab/>
            </w:r>
            <w:r w:rsidR="003A76D0">
              <w:rPr>
                <w:noProof/>
                <w:webHidden/>
              </w:rPr>
              <w:fldChar w:fldCharType="begin"/>
            </w:r>
            <w:r w:rsidR="003A76D0">
              <w:rPr>
                <w:noProof/>
                <w:webHidden/>
              </w:rPr>
              <w:instrText xml:space="preserve"> PAGEREF _Toc15624950 \h </w:instrText>
            </w:r>
            <w:r w:rsidR="003A76D0">
              <w:rPr>
                <w:noProof/>
                <w:webHidden/>
              </w:rPr>
            </w:r>
            <w:r w:rsidR="003A76D0">
              <w:rPr>
                <w:noProof/>
                <w:webHidden/>
              </w:rPr>
              <w:fldChar w:fldCharType="separate"/>
            </w:r>
            <w:r w:rsidR="003A76D0">
              <w:rPr>
                <w:noProof/>
                <w:webHidden/>
              </w:rPr>
              <w:t>11</w:t>
            </w:r>
            <w:r w:rsidR="003A76D0">
              <w:rPr>
                <w:noProof/>
                <w:webHidden/>
              </w:rPr>
              <w:fldChar w:fldCharType="end"/>
            </w:r>
          </w:hyperlink>
        </w:p>
        <w:p w14:paraId="6FE707AF" w14:textId="6B88DC9F" w:rsidR="003A76D0" w:rsidRDefault="00900AB4">
          <w:pPr>
            <w:pStyle w:val="TOC2"/>
            <w:rPr>
              <w:rFonts w:eastAsiaTheme="minorEastAsia" w:cstheme="minorBidi"/>
              <w:b w:val="0"/>
              <w:bCs w:val="0"/>
              <w:noProof/>
              <w:sz w:val="24"/>
              <w:szCs w:val="24"/>
            </w:rPr>
          </w:pPr>
          <w:hyperlink w:anchor="_Toc15624951" w:history="1">
            <w:r w:rsidR="003A76D0" w:rsidRPr="00B325BE">
              <w:rPr>
                <w:rStyle w:val="Hyperlink"/>
                <w:rFonts w:eastAsiaTheme="majorEastAsia" w:cstheme="minorHAnsi"/>
                <w:noProof/>
              </w:rPr>
              <w:t>Aim 1.1: How does maternal GC exposure affect placental, fetal IUGR, and fetal survival?</w:t>
            </w:r>
            <w:r w:rsidR="003A76D0">
              <w:rPr>
                <w:noProof/>
                <w:webHidden/>
              </w:rPr>
              <w:tab/>
            </w:r>
            <w:r w:rsidR="003A76D0">
              <w:rPr>
                <w:noProof/>
                <w:webHidden/>
              </w:rPr>
              <w:fldChar w:fldCharType="begin"/>
            </w:r>
            <w:r w:rsidR="003A76D0">
              <w:rPr>
                <w:noProof/>
                <w:webHidden/>
              </w:rPr>
              <w:instrText xml:space="preserve"> PAGEREF _Toc15624951 \h </w:instrText>
            </w:r>
            <w:r w:rsidR="003A76D0">
              <w:rPr>
                <w:noProof/>
                <w:webHidden/>
              </w:rPr>
            </w:r>
            <w:r w:rsidR="003A76D0">
              <w:rPr>
                <w:noProof/>
                <w:webHidden/>
              </w:rPr>
              <w:fldChar w:fldCharType="separate"/>
            </w:r>
            <w:r w:rsidR="003A76D0">
              <w:rPr>
                <w:noProof/>
                <w:webHidden/>
              </w:rPr>
              <w:t>11</w:t>
            </w:r>
            <w:r w:rsidR="003A76D0">
              <w:rPr>
                <w:noProof/>
                <w:webHidden/>
              </w:rPr>
              <w:fldChar w:fldCharType="end"/>
            </w:r>
          </w:hyperlink>
        </w:p>
        <w:p w14:paraId="0D1EBF3C" w14:textId="5882255F" w:rsidR="003A76D0" w:rsidRDefault="00900AB4">
          <w:pPr>
            <w:pStyle w:val="TOC2"/>
            <w:rPr>
              <w:rFonts w:eastAsiaTheme="minorEastAsia" w:cstheme="minorBidi"/>
              <w:b w:val="0"/>
              <w:bCs w:val="0"/>
              <w:noProof/>
              <w:sz w:val="24"/>
              <w:szCs w:val="24"/>
            </w:rPr>
          </w:pPr>
          <w:hyperlink w:anchor="_Toc15624952" w:history="1">
            <w:r w:rsidR="003A76D0" w:rsidRPr="00B325BE">
              <w:rPr>
                <w:rStyle w:val="Hyperlink"/>
                <w:rFonts w:eastAsiaTheme="majorEastAsia" w:cstheme="minorHAnsi"/>
                <w:noProof/>
              </w:rPr>
              <w:t>Aim 1.2: How does maternal GC exposure affect the expression of placental nutrient transporters?</w:t>
            </w:r>
            <w:r w:rsidR="003A76D0">
              <w:rPr>
                <w:noProof/>
                <w:webHidden/>
              </w:rPr>
              <w:tab/>
            </w:r>
            <w:r w:rsidR="003A76D0">
              <w:rPr>
                <w:noProof/>
                <w:webHidden/>
              </w:rPr>
              <w:fldChar w:fldCharType="begin"/>
            </w:r>
            <w:r w:rsidR="003A76D0">
              <w:rPr>
                <w:noProof/>
                <w:webHidden/>
              </w:rPr>
              <w:instrText xml:space="preserve"> PAGEREF _Toc15624952 \h </w:instrText>
            </w:r>
            <w:r w:rsidR="003A76D0">
              <w:rPr>
                <w:noProof/>
                <w:webHidden/>
              </w:rPr>
            </w:r>
            <w:r w:rsidR="003A76D0">
              <w:rPr>
                <w:noProof/>
                <w:webHidden/>
              </w:rPr>
              <w:fldChar w:fldCharType="separate"/>
            </w:r>
            <w:r w:rsidR="003A76D0">
              <w:rPr>
                <w:noProof/>
                <w:webHidden/>
              </w:rPr>
              <w:t>12</w:t>
            </w:r>
            <w:r w:rsidR="003A76D0">
              <w:rPr>
                <w:noProof/>
                <w:webHidden/>
              </w:rPr>
              <w:fldChar w:fldCharType="end"/>
            </w:r>
          </w:hyperlink>
        </w:p>
        <w:p w14:paraId="6F9B219B" w14:textId="25997417" w:rsidR="003A76D0" w:rsidRDefault="00900AB4">
          <w:pPr>
            <w:pStyle w:val="TOC2"/>
            <w:rPr>
              <w:rFonts w:eastAsiaTheme="minorEastAsia" w:cstheme="minorBidi"/>
              <w:b w:val="0"/>
              <w:bCs w:val="0"/>
              <w:noProof/>
              <w:sz w:val="24"/>
              <w:szCs w:val="24"/>
            </w:rPr>
          </w:pPr>
          <w:hyperlink w:anchor="_Toc15624953" w:history="1">
            <w:r w:rsidR="003A76D0" w:rsidRPr="00B325BE">
              <w:rPr>
                <w:rStyle w:val="Hyperlink"/>
                <w:rFonts w:eastAsiaTheme="majorEastAsia" w:cstheme="minorHAnsi"/>
                <w:noProof/>
              </w:rPr>
              <w:t>Aim 1.3: Is placental mTORC1 signaling altered after maternal GC exposure?</w:t>
            </w:r>
            <w:r w:rsidR="003A76D0">
              <w:rPr>
                <w:noProof/>
                <w:webHidden/>
              </w:rPr>
              <w:tab/>
            </w:r>
            <w:r w:rsidR="003A76D0">
              <w:rPr>
                <w:noProof/>
                <w:webHidden/>
              </w:rPr>
              <w:fldChar w:fldCharType="begin"/>
            </w:r>
            <w:r w:rsidR="003A76D0">
              <w:rPr>
                <w:noProof/>
                <w:webHidden/>
              </w:rPr>
              <w:instrText xml:space="preserve"> PAGEREF _Toc15624953 \h </w:instrText>
            </w:r>
            <w:r w:rsidR="003A76D0">
              <w:rPr>
                <w:noProof/>
                <w:webHidden/>
              </w:rPr>
            </w:r>
            <w:r w:rsidR="003A76D0">
              <w:rPr>
                <w:noProof/>
                <w:webHidden/>
              </w:rPr>
              <w:fldChar w:fldCharType="separate"/>
            </w:r>
            <w:r w:rsidR="003A76D0">
              <w:rPr>
                <w:noProof/>
                <w:webHidden/>
              </w:rPr>
              <w:t>12</w:t>
            </w:r>
            <w:r w:rsidR="003A76D0">
              <w:rPr>
                <w:noProof/>
                <w:webHidden/>
              </w:rPr>
              <w:fldChar w:fldCharType="end"/>
            </w:r>
          </w:hyperlink>
        </w:p>
        <w:p w14:paraId="2D653C15" w14:textId="6E364518" w:rsidR="003A76D0" w:rsidRDefault="00900AB4">
          <w:pPr>
            <w:pStyle w:val="TOC2"/>
            <w:rPr>
              <w:rFonts w:eastAsiaTheme="minorEastAsia" w:cstheme="minorBidi"/>
              <w:b w:val="0"/>
              <w:bCs w:val="0"/>
              <w:noProof/>
              <w:sz w:val="24"/>
              <w:szCs w:val="24"/>
            </w:rPr>
          </w:pPr>
          <w:hyperlink w:anchor="_Toc15624954" w:history="1">
            <w:r w:rsidR="003A76D0" w:rsidRPr="00B325BE">
              <w:rPr>
                <w:rStyle w:val="Hyperlink"/>
                <w:rFonts w:eastAsiaTheme="majorEastAsia" w:cstheme="minorHAnsi"/>
                <w:noProof/>
              </w:rPr>
              <w:t>Aim 1.4: How does maternal GC exposure affect placental endocrine function?</w:t>
            </w:r>
            <w:r w:rsidR="003A76D0">
              <w:rPr>
                <w:noProof/>
                <w:webHidden/>
              </w:rPr>
              <w:tab/>
            </w:r>
            <w:r w:rsidR="003A76D0">
              <w:rPr>
                <w:noProof/>
                <w:webHidden/>
              </w:rPr>
              <w:fldChar w:fldCharType="begin"/>
            </w:r>
            <w:r w:rsidR="003A76D0">
              <w:rPr>
                <w:noProof/>
                <w:webHidden/>
              </w:rPr>
              <w:instrText xml:space="preserve"> PAGEREF _Toc15624954 \h </w:instrText>
            </w:r>
            <w:r w:rsidR="003A76D0">
              <w:rPr>
                <w:noProof/>
                <w:webHidden/>
              </w:rPr>
            </w:r>
            <w:r w:rsidR="003A76D0">
              <w:rPr>
                <w:noProof/>
                <w:webHidden/>
              </w:rPr>
              <w:fldChar w:fldCharType="separate"/>
            </w:r>
            <w:r w:rsidR="003A76D0">
              <w:rPr>
                <w:noProof/>
                <w:webHidden/>
              </w:rPr>
              <w:t>12</w:t>
            </w:r>
            <w:r w:rsidR="003A76D0">
              <w:rPr>
                <w:noProof/>
                <w:webHidden/>
              </w:rPr>
              <w:fldChar w:fldCharType="end"/>
            </w:r>
          </w:hyperlink>
        </w:p>
        <w:p w14:paraId="1FBEC660" w14:textId="303BBA8F" w:rsidR="003A76D0" w:rsidRDefault="00900AB4">
          <w:pPr>
            <w:pStyle w:val="TOC2"/>
            <w:rPr>
              <w:rFonts w:eastAsiaTheme="minorEastAsia" w:cstheme="minorBidi"/>
              <w:b w:val="0"/>
              <w:bCs w:val="0"/>
              <w:noProof/>
              <w:sz w:val="24"/>
              <w:szCs w:val="24"/>
            </w:rPr>
          </w:pPr>
          <w:hyperlink w:anchor="_Toc15624955" w:history="1">
            <w:r w:rsidR="003A76D0" w:rsidRPr="00B325BE">
              <w:rPr>
                <w:rStyle w:val="Hyperlink"/>
                <w:rFonts w:eastAsiaTheme="majorEastAsia" w:cstheme="minorHAnsi"/>
                <w:noProof/>
              </w:rPr>
              <w:t>Aim 1.5: Is offspring survival, weight, body composition and corticosterone levels altered with maternal GC exposure?</w:t>
            </w:r>
            <w:r w:rsidR="003A76D0">
              <w:rPr>
                <w:noProof/>
                <w:webHidden/>
              </w:rPr>
              <w:tab/>
            </w:r>
            <w:r w:rsidR="003A76D0">
              <w:rPr>
                <w:noProof/>
                <w:webHidden/>
              </w:rPr>
              <w:fldChar w:fldCharType="begin"/>
            </w:r>
            <w:r w:rsidR="003A76D0">
              <w:rPr>
                <w:noProof/>
                <w:webHidden/>
              </w:rPr>
              <w:instrText xml:space="preserve"> PAGEREF _Toc15624955 \h </w:instrText>
            </w:r>
            <w:r w:rsidR="003A76D0">
              <w:rPr>
                <w:noProof/>
                <w:webHidden/>
              </w:rPr>
            </w:r>
            <w:r w:rsidR="003A76D0">
              <w:rPr>
                <w:noProof/>
                <w:webHidden/>
              </w:rPr>
              <w:fldChar w:fldCharType="separate"/>
            </w:r>
            <w:r w:rsidR="003A76D0">
              <w:rPr>
                <w:noProof/>
                <w:webHidden/>
              </w:rPr>
              <w:t>12</w:t>
            </w:r>
            <w:r w:rsidR="003A76D0">
              <w:rPr>
                <w:noProof/>
                <w:webHidden/>
              </w:rPr>
              <w:fldChar w:fldCharType="end"/>
            </w:r>
          </w:hyperlink>
        </w:p>
        <w:p w14:paraId="74CD150F" w14:textId="6EF9C810" w:rsidR="003A76D0" w:rsidRDefault="00900AB4">
          <w:pPr>
            <w:pStyle w:val="TOC2"/>
            <w:rPr>
              <w:rFonts w:eastAsiaTheme="minorEastAsia" w:cstheme="minorBidi"/>
              <w:b w:val="0"/>
              <w:bCs w:val="0"/>
              <w:noProof/>
              <w:sz w:val="24"/>
              <w:szCs w:val="24"/>
            </w:rPr>
          </w:pPr>
          <w:hyperlink w:anchor="_Toc15624956" w:history="1">
            <w:r w:rsidR="003A76D0" w:rsidRPr="00B325BE">
              <w:rPr>
                <w:rStyle w:val="Hyperlink"/>
                <w:rFonts w:eastAsiaTheme="majorEastAsia" w:cstheme="minorHAnsi"/>
                <w:noProof/>
              </w:rPr>
              <w:t>Aim 1.6: Does a placental GR-KO model rescue the placental and fetal effects of GC exposure?</w:t>
            </w:r>
            <w:r w:rsidR="003A76D0">
              <w:rPr>
                <w:noProof/>
                <w:webHidden/>
              </w:rPr>
              <w:tab/>
            </w:r>
            <w:r w:rsidR="003A76D0">
              <w:rPr>
                <w:noProof/>
                <w:webHidden/>
              </w:rPr>
              <w:fldChar w:fldCharType="begin"/>
            </w:r>
            <w:r w:rsidR="003A76D0">
              <w:rPr>
                <w:noProof/>
                <w:webHidden/>
              </w:rPr>
              <w:instrText xml:space="preserve"> PAGEREF _Toc15624956 \h </w:instrText>
            </w:r>
            <w:r w:rsidR="003A76D0">
              <w:rPr>
                <w:noProof/>
                <w:webHidden/>
              </w:rPr>
            </w:r>
            <w:r w:rsidR="003A76D0">
              <w:rPr>
                <w:noProof/>
                <w:webHidden/>
              </w:rPr>
              <w:fldChar w:fldCharType="separate"/>
            </w:r>
            <w:r w:rsidR="003A76D0">
              <w:rPr>
                <w:noProof/>
                <w:webHidden/>
              </w:rPr>
              <w:t>13</w:t>
            </w:r>
            <w:r w:rsidR="003A76D0">
              <w:rPr>
                <w:noProof/>
                <w:webHidden/>
              </w:rPr>
              <w:fldChar w:fldCharType="end"/>
            </w:r>
          </w:hyperlink>
        </w:p>
        <w:p w14:paraId="7AADC586" w14:textId="3C9F3C5C" w:rsidR="003A76D0" w:rsidRDefault="00900AB4">
          <w:pPr>
            <w:pStyle w:val="TOC1"/>
            <w:tabs>
              <w:tab w:val="right" w:leader="dot" w:pos="9350"/>
            </w:tabs>
            <w:rPr>
              <w:rFonts w:eastAsiaTheme="minorEastAsia" w:cstheme="minorBidi"/>
              <w:b w:val="0"/>
              <w:bCs w:val="0"/>
              <w:i w:val="0"/>
              <w:iCs w:val="0"/>
              <w:noProof/>
            </w:rPr>
          </w:pPr>
          <w:hyperlink w:anchor="_Toc15624957" w:history="1">
            <w:r w:rsidR="003A76D0" w:rsidRPr="00B325BE">
              <w:rPr>
                <w:rStyle w:val="Hyperlink"/>
                <w:rFonts w:eastAsiaTheme="majorEastAsia" w:cstheme="minorHAnsi"/>
                <w:noProof/>
              </w:rPr>
              <w:t>Potential Pitfalls and alternate Approaches (Aims 1.1-1.6)</w:t>
            </w:r>
            <w:r w:rsidR="003A76D0">
              <w:rPr>
                <w:noProof/>
                <w:webHidden/>
              </w:rPr>
              <w:tab/>
            </w:r>
            <w:r w:rsidR="003A76D0">
              <w:rPr>
                <w:noProof/>
                <w:webHidden/>
              </w:rPr>
              <w:fldChar w:fldCharType="begin"/>
            </w:r>
            <w:r w:rsidR="003A76D0">
              <w:rPr>
                <w:noProof/>
                <w:webHidden/>
              </w:rPr>
              <w:instrText xml:space="preserve"> PAGEREF _Toc15624957 \h </w:instrText>
            </w:r>
            <w:r w:rsidR="003A76D0">
              <w:rPr>
                <w:noProof/>
                <w:webHidden/>
              </w:rPr>
            </w:r>
            <w:r w:rsidR="003A76D0">
              <w:rPr>
                <w:noProof/>
                <w:webHidden/>
              </w:rPr>
              <w:fldChar w:fldCharType="separate"/>
            </w:r>
            <w:r w:rsidR="003A76D0">
              <w:rPr>
                <w:noProof/>
                <w:webHidden/>
              </w:rPr>
              <w:t>13</w:t>
            </w:r>
            <w:r w:rsidR="003A76D0">
              <w:rPr>
                <w:noProof/>
                <w:webHidden/>
              </w:rPr>
              <w:fldChar w:fldCharType="end"/>
            </w:r>
          </w:hyperlink>
        </w:p>
        <w:p w14:paraId="7904E675" w14:textId="06A81815" w:rsidR="00014F11" w:rsidRPr="004F32E7" w:rsidRDefault="006067C6">
          <w:pPr>
            <w:rPr>
              <w:rFonts w:asciiTheme="minorHAnsi" w:hAnsiTheme="minorHAnsi" w:cstheme="minorHAnsi"/>
              <w:noProof/>
            </w:rPr>
          </w:pPr>
          <w:r w:rsidRPr="004F32E7">
            <w:rPr>
              <w:rFonts w:asciiTheme="minorHAnsi" w:hAnsiTheme="minorHAnsi" w:cstheme="minorHAnsi"/>
              <w:b/>
              <w:bCs/>
              <w:noProof/>
            </w:rPr>
            <w:fldChar w:fldCharType="end"/>
          </w:r>
        </w:p>
      </w:sdtContent>
    </w:sdt>
    <w:p w14:paraId="6114C522" w14:textId="5BD0EC44" w:rsidR="006067C6" w:rsidRPr="004F32E7" w:rsidRDefault="006067C6">
      <w:pPr>
        <w:rPr>
          <w:rFonts w:asciiTheme="minorHAnsi" w:hAnsiTheme="minorHAnsi" w:cstheme="minorHAnsi"/>
        </w:rPr>
      </w:pPr>
      <w:r w:rsidRPr="004F32E7">
        <w:rPr>
          <w:rFonts w:asciiTheme="minorHAnsi" w:hAnsiTheme="minorHAnsi" w:cstheme="minorHAnsi"/>
        </w:rPr>
        <w:br w:type="page"/>
      </w:r>
    </w:p>
    <w:p w14:paraId="6D2ACE99" w14:textId="55E8DA8A" w:rsidR="00E102B4" w:rsidRPr="004F32E7" w:rsidRDefault="00E102B4" w:rsidP="00E102B4">
      <w:pPr>
        <w:pStyle w:val="Heading1"/>
        <w:rPr>
          <w:rFonts w:asciiTheme="minorHAnsi" w:hAnsiTheme="minorHAnsi" w:cstheme="minorHAnsi"/>
        </w:rPr>
      </w:pPr>
      <w:bookmarkStart w:id="0" w:name="_Toc15461855"/>
      <w:bookmarkStart w:id="1" w:name="_Toc15624928"/>
      <w:r w:rsidRPr="004F32E7">
        <w:rPr>
          <w:rFonts w:asciiTheme="minorHAnsi" w:hAnsiTheme="minorHAnsi" w:cstheme="minorHAnsi"/>
        </w:rPr>
        <w:lastRenderedPageBreak/>
        <w:t>Specific Aim 1</w:t>
      </w:r>
      <w:bookmarkEnd w:id="0"/>
      <w:bookmarkEnd w:id="1"/>
    </w:p>
    <w:p w14:paraId="2AF9256D" w14:textId="2AA60968" w:rsidR="006067C6" w:rsidRPr="004F32E7" w:rsidRDefault="00E102B4" w:rsidP="006067C6">
      <w:pPr>
        <w:spacing w:line="216" w:lineRule="atLeast"/>
        <w:rPr>
          <w:rFonts w:asciiTheme="minorHAnsi" w:hAnsiTheme="minorHAnsi" w:cstheme="minorHAnsi"/>
          <w:b/>
          <w:sz w:val="22"/>
          <w:szCs w:val="22"/>
        </w:rPr>
      </w:pPr>
      <w:r w:rsidRPr="004F32E7">
        <w:rPr>
          <w:rFonts w:asciiTheme="minorHAnsi" w:hAnsiTheme="minorHAnsi" w:cstheme="minorHAnsi"/>
          <w:b/>
          <w:sz w:val="22"/>
          <w:szCs w:val="22"/>
        </w:rPr>
        <w:t>Determining the effects of chronic stress on placental</w:t>
      </w:r>
      <w:r w:rsidRPr="004F32E7">
        <w:rPr>
          <w:rFonts w:asciiTheme="minorHAnsi" w:hAnsiTheme="minorHAnsi" w:cstheme="minorHAnsi"/>
          <w:sz w:val="22"/>
          <w:szCs w:val="22"/>
        </w:rPr>
        <w:t xml:space="preserve"> </w:t>
      </w:r>
      <w:r w:rsidRPr="004F32E7">
        <w:rPr>
          <w:rFonts w:asciiTheme="minorHAnsi" w:hAnsiTheme="minorHAnsi" w:cstheme="minorHAnsi"/>
          <w:b/>
          <w:sz w:val="22"/>
          <w:szCs w:val="22"/>
        </w:rPr>
        <w:t xml:space="preserve">transport of nutrients and endocrine function. </w:t>
      </w:r>
    </w:p>
    <w:p w14:paraId="4C1D84F7" w14:textId="5FF0DA4E" w:rsidR="00A41D71" w:rsidRPr="004F32E7" w:rsidRDefault="00E267D3" w:rsidP="00014F11">
      <w:pPr>
        <w:spacing w:line="216" w:lineRule="atLeast"/>
        <w:rPr>
          <w:rFonts w:asciiTheme="minorHAnsi" w:hAnsiTheme="minorHAnsi" w:cstheme="minorHAnsi"/>
          <w:color w:val="000000"/>
          <w:sz w:val="22"/>
          <w:szCs w:val="22"/>
          <w:highlight w:val="yellow"/>
        </w:rPr>
      </w:pPr>
      <w:r w:rsidRPr="004F32E7">
        <w:rPr>
          <w:rFonts w:asciiTheme="minorHAnsi" w:hAnsiTheme="minorHAnsi" w:cstheme="minorHAnsi"/>
          <w:sz w:val="22"/>
          <w:szCs w:val="22"/>
        </w:rPr>
        <w:t xml:space="preserve">The placenta is the direct and only site of communication between mother and fetus during </w:t>
      </w:r>
      <w:r w:rsidRPr="004F32E7">
        <w:rPr>
          <w:rFonts w:asciiTheme="minorHAnsi" w:hAnsiTheme="minorHAnsi" w:cstheme="minorHAnsi"/>
          <w:i/>
          <w:sz w:val="22"/>
          <w:szCs w:val="22"/>
        </w:rPr>
        <w:t>in utero</w:t>
      </w:r>
      <w:r w:rsidRPr="004F32E7">
        <w:rPr>
          <w:rFonts w:asciiTheme="minorHAnsi" w:hAnsiTheme="minorHAnsi" w:cstheme="minorHAnsi"/>
          <w:sz w:val="22"/>
          <w:szCs w:val="22"/>
        </w:rPr>
        <w:t xml:space="preserve"> development</w:t>
      </w:r>
      <w:r w:rsidR="00655647" w:rsidRPr="004F32E7">
        <w:rPr>
          <w:rFonts w:asciiTheme="minorHAnsi" w:hAnsiTheme="minorHAnsi" w:cstheme="minorHAnsi"/>
          <w:sz w:val="22"/>
          <w:szCs w:val="22"/>
        </w:rPr>
        <w:t xml:space="preserve"> </w:t>
      </w:r>
      <w:r w:rsidR="00655647" w:rsidRPr="004F32E7">
        <w:rPr>
          <w:rFonts w:asciiTheme="minorHAnsi" w:hAnsiTheme="minorHAnsi" w:cstheme="minorHAnsi"/>
          <w:sz w:val="22"/>
          <w:szCs w:val="22"/>
        </w:rPr>
        <w:fldChar w:fldCharType="begin" w:fldLock="1"/>
      </w:r>
      <w:r w:rsidR="00655647" w:rsidRPr="004F32E7">
        <w:rPr>
          <w:rFonts w:asciiTheme="minorHAnsi" w:hAnsiTheme="minorHAnsi"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655647" w:rsidRPr="004F32E7">
        <w:rPr>
          <w:rFonts w:asciiTheme="minorHAnsi" w:hAnsiTheme="minorHAnsi" w:cstheme="minorHAnsi"/>
          <w:sz w:val="22"/>
          <w:szCs w:val="22"/>
        </w:rPr>
        <w:fldChar w:fldCharType="separate"/>
      </w:r>
      <w:r w:rsidR="00655647" w:rsidRPr="004F32E7">
        <w:rPr>
          <w:rFonts w:asciiTheme="minorHAnsi" w:hAnsiTheme="minorHAnsi" w:cstheme="minorHAnsi"/>
          <w:noProof/>
          <w:sz w:val="22"/>
          <w:szCs w:val="22"/>
        </w:rPr>
        <w:t xml:space="preserve">(Brett </w:t>
      </w:r>
      <w:r w:rsidR="00655647" w:rsidRPr="004F32E7">
        <w:rPr>
          <w:rFonts w:asciiTheme="minorHAnsi" w:hAnsiTheme="minorHAnsi" w:cstheme="minorHAnsi"/>
          <w:i/>
          <w:noProof/>
          <w:sz w:val="22"/>
          <w:szCs w:val="22"/>
        </w:rPr>
        <w:t>et al.</w:t>
      </w:r>
      <w:r w:rsidR="00655647" w:rsidRPr="004F32E7">
        <w:rPr>
          <w:rFonts w:asciiTheme="minorHAnsi" w:hAnsiTheme="minorHAnsi" w:cstheme="minorHAnsi"/>
          <w:noProof/>
          <w:sz w:val="22"/>
          <w:szCs w:val="22"/>
        </w:rPr>
        <w:t>, 2014)</w:t>
      </w:r>
      <w:r w:rsidR="00655647"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w:t>
      </w:r>
      <w:r w:rsidR="003D5958" w:rsidRPr="004F32E7">
        <w:rPr>
          <w:rFonts w:asciiTheme="minorHAnsi" w:hAnsiTheme="minorHAnsi" w:cstheme="minorHAnsi"/>
          <w:sz w:val="22"/>
          <w:szCs w:val="22"/>
        </w:rPr>
        <w:t xml:space="preserve">The placenta is the rate-limiting step for fetal nutrient and gas acquisition </w:t>
      </w:r>
      <w:r w:rsidR="00655647" w:rsidRPr="004F32E7">
        <w:rPr>
          <w:rFonts w:asciiTheme="minorHAnsi" w:hAnsiTheme="minorHAnsi" w:cstheme="minorHAnsi"/>
          <w:sz w:val="22"/>
          <w:szCs w:val="22"/>
        </w:rPr>
        <w:fldChar w:fldCharType="begin" w:fldLock="1"/>
      </w:r>
      <w:r w:rsidR="00121382" w:rsidRPr="004F32E7">
        <w:rPr>
          <w:rFonts w:asciiTheme="minorHAnsi" w:hAnsiTheme="minorHAnsi"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655647" w:rsidRPr="004F32E7">
        <w:rPr>
          <w:rFonts w:asciiTheme="minorHAnsi" w:hAnsiTheme="minorHAnsi" w:cstheme="minorHAnsi"/>
          <w:sz w:val="22"/>
          <w:szCs w:val="22"/>
        </w:rPr>
        <w:fldChar w:fldCharType="separate"/>
      </w:r>
      <w:r w:rsidR="00655647" w:rsidRPr="004F32E7">
        <w:rPr>
          <w:rFonts w:asciiTheme="minorHAnsi" w:hAnsiTheme="minorHAnsi" w:cstheme="minorHAnsi"/>
          <w:noProof/>
          <w:sz w:val="22"/>
          <w:szCs w:val="22"/>
        </w:rPr>
        <w:t xml:space="preserve">(Brett </w:t>
      </w:r>
      <w:r w:rsidR="00655647" w:rsidRPr="004F32E7">
        <w:rPr>
          <w:rFonts w:asciiTheme="minorHAnsi" w:hAnsiTheme="minorHAnsi" w:cstheme="minorHAnsi"/>
          <w:i/>
          <w:noProof/>
          <w:sz w:val="22"/>
          <w:szCs w:val="22"/>
        </w:rPr>
        <w:t>et al.</w:t>
      </w:r>
      <w:r w:rsidR="00655647" w:rsidRPr="004F32E7">
        <w:rPr>
          <w:rFonts w:asciiTheme="minorHAnsi" w:hAnsiTheme="minorHAnsi" w:cstheme="minorHAnsi"/>
          <w:noProof/>
          <w:sz w:val="22"/>
          <w:szCs w:val="22"/>
        </w:rPr>
        <w:t>, 2014)</w:t>
      </w:r>
      <w:r w:rsidR="00655647" w:rsidRPr="004F32E7">
        <w:rPr>
          <w:rFonts w:asciiTheme="minorHAnsi" w:hAnsiTheme="minorHAnsi" w:cstheme="minorHAnsi"/>
          <w:sz w:val="22"/>
          <w:szCs w:val="22"/>
        </w:rPr>
        <w:fldChar w:fldCharType="end"/>
      </w:r>
      <w:r w:rsidRPr="004F32E7">
        <w:rPr>
          <w:rFonts w:asciiTheme="minorHAnsi" w:hAnsiTheme="minorHAnsi" w:cstheme="minorHAnsi"/>
          <w:sz w:val="22"/>
          <w:szCs w:val="22"/>
        </w:rPr>
        <w:t>. Additionally, the placenta plays an important endocrine role to promote fetal growth and nutrient supply</w:t>
      </w:r>
      <w:r w:rsidR="009D6B4D" w:rsidRPr="004F32E7">
        <w:rPr>
          <w:rFonts w:asciiTheme="minorHAnsi" w:hAnsiTheme="minorHAnsi" w:cstheme="minorHAnsi"/>
          <w:sz w:val="22"/>
          <w:szCs w:val="22"/>
        </w:rPr>
        <w:t xml:space="preserve"> </w:t>
      </w:r>
      <w:r w:rsidR="009D6B4D" w:rsidRPr="004F32E7">
        <w:rPr>
          <w:rFonts w:asciiTheme="minorHAnsi" w:hAnsiTheme="minorHAnsi" w:cstheme="minorHAnsi"/>
          <w:sz w:val="22"/>
          <w:szCs w:val="22"/>
        </w:rPr>
        <w:fldChar w:fldCharType="begin" w:fldLock="1"/>
      </w:r>
      <w:r w:rsidR="00CA5C58" w:rsidRPr="004F32E7">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model","type":"article-journal","volume":"9"},"uris":["http://www.mendeley.com/documents/?uuid=507290bf-3dac-3ac9-99d3-055a5fa63096"]}],"mendeley":{"formattedCitation":"(Malassine &lt;i&gt;et al.&lt;/i&gt;, 2003)","plainTextFormattedCitation":"(Malassine et al., 2003)","previouslyFormattedCitation":"(Malassine &lt;i&gt;et al.&lt;/i&gt;, 2003)"},"properties":{"noteIndex":0},"schema":"https://github.com/citation-style-language/schema/raw/master/csl-citation.json"}</w:instrText>
      </w:r>
      <w:r w:rsidR="009D6B4D" w:rsidRPr="004F32E7">
        <w:rPr>
          <w:rFonts w:asciiTheme="minorHAnsi" w:hAnsiTheme="minorHAnsi" w:cstheme="minorHAnsi"/>
          <w:sz w:val="22"/>
          <w:szCs w:val="22"/>
        </w:rPr>
        <w:fldChar w:fldCharType="separate"/>
      </w:r>
      <w:r w:rsidR="009D6B4D" w:rsidRPr="004F32E7">
        <w:rPr>
          <w:rFonts w:asciiTheme="minorHAnsi" w:hAnsiTheme="minorHAnsi" w:cstheme="minorHAnsi"/>
          <w:noProof/>
          <w:sz w:val="22"/>
          <w:szCs w:val="22"/>
        </w:rPr>
        <w:t xml:space="preserve">(Malassine </w:t>
      </w:r>
      <w:r w:rsidR="009D6B4D" w:rsidRPr="004F32E7">
        <w:rPr>
          <w:rFonts w:asciiTheme="minorHAnsi" w:hAnsiTheme="minorHAnsi" w:cstheme="minorHAnsi"/>
          <w:i/>
          <w:noProof/>
          <w:sz w:val="22"/>
          <w:szCs w:val="22"/>
        </w:rPr>
        <w:t>et al.</w:t>
      </w:r>
      <w:r w:rsidR="009D6B4D" w:rsidRPr="004F32E7">
        <w:rPr>
          <w:rFonts w:asciiTheme="minorHAnsi" w:hAnsiTheme="minorHAnsi" w:cstheme="minorHAnsi"/>
          <w:noProof/>
          <w:sz w:val="22"/>
          <w:szCs w:val="22"/>
        </w:rPr>
        <w:t>, 2003)</w:t>
      </w:r>
      <w:r w:rsidR="009D6B4D" w:rsidRPr="004F32E7">
        <w:rPr>
          <w:rFonts w:asciiTheme="minorHAnsi" w:hAnsiTheme="minorHAnsi" w:cstheme="minorHAnsi"/>
          <w:sz w:val="22"/>
          <w:szCs w:val="22"/>
        </w:rPr>
        <w:fldChar w:fldCharType="end"/>
      </w:r>
      <w:r w:rsidRPr="004F32E7">
        <w:rPr>
          <w:rFonts w:asciiTheme="minorHAnsi" w:hAnsiTheme="minorHAnsi" w:cstheme="minorHAnsi"/>
          <w:sz w:val="22"/>
          <w:szCs w:val="22"/>
        </w:rPr>
        <w:t>. The placenta is highly regulated to ensure adequate growth of the fetus in normal pregnancies</w:t>
      </w:r>
      <w:r w:rsidR="00CA5C58" w:rsidRPr="004F32E7">
        <w:rPr>
          <w:rFonts w:asciiTheme="minorHAnsi" w:hAnsiTheme="minorHAnsi" w:cstheme="minorHAnsi"/>
          <w:sz w:val="22"/>
          <w:szCs w:val="22"/>
        </w:rPr>
        <w:t xml:space="preserve"> </w:t>
      </w:r>
      <w:r w:rsidR="00CA5C58" w:rsidRPr="004F32E7">
        <w:rPr>
          <w:rFonts w:asciiTheme="minorHAnsi" w:hAnsiTheme="minorHAnsi" w:cstheme="minorHAnsi"/>
          <w:sz w:val="22"/>
          <w:szCs w:val="22"/>
        </w:rPr>
        <w:fldChar w:fldCharType="begin" w:fldLock="1"/>
      </w:r>
      <w:r w:rsidR="00557B6E" w:rsidRPr="004F32E7">
        <w:rPr>
          <w:rFonts w:asciiTheme="minorHAnsi" w:hAnsiTheme="minorHAnsi" w:cstheme="minorHAnsi"/>
          <w:sz w:val="22"/>
          <w:szCs w:val="22"/>
        </w:rPr>
        <w:instrText>ADDIN CSL_CITATION {"citationItems":[{"id":"ITEM-1","itemData":{"DOI":"10.3389/fphys.2018.01091","ISSN":"1664-042X","PMID":"30174608","abstract":"During pregnancy, the mother must adapt her body systems to support nutrient and oxygen supply for growth of the baby in utero and during the subsequent lactation. These include changes in the cardiovascular, pulmonary, immune and metabolic systems of the mother. Failure to appropriately adjust maternal physiology to the pregnant state may result in pregnancy complications, including gestational diabetes and abnormal birth weight, which can further lead to a range of medically significant complications for the mother and baby. The placenta, which forms the functional interface separating the maternal and fetal circulations, is important for mediating adaptations in maternal physiology. It secretes a plethora of hormones into the maternal circulation which modulate her physiology and transfers the oxygen and nutrients available to the fetus for growth. Among these placental hormones, the prolactin-growth hormone family, steroids and neuropeptides play critical roles in driving maternal physiological adaptations during pregnancy. This review examines the changes that occur in maternal physiology in response to pregnancy and the significance of placental hormone production in mediating such changes.","author":[{"dropping-particle":"","family":"Napso","given":"Tina","non-dropping-particle":"","parse-names":false,"suffix":""},{"dropping-particle":"","family":"Yong","given":"Hannah E J","non-dropping-particle":"","parse-names":false,"suffix":""},{"dropping-particle":"","family":"Lopez-Tello","given":"Jorge","non-dropping-particle":"","parse-names":false,"suffix":""},{"dropping-particle":"","family":"Sferruzzi-Perri","given":"Amanda N","non-dropping-particle":"","parse-names":false,"suffix":""}],"container-title":"Frontiers in physiology","id":"ITEM-1","issued":{"date-parts":[["2018"]]},"page":"1091","publisher":"Frontiers Media SA","title":"The Role of Placental Hormones in Mediating Maternal Adaptations to Support Pregnancy and Lactation.","type":"article-journal","volume":"9"},"uris":["http://www.mendeley.com/documents/?uuid=293c8a79-227d-383d-b35e-2d6153549e16"]}],"mendeley":{"formattedCitation":"(Napso &lt;i&gt;et al.&lt;/i&gt;, 2018)","plainTextFormattedCitation":"(Napso et al., 2018)","previouslyFormattedCitation":"(Napso &lt;i&gt;et al.&lt;/i&gt;, 2018)"},"properties":{"noteIndex":0},"schema":"https://github.com/citation-style-language/schema/raw/master/csl-citation.json"}</w:instrText>
      </w:r>
      <w:r w:rsidR="00CA5C58" w:rsidRPr="004F32E7">
        <w:rPr>
          <w:rFonts w:asciiTheme="minorHAnsi" w:hAnsiTheme="minorHAnsi" w:cstheme="minorHAnsi"/>
          <w:sz w:val="22"/>
          <w:szCs w:val="22"/>
        </w:rPr>
        <w:fldChar w:fldCharType="separate"/>
      </w:r>
      <w:r w:rsidR="00CA5C58" w:rsidRPr="004F32E7">
        <w:rPr>
          <w:rFonts w:asciiTheme="minorHAnsi" w:hAnsiTheme="minorHAnsi" w:cstheme="minorHAnsi"/>
          <w:noProof/>
          <w:sz w:val="22"/>
          <w:szCs w:val="22"/>
        </w:rPr>
        <w:t xml:space="preserve">(Napso </w:t>
      </w:r>
      <w:r w:rsidR="00CA5C58" w:rsidRPr="004F32E7">
        <w:rPr>
          <w:rFonts w:asciiTheme="minorHAnsi" w:hAnsiTheme="minorHAnsi" w:cstheme="minorHAnsi"/>
          <w:i/>
          <w:noProof/>
          <w:sz w:val="22"/>
          <w:szCs w:val="22"/>
        </w:rPr>
        <w:t>et al.</w:t>
      </w:r>
      <w:r w:rsidR="00CA5C58" w:rsidRPr="004F32E7">
        <w:rPr>
          <w:rFonts w:asciiTheme="minorHAnsi" w:hAnsiTheme="minorHAnsi" w:cstheme="minorHAnsi"/>
          <w:noProof/>
          <w:sz w:val="22"/>
          <w:szCs w:val="22"/>
        </w:rPr>
        <w:t>, 2018)</w:t>
      </w:r>
      <w:r w:rsidR="00CA5C58" w:rsidRPr="004F32E7">
        <w:rPr>
          <w:rFonts w:asciiTheme="minorHAnsi" w:hAnsiTheme="minorHAnsi" w:cstheme="minorHAnsi"/>
          <w:sz w:val="22"/>
          <w:szCs w:val="22"/>
        </w:rPr>
        <w:fldChar w:fldCharType="end"/>
      </w:r>
      <w:r w:rsidR="00CA5C58" w:rsidRPr="004F32E7">
        <w:rPr>
          <w:rFonts w:asciiTheme="minorHAnsi" w:hAnsiTheme="minorHAnsi" w:cstheme="minorHAnsi"/>
          <w:sz w:val="22"/>
          <w:szCs w:val="22"/>
        </w:rPr>
        <w:t xml:space="preserve">. </w:t>
      </w:r>
      <w:r w:rsidRPr="004F32E7">
        <w:rPr>
          <w:rFonts w:asciiTheme="minorHAnsi" w:hAnsiTheme="minorHAnsi" w:cstheme="minorHAnsi"/>
          <w:sz w:val="22"/>
          <w:szCs w:val="22"/>
        </w:rPr>
        <w:t xml:space="preserve">In cases of maternal </w:t>
      </w:r>
      <w:r w:rsidR="00E31698" w:rsidRPr="004F32E7">
        <w:rPr>
          <w:rFonts w:asciiTheme="minorHAnsi" w:hAnsiTheme="minorHAnsi" w:cstheme="minorHAnsi"/>
          <w:sz w:val="22"/>
          <w:szCs w:val="22"/>
        </w:rPr>
        <w:t xml:space="preserve">glucocorticoid-induced </w:t>
      </w:r>
      <w:r w:rsidRPr="004F32E7">
        <w:rPr>
          <w:rFonts w:asciiTheme="minorHAnsi" w:hAnsiTheme="minorHAnsi" w:cstheme="minorHAnsi"/>
          <w:sz w:val="22"/>
          <w:szCs w:val="22"/>
        </w:rPr>
        <w:t xml:space="preserve">stress, placental nutrient transport and endocrine function are compromised leading to potentially suboptimal fetal growth </w:t>
      </w:r>
      <w:r w:rsidRPr="004F32E7">
        <w:rPr>
          <w:rFonts w:asciiTheme="minorHAnsi" w:hAnsiTheme="minorHAnsi" w:cstheme="minorHAnsi"/>
          <w:sz w:val="22"/>
          <w:szCs w:val="22"/>
        </w:rPr>
        <w:fldChar w:fldCharType="begin" w:fldLock="1"/>
      </w:r>
      <w:r w:rsidR="00557B6E" w:rsidRPr="004F32E7">
        <w:rPr>
          <w:rFonts w:asciiTheme="minorHAnsi" w:hAnsiTheme="minorHAnsi" w:cstheme="minorHAnsi"/>
          <w:sz w:val="22"/>
          <w:szCs w:val="22"/>
        </w:rPr>
        <w:instrText>ADDIN CSL_CITATION {"citationItems":[{"id":"ITEM-1","itemData":{"DOI":"10.1002/cbf.1817","ISSN":"02636484","author":[{"dropping-particle":"","family":"Kipmen-Korgun","given":"Dijle","non-dropping-particle":"","parse-names":false,"suffix":""},{"dropping-particle":"","family":"Ozmen","given":"Asli","non-dropping-particle":"","parse-names":false,"suffix":""},{"dropping-particle":"","family":"Unek","given":"Gozde","non-dropping-particle":"","parse-names":false,"suffix":""},{"dropping-particle":"","family":"Simsek","given":"Mehmet","non-dropping-particle":"","parse-names":false,"suffix":""},{"dropping-particle":"","family":"Demir","given":"Ramazan","non-dropping-particle":"","parse-names":false,"suffix":""},{"dropping-particle":"","family":"Korgun","given":"Emin Turkay","non-dropping-particle":"","parse-names":false,"suffix":""}],"container-title":"Cell Biochemistry and Function","id":"ITEM-1","issue":"1","issued":{"date-parts":[["2012","1","1"]]},"page":"47-53","publisher":"John Wiley &amp; Sons, Ltd","title":"Triamcinolone up-regulates GLUT 1 and GLUT 3 expression in cultured human placental endothelial cells","type":"article-journal","volume":"30"},"uris":["http://www.mendeley.com/documents/?uuid=b9ba182f-a10e-3e56-915b-e97dc902b250"]},{"id":"ITEM-2","itemData":{"DOI":"10.1016/j.ajog.2012.06.012","ISSN":"1097-6868","PMID":"22840973","abstract":"The hypothalamic-pituitary-adrenocortical (HPA) axis is a major neuroendocrine pathway that modulates the stress response. The glucocorticoid, cortisol, is the principal end product of the HPA axis in humans and plays a fundamental role in maintaining homeostasis and in fetal maturation and development. Antenatal administration of synthetic glucocorticoids (GCs) accelerates fetal lung maturation and has significantly decreased neonatal mortality and morbidity in infants born before 34 weeks of gestation. Exposure to excess levels of endogenous GCs and exogenous GCs (betamethasone and dexamethasone) has been shown to alter the normal development trajectory. The development and regulation of the fetal HPA axis is discussed and the experimental animal evidence presented suggests long-term adverse consequences of altered HPA function. The clinical data in infants exposed to GCs also suggest altered HPA axis function over the short term. The longer-term consequences of antenatal GC exposure on HPA axis function and subtler neurodevelopmental outcomes including adaptation to stress, cognition, behavior, and the cardiovascular and immune responses are poorly understood. Emerging clinical strategies and interventions may help in the selection of mothers at risk for preterm delivery who would benefit from existing or future formulations of antenatal GCs with a reduction in the associated risk to the fetus and newborn. Detailed longitudinal long-term follow-up of those infants exposed to synthetic GCs are needed.","author":[{"dropping-particle":"","family":"Waffarn","given":"Feizal","non-dropping-particle":"","parse-names":false,"suffix":""},{"dropping-particle":"","family":"Davis","given":"Elysia Poggi","non-dropping-particle":"","parse-names":false,"suffix":""}],"container-title":"American journal of obstetrics and gynecology","id":"ITEM-2","issue":"6","issued":{"date-parts":[["2012","12"]]},"page":"446-54","publisher":"NIH Public Access","title":"Effects of antenatal corticosteroids on the hypothalamic-pituitary-adrenocortical axis of the fetus and newborn: experimental findings and clinical considerations.","type":"article-journal","volume":"207"},"uris":["http://www.mendeley.com/documents/?uuid=27361c58-7b19-338b-b9f3-3b72599dffac"]}],"mendeley":{"formattedCitation":"(Kipmen-Korgun &lt;i&gt;et al.&lt;/i&gt;, 2012; Waffarn &amp; Davis, 2012)","plainTextFormattedCitation":"(Kipmen-Korgun et al., 2012; Waffarn &amp; Davis, 2012)","previouslyFormattedCitation":"(Kipmen-Korgun &lt;i&gt;et al.&lt;/i&gt;, 2012; Waffarn &amp; Davis, 2012)"},"properties":{"noteIndex":0},"schema":"https://github.com/citation-style-language/schema/raw/master/csl-citation.json"}</w:instrText>
      </w:r>
      <w:r w:rsidRPr="004F32E7">
        <w:rPr>
          <w:rFonts w:asciiTheme="minorHAnsi" w:hAnsiTheme="minorHAnsi" w:cstheme="minorHAnsi"/>
          <w:sz w:val="22"/>
          <w:szCs w:val="22"/>
        </w:rPr>
        <w:fldChar w:fldCharType="separate"/>
      </w:r>
      <w:r w:rsidR="00557B6E" w:rsidRPr="004F32E7">
        <w:rPr>
          <w:rFonts w:asciiTheme="minorHAnsi" w:hAnsiTheme="minorHAnsi" w:cstheme="minorHAnsi"/>
          <w:noProof/>
          <w:sz w:val="22"/>
          <w:szCs w:val="22"/>
        </w:rPr>
        <w:t xml:space="preserve">(Kipmen-Korgun </w:t>
      </w:r>
      <w:r w:rsidR="00557B6E" w:rsidRPr="004F32E7">
        <w:rPr>
          <w:rFonts w:asciiTheme="minorHAnsi" w:hAnsiTheme="minorHAnsi" w:cstheme="minorHAnsi"/>
          <w:i/>
          <w:noProof/>
          <w:sz w:val="22"/>
          <w:szCs w:val="22"/>
        </w:rPr>
        <w:t>et al.</w:t>
      </w:r>
      <w:r w:rsidR="00557B6E" w:rsidRPr="004F32E7">
        <w:rPr>
          <w:rFonts w:asciiTheme="minorHAnsi" w:hAnsiTheme="minorHAnsi" w:cstheme="minorHAnsi"/>
          <w:noProof/>
          <w:sz w:val="22"/>
          <w:szCs w:val="22"/>
        </w:rPr>
        <w:t>, 2012; Waffarn &amp; Davis, 2012)</w:t>
      </w:r>
      <w:r w:rsidRPr="004F32E7">
        <w:rPr>
          <w:rFonts w:asciiTheme="minorHAnsi" w:hAnsiTheme="minorHAnsi" w:cstheme="minorHAnsi"/>
          <w:sz w:val="22"/>
          <w:szCs w:val="22"/>
        </w:rPr>
        <w:fldChar w:fldCharType="end"/>
      </w:r>
      <w:r w:rsidRPr="004F32E7">
        <w:rPr>
          <w:rFonts w:asciiTheme="minorHAnsi" w:hAnsiTheme="minorHAnsi" w:cstheme="minorHAnsi"/>
          <w:color w:val="000000"/>
          <w:sz w:val="22"/>
          <w:szCs w:val="22"/>
        </w:rPr>
        <w:t xml:space="preserve">. </w:t>
      </w:r>
      <w:r w:rsidR="00E31698" w:rsidRPr="004F32E7">
        <w:rPr>
          <w:rFonts w:asciiTheme="minorHAnsi" w:hAnsiTheme="minorHAnsi" w:cstheme="minorHAnsi"/>
          <w:sz w:val="22"/>
          <w:szCs w:val="22"/>
        </w:rPr>
        <w:t xml:space="preserve">In Denmark, 20% of women reported use of corticosteroids from 4 weeks prior to delivery until delivery  between 1996-2008 </w:t>
      </w:r>
      <w:r w:rsidR="00E31698" w:rsidRPr="004F32E7">
        <w:rPr>
          <w:rFonts w:asciiTheme="minorHAnsi" w:hAnsiTheme="minorHAnsi" w:cstheme="minorHAnsi"/>
          <w:sz w:val="22"/>
          <w:szCs w:val="22"/>
        </w:rPr>
        <w:fldChar w:fldCharType="begin" w:fldLock="1"/>
      </w:r>
      <w:r w:rsidR="00E31698" w:rsidRPr="004F32E7">
        <w:rPr>
          <w:rFonts w:asciiTheme="minorHAnsi" w:hAnsiTheme="minorHAnsi" w:cstheme="minorHAnsi"/>
          <w:sz w:val="22"/>
          <w:szCs w:val="22"/>
        </w:rPr>
        <w:instrText>ADDIN CSL_CITATION {"citationItems":[{"id":"ITEM-1","itemData":{"DOI":"10.1503/cmaj.101063","ISSN":"1488-2329","PMID":"21482652","abstract":"BACKGROUND The association between the risk of orofacial clefts in infants and the use of corticosteroids during pregnancy is unclear from the available evidence. We conducted a nationwide cohort study of all live births in Denmark over a 12-year period. METHODS We collected data on all live births in Denmark from Jan. 1, 1996, to Sept. 30, 2008. We included live births for which information was available from nationwide health registries on the use of corticosteroids during pregnancy, the diagnosis of an orofacial cleft and possible confounders. RESULTS There were 832,636 live births during the study period. Exposure to corticosteroids during the first trimester occurred in 51,973 of the pregnancies. A total of 1232 isolated orofacial clefts (i.e., cleft lip, cleft palate, or cleft lip and cleft palate) were diagnosed within the first year of life, including 84 instances in which the infant had been exposed to corticosteroids during the first trimester of pregnancy. We did not identify any statistically significant increased risk of orofacial clefts associated with the use of corticosteroids: cleft lip with or without cleft palate, prevalence odds ratio (OR) 1.05 (95% confidence interval [CI] 0.80-1.38]; cleft palate alone, prevalence OR 1.23 (95% CI 0.83-1.82). Odds ratios for risk of orofacial clefts by method of delivery (i.e., oral, inhalant, nasal spray, or dermatologic and other topicals) were consistent with the overall results of the study and did not display significant heterogeneity, although the OR for cleft lip with or without cleft palate associated with the use of dermatologic corticosteroids was 1.45 (95% CI 1.03-2.05). INTERPRETATION Our results add to the safety information on a class of drugs commonly used during pregnancy. Our study did not show an increased risk of orofacial clefts with the use of corticosteroids during pregnancy. Indepth investigation of the pattern of association between orofacial clefts and the use of dermatologic corticosteroids during pregnancy indicated that this result did not signify a causal connection and likely arose from multiple statistical comparisons.","author":[{"dropping-particle":"","family":"Hviid","given":"Anders","non-dropping-particle":"","parse-names":false,"suffix":""},{"dropping-particle":"","family":"Mølgaard-Nielsen","given":"Ditte","non-dropping-particle":"","parse-names":false,"suffix":""}],"container-title":"CMAJ : Canadian Medical Association journal = journal de l'Association medicale canadienne","id":"ITEM-1","issue":"7","issued":{"date-parts":[["2011","4","19"]]},"page":"796-804","publisher":"Canadian Medical Association","title":"Corticosteroid use during pregnancy and risk of orofacial clefts.","type":"article-journal","volume":"183"},"uris":["http://www.mendeley.com/documents/?uuid=aec25b4d-3beb-3495-a505-3c13b8ba656f"]}],"mendeley":{"formattedCitation":"(Hviid &amp; Mølgaard-Nielsen, 2011)","plainTextFormattedCitation":"(Hviid &amp; Mølgaard-Nielsen, 2011)","previouslyFormattedCitation":"(Hviid &amp; Mølgaard-Nielsen, 2011)"},"properties":{"noteIndex":0},"schema":"https://github.com/citation-style-language/schema/raw/master/csl-citation.json"}</w:instrText>
      </w:r>
      <w:r w:rsidR="00E31698" w:rsidRPr="004F32E7">
        <w:rPr>
          <w:rFonts w:asciiTheme="minorHAnsi" w:hAnsiTheme="minorHAnsi" w:cstheme="minorHAnsi"/>
          <w:sz w:val="22"/>
          <w:szCs w:val="22"/>
        </w:rPr>
        <w:fldChar w:fldCharType="separate"/>
      </w:r>
      <w:r w:rsidR="00E31698" w:rsidRPr="004F32E7">
        <w:rPr>
          <w:rFonts w:asciiTheme="minorHAnsi" w:hAnsiTheme="minorHAnsi" w:cstheme="minorHAnsi"/>
          <w:noProof/>
          <w:sz w:val="22"/>
          <w:szCs w:val="22"/>
        </w:rPr>
        <w:t>(Hviid &amp; Mølgaard-Nielsen, 2011)</w:t>
      </w:r>
      <w:r w:rsidR="00E31698" w:rsidRPr="004F32E7">
        <w:rPr>
          <w:rFonts w:asciiTheme="minorHAnsi" w:hAnsiTheme="minorHAnsi" w:cstheme="minorHAnsi"/>
          <w:sz w:val="22"/>
          <w:szCs w:val="22"/>
        </w:rPr>
        <w:fldChar w:fldCharType="end"/>
      </w:r>
      <w:r w:rsidR="00E31698" w:rsidRPr="004F32E7">
        <w:rPr>
          <w:rFonts w:asciiTheme="minorHAnsi" w:hAnsiTheme="minorHAnsi" w:cstheme="minorHAnsi"/>
          <w:sz w:val="22"/>
          <w:szCs w:val="22"/>
        </w:rPr>
        <w:t xml:space="preserve">. </w:t>
      </w:r>
      <w:r w:rsidR="00E102B4" w:rsidRPr="004F32E7">
        <w:rPr>
          <w:rFonts w:asciiTheme="minorHAnsi" w:hAnsiTheme="minorHAnsi" w:cstheme="minorHAnsi"/>
          <w:sz w:val="22"/>
          <w:szCs w:val="22"/>
        </w:rPr>
        <w:t xml:space="preserve">The mechanisms by which maternal corticosteroids influence fetal health and placental function </w:t>
      </w:r>
      <w:r w:rsidR="00556E02" w:rsidRPr="004F32E7">
        <w:rPr>
          <w:rFonts w:asciiTheme="minorHAnsi" w:hAnsiTheme="minorHAnsi" w:cstheme="minorHAnsi"/>
          <w:sz w:val="22"/>
          <w:szCs w:val="22"/>
        </w:rPr>
        <w:t xml:space="preserve">are understudied </w:t>
      </w:r>
      <w:r w:rsidR="00E102B4" w:rsidRPr="004F32E7">
        <w:rPr>
          <w:rFonts w:asciiTheme="minorHAnsi" w:hAnsiTheme="minorHAnsi" w:cstheme="minorHAnsi"/>
          <w:sz w:val="22"/>
          <w:szCs w:val="22"/>
        </w:rPr>
        <w:fldChar w:fldCharType="begin" w:fldLock="1"/>
      </w:r>
      <w:r w:rsidR="00E102B4" w:rsidRPr="004F32E7">
        <w:rPr>
          <w:rFonts w:asciiTheme="minorHAnsi" w:hAnsiTheme="minorHAnsi" w:cstheme="minorHAnsi"/>
          <w:sz w:val="22"/>
          <w:szCs w:val="22"/>
        </w:rPr>
        <w:instrText>ADDIN CSL_CITATION {"citationItems":[{"id":"ITEM-1","itemData":{"DOI":"10.1093/humupd/dmv047","ISSN":"1355-4786","PMID":"26590298","abstract":"BACKGROUND The use of antenatal steroid therapy is common in pregnancy. In early pregnancy, steroids may be used in women for the treatment of recurrent miscarriage or fetal abnormalities such as congenital adrenal hyperplasia. In mid-late pregnancy, the antenatal administration of corticosteroids to expectant mothers in anticipation of preterm birth is one of the most important advances in perinatal medicine; antenatal corticosteroids are now standard care for pregnancies at risk of premature delivery in high- and middle-income countries. The widespread uptake of this therapy is due to a compelling body of evidence demonstrating improved neonatal outcomes following antenatal corticosteroid exposure, stemming most notably from corticosteroid-driven maturation of fetal pulmonary function. As we approach the 50th anniversary of landmark work in this area by Liggins and Howie, it is apparent that much remains to be understood with regards to how we might best apply antenatal corticosteroid therapy to improve pregnancy outcomes at both early and mid to late gestation. METHODS Drawing on advances in laboratory science, pre-clinical and clinical studies, we performed a narrative review of the scientific literature to provide a timely update on the benefits, risks and uncertainties regarding antenatal corticosteroid use in pregnancy. Three, well-established therapeutic uses of antenatal steroids, namely recurrent miscarriage, congenital adrenal hyperplasia and preterm birth, were selected to frame the review. RESULTS Even the most well-established antenatal steroid therapies lack the comprehensive pharmacokinetic and dose-response data necessary to optimize dosing regimens. New insights into complex, tissue-specific corticosteroid signalling by genomic-dependent and independent mechanisms have not been used to inform corticosteroid treatment strategies. There is growing evidence that some fetal corticosteroid treatments are either ineffective, or may result in adverse outcomes, in addition to lasting epigenetic changes in a variety of homeostatic mechanisms. Nowhere is the need to better understand the intricacies of corticosteroid therapy better conveyed than in the findings of Althabe and colleagues who recently reported an increase in overall neonatal mortality and maternal morbidity in association with antenatal corticosteroid administration in low-resource settings. CONCLUSIONS New research to clarify the benefits and potential risks of antenatal corticos…","author":[{"dropping-particle":"","family":"Kemp","given":"M.W.","non-dropping-particle":"","parse-names":false,"suffix":""},{"dropping-particle":"","family":"Newnham","given":"J.P.","non-dropping-particle":"","parse-names":false,"suffix":""},{"dropping-particle":"","family":"Challis","given":"J.G.","non-dropping-particle":"","parse-names":false,"suffix":""},{"dropping-particle":"","family":"Jobe","given":"A.H.","non-dropping-particle":"","parse-names":false,"suffix":""},{"dropping-particle":"","family":"Stock","given":"S.J.","non-dropping-particle":"","parse-names":false,"suffix":""}],"container-title":"Human Reproduction Update","id":"ITEM-1","issue":"2","issued":{"date-parts":[["2015","11","20"]]},"page":"dmv047","title":"The clinical use of corticosteroids in pregnancy","type":"article-journal","volume":"22"},"uris":["http://www.mendeley.com/documents/?uuid=61b3b36c-db14-3896-ba99-b04f1d829225"]}],"mendeley":{"formattedCitation":"(Kemp &lt;i&gt;et al.&lt;/i&gt;, 2015)","plainTextFormattedCitation":"(Kemp et al., 2015)","previouslyFormattedCitation":"(Kemp &lt;i&gt;et al.&lt;/i&gt;, 2015)"},"properties":{"noteIndex":0},"schema":"https://github.com/citation-style-language/schema/raw/master/csl-citation.json"}</w:instrText>
      </w:r>
      <w:r w:rsidR="00E102B4" w:rsidRPr="004F32E7">
        <w:rPr>
          <w:rFonts w:asciiTheme="minorHAnsi" w:hAnsiTheme="minorHAnsi" w:cstheme="minorHAnsi"/>
          <w:sz w:val="22"/>
          <w:szCs w:val="22"/>
        </w:rPr>
        <w:fldChar w:fldCharType="separate"/>
      </w:r>
      <w:r w:rsidR="00E102B4" w:rsidRPr="004F32E7">
        <w:rPr>
          <w:rFonts w:asciiTheme="minorHAnsi" w:hAnsiTheme="minorHAnsi" w:cstheme="minorHAnsi"/>
          <w:noProof/>
          <w:sz w:val="22"/>
          <w:szCs w:val="22"/>
        </w:rPr>
        <w:t xml:space="preserve">(Kemp </w:t>
      </w:r>
      <w:r w:rsidR="00E102B4" w:rsidRPr="004F32E7">
        <w:rPr>
          <w:rFonts w:asciiTheme="minorHAnsi" w:hAnsiTheme="minorHAnsi" w:cstheme="minorHAnsi"/>
          <w:i/>
          <w:noProof/>
          <w:sz w:val="22"/>
          <w:szCs w:val="22"/>
        </w:rPr>
        <w:t>et al.</w:t>
      </w:r>
      <w:r w:rsidR="00E102B4" w:rsidRPr="004F32E7">
        <w:rPr>
          <w:rFonts w:asciiTheme="minorHAnsi" w:hAnsiTheme="minorHAnsi" w:cstheme="minorHAnsi"/>
          <w:noProof/>
          <w:sz w:val="22"/>
          <w:szCs w:val="22"/>
        </w:rPr>
        <w:t>, 2015)</w:t>
      </w:r>
      <w:r w:rsidR="00E102B4" w:rsidRPr="004F32E7">
        <w:rPr>
          <w:rFonts w:asciiTheme="minorHAnsi" w:hAnsiTheme="minorHAnsi" w:cstheme="minorHAnsi"/>
          <w:sz w:val="22"/>
          <w:szCs w:val="22"/>
        </w:rPr>
        <w:fldChar w:fldCharType="end"/>
      </w:r>
      <w:r w:rsidR="00E102B4" w:rsidRPr="004F32E7">
        <w:rPr>
          <w:rFonts w:asciiTheme="minorHAnsi" w:hAnsiTheme="minorHAnsi" w:cstheme="minorHAnsi"/>
          <w:sz w:val="22"/>
          <w:szCs w:val="22"/>
        </w:rPr>
        <w:t>. Some side effects like reduced birthweight, offspring hypertension</w:t>
      </w:r>
      <w:r w:rsidR="002275CE" w:rsidRPr="004F32E7">
        <w:rPr>
          <w:rFonts w:asciiTheme="minorHAnsi" w:hAnsiTheme="minorHAnsi" w:cstheme="minorHAnsi"/>
          <w:sz w:val="22"/>
          <w:szCs w:val="22"/>
        </w:rPr>
        <w:t>, mental illness</w:t>
      </w:r>
      <w:r w:rsidR="00E102B4" w:rsidRPr="004F32E7">
        <w:rPr>
          <w:rFonts w:asciiTheme="minorHAnsi" w:hAnsiTheme="minorHAnsi" w:cstheme="minorHAnsi"/>
          <w:sz w:val="22"/>
          <w:szCs w:val="22"/>
        </w:rPr>
        <w:t xml:space="preserve"> and </w:t>
      </w:r>
      <w:r w:rsidR="002275CE" w:rsidRPr="004F32E7">
        <w:rPr>
          <w:rFonts w:asciiTheme="minorHAnsi" w:hAnsiTheme="minorHAnsi" w:cstheme="minorHAnsi"/>
          <w:sz w:val="22"/>
          <w:szCs w:val="22"/>
        </w:rPr>
        <w:t>higher</w:t>
      </w:r>
      <w:r w:rsidR="00E102B4" w:rsidRPr="004F32E7">
        <w:rPr>
          <w:rFonts w:asciiTheme="minorHAnsi" w:hAnsiTheme="minorHAnsi" w:cstheme="minorHAnsi"/>
          <w:sz w:val="22"/>
          <w:szCs w:val="22"/>
        </w:rPr>
        <w:t xml:space="preserve"> </w:t>
      </w:r>
      <w:r w:rsidR="00ED4E3A" w:rsidRPr="004F32E7">
        <w:rPr>
          <w:rFonts w:asciiTheme="minorHAnsi" w:hAnsiTheme="minorHAnsi" w:cstheme="minorHAnsi"/>
          <w:sz w:val="22"/>
          <w:szCs w:val="22"/>
        </w:rPr>
        <w:t xml:space="preserve">childhood </w:t>
      </w:r>
      <w:r w:rsidR="00E102B4" w:rsidRPr="004F32E7">
        <w:rPr>
          <w:rFonts w:asciiTheme="minorHAnsi" w:hAnsiTheme="minorHAnsi" w:cstheme="minorHAnsi"/>
          <w:sz w:val="22"/>
          <w:szCs w:val="22"/>
        </w:rPr>
        <w:t>HPA axis</w:t>
      </w:r>
      <w:r w:rsidR="002275CE" w:rsidRPr="004F32E7">
        <w:rPr>
          <w:rFonts w:asciiTheme="minorHAnsi" w:hAnsiTheme="minorHAnsi" w:cstheme="minorHAnsi"/>
          <w:sz w:val="22"/>
          <w:szCs w:val="22"/>
        </w:rPr>
        <w:t xml:space="preserve"> activity</w:t>
      </w:r>
      <w:r w:rsidR="00E102B4" w:rsidRPr="004F32E7">
        <w:rPr>
          <w:rFonts w:asciiTheme="minorHAnsi" w:hAnsiTheme="minorHAnsi" w:cstheme="minorHAnsi"/>
          <w:sz w:val="22"/>
          <w:szCs w:val="22"/>
        </w:rPr>
        <w:t xml:space="preserve"> remain controversial </w:t>
      </w:r>
      <w:r w:rsidR="00E102B4" w:rsidRPr="004F32E7">
        <w:rPr>
          <w:rFonts w:asciiTheme="minorHAnsi" w:hAnsiTheme="minorHAnsi" w:cstheme="minorHAnsi"/>
          <w:sz w:val="22"/>
          <w:szCs w:val="22"/>
        </w:rPr>
        <w:fldChar w:fldCharType="begin" w:fldLock="1"/>
      </w:r>
      <w:r w:rsidR="00DC1693" w:rsidRPr="004F32E7">
        <w:rPr>
          <w:rFonts w:asciiTheme="minorHAnsi" w:hAnsiTheme="minorHAnsi" w:cstheme="minorHAnsi"/>
          <w:sz w:val="22"/>
          <w:szCs w:val="22"/>
        </w:rPr>
        <w:instrText>ADDIN CSL_CITATION {"citationItems":[{"id":"ITEM-1","itemData":{"DOI":"10.1038/nrendo.2014.73","ISSN":"1759-5029","PMID":"24863382","abstract":"Fetal development is a critical period for shaping the lifelong health of an individual. However, the fetus is susceptible to internal and external stimuli that can lead to adverse long-term health consequences. Glucocorticoids are an important developmental switch, driving changes in gene regulation that are necessary for normal growth and maturation. The fetal hypothalamic-pituitary-adrenal (HPA) axis is particularly susceptible to long-term programming by glucocorticoids; these effects can persist throughout the life of an organism. Dysfunction of the HPA axis as a result of fetal programming has been associated with impaired brain growth, altered behaviour and increased susceptibility to chronic disease (such as metabolic and cardiovascular disease). Moreover, the effects of glucocorticoid-mediated programming are evident in subsequent generations, and transmission of these changes can occur through both maternal and paternal lineages.","author":[{"dropping-particle":"","family":"Moisiadis","given":"Vasilis G.","non-dropping-particle":"","parse-names":false,"suffix":""},{"dropping-particle":"","family":"Matthews","given":"Stephen G.","non-dropping-particle":"","parse-names":false,"suffix":""}],"container-title":"Nature Reviews Endocrinology","id":"ITEM-1","issue":"7","issued":{"date-parts":[["2014","7","27"]]},"page":"391-402","title":"Glucocorticoids and fetal programming part 1: outcomes","type":"article-journal","volume":"10"},"uris":["http://www.mendeley.com/documents/?uuid=f1a1d9b4-9ea4-3352-8eae-b21ce05893c2"]},{"id":"ITEM-2","itemData":{"DOI":"10.1016/j.psyneuen.2012.08.012","ISSN":"03064530","PMID":"22998948","abstract":"Low birthweight, a marker of an adverse in utero environment, is associated with cardiometabolic disease and brain disorders in adulthood. The adaptive changes made by the fetus in response to the intra-uterine environment result in permanent changes in physiology, structure and metabolism, a phenomenon termed early life programming. One of the key hypotheses to explain programming, namely over exposure of the developing fetus to glucocorticoids, was proposed nearly two decades ago, following the observation that the fetus was protected from high glucocorticoid levels in the mother by the actions of the placental barrier enzyme, 11β-hydroxysteroid dehydrogenase, which converts active glucocorticoids into inactive products. Numerous mechanistic studies in animal models have been carried out to test this hypothesis using manipulations to increase maternal glucocorticoids. Overall, these have resulted in offspring of lower birthweight, with an activated hypothalamic-pituitary-adrenal (HPA) axis and an adverse metabolic profile and behavioural phenotype in adulthood. Altered glucocorticoid activity or action is a good candidate mechanism in humans to link low birthweight with cardiometabolic and brain disorders. We have carried out detailed studies in men and women showing that high levels of endogenous glucocorticoids, or treatment with exogenous glucocorticoids, is associated with an adverse metabolic profile, increased cardiovascular disease and altered mood and cognitive decline. Our laboratory carried out the first translational studies in humans to test the glucocorticoid hypothesis, firstly demonstrating in studies of adult men and women, that low birthweight was associated with high fasting cortisol levels. We went on to dissect the mechanisms underlying the high fasting cortisol, demonstrating activation of the HPA axis, with increased cortisol responses to stimulation with exogenous adrenocorticotrophin hormone, lack of habituation to the stress of venepuncture, and increased cortisol responses to psychosocial stress. We have developed new dynamic tests to dissect the mechanisms regulating HPA axis central negative feedback sensitivity in humans, and demonstrated that this may be altered in obesity, one component of the metabolic syndrome. There are now studies in humans demonstrating that high circulating levels of maternal cortisol during pregnancy correlate negatively with birthweight, suggesting that excess glucocorticoids can by-pass the plac…","author":[{"dropping-particle":"","family":"Reynolds","given":"Rebecca M.","non-dropping-particle":"","parse-names":false,"suffix":""}],"container-title":"Psychoneuroendocrinology","id":"ITEM-2","issue":"1","issued":{"date-parts":[["2013","1"]]},"page":"1-11","title":"Glucocorticoid excess and the developmental origins of disease: Two decades of testing the hypothesis – 2012 Curt Richter Award Winner","type":"article-journal","volume":"38"},"uris":["http://www.mendeley.com/documents/?uuid=49e1f536-5142-37ae-9fd2-aaab03944e4f"]},{"id":"ITEM-3","itemData":{"DOI":"10.1159/000354702","ISSN":"1423-0194","PMID":"23969897","abstract":"Overexposure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M","non-dropping-particle":"","parse-names":false,"suffix":""}],"container-title":"Neuroendocrinology","id":"ITEM-3","issue":"2","issued":{"date-parts":[["2013"]]},"page":"106-15","publisher":"Karger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id":"ITEM-4","itemData":{"DOI":"10.1210/er.2013-1012","ISSN":"0163-769X","author":[{"dropping-particle":"","family":"Braun","given":"Thorsten","non-dropping-particle":"","parse-names":false,"suffix":""},{"dropping-particle":"","family":"Challis","given":"John R.","non-dropping-particle":"","parse-names":false,"suffix":""},{"dropping-particle":"","family":"Newnham","given":"John. P.","non-dropping-particle":"","parse-names":false,"suffix":""},{"dropping-particle":"","family":"Sloboda","given":"Deborah M.","non-dropping-particle":"","parse-names":false,"suffix":""}],"container-title":"Endocrine Reviews","id":"ITEM-4","issue":"6","issued":{"date-parts":[["2013","12","1"]]},"page":"885-916","publisher":"Narnia","title":"Early-Life Glucocorticoid Exposure: The Hypothalamic-Pituitary-Adrenal Axis, Placental Function, and Long-term Disease Risk","type":"article-journal","volume":"34"},"uris":["http://www.mendeley.com/documents/?uuid=d1ba4f6a-5f7a-378b-b66e-15e35e75c440"]},{"id":"ITEM-5","itemData":{"DOI":"10.1210/jc.2012-1970","ISSN":"0021-972X","PMID":"22869608","abstract":"CONTEXT Antenatal glucocorticoid (GC) exposure has been discussed as a potent programming factor of hypothalamus-pituitary-adrenal (HPA) axis activity, producing sustained alterations in cortisol secretion throughout life. So far, the assessment of HPA-axis activity in offspring of mothers treated with synthetic GC has been limited to a time period shortly after birth, with prematurity being an important confound in most prior studies. OBJECTIVE The present study aimed to investigate HPA-axis reactivity of term-born children with antenatal GC exposure in a larger sample, allowing us to further address sex- and drug-specific effects. DESIGN, SETTING, AND PARTICIPANTS This was a cross-sectional study comprised of 209 term-born children between 6 and 11 yr of age. Cortisol secretion patterns in response to a standardized laboratory stressor (Trier Social Stress Test for Children) were assessed in children with antenatal GC exposure (a single course of either dexamethasone or betamethasone) and compared to different control groups. RESULTS We observed significantly increased cortisol reactivity to acute psychosocial stress in 6- to 11-yr-old, term-born children exposed to antenatal synthetic GC treatment compared to controls (F(3.4,345.9)=5.8; P&lt;0.001). This finding appeared to be independent of the specific synthetic GC used and was found to be more pronounced in females. CONCLUSIONS The present study provides the first evidence for long-lasting effects of antenatal synthetic GC exposure on HPA-axis reactivity in term-born children. These findings may bear important implications regarding the vulnerability for stress-related physical and psychiatric disorders, for which dysregulation of the HPA-axis has been discussed as a potential causal factor.","author":[{"dropping-particle":"","family":"Alexander","given":"Nina","non-dropping-particle":"","parse-names":false,"suffix":""},{"dropping-particle":"","family":"Rosenlöcher","given":"Franziska","non-dropping-particle":"","parse-names":false,"suffix":""},{"dropping-particle":"","family":"Stalder","given":"Tobias","non-dropping-particle":"","parse-names":false,"suffix":""},{"dropping-particle":"","family":"Linke","given":"Julia","non-dropping-particle":"","parse-names":false,"suffix":""},{"dropping-particle":"","family":"Distler","given":"Wolfgang","non-dropping-particle":"","parse-names":false,"suffix":""},{"dropping-particle":"","family":"Morgner","given":"Joachim","non-dropping-particle":"","parse-names":false,"suffix":""},{"dropping-particle":"","family":"Kirschbaum","given":"Clemens","non-dropping-particle":"","parse-names":false,"suffix":""}],"container-title":"The Journal of Clinical Endocrinology &amp; Metabolism","id":"ITEM-5","issue":"10","issued":{"date-parts":[["2012","10"]]},"page":"3538-3544","title":"Impact of Antenatal Synthetic Glucocorticoid Exposure on Endocrine Stress Reactivity in Term-Born Children","type":"article-journal","volume":"97"},"uris":["http://www.mendeley.com/documents/?uuid=452599b2-b20d-3d05-ad5f-19a622b4a27d"]},{"id":"ITEM-6","itemData":{"DOI":"10.1016/j.ajog.2012.06.012","ISSN":"1097-6868","PMID":"22840973","abstract":"The hypothalamic-pituitary-adrenocortical (HPA) axis is a major neuroendocrine pathway that modulates the stress response. The glucocorticoid, cortisol, is the principal end product of the HPA axis in humans and plays a fundamental role in maintaining homeostasis and in fetal maturation and development. Antenatal administration of synthetic glucocorticoids (GCs) accelerates fetal lung maturation and has significantly decreased neonatal mortality and morbidity in infants born before 34 weeks of gestation. Exposure to excess levels of endogenous GCs and exogenous GCs (betamethasone and dexamethasone) has been shown to alter the normal development trajectory. The development and regulation of the fetal HPA axis is discussed and the experimental animal evidence presented suggests long-term adverse consequences of altered HPA function. The clinical data in infants exposed to GCs also suggest altered HPA axis function over the short term. The longer-term consequences of antenatal GC exposure on HPA axis function and subtler neurodevelopmental outcomes including adaptation to stress, cognition, behavior, and the cardiovascular and immune responses are poorly understood. Emerging clinical strategies and interventions may help in the selection of mothers at risk for preterm delivery who would benefit from existing or future formulations of antenatal GCs with a reduction in the associated risk to the fetus and newborn. Detailed longitudinal long-term follow-up of those infants exposed to synthetic GCs are needed.","author":[{"dropping-particle":"","family":"Waffarn","given":"Feizal","non-dropping-particle":"","parse-names":false,"suffix":""},{"dropping-particle":"","family":"Davis","given":"Elysia Poggi","non-dropping-particle":"","parse-names":false,"suffix":""}],"container-title":"American journal of obstetrics and gynecology","id":"ITEM-6","issue":"6","issued":{"date-parts":[["2012","12"]]},"page":"446-54","publisher":"NIH Public Access","title":"Effects of antenatal corticosteroids on the hypothalamic-pituitary-adrenocortical axis of the fetus and newborn: experimental findings and clinical considerations.","type":"article-journal","volume":"207"},"uris":["http://www.mendeley.com/documents/?uuid=27361c58-7b19-338b-b9f3-3b72599dffac"]}],"mendeley":{"formattedCitation":"(Alexander &lt;i&gt;et al.&lt;/i&gt;, 2012; Waffarn &amp; Davis, 2012; Duthie &amp; Reynolds, 2013; Reynolds, 2013; Braun &lt;i&gt;et al.&lt;/i&gt;, 2013; Moisiadis &amp; Matthews, 2014)","plainTextFormattedCitation":"(Alexander et al., 2012; Waffarn &amp; Davis, 2012; Duthie &amp; Reynolds, 2013; Reynolds, 2013; Braun et al., 2013; Moisiadis &amp; Matthews, 2014)","previouslyFormattedCitation":"(Alexander &lt;i&gt;et al.&lt;/i&gt;, 2012; Waffarn &amp; Davis, 2012; Duthie &amp; Reynolds, 2013; Reynolds, 2013; Braun &lt;i&gt;et al.&lt;/i&gt;, 2013; Moisiadis &amp; Matthews, 2014)"},"properties":{"noteIndex":0},"schema":"https://github.com/citation-style-language/schema/raw/master/csl-citation.json"}</w:instrText>
      </w:r>
      <w:r w:rsidR="00E102B4" w:rsidRPr="004F32E7">
        <w:rPr>
          <w:rFonts w:asciiTheme="minorHAnsi" w:hAnsiTheme="minorHAnsi" w:cstheme="minorHAnsi"/>
          <w:sz w:val="22"/>
          <w:szCs w:val="22"/>
        </w:rPr>
        <w:fldChar w:fldCharType="separate"/>
      </w:r>
      <w:r w:rsidR="0067295D" w:rsidRPr="004F32E7">
        <w:rPr>
          <w:rFonts w:asciiTheme="minorHAnsi" w:hAnsiTheme="minorHAnsi" w:cstheme="minorHAnsi"/>
          <w:noProof/>
          <w:sz w:val="22"/>
          <w:szCs w:val="22"/>
        </w:rPr>
        <w:t xml:space="preserve">(Alexander </w:t>
      </w:r>
      <w:r w:rsidR="0067295D" w:rsidRPr="004F32E7">
        <w:rPr>
          <w:rFonts w:asciiTheme="minorHAnsi" w:hAnsiTheme="minorHAnsi" w:cstheme="minorHAnsi"/>
          <w:i/>
          <w:noProof/>
          <w:sz w:val="22"/>
          <w:szCs w:val="22"/>
        </w:rPr>
        <w:t>et al.</w:t>
      </w:r>
      <w:r w:rsidR="0067295D" w:rsidRPr="004F32E7">
        <w:rPr>
          <w:rFonts w:asciiTheme="minorHAnsi" w:hAnsiTheme="minorHAnsi" w:cstheme="minorHAnsi"/>
          <w:noProof/>
          <w:sz w:val="22"/>
          <w:szCs w:val="22"/>
        </w:rPr>
        <w:t xml:space="preserve">, 2012; Waffarn &amp; Davis, 2012; Duthie &amp; Reynolds, 2013; Reynolds, 2013; Braun </w:t>
      </w:r>
      <w:r w:rsidR="0067295D" w:rsidRPr="004F32E7">
        <w:rPr>
          <w:rFonts w:asciiTheme="minorHAnsi" w:hAnsiTheme="minorHAnsi" w:cstheme="minorHAnsi"/>
          <w:i/>
          <w:noProof/>
          <w:sz w:val="22"/>
          <w:szCs w:val="22"/>
        </w:rPr>
        <w:t>et al.</w:t>
      </w:r>
      <w:r w:rsidR="0067295D" w:rsidRPr="004F32E7">
        <w:rPr>
          <w:rFonts w:asciiTheme="minorHAnsi" w:hAnsiTheme="minorHAnsi" w:cstheme="minorHAnsi"/>
          <w:noProof/>
          <w:sz w:val="22"/>
          <w:szCs w:val="22"/>
        </w:rPr>
        <w:t>, 2013; Moisiadis &amp; Matthews, 2014)</w:t>
      </w:r>
      <w:r w:rsidR="00E102B4" w:rsidRPr="004F32E7">
        <w:rPr>
          <w:rFonts w:asciiTheme="minorHAnsi" w:hAnsiTheme="minorHAnsi" w:cstheme="minorHAnsi"/>
          <w:sz w:val="22"/>
          <w:szCs w:val="22"/>
        </w:rPr>
        <w:fldChar w:fldCharType="end"/>
      </w:r>
      <w:r w:rsidR="00E102B4" w:rsidRPr="004F32E7">
        <w:rPr>
          <w:rFonts w:asciiTheme="minorHAnsi" w:hAnsiTheme="minorHAnsi" w:cstheme="minorHAnsi"/>
          <w:sz w:val="22"/>
          <w:szCs w:val="22"/>
        </w:rPr>
        <w:t xml:space="preserve">. </w:t>
      </w:r>
      <w:r w:rsidRPr="004F32E7">
        <w:rPr>
          <w:rFonts w:asciiTheme="minorHAnsi" w:hAnsiTheme="minorHAnsi" w:cstheme="minorHAnsi"/>
          <w:sz w:val="22"/>
          <w:szCs w:val="22"/>
          <w:u w:val="single"/>
        </w:rPr>
        <w:t>My</w:t>
      </w:r>
      <w:r w:rsidR="00E102B4" w:rsidRPr="004F32E7">
        <w:rPr>
          <w:rFonts w:asciiTheme="minorHAnsi" w:hAnsiTheme="minorHAnsi" w:cstheme="minorHAnsi"/>
          <w:sz w:val="22"/>
          <w:szCs w:val="22"/>
          <w:u w:val="single"/>
        </w:rPr>
        <w:t xml:space="preserve"> hypothesis is that corticosteroid treatments prior to </w:t>
      </w:r>
      <w:r w:rsidRPr="004F32E7">
        <w:rPr>
          <w:rFonts w:asciiTheme="minorHAnsi" w:hAnsiTheme="minorHAnsi" w:cstheme="minorHAnsi"/>
          <w:sz w:val="22"/>
          <w:szCs w:val="22"/>
          <w:u w:val="single"/>
        </w:rPr>
        <w:t>conception</w:t>
      </w:r>
      <w:r w:rsidR="00E102B4" w:rsidRPr="004F32E7">
        <w:rPr>
          <w:rFonts w:asciiTheme="minorHAnsi" w:hAnsiTheme="minorHAnsi" w:cstheme="minorHAnsi"/>
          <w:sz w:val="22"/>
          <w:szCs w:val="22"/>
          <w:u w:val="single"/>
        </w:rPr>
        <w:t xml:space="preserve"> and/or </w:t>
      </w:r>
      <w:r w:rsidRPr="004F32E7">
        <w:rPr>
          <w:rFonts w:asciiTheme="minorHAnsi" w:hAnsiTheme="minorHAnsi" w:cstheme="minorHAnsi"/>
          <w:sz w:val="22"/>
          <w:szCs w:val="22"/>
          <w:u w:val="single"/>
        </w:rPr>
        <w:t>during</w:t>
      </w:r>
      <w:r w:rsidR="00E102B4" w:rsidRPr="004F32E7">
        <w:rPr>
          <w:rFonts w:asciiTheme="minorHAnsi" w:hAnsiTheme="minorHAnsi" w:cstheme="minorHAnsi"/>
          <w:sz w:val="22"/>
          <w:szCs w:val="22"/>
          <w:u w:val="single"/>
        </w:rPr>
        <w:t xml:space="preserve"> conception cause altered placental transport and hormonal function in a time-dependent manner by which a</w:t>
      </w:r>
      <w:r w:rsidRPr="004F32E7">
        <w:rPr>
          <w:rFonts w:asciiTheme="minorHAnsi" w:hAnsiTheme="minorHAnsi" w:cstheme="minorHAnsi"/>
          <w:sz w:val="22"/>
          <w:szCs w:val="22"/>
          <w:u w:val="single"/>
        </w:rPr>
        <w:t xml:space="preserve">n </w:t>
      </w:r>
      <w:r w:rsidR="00E102B4" w:rsidRPr="004F32E7">
        <w:rPr>
          <w:rFonts w:asciiTheme="minorHAnsi" w:hAnsiTheme="minorHAnsi" w:cstheme="minorHAnsi"/>
          <w:sz w:val="22"/>
          <w:szCs w:val="22"/>
          <w:u w:val="single"/>
        </w:rPr>
        <w:t>earl</w:t>
      </w:r>
      <w:r w:rsidRPr="004F32E7">
        <w:rPr>
          <w:rFonts w:asciiTheme="minorHAnsi" w:hAnsiTheme="minorHAnsi" w:cstheme="minorHAnsi"/>
          <w:sz w:val="22"/>
          <w:szCs w:val="22"/>
          <w:u w:val="single"/>
        </w:rPr>
        <w:t>y and prolonged</w:t>
      </w:r>
      <w:r w:rsidR="00E102B4" w:rsidRPr="004F32E7">
        <w:rPr>
          <w:rFonts w:asciiTheme="minorHAnsi" w:hAnsiTheme="minorHAnsi" w:cstheme="minorHAnsi"/>
          <w:sz w:val="22"/>
          <w:szCs w:val="22"/>
          <w:u w:val="single"/>
        </w:rPr>
        <w:t xml:space="preserve"> exposure </w:t>
      </w:r>
      <w:r w:rsidRPr="004F32E7">
        <w:rPr>
          <w:rFonts w:asciiTheme="minorHAnsi" w:hAnsiTheme="minorHAnsi" w:cstheme="minorHAnsi"/>
          <w:sz w:val="22"/>
          <w:szCs w:val="22"/>
          <w:u w:val="single"/>
        </w:rPr>
        <w:t xml:space="preserve">during pregnancy </w:t>
      </w:r>
      <w:r w:rsidR="00E102B4" w:rsidRPr="004F32E7">
        <w:rPr>
          <w:rFonts w:asciiTheme="minorHAnsi" w:hAnsiTheme="minorHAnsi" w:cstheme="minorHAnsi"/>
          <w:sz w:val="22"/>
          <w:szCs w:val="22"/>
          <w:u w:val="single"/>
        </w:rPr>
        <w:t>has more prominent side effects on the placenta and fetus.</w:t>
      </w:r>
      <w:r w:rsidR="00E102B4" w:rsidRPr="004F32E7">
        <w:rPr>
          <w:rFonts w:asciiTheme="minorHAnsi" w:hAnsiTheme="minorHAnsi" w:cstheme="minorHAnsi"/>
          <w:sz w:val="22"/>
          <w:szCs w:val="22"/>
        </w:rPr>
        <w:t xml:space="preserve"> To test this hypothesis, we will </w:t>
      </w:r>
      <w:r w:rsidR="003D5958" w:rsidRPr="004F32E7">
        <w:rPr>
          <w:rFonts w:asciiTheme="minorHAnsi" w:hAnsiTheme="minorHAnsi" w:cstheme="minorHAnsi"/>
          <w:sz w:val="22"/>
          <w:szCs w:val="22"/>
        </w:rPr>
        <w:t xml:space="preserve">examine </w:t>
      </w:r>
      <w:r w:rsidR="00E102B4" w:rsidRPr="004F32E7">
        <w:rPr>
          <w:rFonts w:asciiTheme="minorHAnsi" w:hAnsiTheme="minorHAnsi" w:cstheme="minorHAnsi"/>
          <w:sz w:val="22"/>
          <w:szCs w:val="22"/>
        </w:rPr>
        <w:t>a)</w:t>
      </w:r>
      <w:r w:rsidR="003D5958" w:rsidRPr="004F32E7">
        <w:rPr>
          <w:rFonts w:asciiTheme="minorHAnsi" w:hAnsiTheme="minorHAnsi" w:cstheme="minorHAnsi"/>
          <w:sz w:val="22"/>
          <w:szCs w:val="22"/>
        </w:rPr>
        <w:t xml:space="preserve"> how</w:t>
      </w:r>
      <w:r w:rsidR="00E102B4" w:rsidRPr="004F32E7">
        <w:rPr>
          <w:rFonts w:asciiTheme="minorHAnsi" w:hAnsiTheme="minorHAnsi" w:cstheme="minorHAnsi"/>
          <w:sz w:val="22"/>
          <w:szCs w:val="22"/>
        </w:rPr>
        <w:t xml:space="preserve"> </w:t>
      </w:r>
      <w:r w:rsidR="003D5958" w:rsidRPr="004F32E7">
        <w:rPr>
          <w:rFonts w:asciiTheme="minorHAnsi" w:hAnsiTheme="minorHAnsi" w:cstheme="minorHAnsi"/>
          <w:sz w:val="22"/>
          <w:szCs w:val="22"/>
        </w:rPr>
        <w:t xml:space="preserve">maternal </w:t>
      </w:r>
      <w:r w:rsidRPr="004F32E7">
        <w:rPr>
          <w:rFonts w:asciiTheme="minorHAnsi" w:hAnsiTheme="minorHAnsi" w:cstheme="minorHAnsi"/>
          <w:sz w:val="22"/>
          <w:szCs w:val="22"/>
        </w:rPr>
        <w:t xml:space="preserve">dexamethasone </w:t>
      </w:r>
      <w:r w:rsidR="003D5958" w:rsidRPr="004F32E7">
        <w:rPr>
          <w:rFonts w:asciiTheme="minorHAnsi" w:hAnsiTheme="minorHAnsi" w:cstheme="minorHAnsi"/>
          <w:sz w:val="22"/>
          <w:szCs w:val="22"/>
        </w:rPr>
        <w:t>effects on</w:t>
      </w:r>
      <w:r w:rsidRPr="004F32E7">
        <w:rPr>
          <w:rFonts w:asciiTheme="minorHAnsi" w:hAnsiTheme="minorHAnsi" w:cstheme="minorHAnsi"/>
          <w:sz w:val="22"/>
          <w:szCs w:val="22"/>
        </w:rPr>
        <w:t xml:space="preserve"> placental development and function, b) </w:t>
      </w:r>
      <w:r w:rsidR="003D5958" w:rsidRPr="004F32E7">
        <w:rPr>
          <w:rFonts w:asciiTheme="minorHAnsi" w:hAnsiTheme="minorHAnsi" w:cstheme="minorHAnsi"/>
          <w:sz w:val="22"/>
          <w:szCs w:val="22"/>
        </w:rPr>
        <w:t xml:space="preserve">how maternal dexamethasone affects fetal and offspring development and health, and c) the role of placental glucocorticoid receptor </w:t>
      </w:r>
      <w:r w:rsidR="00FB32F6" w:rsidRPr="004F32E7">
        <w:rPr>
          <w:rFonts w:asciiTheme="minorHAnsi" w:hAnsiTheme="minorHAnsi" w:cstheme="minorHAnsi"/>
          <w:sz w:val="22"/>
          <w:szCs w:val="22"/>
        </w:rPr>
        <w:t xml:space="preserve">(GR) </w:t>
      </w:r>
      <w:r w:rsidR="003D5958" w:rsidRPr="004F32E7">
        <w:rPr>
          <w:rFonts w:asciiTheme="minorHAnsi" w:hAnsiTheme="minorHAnsi" w:cstheme="minorHAnsi"/>
          <w:sz w:val="22"/>
          <w:szCs w:val="22"/>
        </w:rPr>
        <w:t>in mitigating the effects of maternal dexamethasone</w:t>
      </w:r>
      <w:r w:rsidRPr="004F32E7">
        <w:rPr>
          <w:rFonts w:asciiTheme="minorHAnsi" w:hAnsiTheme="minorHAnsi" w:cstheme="minorHAnsi"/>
          <w:sz w:val="22"/>
          <w:szCs w:val="22"/>
        </w:rPr>
        <w:t xml:space="preserve"> </w:t>
      </w:r>
      <w:r w:rsidR="003D5958" w:rsidRPr="004F32E7">
        <w:rPr>
          <w:rFonts w:asciiTheme="minorHAnsi" w:hAnsiTheme="minorHAnsi" w:cstheme="minorHAnsi"/>
          <w:sz w:val="22"/>
          <w:szCs w:val="22"/>
        </w:rPr>
        <w:t xml:space="preserve">exposure.  </w:t>
      </w:r>
    </w:p>
    <w:p w14:paraId="4C9104F0" w14:textId="78C644A5" w:rsidR="00E102B4" w:rsidRPr="004F32E7" w:rsidRDefault="00E102B4" w:rsidP="00E102B4">
      <w:pPr>
        <w:pStyle w:val="Heading1"/>
        <w:rPr>
          <w:rFonts w:asciiTheme="minorHAnsi" w:hAnsiTheme="minorHAnsi" w:cstheme="minorHAnsi"/>
        </w:rPr>
      </w:pPr>
      <w:bookmarkStart w:id="2" w:name="_Toc15461856"/>
      <w:bookmarkStart w:id="3" w:name="_Toc15624929"/>
      <w:r w:rsidRPr="004F32E7">
        <w:rPr>
          <w:rFonts w:asciiTheme="minorHAnsi" w:hAnsiTheme="minorHAnsi" w:cstheme="minorHAnsi"/>
        </w:rPr>
        <w:t>Rationale and Background</w:t>
      </w:r>
      <w:bookmarkEnd w:id="2"/>
      <w:bookmarkEnd w:id="3"/>
    </w:p>
    <w:p w14:paraId="694455CA" w14:textId="4401B589" w:rsidR="00CC26DA" w:rsidRPr="004F32E7" w:rsidRDefault="003D5038" w:rsidP="00CC26DA">
      <w:pPr>
        <w:pStyle w:val="Heading2"/>
        <w:rPr>
          <w:rFonts w:asciiTheme="minorHAnsi" w:hAnsiTheme="minorHAnsi" w:cstheme="minorHAnsi"/>
        </w:rPr>
      </w:pPr>
      <w:bookmarkStart w:id="4" w:name="_Toc15461857"/>
      <w:bookmarkStart w:id="5" w:name="_Toc15624930"/>
      <w:r w:rsidRPr="004F32E7">
        <w:rPr>
          <w:rFonts w:asciiTheme="minorHAnsi" w:hAnsiTheme="minorHAnsi" w:cstheme="minorHAnsi"/>
        </w:rPr>
        <w:t xml:space="preserve">Murine </w:t>
      </w:r>
      <w:r w:rsidR="00CC26DA" w:rsidRPr="004F32E7">
        <w:rPr>
          <w:rFonts w:asciiTheme="minorHAnsi" w:hAnsiTheme="minorHAnsi" w:cstheme="minorHAnsi"/>
        </w:rPr>
        <w:t xml:space="preserve">Placental </w:t>
      </w:r>
      <w:r w:rsidR="00C44385" w:rsidRPr="004F32E7">
        <w:rPr>
          <w:rFonts w:asciiTheme="minorHAnsi" w:hAnsiTheme="minorHAnsi" w:cstheme="minorHAnsi"/>
        </w:rPr>
        <w:t>Development and Physiology</w:t>
      </w:r>
      <w:bookmarkEnd w:id="4"/>
      <w:bookmarkEnd w:id="5"/>
    </w:p>
    <w:p w14:paraId="6FD40950" w14:textId="4F4518CD" w:rsidR="00DB76A4" w:rsidRPr="004F32E7" w:rsidRDefault="007B3C17" w:rsidP="00DB76A4">
      <w:pPr>
        <w:rPr>
          <w:rFonts w:asciiTheme="minorHAnsi" w:hAnsiTheme="minorHAnsi" w:cstheme="minorHAnsi"/>
          <w:sz w:val="22"/>
          <w:szCs w:val="22"/>
        </w:rPr>
      </w:pPr>
      <w:r w:rsidRPr="004F32E7">
        <w:rPr>
          <w:rFonts w:asciiTheme="minorHAnsi" w:hAnsiTheme="minorHAnsi" w:cstheme="minorHAnsi"/>
          <w:sz w:val="22"/>
          <w:szCs w:val="22"/>
        </w:rPr>
        <w:t xml:space="preserve">The definitive structure of the </w:t>
      </w:r>
      <w:r w:rsidR="00974D32" w:rsidRPr="004F32E7">
        <w:rPr>
          <w:rFonts w:asciiTheme="minorHAnsi" w:hAnsiTheme="minorHAnsi" w:cstheme="minorHAnsi"/>
          <w:sz w:val="22"/>
          <w:szCs w:val="22"/>
        </w:rPr>
        <w:t xml:space="preserve">mouse </w:t>
      </w:r>
      <w:r w:rsidRPr="004F32E7">
        <w:rPr>
          <w:rFonts w:asciiTheme="minorHAnsi" w:hAnsiTheme="minorHAnsi" w:cstheme="minorHAnsi"/>
          <w:sz w:val="22"/>
          <w:szCs w:val="22"/>
        </w:rPr>
        <w:t xml:space="preserve">placenta is </w:t>
      </w:r>
      <w:commentRangeStart w:id="6"/>
      <w:r w:rsidRPr="004F32E7">
        <w:rPr>
          <w:rFonts w:asciiTheme="minorHAnsi" w:hAnsiTheme="minorHAnsi" w:cstheme="minorHAnsi"/>
          <w:sz w:val="22"/>
          <w:szCs w:val="22"/>
        </w:rPr>
        <w:t xml:space="preserve">determined </w:t>
      </w:r>
      <w:r w:rsidR="00F67A85" w:rsidRPr="004F32E7">
        <w:rPr>
          <w:rFonts w:asciiTheme="minorHAnsi" w:hAnsiTheme="minorHAnsi" w:cstheme="minorHAnsi"/>
          <w:sz w:val="22"/>
          <w:szCs w:val="22"/>
        </w:rPr>
        <w:t>at</w:t>
      </w:r>
      <w:r w:rsidR="00433F14" w:rsidRPr="004F32E7">
        <w:rPr>
          <w:rFonts w:asciiTheme="minorHAnsi" w:hAnsiTheme="minorHAnsi" w:cstheme="minorHAnsi"/>
          <w:sz w:val="22"/>
          <w:szCs w:val="22"/>
        </w:rPr>
        <w:t xml:space="preserve"> midgestation </w:t>
      </w:r>
      <w:commentRangeEnd w:id="6"/>
      <w:r w:rsidR="00F0338B" w:rsidRPr="004F32E7">
        <w:rPr>
          <w:rStyle w:val="CommentReference"/>
          <w:rFonts w:asciiTheme="minorHAnsi" w:eastAsiaTheme="minorHAnsi" w:hAnsiTheme="minorHAnsi" w:cstheme="minorHAnsi"/>
        </w:rPr>
        <w:commentReference w:id="6"/>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model","type":"article-journal","volume":"9"},"uris":["http://www.mendeley.com/documents/?uuid=143d76ea-afc2-3a7e-b17e-790eb6a8feaf"]}],"mendeley":{"formattedCitation":"(Malassine &lt;i&gt;et al.&lt;/i&gt;, 2003)","plainTextFormattedCitation":"(Malassine et al., 2003)","previouslyFormattedCitation":"(Malassine &lt;i&gt;et al.&lt;/i&gt;, 2003)"},"properties":{"noteIndex":0},"schema":"https://github.com/citation-style-language/schema/raw/master/csl-citation.json"}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(Malassine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w:t>
      </w:r>
      <w:r w:rsidR="00E267D3" w:rsidRPr="004F32E7">
        <w:rPr>
          <w:rFonts w:asciiTheme="minorHAnsi" w:hAnsiTheme="minorHAnsi" w:cstheme="minorHAnsi"/>
          <w:sz w:val="22"/>
          <w:szCs w:val="22"/>
        </w:rPr>
        <w:t xml:space="preserve">The placenta encompasses two sides, an arc-shaped surface facing the maternal side and another flat surface facing the fetal side </w:t>
      </w:r>
      <w:r w:rsidR="00E267D3" w:rsidRPr="004F32E7">
        <w:rPr>
          <w:rFonts w:asciiTheme="minorHAnsi" w:hAnsiTheme="minorHAnsi" w:cstheme="minorHAnsi"/>
          <w:sz w:val="22"/>
          <w:szCs w:val="22"/>
        </w:rPr>
        <w:fldChar w:fldCharType="begin" w:fldLock="1"/>
      </w:r>
      <w:r w:rsidR="00E267D3" w:rsidRPr="004F32E7">
        <w:rPr>
          <w:rFonts w:asciiTheme="minorHAnsi" w:hAnsiTheme="minorHAnsi"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00E267D3" w:rsidRPr="004F32E7">
        <w:rPr>
          <w:rFonts w:asciiTheme="minorHAnsi" w:hAnsiTheme="minorHAnsi" w:cstheme="minorHAnsi"/>
          <w:sz w:val="22"/>
          <w:szCs w:val="22"/>
        </w:rPr>
        <w:fldChar w:fldCharType="separate"/>
      </w:r>
      <w:r w:rsidR="00E267D3" w:rsidRPr="004F32E7">
        <w:rPr>
          <w:rFonts w:asciiTheme="minorHAnsi" w:hAnsiTheme="minorHAnsi" w:cstheme="minorHAnsi"/>
          <w:noProof/>
          <w:sz w:val="22"/>
          <w:szCs w:val="22"/>
        </w:rPr>
        <w:t xml:space="preserve">(Georgiades </w:t>
      </w:r>
      <w:r w:rsidR="00E267D3" w:rsidRPr="004F32E7">
        <w:rPr>
          <w:rFonts w:asciiTheme="minorHAnsi" w:hAnsiTheme="minorHAnsi" w:cstheme="minorHAnsi"/>
          <w:i/>
          <w:noProof/>
          <w:sz w:val="22"/>
          <w:szCs w:val="22"/>
        </w:rPr>
        <w:t>et al.</w:t>
      </w:r>
      <w:r w:rsidR="00E267D3" w:rsidRPr="004F32E7">
        <w:rPr>
          <w:rFonts w:asciiTheme="minorHAnsi" w:hAnsiTheme="minorHAnsi" w:cstheme="minorHAnsi"/>
          <w:noProof/>
          <w:sz w:val="22"/>
          <w:szCs w:val="22"/>
        </w:rPr>
        <w:t>, 2002)</w:t>
      </w:r>
      <w:r w:rsidR="00E267D3" w:rsidRPr="004F32E7">
        <w:rPr>
          <w:rFonts w:asciiTheme="minorHAnsi" w:hAnsiTheme="minorHAnsi" w:cstheme="minorHAnsi"/>
          <w:sz w:val="22"/>
          <w:szCs w:val="22"/>
        </w:rPr>
        <w:fldChar w:fldCharType="end"/>
      </w:r>
      <w:r w:rsidR="00E267D3" w:rsidRPr="004F32E7">
        <w:rPr>
          <w:rFonts w:asciiTheme="minorHAnsi" w:hAnsiTheme="minorHAnsi" w:cstheme="minorHAnsi"/>
          <w:sz w:val="22"/>
          <w:szCs w:val="22"/>
        </w:rPr>
        <w:t xml:space="preserve">. </w:t>
      </w:r>
      <w:r w:rsidR="00DB76A4" w:rsidRPr="004F32E7">
        <w:rPr>
          <w:rFonts w:asciiTheme="minorHAnsi" w:hAnsiTheme="minorHAnsi" w:cstheme="minorHAnsi"/>
          <w:sz w:val="22"/>
          <w:szCs w:val="22"/>
        </w:rPr>
        <w:t xml:space="preserve">The mouse placenta has three distinct </w:t>
      </w:r>
      <w:r w:rsidR="009569E0" w:rsidRPr="004F32E7">
        <w:rPr>
          <w:rFonts w:asciiTheme="minorHAnsi" w:hAnsiTheme="minorHAnsi" w:cstheme="minorHAnsi"/>
          <w:sz w:val="22"/>
          <w:szCs w:val="22"/>
        </w:rPr>
        <w:t>compartments</w:t>
      </w:r>
      <w:r w:rsidR="00DB76A4" w:rsidRPr="004F32E7">
        <w:rPr>
          <w:rFonts w:asciiTheme="minorHAnsi" w:hAnsiTheme="minorHAnsi" w:cstheme="minorHAnsi"/>
          <w:sz w:val="22"/>
          <w:szCs w:val="22"/>
        </w:rPr>
        <w:t xml:space="preserve">, a decidual maternal </w:t>
      </w:r>
      <w:r w:rsidR="009569E0" w:rsidRPr="004F32E7">
        <w:rPr>
          <w:rFonts w:asciiTheme="minorHAnsi" w:hAnsiTheme="minorHAnsi" w:cstheme="minorHAnsi"/>
          <w:sz w:val="22"/>
          <w:szCs w:val="22"/>
        </w:rPr>
        <w:t>zone</w:t>
      </w:r>
      <w:r w:rsidR="00DB76A4" w:rsidRPr="004F32E7">
        <w:rPr>
          <w:rFonts w:asciiTheme="minorHAnsi" w:hAnsiTheme="minorHAnsi" w:cstheme="minorHAnsi"/>
          <w:sz w:val="22"/>
          <w:szCs w:val="22"/>
        </w:rPr>
        <w:t xml:space="preserve"> which is the outermost </w:t>
      </w:r>
      <w:r w:rsidR="009569E0" w:rsidRPr="004F32E7">
        <w:rPr>
          <w:rFonts w:asciiTheme="minorHAnsi" w:hAnsiTheme="minorHAnsi" w:cstheme="minorHAnsi"/>
          <w:sz w:val="22"/>
          <w:szCs w:val="22"/>
        </w:rPr>
        <w:t>compartment</w:t>
      </w:r>
      <w:r w:rsidR="00DB76A4" w:rsidRPr="004F32E7">
        <w:rPr>
          <w:rFonts w:asciiTheme="minorHAnsi" w:hAnsiTheme="minorHAnsi" w:cstheme="minorHAnsi"/>
          <w:sz w:val="22"/>
          <w:szCs w:val="22"/>
        </w:rPr>
        <w:t xml:space="preserve">, a fetal-derived junctional </w:t>
      </w:r>
      <w:r w:rsidR="009569E0" w:rsidRPr="004F32E7">
        <w:rPr>
          <w:rFonts w:asciiTheme="minorHAnsi" w:hAnsiTheme="minorHAnsi" w:cstheme="minorHAnsi"/>
          <w:sz w:val="22"/>
          <w:szCs w:val="22"/>
        </w:rPr>
        <w:t>zone</w:t>
      </w:r>
      <w:r w:rsidR="00DB76A4" w:rsidRPr="004F32E7">
        <w:rPr>
          <w:rFonts w:asciiTheme="minorHAnsi" w:hAnsiTheme="minorHAnsi" w:cstheme="minorHAnsi"/>
          <w:sz w:val="22"/>
          <w:szCs w:val="22"/>
        </w:rPr>
        <w:t xml:space="preserve"> that mediates placental endocrine function, and a fetal-derived labyrinthine </w:t>
      </w:r>
      <w:r w:rsidR="009569E0" w:rsidRPr="004F32E7">
        <w:rPr>
          <w:rFonts w:asciiTheme="minorHAnsi" w:hAnsiTheme="minorHAnsi" w:cstheme="minorHAnsi"/>
          <w:sz w:val="22"/>
          <w:szCs w:val="22"/>
        </w:rPr>
        <w:t>zone</w:t>
      </w:r>
      <w:r w:rsidR="00DB76A4" w:rsidRPr="004F32E7">
        <w:rPr>
          <w:rFonts w:asciiTheme="minorHAnsi" w:hAnsiTheme="minorHAnsi" w:cstheme="minorHAnsi"/>
          <w:sz w:val="22"/>
          <w:szCs w:val="22"/>
        </w:rPr>
        <w:t xml:space="preserve"> that comprises the majority of the placenta and is the main site for nutrient and gas exchange </w:t>
      </w:r>
      <w:r w:rsidR="00DB76A4" w:rsidRPr="004F32E7">
        <w:rPr>
          <w:rFonts w:asciiTheme="minorHAnsi" w:hAnsiTheme="minorHAnsi" w:cstheme="minorHAnsi"/>
          <w:sz w:val="22"/>
          <w:szCs w:val="22"/>
        </w:rPr>
        <w:fldChar w:fldCharType="begin" w:fldLock="1"/>
      </w:r>
      <w:r w:rsidR="003D5038" w:rsidRPr="004F32E7">
        <w:rPr>
          <w:rFonts w:asciiTheme="minorHAnsi" w:hAnsiTheme="minorHAnsi" w:cstheme="minorHAnsi"/>
          <w:sz w:val="22"/>
          <w:szCs w:val="22"/>
        </w:rPr>
        <w:instrText>ADDIN CSL_CITATION {"citationItems":[{"id":"ITEM-1","itemData":{"DOI":"10.3389/fendo.2018.00570","ISSN":"1664-2392","PMID":"30319550","abstract":"The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endocrinology","id":"ITEM-1","issued":{"date-parts":[["2018"]]},"page":"570","publisher":"Frontiers Media SA","title":"Regulation of Placental Development and Its Impact on Fetal Growth-New Insights From Mouse Models.","type":"article-journal","volume":"9"},"uris":["http://www.mendeley.com/documents/?uuid=b37e02d3-7d65-3bbb-9794-dc89edbb7bb4"]}],"mendeley":{"formattedCitation":"(Woods &lt;i&gt;et al.&lt;/i&gt;, 2018)","plainTextFormattedCitation":"(Woods et al., 2018)","previouslyFormattedCitation":"(Woods &lt;i&gt;et al.&lt;/i&gt;, 2018)"},"properties":{"noteIndex":0},"schema":"https://github.com/citation-style-language/schema/raw/master/csl-citation.json"}</w:instrText>
      </w:r>
      <w:r w:rsidR="00DB76A4" w:rsidRPr="004F32E7">
        <w:rPr>
          <w:rFonts w:asciiTheme="minorHAnsi" w:hAnsiTheme="minorHAnsi" w:cstheme="minorHAnsi"/>
          <w:sz w:val="22"/>
          <w:szCs w:val="22"/>
        </w:rPr>
        <w:fldChar w:fldCharType="separate"/>
      </w:r>
      <w:r w:rsidR="00DB76A4" w:rsidRPr="004F32E7">
        <w:rPr>
          <w:rFonts w:asciiTheme="minorHAnsi" w:hAnsiTheme="minorHAnsi" w:cstheme="minorHAnsi"/>
          <w:noProof/>
          <w:sz w:val="22"/>
          <w:szCs w:val="22"/>
        </w:rPr>
        <w:t xml:space="preserve">(Woods </w:t>
      </w:r>
      <w:r w:rsidR="00DB76A4" w:rsidRPr="004F32E7">
        <w:rPr>
          <w:rFonts w:asciiTheme="minorHAnsi" w:hAnsiTheme="minorHAnsi" w:cstheme="minorHAnsi"/>
          <w:i/>
          <w:noProof/>
          <w:sz w:val="22"/>
          <w:szCs w:val="22"/>
        </w:rPr>
        <w:t>et al.</w:t>
      </w:r>
      <w:r w:rsidR="00DB76A4" w:rsidRPr="004F32E7">
        <w:rPr>
          <w:rFonts w:asciiTheme="minorHAnsi" w:hAnsiTheme="minorHAnsi" w:cstheme="minorHAnsi"/>
          <w:noProof/>
          <w:sz w:val="22"/>
          <w:szCs w:val="22"/>
        </w:rPr>
        <w:t>, 2018)</w:t>
      </w:r>
      <w:r w:rsidR="00DB76A4" w:rsidRPr="004F32E7">
        <w:rPr>
          <w:rFonts w:asciiTheme="minorHAnsi" w:hAnsiTheme="minorHAnsi" w:cstheme="minorHAnsi"/>
          <w:sz w:val="22"/>
          <w:szCs w:val="22"/>
        </w:rPr>
        <w:fldChar w:fldCharType="end"/>
      </w:r>
      <w:r w:rsidR="00DB76A4" w:rsidRPr="004F32E7">
        <w:rPr>
          <w:rFonts w:asciiTheme="minorHAnsi" w:hAnsiTheme="minorHAnsi" w:cstheme="minorHAnsi"/>
          <w:sz w:val="22"/>
          <w:szCs w:val="22"/>
        </w:rPr>
        <w:t>. Three exchange barriers exist m</w:t>
      </w:r>
      <w:r w:rsidR="00E267D3" w:rsidRPr="004F32E7">
        <w:rPr>
          <w:rFonts w:asciiTheme="minorHAnsi" w:hAnsiTheme="minorHAnsi" w:cstheme="minorHAnsi"/>
          <w:sz w:val="22"/>
          <w:szCs w:val="22"/>
        </w:rPr>
        <w:t xml:space="preserve">oving inwards from the </w:t>
      </w:r>
      <w:r w:rsidR="00DB76A4" w:rsidRPr="004F32E7">
        <w:rPr>
          <w:rFonts w:asciiTheme="minorHAnsi" w:hAnsiTheme="minorHAnsi" w:cstheme="minorHAnsi"/>
          <w:sz w:val="22"/>
          <w:szCs w:val="22"/>
        </w:rPr>
        <w:t>decidua</w:t>
      </w:r>
      <w:r w:rsidR="00E267D3" w:rsidRPr="004F32E7">
        <w:rPr>
          <w:rFonts w:asciiTheme="minorHAnsi" w:hAnsiTheme="minorHAnsi" w:cstheme="minorHAnsi"/>
          <w:sz w:val="22"/>
          <w:szCs w:val="22"/>
        </w:rPr>
        <w:t xml:space="preserve"> </w:t>
      </w:r>
      <w:r w:rsidR="00DB76A4" w:rsidRPr="004F32E7">
        <w:rPr>
          <w:rFonts w:asciiTheme="minorHAnsi" w:hAnsiTheme="minorHAnsi" w:cstheme="minorHAnsi"/>
          <w:sz w:val="22"/>
          <w:szCs w:val="22"/>
        </w:rPr>
        <w:t>to the</w:t>
      </w:r>
      <w:r w:rsidR="00E267D3" w:rsidRPr="004F32E7">
        <w:rPr>
          <w:rFonts w:asciiTheme="minorHAnsi" w:hAnsiTheme="minorHAnsi" w:cstheme="minorHAnsi"/>
          <w:sz w:val="22"/>
          <w:szCs w:val="22"/>
        </w:rPr>
        <w:t xml:space="preserve"> fetal </w:t>
      </w:r>
      <w:r w:rsidR="00DB76A4" w:rsidRPr="004F32E7">
        <w:rPr>
          <w:rFonts w:asciiTheme="minorHAnsi" w:hAnsiTheme="minorHAnsi" w:cstheme="minorHAnsi"/>
          <w:sz w:val="22"/>
          <w:szCs w:val="22"/>
        </w:rPr>
        <w:t xml:space="preserve">compartment </w:t>
      </w:r>
      <w:r w:rsidR="007878E9" w:rsidRPr="004F32E7">
        <w:rPr>
          <w:rFonts w:asciiTheme="minorHAnsi" w:hAnsiTheme="minorHAnsi" w:cstheme="minorHAnsi"/>
          <w:sz w:val="22"/>
          <w:szCs w:val="22"/>
        </w:rPr>
        <w:t xml:space="preserve">including </w:t>
      </w:r>
      <w:r w:rsidR="00E267D3" w:rsidRPr="004F32E7">
        <w:rPr>
          <w:rFonts w:asciiTheme="minorHAnsi" w:hAnsiTheme="minorHAnsi" w:cstheme="minorHAnsi"/>
          <w:sz w:val="22"/>
          <w:szCs w:val="22"/>
        </w:rPr>
        <w:t>two syncytiotrophoblast layers</w:t>
      </w:r>
      <w:r w:rsidR="00DB76A4" w:rsidRPr="004F32E7">
        <w:rPr>
          <w:rFonts w:asciiTheme="minorHAnsi" w:hAnsiTheme="minorHAnsi" w:cstheme="minorHAnsi"/>
          <w:sz w:val="22"/>
          <w:szCs w:val="22"/>
        </w:rPr>
        <w:t xml:space="preserve"> (in the labyrinthine layer)</w:t>
      </w:r>
      <w:r w:rsidR="00E267D3" w:rsidRPr="004F32E7">
        <w:rPr>
          <w:rFonts w:asciiTheme="minorHAnsi" w:hAnsiTheme="minorHAnsi" w:cstheme="minorHAnsi"/>
          <w:sz w:val="22"/>
          <w:szCs w:val="22"/>
        </w:rPr>
        <w:t xml:space="preserve"> and </w:t>
      </w:r>
      <w:r w:rsidR="00974D32" w:rsidRPr="004F32E7">
        <w:rPr>
          <w:rFonts w:asciiTheme="minorHAnsi" w:hAnsiTheme="minorHAnsi" w:cstheme="minorHAnsi"/>
          <w:sz w:val="22"/>
          <w:szCs w:val="22"/>
        </w:rPr>
        <w:t xml:space="preserve">one </w:t>
      </w:r>
      <w:r w:rsidR="00E267D3" w:rsidRPr="004F32E7">
        <w:rPr>
          <w:rFonts w:asciiTheme="minorHAnsi" w:hAnsiTheme="minorHAnsi" w:cstheme="minorHAnsi"/>
          <w:sz w:val="22"/>
          <w:szCs w:val="22"/>
        </w:rPr>
        <w:t xml:space="preserve">fetal endothelial cell layer </w:t>
      </w:r>
      <w:r w:rsidR="00E267D3" w:rsidRPr="004F32E7">
        <w:rPr>
          <w:rFonts w:asciiTheme="minorHAnsi" w:hAnsiTheme="minorHAnsi" w:cstheme="minorHAnsi"/>
          <w:sz w:val="22"/>
          <w:szCs w:val="22"/>
        </w:rPr>
        <w:fldChar w:fldCharType="begin" w:fldLock="1"/>
      </w:r>
      <w:r w:rsidR="00E267D3" w:rsidRPr="004F32E7">
        <w:rPr>
          <w:rFonts w:asciiTheme="minorHAnsi" w:hAnsiTheme="minorHAnsi"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00E267D3" w:rsidRPr="004F32E7">
        <w:rPr>
          <w:rFonts w:asciiTheme="minorHAnsi" w:hAnsiTheme="minorHAnsi" w:cstheme="minorHAnsi"/>
          <w:sz w:val="22"/>
          <w:szCs w:val="22"/>
        </w:rPr>
        <w:fldChar w:fldCharType="separate"/>
      </w:r>
      <w:r w:rsidR="00E267D3" w:rsidRPr="004F32E7">
        <w:rPr>
          <w:rFonts w:asciiTheme="minorHAnsi" w:hAnsiTheme="minorHAnsi" w:cstheme="minorHAnsi"/>
          <w:noProof/>
          <w:sz w:val="22"/>
          <w:szCs w:val="22"/>
        </w:rPr>
        <w:t xml:space="preserve">(Georgiades </w:t>
      </w:r>
      <w:r w:rsidR="00E267D3" w:rsidRPr="004F32E7">
        <w:rPr>
          <w:rFonts w:asciiTheme="minorHAnsi" w:hAnsiTheme="minorHAnsi" w:cstheme="minorHAnsi"/>
          <w:i/>
          <w:noProof/>
          <w:sz w:val="22"/>
          <w:szCs w:val="22"/>
        </w:rPr>
        <w:t>et al.</w:t>
      </w:r>
      <w:r w:rsidR="00E267D3" w:rsidRPr="004F32E7">
        <w:rPr>
          <w:rFonts w:asciiTheme="minorHAnsi" w:hAnsiTheme="minorHAnsi" w:cstheme="minorHAnsi"/>
          <w:noProof/>
          <w:sz w:val="22"/>
          <w:szCs w:val="22"/>
        </w:rPr>
        <w:t>, 2002)</w:t>
      </w:r>
      <w:r w:rsidR="00E267D3" w:rsidRPr="004F32E7">
        <w:rPr>
          <w:rFonts w:asciiTheme="minorHAnsi" w:hAnsiTheme="minorHAnsi" w:cstheme="minorHAnsi"/>
          <w:sz w:val="22"/>
          <w:szCs w:val="22"/>
        </w:rPr>
        <w:fldChar w:fldCharType="end"/>
      </w:r>
      <w:r w:rsidR="00E267D3" w:rsidRPr="004F32E7">
        <w:rPr>
          <w:rFonts w:asciiTheme="minorHAnsi" w:hAnsiTheme="minorHAnsi" w:cstheme="minorHAnsi"/>
          <w:sz w:val="22"/>
          <w:szCs w:val="22"/>
        </w:rPr>
        <w:t>.</w:t>
      </w:r>
      <w:r w:rsidR="006B3852" w:rsidRPr="004F32E7">
        <w:rPr>
          <w:rFonts w:asciiTheme="minorHAnsi" w:hAnsiTheme="minorHAnsi" w:cstheme="minorHAnsi"/>
          <w:sz w:val="22"/>
          <w:szCs w:val="22"/>
        </w:rPr>
        <w:t xml:space="preserve"> The </w:t>
      </w:r>
      <w:r w:rsidR="00974D32" w:rsidRPr="004F32E7">
        <w:rPr>
          <w:rFonts w:asciiTheme="minorHAnsi" w:hAnsiTheme="minorHAnsi" w:cstheme="minorHAnsi"/>
          <w:sz w:val="22"/>
          <w:szCs w:val="22"/>
        </w:rPr>
        <w:t xml:space="preserve">two </w:t>
      </w:r>
      <w:r w:rsidR="006B3852" w:rsidRPr="004F32E7">
        <w:rPr>
          <w:rFonts w:asciiTheme="minorHAnsi" w:hAnsiTheme="minorHAnsi" w:cstheme="minorHAnsi"/>
          <w:sz w:val="22"/>
          <w:szCs w:val="22"/>
        </w:rPr>
        <w:t>syncytiotrophoblast</w:t>
      </w:r>
      <w:r w:rsidR="00974D32" w:rsidRPr="004F32E7">
        <w:rPr>
          <w:rFonts w:asciiTheme="minorHAnsi" w:hAnsiTheme="minorHAnsi" w:cstheme="minorHAnsi"/>
          <w:sz w:val="22"/>
          <w:szCs w:val="22"/>
        </w:rPr>
        <w:t xml:space="preserve"> barriers </w:t>
      </w:r>
      <w:r w:rsidR="00DB76A4" w:rsidRPr="004F32E7">
        <w:rPr>
          <w:rFonts w:asciiTheme="minorHAnsi" w:hAnsiTheme="minorHAnsi" w:cstheme="minorHAnsi"/>
          <w:sz w:val="22"/>
          <w:szCs w:val="22"/>
        </w:rPr>
        <w:t xml:space="preserve">comprise the </w:t>
      </w:r>
      <w:r w:rsidR="00121382" w:rsidRPr="004F32E7">
        <w:rPr>
          <w:rFonts w:asciiTheme="minorHAnsi" w:hAnsiTheme="minorHAnsi" w:cstheme="minorHAnsi"/>
          <w:sz w:val="22"/>
          <w:szCs w:val="22"/>
        </w:rPr>
        <w:t xml:space="preserve">microvillous membrane facing the maternal circulation and </w:t>
      </w:r>
      <w:r w:rsidR="00DB76A4" w:rsidRPr="004F32E7">
        <w:rPr>
          <w:rFonts w:asciiTheme="minorHAnsi" w:hAnsiTheme="minorHAnsi" w:cstheme="minorHAnsi"/>
          <w:sz w:val="22"/>
          <w:szCs w:val="22"/>
        </w:rPr>
        <w:t>the</w:t>
      </w:r>
      <w:r w:rsidR="00121382" w:rsidRPr="004F32E7">
        <w:rPr>
          <w:rFonts w:asciiTheme="minorHAnsi" w:hAnsiTheme="minorHAnsi" w:cstheme="minorHAnsi"/>
          <w:sz w:val="22"/>
          <w:szCs w:val="22"/>
        </w:rPr>
        <w:t xml:space="preserve"> basal membrane facing fetal circulation </w:t>
      </w:r>
      <w:r w:rsidR="00121382" w:rsidRPr="004F32E7">
        <w:rPr>
          <w:rFonts w:asciiTheme="minorHAnsi" w:hAnsiTheme="minorHAnsi" w:cstheme="minorHAnsi"/>
          <w:sz w:val="22"/>
          <w:szCs w:val="22"/>
        </w:rPr>
        <w:fldChar w:fldCharType="begin" w:fldLock="1"/>
      </w:r>
      <w:r w:rsidR="00BB10BD" w:rsidRPr="004F32E7">
        <w:rPr>
          <w:rFonts w:asciiTheme="minorHAnsi" w:hAnsiTheme="minorHAnsi"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121382" w:rsidRPr="004F32E7">
        <w:rPr>
          <w:rFonts w:asciiTheme="minorHAnsi" w:hAnsiTheme="minorHAnsi" w:cstheme="minorHAnsi"/>
          <w:sz w:val="22"/>
          <w:szCs w:val="22"/>
        </w:rPr>
        <w:fldChar w:fldCharType="separate"/>
      </w:r>
      <w:r w:rsidR="00121382" w:rsidRPr="004F32E7">
        <w:rPr>
          <w:rFonts w:asciiTheme="minorHAnsi" w:hAnsiTheme="minorHAnsi" w:cstheme="minorHAnsi"/>
          <w:noProof/>
          <w:sz w:val="22"/>
          <w:szCs w:val="22"/>
        </w:rPr>
        <w:t xml:space="preserve">(Brett </w:t>
      </w:r>
      <w:r w:rsidR="00121382" w:rsidRPr="004F32E7">
        <w:rPr>
          <w:rFonts w:asciiTheme="minorHAnsi" w:hAnsiTheme="minorHAnsi" w:cstheme="minorHAnsi"/>
          <w:i/>
          <w:noProof/>
          <w:sz w:val="22"/>
          <w:szCs w:val="22"/>
        </w:rPr>
        <w:t>et al.</w:t>
      </w:r>
      <w:r w:rsidR="00121382" w:rsidRPr="004F32E7">
        <w:rPr>
          <w:rFonts w:asciiTheme="minorHAnsi" w:hAnsiTheme="minorHAnsi" w:cstheme="minorHAnsi"/>
          <w:noProof/>
          <w:sz w:val="22"/>
          <w:szCs w:val="22"/>
        </w:rPr>
        <w:t>, 2014)</w:t>
      </w:r>
      <w:r w:rsidR="00121382" w:rsidRPr="004F32E7">
        <w:rPr>
          <w:rFonts w:asciiTheme="minorHAnsi" w:hAnsiTheme="minorHAnsi" w:cstheme="minorHAnsi"/>
          <w:sz w:val="22"/>
          <w:szCs w:val="22"/>
        </w:rPr>
        <w:fldChar w:fldCharType="end"/>
      </w:r>
      <w:r w:rsidR="00121382" w:rsidRPr="004F32E7">
        <w:rPr>
          <w:rFonts w:asciiTheme="minorHAnsi" w:hAnsiTheme="minorHAnsi" w:cstheme="minorHAnsi"/>
          <w:sz w:val="22"/>
          <w:szCs w:val="22"/>
        </w:rPr>
        <w:t xml:space="preserve">. </w:t>
      </w:r>
    </w:p>
    <w:p w14:paraId="2CA3DFF2" w14:textId="5ABFE33D" w:rsidR="00556E02" w:rsidRPr="004F32E7" w:rsidRDefault="009569E0" w:rsidP="00CC26DA">
      <w:pPr>
        <w:rPr>
          <w:rFonts w:asciiTheme="minorHAnsi" w:hAnsiTheme="minorHAnsi" w:cstheme="minorHAnsi"/>
          <w:sz w:val="22"/>
          <w:szCs w:val="22"/>
        </w:rPr>
      </w:pPr>
      <w:r w:rsidRPr="004F32E7">
        <w:rPr>
          <w:rFonts w:asciiTheme="minorHAnsi" w:hAnsiTheme="minorHAnsi" w:cstheme="minorHAnsi"/>
          <w:sz w:val="22"/>
          <w:szCs w:val="22"/>
        </w:rPr>
        <w:t>At midgestation, p</w:t>
      </w:r>
      <w:r w:rsidR="00974D32" w:rsidRPr="004F32E7">
        <w:rPr>
          <w:rFonts w:asciiTheme="minorHAnsi" w:hAnsiTheme="minorHAnsi" w:cstheme="minorHAnsi"/>
          <w:sz w:val="22"/>
          <w:szCs w:val="22"/>
        </w:rPr>
        <w:t>lacental invasion of the maternal uterine cavity occurs</w:t>
      </w:r>
      <w:r w:rsidRPr="004F32E7">
        <w:rPr>
          <w:rFonts w:asciiTheme="minorHAnsi" w:hAnsiTheme="minorHAnsi" w:cstheme="minorHAnsi"/>
          <w:sz w:val="22"/>
          <w:szCs w:val="22"/>
        </w:rPr>
        <w:t xml:space="preserve"> to allow</w:t>
      </w:r>
      <w:r w:rsidR="00974D32" w:rsidRPr="004F32E7">
        <w:rPr>
          <w:rFonts w:asciiTheme="minorHAnsi" w:hAnsiTheme="minorHAnsi" w:cstheme="minorHAnsi"/>
          <w:sz w:val="22"/>
          <w:szCs w:val="22"/>
        </w:rPr>
        <w:t xml:space="preserve"> maternal blood flow into the placental cavity</w:t>
      </w:r>
      <w:r w:rsidR="00C94C3A" w:rsidRPr="004F32E7">
        <w:rPr>
          <w:rFonts w:asciiTheme="minorHAnsi" w:hAnsiTheme="minorHAnsi" w:cstheme="minorHAnsi"/>
          <w:sz w:val="22"/>
          <w:szCs w:val="22"/>
        </w:rPr>
        <w:t xml:space="preserve"> </w:t>
      </w:r>
      <w:r w:rsidR="00974D32" w:rsidRPr="004F32E7">
        <w:rPr>
          <w:rFonts w:asciiTheme="minorHAnsi" w:hAnsiTheme="minorHAnsi" w:cstheme="minorHAnsi"/>
          <w:sz w:val="22"/>
          <w:szCs w:val="22"/>
        </w:rPr>
        <w:fldChar w:fldCharType="begin" w:fldLock="1"/>
      </w:r>
      <w:r w:rsidR="008C6790" w:rsidRPr="004F32E7">
        <w:rPr>
          <w:rFonts w:asciiTheme="minorHAnsi" w:hAnsiTheme="minorHAnsi" w:cstheme="minorHAnsi"/>
          <w:sz w:val="22"/>
          <w:szCs w:val="22"/>
        </w:rPr>
        <w:instrText>ADDIN CSL_CITATION {"citationItems":[{"id":"ITEM-1","itemData":{"DOI":"10.3389/fendo.2018.00570","ISSN":"1664-2392","PMID":"30319550","abstract":"The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endocrinology","id":"ITEM-1","issued":{"date-parts":[["2018"]]},"page":"570","publisher":"Frontiers Media SA","title":"Regulation of Placental Development and Its Impact on Fetal Growth-New Insights From Mouse Models.","type":"article-journal","volume":"9"},"uris":["http://www.mendeley.com/documents/?uuid=b37e02d3-7d65-3bbb-9794-dc89edbb7bb4"]},{"id":"ITEM-2","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Update","id":"ITEM-2","issue":"6","issued":{"date-parts":[["2003","11","1"]]},"page":"531-539","publisher":"Oxford University Press","title":"A comparison of placental development and endocrine functions between the human and mouse model","type":"article-journal","volume":"9"},"uris":["http://www.mendeley.com/documents/?uuid=507290bf-3dac-3ac9-99d3-055a5fa63096"]}],"mendeley":{"formattedCitation":"(Malassine &lt;i&gt;et al.&lt;/i&gt;, 2003; Woods &lt;i&gt;et al.&lt;/i&gt;, 2018)","plainTextFormattedCitation":"(Malassine et al., 2003; Woods et al., 2018)","previouslyFormattedCitation":"(Malassine &lt;i&gt;et al.&lt;/i&gt;, 2003; Woods &lt;i&gt;et al.&lt;/i&gt;, 2018)"},"properties":{"noteIndex":0},"schema":"https://github.com/citation-style-language/schema/raw/master/csl-citation.json"}</w:instrText>
      </w:r>
      <w:r w:rsidR="00974D32" w:rsidRPr="004F32E7">
        <w:rPr>
          <w:rFonts w:asciiTheme="minorHAnsi" w:hAnsiTheme="minorHAnsi" w:cstheme="minorHAnsi"/>
          <w:sz w:val="22"/>
          <w:szCs w:val="22"/>
        </w:rPr>
        <w:fldChar w:fldCharType="separate"/>
      </w:r>
      <w:r w:rsidR="00BB10BD" w:rsidRPr="004F32E7">
        <w:rPr>
          <w:rFonts w:asciiTheme="minorHAnsi" w:hAnsiTheme="minorHAnsi" w:cstheme="minorHAnsi"/>
          <w:noProof/>
          <w:sz w:val="22"/>
          <w:szCs w:val="22"/>
        </w:rPr>
        <w:t xml:space="preserve">(Malassine </w:t>
      </w:r>
      <w:r w:rsidR="00BB10BD" w:rsidRPr="004F32E7">
        <w:rPr>
          <w:rFonts w:asciiTheme="minorHAnsi" w:hAnsiTheme="minorHAnsi" w:cstheme="minorHAnsi"/>
          <w:i/>
          <w:noProof/>
          <w:sz w:val="22"/>
          <w:szCs w:val="22"/>
        </w:rPr>
        <w:t>et al.</w:t>
      </w:r>
      <w:r w:rsidR="00BB10BD" w:rsidRPr="004F32E7">
        <w:rPr>
          <w:rFonts w:asciiTheme="minorHAnsi" w:hAnsiTheme="minorHAnsi" w:cstheme="minorHAnsi"/>
          <w:noProof/>
          <w:sz w:val="22"/>
          <w:szCs w:val="22"/>
        </w:rPr>
        <w:t xml:space="preserve">, 2003; Woods </w:t>
      </w:r>
      <w:r w:rsidR="00BB10BD" w:rsidRPr="004F32E7">
        <w:rPr>
          <w:rFonts w:asciiTheme="minorHAnsi" w:hAnsiTheme="minorHAnsi" w:cstheme="minorHAnsi"/>
          <w:i/>
          <w:noProof/>
          <w:sz w:val="22"/>
          <w:szCs w:val="22"/>
        </w:rPr>
        <w:t>et al.</w:t>
      </w:r>
      <w:r w:rsidR="00BB10BD" w:rsidRPr="004F32E7">
        <w:rPr>
          <w:rFonts w:asciiTheme="minorHAnsi" w:hAnsiTheme="minorHAnsi" w:cstheme="minorHAnsi"/>
          <w:noProof/>
          <w:sz w:val="22"/>
          <w:szCs w:val="22"/>
        </w:rPr>
        <w:t>, 2018)</w:t>
      </w:r>
      <w:r w:rsidR="00974D32" w:rsidRPr="004F32E7">
        <w:rPr>
          <w:rFonts w:asciiTheme="minorHAnsi" w:hAnsiTheme="minorHAnsi" w:cstheme="minorHAnsi"/>
          <w:sz w:val="22"/>
          <w:szCs w:val="22"/>
        </w:rPr>
        <w:fldChar w:fldCharType="end"/>
      </w:r>
      <w:r w:rsidR="00974D32" w:rsidRPr="004F32E7">
        <w:rPr>
          <w:rFonts w:asciiTheme="minorHAnsi" w:hAnsiTheme="minorHAnsi" w:cstheme="minorHAnsi"/>
          <w:sz w:val="22"/>
          <w:szCs w:val="22"/>
        </w:rPr>
        <w:t>.</w:t>
      </w:r>
      <w:r w:rsidR="00C94C3A" w:rsidRPr="004F32E7">
        <w:rPr>
          <w:rFonts w:asciiTheme="minorHAnsi" w:hAnsiTheme="minorHAnsi" w:cstheme="minorHAnsi"/>
          <w:sz w:val="22"/>
          <w:szCs w:val="22"/>
        </w:rPr>
        <w:t xml:space="preserve"> This invasion </w:t>
      </w:r>
      <w:r w:rsidRPr="004F32E7">
        <w:rPr>
          <w:rFonts w:asciiTheme="minorHAnsi" w:hAnsiTheme="minorHAnsi" w:cstheme="minorHAnsi"/>
          <w:sz w:val="22"/>
          <w:szCs w:val="22"/>
        </w:rPr>
        <w:t>permits</w:t>
      </w:r>
      <w:r w:rsidR="00C94C3A" w:rsidRPr="004F32E7">
        <w:rPr>
          <w:rFonts w:asciiTheme="minorHAnsi" w:hAnsiTheme="minorHAnsi" w:cstheme="minorHAnsi"/>
          <w:sz w:val="22"/>
          <w:szCs w:val="22"/>
        </w:rPr>
        <w:t xml:space="preserve"> direct nutrient uptake from the maternal circulatio</w:t>
      </w:r>
      <w:r w:rsidR="00BB10BD" w:rsidRPr="004F32E7">
        <w:rPr>
          <w:rFonts w:asciiTheme="minorHAnsi" w:hAnsiTheme="minorHAnsi" w:cstheme="minorHAnsi"/>
          <w:sz w:val="22"/>
          <w:szCs w:val="22"/>
        </w:rPr>
        <w:t>n</w:t>
      </w:r>
      <w:r w:rsidRPr="004F32E7">
        <w:rPr>
          <w:rFonts w:asciiTheme="minorHAnsi" w:hAnsiTheme="minorHAnsi" w:cstheme="minorHAnsi"/>
          <w:sz w:val="22"/>
          <w:szCs w:val="22"/>
        </w:rPr>
        <w:t xml:space="preserve"> to the fetus through the placenta</w:t>
      </w:r>
      <w:r w:rsidR="00C94C3A" w:rsidRPr="004F32E7">
        <w:rPr>
          <w:rFonts w:asciiTheme="minorHAnsi" w:hAnsiTheme="minorHAnsi" w:cstheme="minorHAnsi"/>
          <w:sz w:val="22"/>
          <w:szCs w:val="22"/>
        </w:rPr>
        <w:t>. Prior to this invasio</w:t>
      </w:r>
      <w:r w:rsidR="00705D84" w:rsidRPr="004F32E7">
        <w:rPr>
          <w:rFonts w:asciiTheme="minorHAnsi" w:hAnsiTheme="minorHAnsi" w:cstheme="minorHAnsi"/>
          <w:sz w:val="22"/>
          <w:szCs w:val="22"/>
        </w:rPr>
        <w:t>n,</w:t>
      </w:r>
      <w:r w:rsidR="00C94C3A" w:rsidRPr="004F32E7">
        <w:rPr>
          <w:rFonts w:asciiTheme="minorHAnsi" w:hAnsiTheme="minorHAnsi" w:cstheme="minorHAnsi"/>
          <w:sz w:val="22"/>
          <w:szCs w:val="22"/>
        </w:rPr>
        <w:t xml:space="preserve"> the embryo acquires nutrients from the yolk sac, </w:t>
      </w:r>
      <w:r w:rsidR="00705D84" w:rsidRPr="004F32E7">
        <w:rPr>
          <w:rFonts w:asciiTheme="minorHAnsi" w:hAnsiTheme="minorHAnsi" w:cstheme="minorHAnsi"/>
          <w:sz w:val="22"/>
          <w:szCs w:val="22"/>
        </w:rPr>
        <w:t>the initial placental structure that absorbs nutrients from maternal circulation</w:t>
      </w:r>
      <w:r w:rsidR="008C6790" w:rsidRPr="004F32E7">
        <w:rPr>
          <w:rFonts w:asciiTheme="minorHAnsi" w:hAnsiTheme="minorHAnsi" w:cstheme="minorHAnsi"/>
          <w:sz w:val="22"/>
          <w:szCs w:val="22"/>
        </w:rPr>
        <w:t xml:space="preserve"> </w:t>
      </w:r>
      <w:r w:rsidR="008C6790" w:rsidRPr="004F32E7">
        <w:rPr>
          <w:rFonts w:asciiTheme="minorHAnsi" w:hAnsiTheme="minorHAnsi" w:cstheme="minorHAnsi"/>
          <w:sz w:val="22"/>
          <w:szCs w:val="22"/>
        </w:rPr>
        <w:fldChar w:fldCharType="begin" w:fldLock="1"/>
      </w:r>
      <w:r w:rsidR="00B425F3" w:rsidRPr="004F32E7">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model","type":"article-journal","volume":"9"},"uris":["http://www.mendeley.com/documents/?uuid=507290bf-3dac-3ac9-99d3-055a5fa63096"]},{"id":"ITEM-2","itemData":{"DOI":"10.3389/fendo.2018.00570","ISSN":"1664-2392","PMID":"30319550","abstract":"The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endocrinology","id":"ITEM-2","issued":{"date-parts":[["2018"]]},"page":"570","publisher":"Frontiers Media SA","title":"Regulation of Placental Development and Its Impact on Fetal Growth-New Insights From Mouse Models.","type":"article-journal","volume":"9"},"uris":["http://www.mendeley.com/documents/?uuid=b37e02d3-7d65-3bbb-9794-dc89edbb7bb4"]}],"mendeley":{"formattedCitation":"(Malassine &lt;i&gt;et al.&lt;/i&gt;, 2003; Woods &lt;i&gt;et al.&lt;/i&gt;, 2018)","plainTextFormattedCitation":"(Malassine et al., 2003; Woods et al., 2018)","previouslyFormattedCitation":"(Malassine &lt;i&gt;et al.&lt;/i&gt;, 2003; Woods &lt;i&gt;et al.&lt;/i&gt;, 2018)"},"properties":{"noteIndex":0},"schema":"https://github.com/citation-style-language/schema/raw/master/csl-citation.json"}</w:instrText>
      </w:r>
      <w:r w:rsidR="008C6790" w:rsidRPr="004F32E7">
        <w:rPr>
          <w:rFonts w:asciiTheme="minorHAnsi" w:hAnsiTheme="minorHAnsi" w:cstheme="minorHAnsi"/>
          <w:sz w:val="22"/>
          <w:szCs w:val="22"/>
        </w:rPr>
        <w:fldChar w:fldCharType="separate"/>
      </w:r>
      <w:r w:rsidR="00270FB0" w:rsidRPr="004F32E7">
        <w:rPr>
          <w:rFonts w:asciiTheme="minorHAnsi" w:hAnsiTheme="minorHAnsi" w:cstheme="minorHAnsi"/>
          <w:noProof/>
          <w:sz w:val="22"/>
          <w:szCs w:val="22"/>
        </w:rPr>
        <w:t xml:space="preserve">(Malassine </w:t>
      </w:r>
      <w:r w:rsidR="00270FB0" w:rsidRPr="004F32E7">
        <w:rPr>
          <w:rFonts w:asciiTheme="minorHAnsi" w:hAnsiTheme="minorHAnsi" w:cstheme="minorHAnsi"/>
          <w:i/>
          <w:noProof/>
          <w:sz w:val="22"/>
          <w:szCs w:val="22"/>
        </w:rPr>
        <w:t>et al.</w:t>
      </w:r>
      <w:r w:rsidR="00270FB0" w:rsidRPr="004F32E7">
        <w:rPr>
          <w:rFonts w:asciiTheme="minorHAnsi" w:hAnsiTheme="minorHAnsi" w:cstheme="minorHAnsi"/>
          <w:noProof/>
          <w:sz w:val="22"/>
          <w:szCs w:val="22"/>
        </w:rPr>
        <w:t xml:space="preserve">, 2003; Woods </w:t>
      </w:r>
      <w:r w:rsidR="00270FB0" w:rsidRPr="004F32E7">
        <w:rPr>
          <w:rFonts w:asciiTheme="minorHAnsi" w:hAnsiTheme="minorHAnsi" w:cstheme="minorHAnsi"/>
          <w:i/>
          <w:noProof/>
          <w:sz w:val="22"/>
          <w:szCs w:val="22"/>
        </w:rPr>
        <w:t>et al.</w:t>
      </w:r>
      <w:r w:rsidR="00270FB0" w:rsidRPr="004F32E7">
        <w:rPr>
          <w:rFonts w:asciiTheme="minorHAnsi" w:hAnsiTheme="minorHAnsi" w:cstheme="minorHAnsi"/>
          <w:noProof/>
          <w:sz w:val="22"/>
          <w:szCs w:val="22"/>
        </w:rPr>
        <w:t>, 2018)</w:t>
      </w:r>
      <w:r w:rsidR="008C6790" w:rsidRPr="004F32E7">
        <w:rPr>
          <w:rFonts w:asciiTheme="minorHAnsi" w:hAnsiTheme="minorHAnsi" w:cstheme="minorHAnsi"/>
          <w:sz w:val="22"/>
          <w:szCs w:val="22"/>
        </w:rPr>
        <w:fldChar w:fldCharType="end"/>
      </w:r>
      <w:r w:rsidR="008C6790" w:rsidRPr="004F32E7">
        <w:rPr>
          <w:rFonts w:asciiTheme="minorHAnsi" w:hAnsiTheme="minorHAnsi" w:cstheme="minorHAnsi"/>
          <w:sz w:val="22"/>
          <w:szCs w:val="22"/>
        </w:rPr>
        <w:t>.</w:t>
      </w:r>
    </w:p>
    <w:p w14:paraId="0E7D7587" w14:textId="77777777" w:rsidR="00C77FF6" w:rsidRPr="004F32E7" w:rsidRDefault="00C77FF6" w:rsidP="00CC26DA">
      <w:pPr>
        <w:rPr>
          <w:rFonts w:asciiTheme="minorHAnsi" w:hAnsiTheme="minorHAnsi" w:cstheme="minorHAnsi"/>
          <w:sz w:val="22"/>
          <w:szCs w:val="22"/>
        </w:rPr>
      </w:pPr>
    </w:p>
    <w:p w14:paraId="3F6ECA13" w14:textId="79868F29" w:rsidR="007C3BBD" w:rsidRPr="004F32E7" w:rsidRDefault="007C3BBD" w:rsidP="007C3BBD">
      <w:pPr>
        <w:pStyle w:val="Heading2"/>
        <w:rPr>
          <w:rFonts w:asciiTheme="minorHAnsi" w:hAnsiTheme="minorHAnsi" w:cstheme="minorHAnsi"/>
        </w:rPr>
      </w:pPr>
      <w:bookmarkStart w:id="7" w:name="_Toc15461858"/>
      <w:bookmarkStart w:id="8" w:name="_Toc15624931"/>
      <w:r w:rsidRPr="004F32E7">
        <w:rPr>
          <w:rFonts w:asciiTheme="minorHAnsi" w:hAnsiTheme="minorHAnsi" w:cstheme="minorHAnsi"/>
        </w:rPr>
        <w:t>Cortisol</w:t>
      </w:r>
      <w:r w:rsidR="00737410" w:rsidRPr="004F32E7">
        <w:rPr>
          <w:rFonts w:asciiTheme="minorHAnsi" w:hAnsiTheme="minorHAnsi" w:cstheme="minorHAnsi"/>
        </w:rPr>
        <w:t>/Corticosterone</w:t>
      </w:r>
      <w:r w:rsidRPr="004F32E7">
        <w:rPr>
          <w:rFonts w:asciiTheme="minorHAnsi" w:hAnsiTheme="minorHAnsi" w:cstheme="minorHAnsi"/>
        </w:rPr>
        <w:t xml:space="preserve"> Levels</w:t>
      </w:r>
      <w:r w:rsidR="000E7CFE" w:rsidRPr="004F32E7">
        <w:rPr>
          <w:rFonts w:asciiTheme="minorHAnsi" w:hAnsiTheme="minorHAnsi" w:cstheme="minorHAnsi"/>
        </w:rPr>
        <w:t xml:space="preserve"> </w:t>
      </w:r>
      <w:r w:rsidRPr="004F32E7">
        <w:rPr>
          <w:rFonts w:asciiTheme="minorHAnsi" w:hAnsiTheme="minorHAnsi" w:cstheme="minorHAnsi"/>
        </w:rPr>
        <w:t>in Pregnancy</w:t>
      </w:r>
      <w:bookmarkEnd w:id="7"/>
      <w:bookmarkEnd w:id="8"/>
    </w:p>
    <w:p w14:paraId="54AE345D" w14:textId="55A0348B" w:rsidR="00903CAE" w:rsidRPr="004F32E7" w:rsidRDefault="007C3BBD" w:rsidP="007C3BBD">
      <w:pPr>
        <w:rPr>
          <w:rFonts w:asciiTheme="minorHAnsi" w:hAnsiTheme="minorHAnsi" w:cstheme="minorHAnsi"/>
          <w:sz w:val="22"/>
          <w:szCs w:val="22"/>
        </w:rPr>
      </w:pPr>
      <w:r w:rsidRPr="004F32E7">
        <w:rPr>
          <w:rFonts w:asciiTheme="minorHAnsi" w:hAnsiTheme="minorHAnsi" w:cstheme="minorHAnsi"/>
          <w:sz w:val="22"/>
          <w:szCs w:val="22"/>
        </w:rPr>
        <w:t xml:space="preserve">During </w:t>
      </w:r>
      <w:r w:rsidR="003D5038" w:rsidRPr="004F32E7">
        <w:rPr>
          <w:rFonts w:asciiTheme="minorHAnsi" w:hAnsiTheme="minorHAnsi" w:cstheme="minorHAnsi"/>
          <w:sz w:val="22"/>
          <w:szCs w:val="22"/>
        </w:rPr>
        <w:t xml:space="preserve">human </w:t>
      </w:r>
      <w:r w:rsidRPr="004F32E7">
        <w:rPr>
          <w:rFonts w:asciiTheme="minorHAnsi" w:hAnsiTheme="minorHAnsi" w:cstheme="minorHAnsi"/>
          <w:sz w:val="22"/>
          <w:szCs w:val="22"/>
        </w:rPr>
        <w:t xml:space="preserve">pregnancy, mean cortisol rises gradually as pregnancy progresses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10.1016/S0140-6736(55)90002-7","ISSN":"0140-6736","author":[{"dropping-particle":"","family":"Bayliss","given":"R.I.S.","non-dropping-particle":"","parse-names":false,"suffix":""},{"dropping-particle":"","family":"Browne","given":"J.C.McC.","non-dropping-particle":"","parse-names":false,"suffix":""},{"dropping-particle":"","family":"Round","given":"BrendaP.","non-dropping-particle":"","parse-names":false,"suffix":""},{"dropping-particle":"","family":"Steinbeck","given":"A.W.","non-dropping-particle":"","parse-names":false,"suffix":""}],"container-title":"The Lancet","id":"ITEM-1","issue":"6854","issued":{"date-parts":[["1955","1","8"]]},"page":"62-64","publisher":"Elsevier","title":"PLASMA-17-HYDROXYCORTICOSTEROIDS IN PREGNANCY","type":"article-journal","volume":"265"},"uris":["http://www.mendeley.com/documents/?uuid=abbbf86d-4259-3165-bfbe-9ecfbe33a0c6"]},{"id":"ITEM-2","itemData":{"DOI":"10.1016/0002-9378(81)90318-5","ISSN":"0002-9378","abstract":"Adrenocorticotropin (ACTH) and cortisol in plasma were measured weekly from early in gestation through delivery in five women whose pregnancies were normal. During the twelfth week of pregnancy, the concentration of ACTH in plasma of blood samples obtained between 0800 and 0900 hours was 23 ± 4.6 pg/ml (mean and SEM) and rose progressively to 59 ± 16 pg/ml at 37 weeks. The levels of ACTH in plasma were significantly lower throughout pregnancy than those found in nonpregnant women. During labor and delivery, ACTH levels rose strikingly to values of 301 ± 137 pg/ml. As pregnancy advanced, the concentration of cortisol in plasma increased progressively from 149 ± 34 ng/ml (mean and SEM) at 12 weeks to 352 ± 90 ng/ml at 26 weeks' gestation but changed minimally thereafter until labor commenced, during which values of 706 ± 148 ng/ml were achieved. ACTH and cortisol secretory patterns over a 24-hour period were also investigated in one subject during each trimester of pregnancy. Diurnal variations were observed that were qualitatively similar to those seen in nonpregnant women. From the results of these studies, we conclude that ACTH levels are suppressed in plasma of normal pregnant women but are higher in late pregnancy than in early pregnancy. The rise in plasma ACTH concentrations, as pregnancy advances, in spite of increasing levels of plasma cortisol, estrogen, and progesterone, is suggestive of the possibility that a source of ACTH exists that is not subject to negative feedback control, that the clearance of free cortisol increases as pregnancy advances, or that there is an alteration in the metabolism of the ACTH precursor protein produced by the pituitary and/or placenta.","author":[{"dropping-particle":"","family":"Carr","given":"Bruce R.","non-dropping-particle":"","parse-names":false,"suffix":""},{"dropping-particle":"","family":"Parker","given":"C. Richard","non-dropping-particle":"","parse-names":false,"suffix":""},{"dropping-particle":"","family":"Madden","given":"James D.","non-dropping-particle":"","parse-names":false,"suffix":""},{"dropping-particle":"","family":"MacDonald","given":"Paul C.","non-dropping-particle":"","parse-names":false,"suffix":""},{"dropping-particle":"","family":"Porter","given":"John C.","non-dropping-particle":"","parse-names":false,"suffix":""}],"container-title":"American Journal of Obstetrics and Gynecology","id":"ITEM-2","issue":"4","issued":{"date-parts":[["1981","2","15"]]},"page":"416-422","publisher":"Mosby","title":"Maternal plasma adrenocorticotropin and cortisol relationships throughout human pregnancy","type":"article-journal","volume":"139"},"uris":["http://www.mendeley.com/documents/?uuid=0b37f7f7-408a-3dc7-814c-604c24e9ca34"]}],"mendeley":{"formattedCitation":"(Bayliss &lt;i&gt;et al.&lt;/i&gt;, 1955; Carr &lt;i&gt;et al.&lt;/i&gt;, 1981)","manualFormatting":"(Carr et al., 1981)","plainTextFormattedCitation":"(Bayliss et al., 1955; Carr et al., 1981)","previouslyFormattedCitation":"(Bayliss &lt;i&gt;et al.&lt;/i&gt;, 1955; Carr &lt;i&gt;et al.&lt;/i&gt;, 1981)"},"properties":{"noteIndex":0},"schema":"https://github.com/citation-style-language/schema/raw/master/csl-citation.json"}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(Carr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1981)</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Mean cortisol levels increase </w:t>
      </w:r>
      <w:r w:rsidR="00201392" w:rsidRPr="004F32E7">
        <w:rPr>
          <w:rFonts w:asciiTheme="minorHAnsi" w:hAnsiTheme="minorHAnsi" w:cstheme="minorHAnsi"/>
          <w:sz w:val="22"/>
          <w:szCs w:val="22"/>
        </w:rPr>
        <w:t xml:space="preserve">in humans </w:t>
      </w:r>
      <w:r w:rsidRPr="004F32E7">
        <w:rPr>
          <w:rFonts w:asciiTheme="minorHAnsi" w:hAnsiTheme="minorHAnsi" w:cstheme="minorHAnsi"/>
          <w:sz w:val="22"/>
          <w:szCs w:val="22"/>
        </w:rPr>
        <w:t xml:space="preserve">during the first, second and third trimester by 1.6, 2.4 and 2.9 folds, respectively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{"citationItems":[{"id":"ITEM-1","itemData":{"DOI":"10.1210/jc.2010-2395","ISSN":"0021-972X","PMID":"21367926","abstract":"CONTEXT There is a paucity of longitudinal data on plasma and urinary cortisol levels during pregnancy using modern assays. Furthermore, conflicting data exist as to the effect of the low-dose oral contraceptive pill (OCP) on cortisol. DESIGN, SUBJECTS, AND MEASUREMENTS: We conducted a prospective longitudinal study on morning plasma cortisol (total and free), corticosteroid-binding globulin (CBG), and 24-h urinary free cortisol (UFC) levels in 20 pregnant women during the first, second, and third trimesters and 2-3 months postpartum compared with 12 subjects on low-dose OCP and 15 nonpregnant subjects not taking the OCP (control group). RESULTS A progressive rise in total plasma cortisol, CBG, and 24-h UFC was demonstrated during pregnancy, peaking during the third trimester (mean 3-fold rise compared with controls). Plasma free cortisol increased 1.6-fold by the third trimester. In the OCP group, total plasma cortisol and CBG were 2.9- and 2.6-fold elevated, respectively, whereas 24-h UFC and plasma free cortisol were not significantly different from controls. Compared with liquid chromatography-mass spectrometry, a commercial immunoassay underestimated mean total plasma cortisol concentrations by 30% during second and third trimesters and in OCP users and overestimated UFC levels by 30-35% during pregnancy. CONCLUSIONS Our study demonstrated elevations in total plasma cortisol and CBG concentrations during pregnancy and with low-dose OCP use. Pregnancy was also associated with significant increases in plasma free cortisol and UFC, suggesting that the rise in total plasma cortisol is contributed to by up-regulation of the maternal hypothalamic-pituitary-adrenal axis in addition to elevated CBG.","author":[{"dropping-particle":"","family":"Jung","given":"Caroline","non-dropping-particle":"","parse-names":false,"suffix":""},{"dropping-particle":"","family":"Ho","given":"Jui T.","non-dropping-particle":"","parse-names":false,"suffix":""},{"dropping-particle":"","family":"Torpy","given":"David J.","non-dropping-particle":"","parse-names":false,"suffix":""},{"dropping-particle":"","family":"Rogers","given":"Anne","non-dropping-particle":"","parse-names":false,"suffix":""},{"dropping-particle":"","family":"Doogue","given":"Matt","non-dropping-particle":"","parse-names":false,"suffix":""},{"dropping-particle":"","family":"Lewis","given":"John G.","non-dropping-particle":"","parse-names":false,"suffix":""},{"dropping-particle":"","family":"Czajko","given":"Raymond J.","non-dropping-particle":"","parse-names":false,"suffix":""},{"dropping-particle":"","family":"Inder","given":"Warrick J.","non-dropping-particle":"","parse-names":false,"suffix":""}],"container-title":"The Journal of Clinical Endocrinology &amp; Metabolism","id":"ITEM-1","issue":"5","issued":{"date-parts":[["2011","5"]]},"page":"1533-1540","title":"A Longitudinal Study of Plasma and Urinary Cortisol in Pregnancy and Postpartum","type":"article-journal","volume":"96"},"uris":["http://www.mendeley.com/documents/?uuid=1c59c968-f229-3530-86a2-f1b057797e34"]}],"mendeley":{"formattedCitation":"(Jung &lt;i&gt;et al.&lt;/i&gt;, 2011)","plainTextFormattedCitation":"(Jung et al., 2011)","previouslyFormattedCitation":"(Jung &lt;i&gt;et al.&lt;/i&gt;, 2011)"},"properties":{"noteIndex":0},"schema":"https://github.com/citation-style-language/schema/raw/master/csl-citation.json"}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(Jung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2011)</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The increased cortisol levels may be explained by placental secretions of estrogen stimulating maternal cortisol production and mitigating maternal negative </w:t>
      </w:r>
      <w:r w:rsidRPr="004F32E7">
        <w:rPr>
          <w:rFonts w:asciiTheme="minorHAnsi" w:hAnsiTheme="minorHAnsi" w:cstheme="minorHAnsi"/>
          <w:sz w:val="22"/>
          <w:szCs w:val="22"/>
        </w:rPr>
        <w:lastRenderedPageBreak/>
        <w:t xml:space="preserve">feedback </w:t>
      </w:r>
      <w:r w:rsidRPr="004F32E7">
        <w:rPr>
          <w:rFonts w:asciiTheme="minorHAnsi" w:hAnsiTheme="minorHAnsi" w:cstheme="minorHAnsi"/>
          <w:sz w:val="22"/>
          <w:szCs w:val="22"/>
        </w:rPr>
        <w:fldChar w:fldCharType="begin" w:fldLock="1"/>
      </w:r>
      <w:r w:rsidR="00903CAE" w:rsidRPr="004F32E7">
        <w:rPr>
          <w:rFonts w:asciiTheme="minorHAnsi" w:hAnsiTheme="minorHAnsi" w:cstheme="minorHAnsi"/>
          <w:sz w:val="22"/>
          <w:szCs w:val="22"/>
        </w:rPr>
        <w:instrText>ADDIN CSL_CITATION {"citationItems":[{"id":"ITEM-1","itemData":{"DOI":"10.1210/er.2004-0025","ISSN":"0163-769X","author":[{"dropping-particle":"","family":"Lindsay","given":"John R.","non-dropping-particle":"","parse-names":false,"suffix":""},{"dropping-particle":"","family":"Nieman","given":"Lynnette K.","non-dropping-particle":"","parse-names":false,"suffix":""}],"container-title":"Endocrine Reviews","id":"ITEM-1","issue":"6","issued":{"date-parts":[["2005","10","1"]]},"page":"775-799","publisher":"Narnia","title":"The Hypothalamic-Pituitary-Adrenal Axis in Pregnancy: Challenges in Disease Detection and Treatment","type":"article-journal","volume":"26"},"uris":["http://www.mendeley.com/documents/?uuid=0413b0ef-ce22-31f0-b84e-3fbe824d331b"]},{"id":"ITEM-2","itemData":{"DOI":"10.1159/000354702","ISSN":"1423-0194","PMID":"23969897","abstract":"Overexposure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M","non-dropping-particle":"","parse-names":false,"suffix":""}],"container-title":"Neuroendocrinology","id":"ITEM-2","issue":"2","issued":{"date-parts":[["2013"]]},"page":"106-15","publisher":"Karger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outcomes.","type":"article-journal","volume":"98"},"uris":["http://www.mendeley.com/documents/?uuid=7446d093-09a4-37db-b005-320e67046347"]}],"mendeley":{"formattedCitation":"(Lindsay &amp; Nieman, 2005; Duthie &amp; Reynolds, 2013)","plainTextFormattedCitation":"(Lindsay &amp; Nieman, 2005; Duthie &amp; Reynolds, 2013)","previouslyFormattedCitation":"(Lindsay &amp; Nieman, 2005; Duthie &amp; Reynolds, 2013)"},"properties":{"noteIndex":0},"schema":"https://github.com/citation-style-language/schema/raw/master/csl-citation.json"}</w:instrText>
      </w:r>
      <w:r w:rsidRPr="004F32E7">
        <w:rPr>
          <w:rFonts w:asciiTheme="minorHAnsi" w:hAnsiTheme="minorHAnsi" w:cstheme="minorHAnsi"/>
          <w:sz w:val="22"/>
          <w:szCs w:val="22"/>
        </w:rPr>
        <w:fldChar w:fldCharType="separate"/>
      </w:r>
      <w:r w:rsidR="00903CAE" w:rsidRPr="004F32E7">
        <w:rPr>
          <w:rFonts w:asciiTheme="minorHAnsi" w:hAnsiTheme="minorHAnsi" w:cstheme="minorHAnsi"/>
          <w:noProof/>
          <w:sz w:val="22"/>
          <w:szCs w:val="22"/>
        </w:rPr>
        <w:t>(Lindsay &amp; Nieman, 2005; Duthie &amp; Reynolds,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and/or by placental production of </w:t>
      </w:r>
      <w:r w:rsidR="00903CAE" w:rsidRPr="004F32E7">
        <w:rPr>
          <w:rFonts w:asciiTheme="minorHAnsi" w:hAnsiTheme="minorHAnsi" w:cstheme="minorHAnsi"/>
          <w:sz w:val="22"/>
          <w:szCs w:val="22"/>
        </w:rPr>
        <w:t>corticotropin-releasing hormone (CRH)</w:t>
      </w:r>
      <w:r w:rsidRPr="004F32E7">
        <w:rPr>
          <w:rFonts w:asciiTheme="minorHAnsi" w:hAnsiTheme="minorHAnsi" w:cstheme="minorHAnsi"/>
          <w:sz w:val="22"/>
          <w:szCs w:val="22"/>
        </w:rPr>
        <w:t xml:space="preserve"> into the maternal circulation </w:t>
      </w:r>
      <w:r w:rsidR="004B22DB" w:rsidRPr="004F32E7">
        <w:rPr>
          <w:rFonts w:asciiTheme="minorHAnsi" w:hAnsiTheme="minorHAnsi" w:cstheme="minorHAnsi"/>
          <w:sz w:val="22"/>
          <w:szCs w:val="22"/>
        </w:rPr>
        <w:t>in mid- and late gestation</w:t>
      </w:r>
      <w:r w:rsidR="00F0338B" w:rsidRPr="004F32E7">
        <w:rPr>
          <w:rFonts w:asciiTheme="minorHAnsi" w:hAnsiTheme="minorHAnsi" w:cstheme="minorHAnsi"/>
          <w:sz w:val="22"/>
          <w:szCs w:val="22"/>
        </w:rPr>
        <w:t xml:space="preserve"> </w:t>
      </w:r>
      <w:r w:rsidRPr="004F32E7">
        <w:rPr>
          <w:rFonts w:asciiTheme="minorHAnsi" w:hAnsiTheme="minorHAnsi" w:cstheme="minorHAnsi"/>
          <w:sz w:val="22"/>
          <w:szCs w:val="22"/>
        </w:rPr>
        <w:fldChar w:fldCharType="begin" w:fldLock="1"/>
      </w:r>
      <w:r w:rsidR="00AD47D6" w:rsidRPr="004F32E7">
        <w:rPr>
          <w:rFonts w:asciiTheme="minorHAnsi" w:hAnsiTheme="minorHAnsi" w:cstheme="minorHAnsi"/>
          <w:sz w:val="22"/>
          <w:szCs w:val="22"/>
        </w:rPr>
        <w:instrText>ADDIN CSL_CITATION {"citationItems":[{"id":"ITEM-1","itemData":{"DOI":"10.1159/000354702","ISSN":"1423-0194","PMID":"23969897","abstract":"Overexposure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M","non-dropping-particle":"","parse-names":false,"suffix":""}],"container-title":"Neuroendocrinology","id":"ITEM-1","issue":"2","issued":{"date-parts":[["2013"]]},"page":"106-15","publisher":"Karger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outcomes.","type":"article-journal","volume":"98"},"uris":["http://www.mendeley.com/documents/?uuid=7446d093-09a4-37db-b005-320e67046347"]}],"mendeley":{"formattedCitation":"(Duthie &amp; Reynolds, 2013)","plainTextFormattedCitation":"(Duthie &amp; Reynolds, 2013)","previouslyFormattedCitation":"(Duthie &amp; Reynolds, 2013)"},"properties":{"noteIndex":0},"schema":"https://github.com/citation-style-language/schema/raw/master/csl-citation.json"}</w:instrText>
      </w:r>
      <w:r w:rsidRPr="004F32E7">
        <w:rPr>
          <w:rFonts w:asciiTheme="minorHAnsi" w:hAnsiTheme="minorHAnsi" w:cstheme="minorHAnsi"/>
          <w:sz w:val="22"/>
          <w:szCs w:val="22"/>
        </w:rPr>
        <w:fldChar w:fldCharType="separate"/>
      </w:r>
      <w:r w:rsidR="00903CAE" w:rsidRPr="004F32E7">
        <w:rPr>
          <w:rFonts w:asciiTheme="minorHAnsi" w:hAnsiTheme="minorHAnsi" w:cstheme="minorHAnsi"/>
          <w:noProof/>
          <w:sz w:val="22"/>
          <w:szCs w:val="22"/>
        </w:rPr>
        <w:t>(Duthie &amp; Reynolds,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w:t>
      </w:r>
      <w:r w:rsidR="00903CAE" w:rsidRPr="004F32E7">
        <w:rPr>
          <w:rFonts w:asciiTheme="minorHAnsi" w:hAnsiTheme="minorHAnsi" w:cstheme="minorHAnsi"/>
          <w:sz w:val="22"/>
          <w:szCs w:val="22"/>
        </w:rPr>
        <w:t>Maternal cortisol promotes placental CRH production, which in turn promotes maternal HPA axis activity thus acting as a feed-forward positive mechanism.</w:t>
      </w:r>
    </w:p>
    <w:p w14:paraId="58BDAB0C" w14:textId="197C3E2E" w:rsidR="00CC26DA" w:rsidRPr="004F32E7" w:rsidRDefault="000A215B" w:rsidP="00201392">
      <w:pPr>
        <w:rPr>
          <w:rFonts w:asciiTheme="minorHAnsi" w:hAnsiTheme="minorHAnsi" w:cstheme="minorHAnsi"/>
          <w:sz w:val="22"/>
          <w:szCs w:val="22"/>
          <w:highlight w:val="cyan"/>
        </w:rPr>
      </w:pPr>
      <w:r w:rsidRPr="004F32E7">
        <w:rPr>
          <w:rFonts w:asciiTheme="minorHAnsi" w:hAnsiTheme="minorHAnsi" w:cstheme="minorHAnsi"/>
          <w:sz w:val="22"/>
          <w:szCs w:val="22"/>
        </w:rPr>
        <w:t>However, in mouse pregnancy</w:t>
      </w:r>
      <w:r w:rsidR="009B0BF5" w:rsidRPr="004F32E7">
        <w:rPr>
          <w:rFonts w:asciiTheme="minorHAnsi" w:hAnsiTheme="minorHAnsi" w:cstheme="minorHAnsi"/>
          <w:sz w:val="22"/>
          <w:szCs w:val="22"/>
        </w:rPr>
        <w:t>, corticosterone levels do not increase as much as humans</w:t>
      </w:r>
      <w:r w:rsidR="008D18BC" w:rsidRPr="004F32E7">
        <w:rPr>
          <w:rFonts w:asciiTheme="minorHAnsi" w:hAnsiTheme="minorHAnsi" w:cstheme="minorHAnsi"/>
          <w:sz w:val="22"/>
          <w:szCs w:val="22"/>
        </w:rPr>
        <w:t xml:space="preserve"> near term </w:t>
      </w:r>
      <w:r w:rsidR="00F0338B" w:rsidRPr="004F32E7">
        <w:rPr>
          <w:rFonts w:asciiTheme="minorHAnsi" w:hAnsiTheme="minorHAnsi" w:cstheme="minorHAnsi"/>
          <w:sz w:val="22"/>
          <w:szCs w:val="22"/>
        </w:rPr>
        <w:t xml:space="preserve">although there are still </w:t>
      </w:r>
      <w:r w:rsidR="008D18BC" w:rsidRPr="004F32E7">
        <w:rPr>
          <w:rFonts w:asciiTheme="minorHAnsi" w:hAnsiTheme="minorHAnsi" w:cstheme="minorHAnsi"/>
          <w:sz w:val="22"/>
          <w:szCs w:val="22"/>
        </w:rPr>
        <w:t>increases</w:t>
      </w:r>
      <w:r w:rsidRPr="004F32E7">
        <w:rPr>
          <w:rFonts w:asciiTheme="minorHAnsi" w:hAnsiTheme="minorHAnsi" w:cstheme="minorHAnsi"/>
          <w:sz w:val="22"/>
          <w:szCs w:val="22"/>
        </w:rPr>
        <w:t xml:space="preserve">. </w:t>
      </w:r>
      <w:r w:rsidR="00775E11" w:rsidRPr="004F32E7">
        <w:rPr>
          <w:rFonts w:asciiTheme="minorHAnsi" w:hAnsiTheme="minorHAnsi" w:cstheme="minorHAnsi"/>
          <w:sz w:val="22"/>
          <w:szCs w:val="22"/>
        </w:rPr>
        <w:t xml:space="preserve">In </w:t>
      </w:r>
      <w:r w:rsidRPr="004F32E7">
        <w:rPr>
          <w:rFonts w:asciiTheme="minorHAnsi" w:hAnsiTheme="minorHAnsi" w:cstheme="minorHAnsi"/>
          <w:sz w:val="22"/>
          <w:szCs w:val="22"/>
        </w:rPr>
        <w:t>pregnant control mice,</w:t>
      </w:r>
      <w:r w:rsidR="00775E11" w:rsidRPr="004F32E7">
        <w:rPr>
          <w:rFonts w:asciiTheme="minorHAnsi" w:hAnsiTheme="minorHAnsi" w:cstheme="minorHAnsi"/>
          <w:sz w:val="22"/>
          <w:szCs w:val="22"/>
        </w:rPr>
        <w:t xml:space="preserve"> corti</w:t>
      </w:r>
      <w:r w:rsidR="009B0BF5" w:rsidRPr="004F32E7">
        <w:rPr>
          <w:rFonts w:asciiTheme="minorHAnsi" w:hAnsiTheme="minorHAnsi" w:cstheme="minorHAnsi"/>
          <w:sz w:val="22"/>
          <w:szCs w:val="22"/>
        </w:rPr>
        <w:t>c</w:t>
      </w:r>
      <w:r w:rsidR="00775E11" w:rsidRPr="004F32E7">
        <w:rPr>
          <w:rFonts w:asciiTheme="minorHAnsi" w:hAnsiTheme="minorHAnsi" w:cstheme="minorHAnsi"/>
          <w:sz w:val="22"/>
          <w:szCs w:val="22"/>
        </w:rPr>
        <w:t>osterone levels were not significantly different at E11 and E17</w:t>
      </w:r>
      <w:r w:rsidRPr="004F32E7">
        <w:rPr>
          <w:rFonts w:asciiTheme="minorHAnsi" w:hAnsiTheme="minorHAnsi" w:cstheme="minorHAnsi"/>
          <w:sz w:val="22"/>
          <w:szCs w:val="22"/>
        </w:rPr>
        <w:t xml:space="preserve"> despite </w:t>
      </w:r>
      <w:r w:rsidR="009B0BF5" w:rsidRPr="004F32E7">
        <w:rPr>
          <w:rFonts w:asciiTheme="minorHAnsi" w:hAnsiTheme="minorHAnsi" w:cstheme="minorHAnsi"/>
          <w:sz w:val="22"/>
          <w:szCs w:val="22"/>
        </w:rPr>
        <w:t xml:space="preserve">slightly </w:t>
      </w:r>
      <w:r w:rsidRPr="004F32E7">
        <w:rPr>
          <w:rFonts w:asciiTheme="minorHAnsi" w:hAnsiTheme="minorHAnsi" w:cstheme="minorHAnsi"/>
          <w:sz w:val="22"/>
          <w:szCs w:val="22"/>
        </w:rPr>
        <w:t>higher levels at E17</w:t>
      </w:r>
      <w:r w:rsidR="00775E11" w:rsidRPr="004F32E7">
        <w:rPr>
          <w:rFonts w:asciiTheme="minorHAnsi" w:hAnsiTheme="minorHAnsi" w:cstheme="minorHAnsi"/>
          <w:sz w:val="22"/>
          <w:szCs w:val="22"/>
        </w:rPr>
        <w:t xml:space="preserve"> </w:t>
      </w:r>
      <w:r w:rsidR="00775E11"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{"citationItems":[{"id":"ITEM-1","itemData":{"DOI":"10.1371/journal.pone.0180306","ISSN":"1932-6203","abstract":"Maternal stress is a common adversity during pregnancy. Gestational corticosterone alternations are thought to contribute to the etiology of postpartum behavioral disturbances. However, the impact of stress during pregnancy, in particular noise exposure, on gestational corticosterone fluctuations and spatial cognition in postpartum mice has not been fully understood yet. We hypothesized that noise exposure during pregnancy negatively affects gestational corticosterone levels and postpartum memory function in the dams similar to the physical stressors. Pregnant C57BL/6 mice were randomly assigned to either one of two stress conditions or a control condition. The noise stress (NS) was induced by presenting a loud intermittent 3000 Hz frequency on gestational days (GDs) 12, 14, and 16 for 24 hours, whereas the physical stress (PS) consisted of restraint and exposure to an elevated platform on GDs 12–16. Plasma corticosterone level was collected on GDs 11 and 17, and Morris water task (MWT) was carried out 30 days after parturition. Compared to the control group, the level of corticosterone in the stressed groups was significantly increased on GD17 relative to GD11. Significantly longer swim time and lower swim speed were observed in both stressed groups relative to the control group. Probe time was significantly shorter in the NS group than the other groups. The delta corticosterone level was significantly correlated with the swim time as well as the probe time in the three groups. Given the results, the adverse effects of gestational noise exposure on the hypothalamic pituitary-adrenal (HPA) axis activation and postpartum spatial learning and memory function were as large as/ or a bit stronger than the physical stresses. The findings suggest the significance of conservation against loud noise exposure in daily living, as well as need to further notice to the different aspects of gestational stress in mothers’ behavior like offspring.","author":[{"dropping-particle":"","family":"Jafari","given":"Zahra","non-dropping-particle":"","parse-names":false,"suffix":""},{"dropping-particle":"","family":"Mehla","given":"Jogender","non-dropping-particle":"","parse-names":false,"suffix":""},{"dropping-particle":"","family":"Afrashteh","given":"Navvab","non-dropping-particle":"","parse-names":false,"suffix":""},{"dropping-particle":"","family":"Kolb","given":"Bryan E.","non-dropping-particle":"","parse-names":false,"suffix":""},{"dropping-particle":"","family":"Mohajerani","given":"Majid H.","non-dropping-particle":"","parse-names":false,"suffix":""}],"container-title":"PLOS ONE","editor":[{"dropping-particle":"","family":"Pawluski","given":"Jodi","non-dropping-particle":"","parse-names":false,"suffix":""}],"id":"ITEM-1","issue":"7","issued":{"date-parts":[["2017","7","10"]]},"page":"e0180306","publisher":"Public Library of Science","title":"Corticosterone response to gestational stress and postpartum memory function in mice","type":"article-journal","volume":"12"},"uris":["http://www.mendeley.com/documents/?uuid=a04838d7-1997-3a13-a83d-9bd46699a0c5"]}],"mendeley":{"formattedCitation":"(Jafari &lt;i&gt;et al.&lt;/i&gt;, 2017)","plainTextFormattedCitation":"(Jafari et al., 2017)","previouslyFormattedCitation":"(Jafari &lt;i&gt;et al.&lt;/i&gt;, 2017)"},"properties":{"noteIndex":0},"schema":"https://github.com/citation-style-language/schema/raw/master/csl-citation.json"}</w:instrText>
      </w:r>
      <w:r w:rsidR="00775E11" w:rsidRPr="004F32E7">
        <w:rPr>
          <w:rFonts w:asciiTheme="minorHAnsi" w:hAnsiTheme="minorHAnsi" w:cstheme="minorHAnsi"/>
          <w:sz w:val="22"/>
          <w:szCs w:val="22"/>
        </w:rPr>
        <w:fldChar w:fldCharType="separate"/>
      </w:r>
      <w:r w:rsidR="00775E11" w:rsidRPr="004F32E7">
        <w:rPr>
          <w:rFonts w:asciiTheme="minorHAnsi" w:hAnsiTheme="minorHAnsi" w:cstheme="minorHAnsi"/>
          <w:noProof/>
          <w:sz w:val="22"/>
          <w:szCs w:val="22"/>
        </w:rPr>
        <w:t xml:space="preserve">(Jafari </w:t>
      </w:r>
      <w:r w:rsidR="00775E11" w:rsidRPr="004F32E7">
        <w:rPr>
          <w:rFonts w:asciiTheme="minorHAnsi" w:hAnsiTheme="minorHAnsi" w:cstheme="minorHAnsi"/>
          <w:i/>
          <w:noProof/>
          <w:sz w:val="22"/>
          <w:szCs w:val="22"/>
        </w:rPr>
        <w:t>et al.</w:t>
      </w:r>
      <w:r w:rsidR="00775E11" w:rsidRPr="004F32E7">
        <w:rPr>
          <w:rFonts w:asciiTheme="minorHAnsi" w:hAnsiTheme="minorHAnsi" w:cstheme="minorHAnsi"/>
          <w:noProof/>
          <w:sz w:val="22"/>
          <w:szCs w:val="22"/>
        </w:rPr>
        <w:t>, 2017)</w:t>
      </w:r>
      <w:r w:rsidR="00775E11" w:rsidRPr="004F32E7">
        <w:rPr>
          <w:rFonts w:asciiTheme="minorHAnsi" w:hAnsiTheme="minorHAnsi" w:cstheme="minorHAnsi"/>
          <w:sz w:val="22"/>
          <w:szCs w:val="22"/>
        </w:rPr>
        <w:fldChar w:fldCharType="end"/>
      </w:r>
      <w:r w:rsidR="00775E11" w:rsidRPr="004F32E7">
        <w:rPr>
          <w:rFonts w:asciiTheme="minorHAnsi" w:hAnsiTheme="minorHAnsi" w:cstheme="minorHAnsi"/>
          <w:sz w:val="22"/>
          <w:szCs w:val="22"/>
        </w:rPr>
        <w:t xml:space="preserve">. </w:t>
      </w:r>
      <w:r w:rsidRPr="004F32E7">
        <w:rPr>
          <w:rFonts w:asciiTheme="minorHAnsi" w:hAnsiTheme="minorHAnsi" w:cstheme="minorHAnsi"/>
          <w:sz w:val="22"/>
          <w:szCs w:val="22"/>
        </w:rPr>
        <w:t>Other studies showed an increase in</w:t>
      </w:r>
      <w:r w:rsidR="009B0BF5" w:rsidRPr="004F32E7">
        <w:rPr>
          <w:rFonts w:asciiTheme="minorHAnsi" w:hAnsiTheme="minorHAnsi" w:cstheme="minorHAnsi"/>
          <w:sz w:val="22"/>
          <w:szCs w:val="22"/>
        </w:rPr>
        <w:t xml:space="preserve"> corticosterone levels at E19 compared to E16 in control unstressed mice </w:t>
      </w:r>
      <w:r w:rsidR="009B0BF5" w:rsidRPr="004F32E7">
        <w:rPr>
          <w:rFonts w:asciiTheme="minorHAnsi" w:hAnsiTheme="minorHAnsi" w:cstheme="minorHAnsi"/>
          <w:sz w:val="22"/>
          <w:szCs w:val="22"/>
        </w:rPr>
        <w:fldChar w:fldCharType="begin" w:fldLock="1"/>
      </w:r>
      <w:r w:rsidR="003F3984" w:rsidRPr="004F32E7">
        <w:rPr>
          <w:rFonts w:asciiTheme="minorHAnsi" w:hAnsiTheme="minorHAnsi" w:cstheme="minorHAnsi"/>
          <w:sz w:val="22"/>
          <w:szCs w:val="22"/>
        </w:rPr>
        <w:instrText>ADDIN CSL_CITATION {"citationItems":[{"id":"ITEM-1","itemData":{"DOI":"10.1113/jphysiol.2012.239426","ISSN":"1469-7793","PMID":"22930269","abstract":"Stresses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physiology","id":"ITEM-1","issue":"21","issued":{"date-parts":[["2012","11","1"]]},"page":"5529-40","publisher":"Wiley-Blackwell","title":"Maternal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2012)","plainTextFormattedCitation":"(Vaughan et al., 2012)","previouslyFormattedCitation":"(Vaughan &lt;i&gt;et al.&lt;/i&gt;, 2012)"},"properties":{"noteIndex":0},"schema":"https://github.com/citation-style-language/schema/raw/master/csl-citation.json"}</w:instrText>
      </w:r>
      <w:r w:rsidR="009B0BF5" w:rsidRPr="004F32E7">
        <w:rPr>
          <w:rFonts w:asciiTheme="minorHAnsi" w:hAnsiTheme="minorHAnsi" w:cstheme="minorHAnsi"/>
          <w:sz w:val="22"/>
          <w:szCs w:val="22"/>
        </w:rPr>
        <w:fldChar w:fldCharType="separate"/>
      </w:r>
      <w:r w:rsidR="009B0BF5" w:rsidRPr="004F32E7">
        <w:rPr>
          <w:rFonts w:asciiTheme="minorHAnsi" w:hAnsiTheme="minorHAnsi" w:cstheme="minorHAnsi"/>
          <w:noProof/>
          <w:sz w:val="22"/>
          <w:szCs w:val="22"/>
        </w:rPr>
        <w:t xml:space="preserve">(Vaughan </w:t>
      </w:r>
      <w:r w:rsidR="009B0BF5" w:rsidRPr="004F32E7">
        <w:rPr>
          <w:rFonts w:asciiTheme="minorHAnsi" w:hAnsiTheme="minorHAnsi" w:cstheme="minorHAnsi"/>
          <w:i/>
          <w:noProof/>
          <w:sz w:val="22"/>
          <w:szCs w:val="22"/>
        </w:rPr>
        <w:t>et al.</w:t>
      </w:r>
      <w:r w:rsidR="009B0BF5" w:rsidRPr="004F32E7">
        <w:rPr>
          <w:rFonts w:asciiTheme="minorHAnsi" w:hAnsiTheme="minorHAnsi" w:cstheme="minorHAnsi"/>
          <w:noProof/>
          <w:sz w:val="22"/>
          <w:szCs w:val="22"/>
        </w:rPr>
        <w:t>, 2012)</w:t>
      </w:r>
      <w:r w:rsidR="009B0BF5" w:rsidRPr="004F32E7">
        <w:rPr>
          <w:rFonts w:asciiTheme="minorHAnsi" w:hAnsiTheme="minorHAnsi" w:cstheme="minorHAnsi"/>
          <w:sz w:val="22"/>
          <w:szCs w:val="22"/>
        </w:rPr>
        <w:fldChar w:fldCharType="end"/>
      </w:r>
      <w:r w:rsidR="009B0BF5" w:rsidRPr="004F32E7">
        <w:rPr>
          <w:rFonts w:asciiTheme="minorHAnsi" w:hAnsiTheme="minorHAnsi" w:cstheme="minorHAnsi"/>
          <w:sz w:val="22"/>
          <w:szCs w:val="22"/>
        </w:rPr>
        <w:t>.</w:t>
      </w:r>
      <w:r w:rsidRPr="004F32E7">
        <w:rPr>
          <w:rFonts w:asciiTheme="minorHAnsi" w:hAnsiTheme="minorHAnsi" w:cstheme="minorHAnsi"/>
          <w:sz w:val="22"/>
          <w:szCs w:val="22"/>
        </w:rPr>
        <w:t xml:space="preserve"> </w:t>
      </w:r>
      <w:r w:rsidR="008D52EA" w:rsidRPr="004F32E7">
        <w:rPr>
          <w:rFonts w:asciiTheme="minorHAnsi" w:hAnsiTheme="minorHAnsi" w:cstheme="minorHAnsi"/>
          <w:sz w:val="22"/>
          <w:szCs w:val="22"/>
        </w:rPr>
        <w:t xml:space="preserve">Unstressed pregnant mice had higher corticosterone levels </w:t>
      </w:r>
      <w:r w:rsidR="007C1A9F" w:rsidRPr="004F32E7">
        <w:rPr>
          <w:rFonts w:asciiTheme="minorHAnsi" w:hAnsiTheme="minorHAnsi" w:cstheme="minorHAnsi"/>
          <w:sz w:val="22"/>
          <w:szCs w:val="22"/>
        </w:rPr>
        <w:t xml:space="preserve">with peak levels at E16 being 60 times higher than non-pregnant mice </w:t>
      </w:r>
      <w:r w:rsidR="007C1A9F" w:rsidRPr="004F32E7">
        <w:rPr>
          <w:rFonts w:asciiTheme="minorHAnsi" w:hAnsiTheme="minorHAnsi" w:cstheme="minorHAnsi"/>
          <w:sz w:val="22"/>
          <w:szCs w:val="22"/>
        </w:rPr>
        <w:fldChar w:fldCharType="begin" w:fldLock="1"/>
      </w:r>
      <w:r w:rsidR="00874782" w:rsidRPr="004F32E7">
        <w:rPr>
          <w:rFonts w:asciiTheme="minorHAnsi" w:hAnsiTheme="minorHAnsi" w:cstheme="minorHAnsi"/>
          <w:sz w:val="22"/>
          <w:szCs w:val="22"/>
        </w:rPr>
        <w:instrText>ADDIN CSL_CITATION {"citationItems":[{"id":"ITEM-1","itemData":{"ISSN":"0007-1188","PMID":"4733746","author":[{"dropping-particle":"","family":"Barlow","given":"S M","non-dropping-particle":"","parse-names":false,"suffix":""},{"dropping-particle":"","family":"Morrison","given":"P J","non-dropping-particle":"","parse-names":false,"suffix":""},{"dropping-particle":"","family":"Sullivan","given":"F M","non-dropping-particle":"","parse-names":false,"suffix":""}],"container-title":"British journal of pharmacology","id":"ITEM-1","issue":"2","issued":{"date-parts":[["1973","6"]]},"page":"346P","title":"Plasma corticosterone levels during pregnancy in the mouse.","type":"article-journal","volume":"48"},"uris":["http://www.mendeley.com/documents/?uuid=477ff823-629d-31ed-9c15-0f9ee2f232c9"]}],"mendeley":{"formattedCitation":"(Barlow &lt;i&gt;et al.&lt;/i&gt;, 1973)","plainTextFormattedCitation":"(Barlow et al., 1973)","previouslyFormattedCitation":"(Barlow &lt;i&gt;et al.&lt;/i&gt;, 1973)"},"properties":{"noteIndex":0},"schema":"https://github.com/citation-style-language/schema/raw/master/csl-citation.json"}</w:instrText>
      </w:r>
      <w:r w:rsidR="007C1A9F" w:rsidRPr="004F32E7">
        <w:rPr>
          <w:rFonts w:asciiTheme="minorHAnsi" w:hAnsiTheme="minorHAnsi" w:cstheme="minorHAnsi"/>
          <w:sz w:val="22"/>
          <w:szCs w:val="22"/>
        </w:rPr>
        <w:fldChar w:fldCharType="separate"/>
      </w:r>
      <w:r w:rsidR="007C1A9F" w:rsidRPr="004F32E7">
        <w:rPr>
          <w:rFonts w:asciiTheme="minorHAnsi" w:hAnsiTheme="minorHAnsi" w:cstheme="minorHAnsi"/>
          <w:noProof/>
          <w:sz w:val="22"/>
          <w:szCs w:val="22"/>
        </w:rPr>
        <w:t xml:space="preserve">(Barlow </w:t>
      </w:r>
      <w:r w:rsidR="007C1A9F" w:rsidRPr="004F32E7">
        <w:rPr>
          <w:rFonts w:asciiTheme="minorHAnsi" w:hAnsiTheme="minorHAnsi" w:cstheme="minorHAnsi"/>
          <w:i/>
          <w:noProof/>
          <w:sz w:val="22"/>
          <w:szCs w:val="22"/>
        </w:rPr>
        <w:t>et al.</w:t>
      </w:r>
      <w:r w:rsidR="007C1A9F" w:rsidRPr="004F32E7">
        <w:rPr>
          <w:rFonts w:asciiTheme="minorHAnsi" w:hAnsiTheme="minorHAnsi" w:cstheme="minorHAnsi"/>
          <w:noProof/>
          <w:sz w:val="22"/>
          <w:szCs w:val="22"/>
        </w:rPr>
        <w:t>, 1973)</w:t>
      </w:r>
      <w:r w:rsidR="007C1A9F" w:rsidRPr="004F32E7">
        <w:rPr>
          <w:rFonts w:asciiTheme="minorHAnsi" w:hAnsiTheme="minorHAnsi" w:cstheme="minorHAnsi"/>
          <w:sz w:val="22"/>
          <w:szCs w:val="22"/>
        </w:rPr>
        <w:fldChar w:fldCharType="end"/>
      </w:r>
      <w:r w:rsidR="007C1A9F" w:rsidRPr="004F32E7">
        <w:rPr>
          <w:rFonts w:asciiTheme="minorHAnsi" w:hAnsiTheme="minorHAnsi" w:cstheme="minorHAnsi"/>
          <w:sz w:val="22"/>
          <w:szCs w:val="22"/>
        </w:rPr>
        <w:t>. The levels then dropped after E16 until delivery at E19</w:t>
      </w:r>
      <w:r w:rsidR="003F3984" w:rsidRPr="004F32E7">
        <w:rPr>
          <w:rFonts w:asciiTheme="minorHAnsi" w:hAnsiTheme="minorHAnsi" w:cstheme="minorHAnsi"/>
          <w:sz w:val="22"/>
          <w:szCs w:val="22"/>
        </w:rPr>
        <w:t xml:space="preserve"> </w:t>
      </w:r>
      <w:r w:rsidR="003F3984" w:rsidRPr="004F32E7">
        <w:rPr>
          <w:rFonts w:asciiTheme="minorHAnsi" w:hAnsiTheme="minorHAnsi" w:cstheme="minorHAnsi"/>
          <w:sz w:val="22"/>
          <w:szCs w:val="22"/>
        </w:rPr>
        <w:fldChar w:fldCharType="begin" w:fldLock="1"/>
      </w:r>
      <w:r w:rsidR="00761A50" w:rsidRPr="004F32E7">
        <w:rPr>
          <w:rFonts w:asciiTheme="minorHAnsi" w:hAnsiTheme="minorHAnsi" w:cstheme="minorHAnsi"/>
          <w:sz w:val="22"/>
          <w:szCs w:val="22"/>
        </w:rPr>
        <w:instrText>ADDIN CSL_CITATION {"citationItems":[{"id":"ITEM-1","itemData":{"ISSN":"0007-1188","PMID":"4733746","author":[{"dropping-particle":"","family":"Barlow","given":"S M","non-dropping-particle":"","parse-names":false,"suffix":""},{"dropping-particle":"","family":"Morrison","given":"P J","non-dropping-particle":"","parse-names":false,"suffix":""},{"dropping-particle":"","family":"Sullivan","given":"F M","non-dropping-particle":"","parse-names":false,"suffix":""}],"container-title":"British journal of pharmacology","id":"ITEM-1","issue":"2","issued":{"date-parts":[["1973","6"]]},"page":"346P","title":"Plasma corticosterone levels during pregnancy in the mouse.","type":"article-journal","volume":"48"},"uris":["http://www.mendeley.com/documents/?uuid=477ff823-629d-31ed-9c15-0f9ee2f232c9"]}],"mendeley":{"formattedCitation":"(Barlow &lt;i&gt;et al.&lt;/i&gt;, 1973)","plainTextFormattedCitation":"(Barlow et al., 1973)","previouslyFormattedCitation":"(Barlow &lt;i&gt;et al.&lt;/i&gt;, 1973)"},"properties":{"noteIndex":0},"schema":"https://github.com/citation-style-language/schema/raw/master/csl-citation.json"}</w:instrText>
      </w:r>
      <w:r w:rsidR="003F3984" w:rsidRPr="004F32E7">
        <w:rPr>
          <w:rFonts w:asciiTheme="minorHAnsi" w:hAnsiTheme="minorHAnsi" w:cstheme="minorHAnsi"/>
          <w:sz w:val="22"/>
          <w:szCs w:val="22"/>
        </w:rPr>
        <w:fldChar w:fldCharType="separate"/>
      </w:r>
      <w:r w:rsidR="003F3984" w:rsidRPr="004F32E7">
        <w:rPr>
          <w:rFonts w:asciiTheme="minorHAnsi" w:hAnsiTheme="minorHAnsi" w:cstheme="minorHAnsi"/>
          <w:noProof/>
          <w:sz w:val="22"/>
          <w:szCs w:val="22"/>
        </w:rPr>
        <w:t xml:space="preserve">(Barlow </w:t>
      </w:r>
      <w:r w:rsidR="003F3984" w:rsidRPr="004F32E7">
        <w:rPr>
          <w:rFonts w:asciiTheme="minorHAnsi" w:hAnsiTheme="minorHAnsi" w:cstheme="minorHAnsi"/>
          <w:i/>
          <w:noProof/>
          <w:sz w:val="22"/>
          <w:szCs w:val="22"/>
        </w:rPr>
        <w:t>et al.</w:t>
      </w:r>
      <w:r w:rsidR="003F3984" w:rsidRPr="004F32E7">
        <w:rPr>
          <w:rFonts w:asciiTheme="minorHAnsi" w:hAnsiTheme="minorHAnsi" w:cstheme="minorHAnsi"/>
          <w:noProof/>
          <w:sz w:val="22"/>
          <w:szCs w:val="22"/>
        </w:rPr>
        <w:t>, 1973)</w:t>
      </w:r>
      <w:r w:rsidR="003F3984" w:rsidRPr="004F32E7">
        <w:rPr>
          <w:rFonts w:asciiTheme="minorHAnsi" w:hAnsiTheme="minorHAnsi" w:cstheme="minorHAnsi"/>
          <w:sz w:val="22"/>
          <w:szCs w:val="22"/>
        </w:rPr>
        <w:fldChar w:fldCharType="end"/>
      </w:r>
      <w:r w:rsidR="00761A50" w:rsidRPr="004F32E7">
        <w:rPr>
          <w:rFonts w:asciiTheme="minorHAnsi" w:hAnsiTheme="minorHAnsi" w:cstheme="minorHAnsi"/>
          <w:sz w:val="22"/>
          <w:szCs w:val="22"/>
        </w:rPr>
        <w:t>.</w:t>
      </w:r>
      <w:r w:rsidR="007C1A9F" w:rsidRPr="004F32E7">
        <w:rPr>
          <w:rFonts w:asciiTheme="minorHAnsi" w:hAnsiTheme="minorHAnsi" w:cstheme="minorHAnsi"/>
          <w:sz w:val="22"/>
          <w:szCs w:val="22"/>
        </w:rPr>
        <w:t xml:space="preserve"> </w:t>
      </w:r>
    </w:p>
    <w:p w14:paraId="1336B0E6" w14:textId="77777777" w:rsidR="007C3BBD" w:rsidRPr="004F32E7" w:rsidRDefault="007C3BBD" w:rsidP="007C3BBD">
      <w:pPr>
        <w:pStyle w:val="Heading2"/>
        <w:rPr>
          <w:rFonts w:asciiTheme="minorHAnsi" w:hAnsiTheme="minorHAnsi" w:cstheme="minorHAnsi"/>
        </w:rPr>
      </w:pPr>
      <w:bookmarkStart w:id="9" w:name="_Toc15461860"/>
      <w:bookmarkStart w:id="10" w:name="_Toc15624932"/>
      <w:r w:rsidRPr="004F32E7">
        <w:rPr>
          <w:rFonts w:asciiTheme="minorHAnsi" w:hAnsiTheme="minorHAnsi" w:cstheme="minorHAnsi"/>
        </w:rPr>
        <w:t>Fetal HPA Axis Development</w:t>
      </w:r>
      <w:bookmarkEnd w:id="9"/>
      <w:bookmarkEnd w:id="10"/>
    </w:p>
    <w:p w14:paraId="342D13EA" w14:textId="321F9315" w:rsidR="007C3BBD" w:rsidRPr="004F32E7" w:rsidRDefault="007C3BBD" w:rsidP="007C3BBD">
      <w:pPr>
        <w:rPr>
          <w:rFonts w:asciiTheme="minorHAnsi" w:hAnsiTheme="minorHAnsi" w:cstheme="minorHAnsi"/>
          <w:sz w:val="22"/>
          <w:szCs w:val="22"/>
        </w:rPr>
      </w:pPr>
      <w:r w:rsidRPr="004F32E7">
        <w:rPr>
          <w:rFonts w:asciiTheme="minorHAnsi" w:hAnsiTheme="minorHAnsi" w:cstheme="minorHAnsi"/>
          <w:sz w:val="22"/>
          <w:szCs w:val="22"/>
        </w:rPr>
        <w:t xml:space="preserve">The </w:t>
      </w:r>
      <w:r w:rsidR="002275CE" w:rsidRPr="004F32E7">
        <w:rPr>
          <w:rFonts w:asciiTheme="minorHAnsi" w:hAnsiTheme="minorHAnsi" w:cstheme="minorHAnsi"/>
          <w:sz w:val="22"/>
          <w:szCs w:val="22"/>
        </w:rPr>
        <w:t xml:space="preserve">human </w:t>
      </w:r>
      <w:r w:rsidRPr="004F32E7">
        <w:rPr>
          <w:rFonts w:asciiTheme="minorHAnsi" w:hAnsiTheme="minorHAnsi" w:cstheme="minorHAnsi"/>
          <w:sz w:val="22"/>
          <w:szCs w:val="22"/>
        </w:rPr>
        <w:t xml:space="preserve">fetal hypothalamic-pituitary axis activity is detected as early as 8-12 weeks of gestation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{"citationItems":[{"id":"ITEM-1","itemData":{"DOI":"10.1136/FN.82.3.F250","ISSN":"1359-2998","PMID":"10794797","abstract":"The hypothalamus, pituitary, and adrenal glands are dynamic endocrine organs during fetal development.1-3 The adrenal glands, in particular, exhibit remarkable transformation in size, morphology, and function during the prenatal and neonatal periods.2 3 It is now recognised that normal development of the hypothalamic–pituitary–adrenal (HPA) axis is essential for: (1) the regulation of intrauterine homeostasis; and (2) the timely differentiation and maturation of vital organ systems including the lungs, liver, and central nervous system necessary for immediate neonatal survival after birth. In addition, acting together with the placenta, the HPA axis might indirectly control the normal timing of parturition in primates.1-3 The liberal use of exogenous antenatal and postnatal corticosteroids during pregnancy and early neonatal life have also raised concerns about potential adverse effects on the HPA axis and subsequent neurodevelopment.4 Thus, an understanding of the physiology and function of the HPA axis in intrauterine and extrauterine life is important for neonatologists. This article aims to provide an overview on the physiology of the glucocorticoid axis and the effects that exogenous corticosteroids have on this system.\n\nHormone activity in the HPA axis can be detected between eight and 12 weeks of gestation, early in fetal development.1-3Corticotrophin releasing hormone (CRH) is produced from the fetal hypothalamus and the placenta during pregnancy. It is the primary secretagogue controlling pro-opiomelanocortin (POMC) mRNA expression and pituitary corticotroph secretion of adrenocorticotrophin (ACTH).1 3 CRH regulates the growth of pituitary corticotrophs, adrenocortical differentiation, and steroidogenic maturation of the fetal HPA axis.3 It is also a potent vasodilator of the fetoplacental circulation and can potentiate the function of local mediators and hormones, such as prostaglandins and oxytocin, in increasing myometrial contractility during labour.1 The progressive increase in the concentration of CRH in fetal and maternal circulations at late gestation …","author":[{"dropping-particle":"","family":"Ng","given":"P C","non-dropping-particle":"","parse-names":false,"suffix":""}],"container-title":"Archives of disease in childhood. Fetal and neonatal edition","id":"ITEM-1","issue":"3","issued":{"date-parts":[["2000","5","1"]]},"page":"F250-4","publisher":"BMJ Publishing Group","title":"The fetal and neonatal hypothalamic-pituitary-adrenal axis.","type":"article-journal","volume":"82"},"uris":["http://www.mendeley.com/documents/?uuid=d729e21a-7ed5-3dc8-a6b8-341d91acbee8"]}],"mendeley":{"formattedCitation":"(Ng, 2000)","plainTextFormattedCitation":"(Ng, 2000)","previouslyFormattedCitation":"(Ng, 2000)"},"properties":{"noteIndex":0},"schema":"https://github.com/citation-style-language/schema/raw/master/csl-citation.json"}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(Ng, 2000)</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and is fully developed in the second trimester of pregnancy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{"citationItems":[{"id":"ITEM-1","itemData":{"DOI":"10.1038/nrendo.2014.73","ISSN":"1759-5029","PMID":"24863382","abstract":"Fetal development is a critical period for shaping the lifelong health of an individual. However, the fetus is susceptible to internal and external stimuli that can lead to adverse long-term health consequences. Glucocorticoids are an important developmental switch, driving changes in gene regulation that are necessary for normal growth and maturation. The fetal hypothalamic-pituitary-adrenal (HPA) axis is particularly susceptible to long-term programming by glucocorticoids; these effects can persist throughout the life of an organism. Dysfunction of the HPA axis as a result of fetal programming has been associated with impaired brain growth, altered behaviour and increased susceptibility to chronic disease (such as metabolic and cardiovascular disease). Moreover, the effects of glucocorticoid-mediated programming are evident in subsequent generations, and transmission of these changes can occur through both maternal and paternal lineages.","author":[{"dropping-particle":"","family":"Moisiadis","given":"Vasilis G.","non-dropping-particle":"","parse-names":false,"suffix":""},{"dropping-particle":"","family":"Matthews","given":"Stephen G.","non-dropping-particle":"","parse-names":false,"suffix":""}],"container-title":"Nature Reviews Endocrinology","id":"ITEM-1","issue":"7","issued":{"date-parts":[["2014","7","27"]]},"page":"391-402","title":"Glucocorticoids and fetal programming part 1: outcomes","type":"article-journal","volume":"10"},"uris":["http://www.mendeley.com/documents/?uuid=f1a1d9b4-9ea4-3352-8eae-b21ce05893c2"]}],"mendeley":{"formattedCitation":"(Moisiadis &amp; Matthews, 2014)","plainTextFormattedCitation":"(Moisiadis &amp; Matthews, 2014)","previouslyFormattedCitation":"(Moisiadis &amp; Matthews, 2014)"},"properties":{"noteIndex":0},"schema":"https://github.com/citation-style-language/schema/raw/master/csl-citation.json"}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(Moisiadis &amp; Matthews, 2014)</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In early pregnancy, fetal cortisol is thought to primarily be attained from maternal cortisol, as the fetus is believed to sufficiently produce cortisol at 22 weeks of gestation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{"citationItems":[{"id":"ITEM-1","itemData":{"DOI":"10.1073/pnas.1201295109","ISSN":"1091-6490","PMID":"22529357","abstract":"Stress-related variation in the intrauterine milieu may impact brain development and emergent function, with long-term implications in terms of susceptibility for affective disorders. Studies in animals suggest limbic regions in the developing brain are particularly sensitive to exposure to the stress hormone cortisol. However, the nature, magnitude, and time course of these effects have not yet been adequately characterized in humans. A prospective, longitudinal study was conducted in 65 normal, healthy mother-child dyads to examine the association of maternal cortisol in early, mid-, and late gestation with subsequent measures at approximately 7 y age of child amygdala and hippocampus volume and affective problems. After accounting for the effects of potential confounding pre- and postnatal factors, higher maternal cortisol levels in earlier but not later gestation was associated with a larger right amygdala volume in girls (a 1 SD increase in cortisol was associated with a 6.4% increase in right amygdala volume), but not in boys. Moreover, higher maternal cortisol levels in early gestation was associated with more affective problems in girls, and this association was mediated, in part, by amygdala volume. No association between maternal cortisol in pregnancy and child hippocampus volume was observed in either sex. The current findings represent, to the best of our knowledge, the first report linking maternal stress hormone levels in human pregnancy with subsequent child amygdala volume and affect. The results underscore the importance of the intrauterine environment and suggest the origins of neuropsychiatric disorders may have their foundations early in life.","author":[{"dropping-particle":"","family":"Buss","given":"Claudia","non-dropping-particle":"","parse-names":false,"suffix":""},{"dropping-particle":"","family":"Davis","given":"Elysia Poggi","non-dropping-particle":"","parse-names":false,"suffix":""},{"dropping-particle":"","family":"Shahbaba","given":"Babak","non-dropping-particle":"","parse-names":false,"suffix":""},{"dropping-particle":"","family":"Pruessner","given":"Jens C","non-dropping-particle":"","parse-names":false,"suffix":""},{"dropping-particle":"","family":"Head","given":"Kevin","non-dropping-particle":"","parse-names":false,"suffix":""},{"dropping-particle":"","family":"Sandman","given":"Curt A","non-dropping-particle":"","parse-names":false,"suffix":""}],"container-title":"Proceedings of the National Academy of Sciences of the United States of America","id":"ITEM-1","issue":"20","issued":{"date-parts":[["2012","5","15"]]},"page":"E1312-9","publisher":"National Academy of Sciences","title":"Maternal cortisol over the course of pregnancy and subsequent child amygdala and hippocampus volumes and affective problems.","type":"article-journal","volume":"109"},"uris":["http://www.mendeley.com/documents/?uuid=2a404959-a8e2-3dc7-825f-a2bfb3867795"]}],"mendeley":{"formattedCitation":"(Buss &lt;i&gt;et al.&lt;/i&gt;, 2012)","plainTextFormattedCitation":"(Buss et al., 2012)","previouslyFormattedCitation":"(Buss &lt;i&gt;et al.&lt;/i&gt;, 2012)"},"properties":{"noteIndex":0},"schema":"https://github.com/citation-style-language/schema/raw/master/csl-citation.json"}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(Buss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2012)</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Given the critical developmental window by which fetal organs and HPA axis are developing, it is possible that increased maternal cortisol levels in early pregnancy compared to late pregnancy may have more deleterious effects on fetal development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{"citationItems":[{"id":"ITEM-1","itemData":{"DOI":"10.1210/er.2013-1012","ISSN":"0163-769X","author":[{"dropping-particle":"","family":"Braun","given":"Thorsten","non-dropping-particle":"","parse-names":false,"suffix":""},{"dropping-particle":"","family":"Challis","given":"John R.","non-dropping-particle":"","parse-names":false,"suffix":""},{"dropping-particle":"","family":"Newnham","given":"John. P.","non-dropping-particle":"","parse-names":false,"suffix":""},{"dropping-particle":"","family":"Sloboda","given":"Deborah M.","non-dropping-particle":"","parse-names":false,"suffix":""}],"container-title":"Endocrine Reviews","id":"ITEM-1","issue":"6","issued":{"date-parts":[["2013","12","1"]]},"page":"885-916","publisher":"Narnia","title":"Early-Life Glucocorticoid Exposure: The Hypothalamic-Pituitary-Adrenal Axis, Placental Function, and Long-term Disease Risk","type":"article-journal","volume":"34"},"uris":["http://www.mendeley.com/documents/?uuid=d1ba4f6a-5f7a-378b-b66e-15e35e75c440"]},{"id":"ITEM-2","itemData":{"DOI":"10.1111/j.1365-2796.2007.01809.x","ISSN":"0954-6820","author":[{"dropping-particle":"","family":"Barker","given":"D. J. P.","non-dropping-particle":"","parse-names":false,"suffix":""}],"container-title":"Journal of Internal Medicine","id":"ITEM-2","issue":"5","issued":{"date-parts":[["2007","5","1"]]},"page":"412-417","publisher":"John Wiley &amp; Sons, Ltd (10.1111)","title":"The origins of the developmental origins theory","type":"article-journal","volume":"261"},"uris":["http://www.mendeley.com/documents/?uuid=52e37407-33c2-3306-99fe-1d3f81613cf4"]}],"mendeley":{"formattedCitation":"(Barker, 2007; Braun &lt;i&gt;et al.&lt;/i&gt;, 2013)","plainTextFormattedCitation":"(Barker, 2007; Braun et al., 2013)","previouslyFormattedCitation":"(Barker, 2007; Braun &lt;i&gt;et al.&lt;/i&gt;, 2013)"},"properties":{"noteIndex":0},"schema":"https://github.com/citation-style-language/schema/raw/master/csl-citation.json"}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(Barker, 2007; Braun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In mice, the </w:t>
      </w:r>
      <w:r w:rsidR="00C1469B" w:rsidRPr="004F32E7">
        <w:rPr>
          <w:rFonts w:asciiTheme="minorHAnsi" w:hAnsiTheme="minorHAnsi" w:cstheme="minorHAnsi"/>
          <w:sz w:val="22"/>
          <w:szCs w:val="22"/>
        </w:rPr>
        <w:t xml:space="preserve">offspring </w:t>
      </w:r>
      <w:r w:rsidRPr="004F32E7">
        <w:rPr>
          <w:rFonts w:asciiTheme="minorHAnsi" w:hAnsiTheme="minorHAnsi" w:cstheme="minorHAnsi"/>
          <w:sz w:val="22"/>
          <w:szCs w:val="22"/>
        </w:rPr>
        <w:t xml:space="preserve">HPA develops postnatal in two phases. On postnatal day (PND) 1 through 12, the mouse HPA is considered hypo-responsive, and after PND 12 the HPA system matures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{"citationItems":[{"id":"ITEM-1","itemData":{"DOI":"10.1016/S0736-5748(03)00030-3","ISSN":"0736-5748","abstract":"The main characteristic of the postnatal development of the stress system in the rat is the so-called stress hypo-responsive period (SHRP). Lasting from postnatal day (pnd) 4 to pnd 14, this period is characterized by very low basal corticosterone levels and an inability of mild stressors to induce an enhanced ACTH and corticosterone release. During the last years, the mouse has become a generally used animal in stress research, also due to the wide availability of genetically modified mouse strains. However, very few data are available on the ontogeny of the stress system in the mouse. This study therefore describes the postnatal ontogeny of peripheral and central aspects of the hypothalamic–pituitary–adrenal (HPA) axis in the mouse. We measured ACTH and corticosterone in blood and CRH, urocortin 3 (UCN3), mineralocorticoid receptor (MR) and glucocorticoid receptor (GR) transcripts in the brain at postnatal days 1, 2, 4, 6, 9, 12, 14 and 16. Our results show that we can subdivide the postnatal development of the HPA axis in the mouse in two phases. The first phase corresponds to the SHRP in the rat and lasts from right after birth (pnd 1) until pnd 12. Basal corticosterone levels were low and novelty exposure did not enhance corticosterone or ACTH levels. This period is further characterized by a high expression of CRH in the paraventricular nucleus (PVN) of the hypothalamus. Expression levels of GR in the hippocampus and UCN3 in the perifornical area are low at birth but increase significantly during the SHRP, both reaching the highest expression level at pnd 12. In the second phase, the mice have developed past the SHRP and were now exhibiting enhanced corticosterone basal levels and a response of ACTH and corticosterone to mild novelty stress. CRH expression was decreased significantly, while expression of UCN3 and GR remained high, with a small decrease at pnd 16. The expression of MR in the hippocampus was very dynamic throughout the postnatal development of the HPA axis and changed in a time and subregion specific manner. These results demonstrate for the first time the correlation between the postnatal endocrine development of the mouse and gene expression changes of central regulators of HPA axis function.","author":[{"dropping-particle":"","family":"Schmidt","given":"M.","non-dropping-particle":"","parse-names":false,"suffix":""},{"dropping-particle":"","family":"Enthoven","given":"L.","non-dropping-particle":"","parse-names":false,"suffix":""},{"dropping-particle":"","family":"Mark","given":"M.","non-dropping-particle":"van der","parse-names":false,"suffix":""},{"dropping-particle":"","family":"Levine","given":"S.","non-dropping-particle":"","parse-names":false,"suffix":""},{"dropping-particle":"","family":"Kloet","given":"E.R.","non-dropping-particle":"de","parse-names":false,"suffix":""},{"dropping-particle":"","family":"Oitzl","given":"M.S.","non-dropping-particle":"","parse-names":false,"suffix":""}],"container-title":"International Journal of Developmental Neuroscience","id":"ITEM-1","issue":"3","issued":{"date-parts":[["2003","5","1"]]},"page":"125-132","publisher":"Pergamon","title":"The postnatal development of the hypothalamic–pituitary–adrenal axis in the mouse","type":"article-journal","volume":"21"},"uris":["http://www.mendeley.com/documents/?uuid=97e5720a-2e90-3d83-8f74-c8e7e8c773c9"]}],"mendeley":{"formattedCitation":"(Schmidt &lt;i&gt;et al.&lt;/i&gt;, 2003)","plainTextFormattedCitation":"(Schmidt et al., 2003)","previouslyFormattedCitation":"(Schmidt &lt;i&gt;et al.&lt;/i&gt;, 2003)"},"properties":{"noteIndex":0},"schema":"https://github.com/citation-style-language/schema/raw/master/csl-citation.json"}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(Schmidt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p>
    <w:p w14:paraId="4061BFDD" w14:textId="77777777" w:rsidR="007C3BBD" w:rsidRPr="004F32E7" w:rsidRDefault="007C3BBD" w:rsidP="007C3BBD">
      <w:pPr>
        <w:rPr>
          <w:rFonts w:asciiTheme="minorHAnsi" w:hAnsiTheme="minorHAnsi" w:cstheme="minorHAnsi"/>
          <w:sz w:val="22"/>
          <w:szCs w:val="22"/>
        </w:rPr>
      </w:pPr>
    </w:p>
    <w:p w14:paraId="010A628C" w14:textId="77777777" w:rsidR="007C3BBD" w:rsidRPr="004F32E7" w:rsidRDefault="007C3BBD" w:rsidP="007C3BBD">
      <w:pPr>
        <w:pStyle w:val="Heading2"/>
        <w:rPr>
          <w:rFonts w:asciiTheme="minorHAnsi" w:hAnsiTheme="minorHAnsi" w:cstheme="minorHAnsi"/>
        </w:rPr>
      </w:pPr>
      <w:bookmarkStart w:id="11" w:name="_Toc15461861"/>
      <w:bookmarkStart w:id="12" w:name="_Toc15624933"/>
      <w:r w:rsidRPr="004F32E7">
        <w:rPr>
          <w:rFonts w:asciiTheme="minorHAnsi" w:hAnsiTheme="minorHAnsi" w:cstheme="minorHAnsi"/>
        </w:rPr>
        <w:t>Glucocorticoid Treatments in Pregnancy</w:t>
      </w:r>
      <w:bookmarkEnd w:id="11"/>
      <w:bookmarkEnd w:id="12"/>
    </w:p>
    <w:p w14:paraId="06733F7F" w14:textId="10EFAD08" w:rsidR="007C3BBD" w:rsidRPr="004F32E7" w:rsidRDefault="007C3BBD" w:rsidP="007C3BBD">
      <w:pPr>
        <w:rPr>
          <w:rFonts w:asciiTheme="minorHAnsi" w:hAnsiTheme="minorHAnsi" w:cstheme="minorHAnsi"/>
          <w:sz w:val="22"/>
          <w:szCs w:val="22"/>
        </w:rPr>
      </w:pPr>
      <w:r w:rsidRPr="004F32E7">
        <w:rPr>
          <w:rFonts w:asciiTheme="minorHAnsi" w:hAnsiTheme="minorHAnsi" w:cstheme="minorHAnsi"/>
          <w:sz w:val="22"/>
          <w:szCs w:val="22"/>
        </w:rPr>
        <w:t xml:space="preserve">In addition to the naturally increasing cortisol levels in pregnancy, glucocorticoid </w:t>
      </w:r>
      <w:r w:rsidR="004F32E7">
        <w:rPr>
          <w:rFonts w:asciiTheme="minorHAnsi" w:hAnsiTheme="minorHAnsi" w:cstheme="minorHAnsi"/>
          <w:sz w:val="22"/>
          <w:szCs w:val="22"/>
        </w:rPr>
        <w:t xml:space="preserve">(GC) </w:t>
      </w:r>
      <w:r w:rsidRPr="004F32E7">
        <w:rPr>
          <w:rFonts w:asciiTheme="minorHAnsi" w:hAnsiTheme="minorHAnsi" w:cstheme="minorHAnsi"/>
          <w:sz w:val="22"/>
          <w:szCs w:val="22"/>
        </w:rPr>
        <w:t xml:space="preserve">treatments are further prescribed during pregnancy for multiple reasons. </w:t>
      </w:r>
      <w:r w:rsidR="00E06E30" w:rsidRPr="004F32E7">
        <w:rPr>
          <w:rFonts w:asciiTheme="minorHAnsi" w:hAnsiTheme="minorHAnsi" w:cstheme="minorHAnsi"/>
          <w:sz w:val="22"/>
          <w:szCs w:val="22"/>
        </w:rPr>
        <w:t xml:space="preserve">A single course of synthetic corticosteroid treatment is prescribed to women who are at risk of delivering premature babies. The treatment is proven to increase offspring chances of survival post-delivery </w:t>
      </w:r>
      <w:r w:rsidR="00E06E30" w:rsidRPr="004F32E7">
        <w:rPr>
          <w:rFonts w:asciiTheme="minorHAnsi" w:hAnsiTheme="minorHAnsi" w:cstheme="minorHAnsi"/>
          <w:sz w:val="22"/>
          <w:szCs w:val="22"/>
        </w:rPr>
        <w:fldChar w:fldCharType="begin" w:fldLock="1"/>
      </w:r>
      <w:r w:rsidR="00E06E30" w:rsidRPr="004F32E7">
        <w:rPr>
          <w:rFonts w:asciiTheme="minorHAnsi" w:hAnsiTheme="minorHAnsi" w:cs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placenta.","type":"article-journal","volume":"28"},"uris":["http://www.mendeley.com/documents/?uuid=c739894f-5030-3da3-bb89-b97c8824f0ef"]},{"id":"ITEM-2","itemData":{"ISSN":"1098-4275","PMID":"10878171","abstract":"OBJECTIVE To determine whether exposure to antenatal corticosteroid therapy was associated with adverse effects on growth, sensorineural outcome, or lung function of children of birth weight &lt;1501 g at 14 years of age. DESIGN Cohort study. SETTING The Royal Women's Hospital, Melbourne, Australia. SUBJECTS One hundred fifty-four consecutive survivors born from October 1, 1980 to March 31, 1982. INTERVENTIONS The mothers of 78 survivors (51%) had been given corticosteroids antenatally to accelerate fetal lung maturation. Treatment with antenatal corticosteroids was nonrandom. No mother received &gt;1 course of corticosteroids. OUTCOME MEASURES The children were assessed at 14 years of age, corrected for prematurity. All assessors were unaware of the exposure of the child to antenatal corticosteroids. The assessments included measurements of growth and neurological, cognitive, and lung function. Growth measurements were converted into z scores (standard deviation) for the appropriate age and gender. RESULTS Of the 154 survivors, 130 (84%) were assessed at 14 years of age. Overall, the children exposed to antenatal corticosteroids were significantly taller (height z score; mean difference:.39; 95% confidence interval:.001-. 79) and had better cognitive functioning (Wechsler Intelligence Scale for Children-Third Edition Full Scale; IQ mean difference: 6. 2; 95% confidence interval:.8-11.6) than those not exposed to corticosteroids. There were no other differences in sensorineural outcomes between the groups. Lung function was not significantly different between the groups. No conclusions were altered by adjustment for confounding variables. CONCLUSIONS Exposure to 1 course of antenatal corticosteroid therapy was associated with some clinically and statistically improved outcomes at 14 years of age in children of birth weight &lt;1501 g, with no obvious adverse effects on growth or on sensorineural, cognitive, or lung function. corticosteroids, growth, cognitive, IQ, lung function, adolescence.","author":[{"dropping-particle":"","family":"Doyle","given":"L W","non-dropping-particle":"","parse-names":false,"suffix":""},{"dropping-particle":"","family":"Ford","given":"G W","non-dropping-particle":"","parse-names":false,"suffix":""},{"dropping-particle":"","family":"Rickards","given":"A L","non-dropping-particle":"","parse-names":false,"suffix":""},{"dropping-particle":"","family":"Kelly","given":"E A","non-dropping-particle":"","parse-names":false,"suffix":""},{"dropping-particle":"","family":"Davis","given":"N M","non-dropping-particle":"","parse-names":false,"suffix":""},{"dropping-particle":"","family":"Callanan","given":"C","non-dropping-particle":"","parse-names":false,"suffix":""},{"dropping-particle":"","family":"Olinsky","given":"A","non-dropping-particle":"","parse-names":false,"suffix":""}],"container-title":"Pediatrics","id":"ITEM-2","issue":"1","issued":{"date-parts":[["2000","7"]]},"page":"E2","title":"Antenatal corticosteroids and outcome at 14 years of age in children with birth weight less than 1501 grams.","type":"article-journal","volume":"106"},"uris":["http://www.mendeley.com/documents/?uuid=9139ec15-f1a3-3569-9cc7-6b8703cb2e81"]}],"mendeley":{"formattedCitation":"(Doyle &lt;i&gt;et al.&lt;/i&gt;, 2000; Baisden &lt;i&gt;et al.&lt;/i&gt;, 2007)","plainTextFormattedCitation":"(Doyle et al., 2000; Baisden et al., 2007)","previouslyFormattedCitation":"(Doyle &lt;i&gt;et al.&lt;/i&gt;, 2000; Baisden &lt;i&gt;et al.&lt;/i&gt;, 2007)"},"properties":{"noteIndex":0},"schema":"https://github.com/citation-style-language/schema/raw/master/csl-citation.json"}</w:instrText>
      </w:r>
      <w:r w:rsidR="00E06E30" w:rsidRPr="004F32E7">
        <w:rPr>
          <w:rFonts w:asciiTheme="minorHAnsi" w:hAnsiTheme="minorHAnsi" w:cstheme="minorHAnsi"/>
          <w:sz w:val="22"/>
          <w:szCs w:val="22"/>
        </w:rPr>
        <w:fldChar w:fldCharType="separate"/>
      </w:r>
      <w:r w:rsidR="00E06E30" w:rsidRPr="004F32E7">
        <w:rPr>
          <w:rFonts w:asciiTheme="minorHAnsi" w:hAnsiTheme="minorHAnsi" w:cstheme="minorHAnsi"/>
          <w:noProof/>
          <w:sz w:val="22"/>
          <w:szCs w:val="22"/>
        </w:rPr>
        <w:t xml:space="preserve">(Doyle </w:t>
      </w:r>
      <w:r w:rsidR="00E06E30" w:rsidRPr="004F32E7">
        <w:rPr>
          <w:rFonts w:asciiTheme="minorHAnsi" w:hAnsiTheme="minorHAnsi" w:cstheme="minorHAnsi"/>
          <w:i/>
          <w:noProof/>
          <w:sz w:val="22"/>
          <w:szCs w:val="22"/>
        </w:rPr>
        <w:t>et al.</w:t>
      </w:r>
      <w:r w:rsidR="00E06E30" w:rsidRPr="004F32E7">
        <w:rPr>
          <w:rFonts w:asciiTheme="minorHAnsi" w:hAnsiTheme="minorHAnsi" w:cstheme="minorHAnsi"/>
          <w:noProof/>
          <w:sz w:val="22"/>
          <w:szCs w:val="22"/>
        </w:rPr>
        <w:t xml:space="preserve">, 2000; Baisden </w:t>
      </w:r>
      <w:r w:rsidR="00E06E30" w:rsidRPr="004F32E7">
        <w:rPr>
          <w:rFonts w:asciiTheme="minorHAnsi" w:hAnsiTheme="minorHAnsi" w:cstheme="minorHAnsi"/>
          <w:i/>
          <w:noProof/>
          <w:sz w:val="22"/>
          <w:szCs w:val="22"/>
        </w:rPr>
        <w:t>et al.</w:t>
      </w:r>
      <w:r w:rsidR="00E06E30" w:rsidRPr="004F32E7">
        <w:rPr>
          <w:rFonts w:asciiTheme="minorHAnsi" w:hAnsiTheme="minorHAnsi" w:cstheme="minorHAnsi"/>
          <w:noProof/>
          <w:sz w:val="22"/>
          <w:szCs w:val="22"/>
        </w:rPr>
        <w:t>, 2007)</w:t>
      </w:r>
      <w:r w:rsidR="00E06E30" w:rsidRPr="004F32E7">
        <w:rPr>
          <w:rFonts w:asciiTheme="minorHAnsi" w:hAnsiTheme="minorHAnsi" w:cstheme="minorHAnsi"/>
          <w:sz w:val="22"/>
          <w:szCs w:val="22"/>
        </w:rPr>
        <w:fldChar w:fldCharType="end"/>
      </w:r>
      <w:r w:rsidR="00E06E30" w:rsidRPr="004F32E7">
        <w:rPr>
          <w:rFonts w:asciiTheme="minorHAnsi" w:hAnsiTheme="minorHAnsi" w:cstheme="minorHAnsi"/>
          <w:sz w:val="22"/>
          <w:szCs w:val="22"/>
        </w:rPr>
        <w:t xml:space="preserve">. </w:t>
      </w:r>
      <w:r w:rsidRPr="004F32E7">
        <w:rPr>
          <w:rFonts w:asciiTheme="minorHAnsi" w:hAnsiTheme="minorHAnsi" w:cstheme="minorHAnsi"/>
          <w:sz w:val="22"/>
          <w:szCs w:val="22"/>
        </w:rPr>
        <w:t xml:space="preserve">Glucocorticoid treatments are prescribed as they enhance fetal growth, specifically fetal lung maturation to prevent respiratory distress syndrome (RDS), and aid in overall embryogenesis to prevent perinatal death due to hemorrhages, heart failure and other underlying causes associated with preterm birth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10.2174/138161210793797898","ISSN":"13816128","author":[{"dropping-particle":"","family":"Lunghi","given":"L.","non-dropping-particle":"","parse-names":false,"suffix":""},{"dropping-particle":"","family":"Pavan","given":"B.","non-dropping-particle":"","parse-names":false,"suffix":""},{"dropping-particle":"","family":"Biondi","given":"C.","non-dropping-particle":"","parse-names":false,"suffix":""},{"dropping-particle":"","family":"Paolillo","given":"R.","non-dropping-particle":"","parse-names":false,"suffix":""},{"dropping-particle":"","family":"Valerio","given":"A.","non-dropping-particle":"","parse-names":false,"suffix":""},{"dropping-particle":"","family":"Vesce","given":"F.","non-dropping-particle":"","parse-names":false,"suffix":""},{"dropping-particle":"","family":"Patella","given":"A.","non-dropping-particle":"","parse-names":false,"suffix":""}],"container-title":"Current Pharmaceutical Design","id":"ITEM-2","issue":"32","issued":{"date-parts":[["2010","11","1"]]},"page":"3616-3637","title":"Use of Glucocorticoids in Pregnancy","type":"article-journal","volume":"16"},"uris":["http://www.mendeley.com/documents/?uuid=dca89187-cae3-3ab6-b594-b71bbf13ad50"]}],"mendeley":{"formattedCitation":"(Lunghi &lt;i&gt;et al.&lt;/i&gt;, 2010; Singh &lt;i&gt;et al.&lt;/i&gt;, 2012)","plainTextFormattedCitation":"(Lunghi et al., 2010; Singh et al., 2012)","previouslyFormattedCitation":"(Lunghi &lt;i&gt;et al.&lt;/i&gt;, 2010; Singh &lt;i&gt;et al.&lt;/i&gt;, 2012)"},"properties":{"noteIndex":0},"schema":"https://github.com/citation-style-language/schema/raw/master/csl-citation.json"}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(Lunghi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xml:space="preserve">, 2010; Singh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2012)</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Specifically, betamethasone, dexamethasone, prednisolone, corticosteroids, or cortisol are prescribed to women who have acute asthma or asthma, hyperemesis gravidarum, depression, stress, or are at risk of delivering preterm babies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(Singh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2012)</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The use of corticosteroids is widespread. In a Danish cohort study encompassing all births in Denmark from 1996-2008, about 20% of women reported use of corticosteroids from 4 weeks prior to delivery until delivery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{"citationItems":[{"id":"ITEM-1","itemData":{"DOI":"10.1503/cmaj.101063","ISSN":"1488-2329","PMID":"21482652","abstract":"BACKGROUND The association between the risk of orofacial clefts in infants and the use of corticosteroids during pregnancy is unclear from the available evidence. We conducted a nationwide cohort study of all live births in Denmark over a 12-year period. METHODS We collected data on all live births in Denmark from Jan. 1, 1996, to Sept. 30, 2008. We included live births for which information was available from nationwide health registries on the use of corticosteroids during pregnancy, the diagnosis of an orofacial cleft and possible confounders. RESULTS There were 832,636 live births during the study period. Exposure to corticosteroids during the first trimester occurred in 51,973 of the pregnancies. A total of 1232 isolated orofacial clefts (i.e., cleft lip, cleft palate, or cleft lip and cleft palate) were diagnosed within the first year of life, including 84 instances in which the infant had been exposed to corticosteroids during the first trimester of pregnancy. We did not identify any statistically significant increased risk of orofacial clefts associated with the use of corticosteroids: cleft lip with or without cleft palate, prevalence odds ratio (OR) 1.05 (95% confidence interval [CI] 0.80-1.38]; cleft palate alone, prevalence OR 1.23 (95% CI 0.83-1.82). Odds ratios for risk of orofacial clefts by method of delivery (i.e., oral, inhalant, nasal spray, or dermatologic and other topicals) were consistent with the overall results of the study and did not display significant heterogeneity, although the OR for cleft lip with or without cleft palate associated with the use of dermatologic corticosteroids was 1.45 (95% CI 1.03-2.05). INTERPRETATION Our results add to the safety information on a class of drugs commonly used during pregnancy. Our study did not show an increased risk of orofacial clefts with the use of corticosteroids during pregnancy. Indepth investigation of the pattern of association between orofacial clefts and the use of dermatologic corticosteroids during pregnancy indicated that this result did not signify a causal connection and likely arose from multiple statistical comparisons.","author":[{"dropping-particle":"","family":"Hviid","given":"Anders","non-dropping-particle":"","parse-names":false,"suffix":""},{"dropping-particle":"","family":"Mølgaard-Nielsen","given":"Ditte","non-dropping-particle":"","parse-names":false,"suffix":""}],"container-title":"CMAJ : Canadian Medical Association journal = journal de l'Association medicale canadienne","id":"ITEM-1","issue":"7","issued":{"date-parts":[["2011","4","19"]]},"page":"796-804","publisher":"Canadian Medical Association","title":"Corticosteroid use during pregnancy and risk of orofacial clefts.","type":"article-journal","volume":"183"},"uris":["http://www.mendeley.com/documents/?uuid=aec25b4d-3beb-3495-a505-3c13b8ba656f"]}],"mendeley":{"formattedCitation":"(Hviid &amp; Mølgaard-Nielsen, 2011)","plainTextFormattedCitation":"(Hviid &amp; Mølgaard-Nielsen, 2011)","previouslyFormattedCitation":"(Hviid &amp; Mølgaard-Nielsen, 2011)"},"properties":{"noteIndex":0},"schema":"https://github.com/citation-style-language/schema/raw/master/csl-citation.json"}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(Hviid &amp; Mølgaard-Nielsen, 2011)</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In an American cohort study including 152,531 pregnancies between 1996-2000, 3.5% of pregnant women who had a documented diagnosis associated with preterm birth used corticosteroids, while 1.7% of pregnant women who did not have a documented diagnosis used corticosteroid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{"citationItems":[{"id":"ITEM-1","itemData":{"DOI":"10.1016/j.ajog.2004.04.025","abstract":"Objective: The purpose of this study was to provide information on the prevalence of the use of prescription drugs among pregnant women in the United States. Study design: A retrospective study was conducted with the use of the automated databases of 8 health maintenance organizations that are involved in the Health Maintenance Research Network Center for Education and Research on Therapeutics. Women who delivered of an infant in a hospital from January 1, 1996, through December 31, 2000, were identified. Prescription drug use according to therapeutic class and the United States Food and Drug Administration risk classification system was evaluated, with the assumption of a gestational duration of 270 days, with three 90-day trimesters of pregnancy, and with a 90-day period before pregnancy. Nonprescrip-tion drug use was not assessed. Results: During the period 1996 through 2000, 152,531 deliveries were identified that met the criteria for study. For 98,182 deliveries (64%), a drug other than a vitamin or mineral supplement was prescribed in the 270 days before delivery: 3595 women (2.4%) received a drug from category A; 76,292 women (50.0%) received a drug from category B; 57,604 women (37.8%) received a drug from category C; 7333 women (4.8%) received a drug from category D, and 6976 women (4.6%) received a drug from category X of the United States Food and Drug Administration risk classification system. Overall, 5157 women (3.4%) received a category D drug, and 1653 women KEY WORD Prescription drug","author":[{"dropping-particle":"","family":"Andrade","given":"Susan E","non-dropping-particle":"","parse-names":false,"suffix":""},{"dropping-particle":"","family":"Gurwitz","given":"Jerry H","non-dropping-particle":"","parse-names":false,"suffix":""},{"dropping-particle":"","family":"Davis","given":"Robert L","non-dropping-particle":"","parse-names":false,"suffix":""},{"dropping-particle":"","family":"Chan","given":"K Arnold","non-dropping-particle":"","parse-names":false,"suffix":""},{"dropping-particle":"","family":"Finkelstein","given":"Jonathan A","non-dropping-particle":"","parse-names":false,"suffix":""},{"dropping-particle":"","family":"Fortman","given":"Kris","non-dropping-particle":"","parse-names":false,"suffix":""},{"dropping-particle":"","family":"Mcphillips","given":"Heather","non-dropping-particle":"","parse-names":false,"suffix":""},{"dropping-particle":"","family":"Raebel","given":"Marsha A","non-dropping-particle":"","parse-names":false,"suffix":""},{"dropping-particle":"","family":"Roblin","given":"Douglas","non-dropping-particle":"","parse-names":false,"suffix":""},{"dropping-particle":"","family":"Smith","given":"David H","non-dropping-particle":"","parse-names":false,"suffix":""},{"dropping-particle":"","family":"Yood","given":"Marianne Ulcickas","non-dropping-particle":"","parse-names":false,"suffix":""},{"dropping-particle":"","family":"Morse","given":"Abraham N","non-dropping-particle":"","parse-names":false,"suffix":""},{"dropping-particle":"","family":"Platt","given":"Richard","non-dropping-particle":"","parse-names":false,"suffix":""}],"container-title":"American Journal of Obstetrics and Gynecology","id":"ITEM-1","issued":{"date-parts":[["2004"]]},"page":"398-407","title":"Prescription drug use in pregnancy","type":"article-journal","volume":"191"},"uris":["http://www.mendeley.com/documents/?uuid=cc7f898c-7db3-3651-bf46-6fecdd966306"]}],"mendeley":{"formattedCitation":"(Andrade &lt;i&gt;et al.&lt;/i&gt;, 2004)","plainTextFormattedCitation":"(Andrade et al., 2004)","previouslyFormattedCitation":"(Andrade &lt;i&gt;et al.&lt;/i&gt;, 2004)"},"properties":{"noteIndex":0},"schema":"https://github.com/citation-style-language/schema/raw/master/csl-citation.json"}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(Andrade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2004)</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Despite the placenta’s function to protect the fetus from excess maternal corticosteroid, synthetic corticosteroids used in preterm treatments can readily cross the placenta bypassing inactivation by </w:t>
      </w:r>
      <w:r w:rsidR="001C4BEB" w:rsidRPr="004F32E7">
        <w:rPr>
          <w:rFonts w:asciiTheme="minorHAnsi" w:hAnsiTheme="minorHAnsi" w:cstheme="minorHAnsi"/>
          <w:sz w:val="22"/>
          <w:szCs w:val="22"/>
        </w:rPr>
        <w:t>HSD11B2</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-2","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 Singh &lt;i&gt;et al.&lt;/i&gt;, 2012)","plainTextFormattedCitation":"(Cuffe et al., 2011; Singh et al., 2012)","previouslyFormattedCitation":"(Cuffe &lt;i&gt;et al.&lt;/i&gt;, 2011; Singh &lt;i&gt;et al.&lt;/i&gt;, 2012)"},"properties":{"noteIndex":0},"schema":"https://github.com/citation-style-language/schema/raw/master/csl-citation.json"}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(Cuffe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xml:space="preserve">, 2011; Singh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2012)</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r w:rsidR="00A47E76" w:rsidRPr="004F32E7">
        <w:rPr>
          <w:rFonts w:asciiTheme="minorHAnsi" w:hAnsiTheme="minorHAnsi" w:cstheme="minorHAnsi"/>
          <w:sz w:val="22"/>
          <w:szCs w:val="22"/>
        </w:rPr>
        <w:t xml:space="preserve"> </w:t>
      </w:r>
      <w:r w:rsidR="000E4575" w:rsidRPr="004F32E7">
        <w:rPr>
          <w:rFonts w:asciiTheme="minorHAnsi" w:hAnsiTheme="minorHAnsi" w:cstheme="minorHAnsi"/>
          <w:sz w:val="22"/>
          <w:szCs w:val="22"/>
        </w:rPr>
        <w:t xml:space="preserve"> </w:t>
      </w:r>
    </w:p>
    <w:p w14:paraId="664EBA86" w14:textId="77777777" w:rsidR="00CC26DA" w:rsidRPr="004F32E7" w:rsidRDefault="00CC26DA" w:rsidP="007C3BBD">
      <w:pPr>
        <w:rPr>
          <w:rFonts w:asciiTheme="minorHAnsi" w:hAnsiTheme="minorHAnsi" w:cstheme="minorHAnsi"/>
          <w:sz w:val="22"/>
          <w:szCs w:val="22"/>
        </w:rPr>
      </w:pPr>
    </w:p>
    <w:p w14:paraId="7AAF395A" w14:textId="3E94B9F0" w:rsidR="00B6171C" w:rsidRPr="004F32E7" w:rsidRDefault="00E06E30" w:rsidP="00D8113E">
      <w:pPr>
        <w:pStyle w:val="Heading2"/>
        <w:rPr>
          <w:rFonts w:asciiTheme="minorHAnsi" w:hAnsiTheme="minorHAnsi" w:cstheme="minorHAnsi"/>
        </w:rPr>
      </w:pPr>
      <w:bookmarkStart w:id="13" w:name="_Toc15461862"/>
      <w:bookmarkStart w:id="14" w:name="_Toc15624934"/>
      <w:r w:rsidRPr="004F32E7">
        <w:rPr>
          <w:rFonts w:asciiTheme="minorHAnsi" w:hAnsiTheme="minorHAnsi" w:cstheme="minorHAnsi"/>
        </w:rPr>
        <w:t>Effect</w:t>
      </w:r>
      <w:r w:rsidR="004A0DD1" w:rsidRPr="004F32E7">
        <w:rPr>
          <w:rFonts w:asciiTheme="minorHAnsi" w:hAnsiTheme="minorHAnsi" w:cstheme="minorHAnsi"/>
        </w:rPr>
        <w:t>s</w:t>
      </w:r>
      <w:r w:rsidRPr="004F32E7">
        <w:rPr>
          <w:rFonts w:asciiTheme="minorHAnsi" w:hAnsiTheme="minorHAnsi" w:cstheme="minorHAnsi"/>
        </w:rPr>
        <w:t xml:space="preserve"> of</w:t>
      </w:r>
      <w:r w:rsidR="0009009F" w:rsidRPr="004F32E7">
        <w:rPr>
          <w:rFonts w:asciiTheme="minorHAnsi" w:hAnsiTheme="minorHAnsi" w:cstheme="minorHAnsi"/>
        </w:rPr>
        <w:t xml:space="preserve"> </w:t>
      </w:r>
      <w:r w:rsidRPr="004F32E7">
        <w:rPr>
          <w:rFonts w:asciiTheme="minorHAnsi" w:hAnsiTheme="minorHAnsi" w:cstheme="minorHAnsi"/>
        </w:rPr>
        <w:t xml:space="preserve">Glucocorticoid Exposure on </w:t>
      </w:r>
      <w:r w:rsidR="00B6171C" w:rsidRPr="004F32E7">
        <w:rPr>
          <w:rFonts w:asciiTheme="minorHAnsi" w:hAnsiTheme="minorHAnsi" w:cstheme="minorHAnsi"/>
        </w:rPr>
        <w:t>Placenta</w:t>
      </w:r>
      <w:r w:rsidR="00D8113E" w:rsidRPr="004F32E7">
        <w:rPr>
          <w:rFonts w:asciiTheme="minorHAnsi" w:hAnsiTheme="minorHAnsi" w:cstheme="minorHAnsi"/>
        </w:rPr>
        <w:t>l</w:t>
      </w:r>
      <w:r w:rsidR="00B6171C" w:rsidRPr="004F32E7">
        <w:rPr>
          <w:rFonts w:asciiTheme="minorHAnsi" w:hAnsiTheme="minorHAnsi" w:cstheme="minorHAnsi"/>
        </w:rPr>
        <w:t xml:space="preserve"> and Fet</w:t>
      </w:r>
      <w:bookmarkEnd w:id="13"/>
      <w:r w:rsidR="00D8113E" w:rsidRPr="004F32E7">
        <w:rPr>
          <w:rFonts w:asciiTheme="minorHAnsi" w:hAnsiTheme="minorHAnsi" w:cstheme="minorHAnsi"/>
        </w:rPr>
        <w:t>al Development</w:t>
      </w:r>
      <w:bookmarkEnd w:id="14"/>
    </w:p>
    <w:p w14:paraId="32DEF88F" w14:textId="61070F89" w:rsidR="00D8113E" w:rsidRPr="004F32E7" w:rsidRDefault="000B4308" w:rsidP="00D8113E">
      <w:pPr>
        <w:rPr>
          <w:rFonts w:asciiTheme="minorHAnsi" w:hAnsiTheme="minorHAnsi" w:cstheme="minorHAnsi"/>
          <w:sz w:val="22"/>
          <w:szCs w:val="22"/>
        </w:rPr>
      </w:pPr>
      <w:r w:rsidRPr="004F32E7">
        <w:rPr>
          <w:rFonts w:asciiTheme="minorHAnsi" w:hAnsiTheme="minorHAnsi" w:cstheme="minorHAnsi"/>
          <w:sz w:val="22"/>
          <w:szCs w:val="22"/>
        </w:rPr>
        <w:t>Pregnant</w:t>
      </w:r>
      <w:r w:rsidR="00AF28D8" w:rsidRPr="004F32E7">
        <w:rPr>
          <w:rFonts w:asciiTheme="minorHAnsi" w:hAnsiTheme="minorHAnsi" w:cstheme="minorHAnsi"/>
          <w:sz w:val="22"/>
          <w:szCs w:val="22"/>
        </w:rPr>
        <w:t xml:space="preserve"> rats </w:t>
      </w:r>
      <w:r w:rsidRPr="004F32E7">
        <w:rPr>
          <w:rFonts w:asciiTheme="minorHAnsi" w:hAnsiTheme="minorHAnsi" w:cstheme="minorHAnsi"/>
          <w:sz w:val="22"/>
          <w:szCs w:val="22"/>
        </w:rPr>
        <w:t xml:space="preserve">treated </w:t>
      </w:r>
      <w:r w:rsidR="00AF28D8" w:rsidRPr="004F32E7">
        <w:rPr>
          <w:rFonts w:asciiTheme="minorHAnsi" w:hAnsiTheme="minorHAnsi" w:cstheme="minorHAnsi"/>
          <w:sz w:val="22"/>
          <w:szCs w:val="22"/>
        </w:rPr>
        <w:t>with dexamethasone at E13 until E20 showed reduced placental and fetal weights</w:t>
      </w:r>
      <w:r w:rsidRPr="004F32E7">
        <w:rPr>
          <w:rFonts w:asciiTheme="minorHAnsi" w:hAnsiTheme="minorHAnsi" w:cstheme="minorHAnsi"/>
          <w:sz w:val="22"/>
          <w:szCs w:val="22"/>
        </w:rPr>
        <w:t>, reduced placental labyrinth layer</w:t>
      </w:r>
      <w:r w:rsidR="00B6171C" w:rsidRPr="004F32E7">
        <w:rPr>
          <w:rFonts w:asciiTheme="minorHAnsi" w:hAnsiTheme="minorHAnsi" w:cstheme="minorHAnsi"/>
          <w:sz w:val="22"/>
          <w:szCs w:val="22"/>
        </w:rPr>
        <w:t xml:space="preserve"> at E20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pathway","type":"article-journal","volume":"185"},"uris":["http://www.mendeley.com/documents/?uuid=d3ac5c45-bb6b-3852-9067-37de49bfa5f3"]}],"mendeley":{"formattedCitation":"(Ain &lt;i&gt;et al.&lt;/i&gt;, 2005)","plainTextFormattedCitation":"(Ain et al., 2005)","previouslyFormattedCitation":"(Ain &lt;i&gt;et al.&lt;/i&gt;, 2005)"},"properties":{"noteIndex":0},"schema":"https://github.com/citation-style-language/schema/raw/master/csl-citation.json"}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(Ain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2005)</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Despite the evident placental and fetal growth restriction, dexamethasone did not affect litter size </w:t>
      </w:r>
      <w:r w:rsidRPr="004F32E7">
        <w:rPr>
          <w:rFonts w:asciiTheme="minorHAnsi" w:hAnsiTheme="minorHAnsi" w:cstheme="minorHAnsi"/>
          <w:sz w:val="22"/>
          <w:szCs w:val="22"/>
        </w:rPr>
        <w:fldChar w:fldCharType="begin" w:fldLock="1"/>
      </w:r>
      <w:r w:rsidR="00897E6C" w:rsidRPr="004F32E7">
        <w:rPr>
          <w:rFonts w:asciiTheme="minorHAnsi" w:hAnsiTheme="minorHAnsi" w:cs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pathway","type":"article-journal","volume":"185"},"uris":["http://www.mendeley.com/documents/?uuid=d3ac5c45-bb6b-3852-9067-37de49bfa5f3"]}],"mendeley":{"formattedCitation":"(Ain &lt;i&gt;et al.&lt;/i&gt;, 2005)","plainTextFormattedCitation":"(Ain et al., 2005)","previouslyFormattedCitation":"(Ain &lt;i&gt;et al.&lt;/i&gt;, 2005)"},"properties":{"noteIndex":0},"schema":"https://github.com/citation-style-language/schema/raw/master/csl-citation.json"}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(Ain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2005)</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w:t>
      </w:r>
      <w:r w:rsidR="0009009F" w:rsidRPr="004F32E7">
        <w:rPr>
          <w:rFonts w:asciiTheme="minorHAnsi" w:hAnsiTheme="minorHAnsi" w:cstheme="minorHAnsi"/>
          <w:sz w:val="22"/>
          <w:szCs w:val="22"/>
        </w:rPr>
        <w:t xml:space="preserve">Rats exposed to triamcinolone </w:t>
      </w:r>
      <w:r w:rsidR="0009009F" w:rsidRPr="004F32E7">
        <w:rPr>
          <w:rFonts w:asciiTheme="minorHAnsi" w:hAnsiTheme="minorHAnsi" w:cstheme="minorHAnsi"/>
          <w:sz w:val="22"/>
          <w:szCs w:val="22"/>
        </w:rPr>
        <w:lastRenderedPageBreak/>
        <w:t xml:space="preserve">once at E16 had reduced placental and fetal weights </w:t>
      </w:r>
      <w:r w:rsidR="0009009F" w:rsidRPr="004F32E7">
        <w:rPr>
          <w:rFonts w:asciiTheme="minorHAnsi" w:hAnsiTheme="minorHAnsi" w:cstheme="minorHAnsi"/>
          <w:sz w:val="22"/>
          <w:szCs w:val="22"/>
        </w:rPr>
        <w:fldChar w:fldCharType="begin" w:fldLock="1"/>
      </w:r>
      <w:r w:rsidR="0009009F" w:rsidRPr="004F32E7">
        <w:rPr>
          <w:rFonts w:asciiTheme="minorHAnsi" w:hAnsiTheme="minorHAnsi" w:cstheme="minorHAnsi"/>
          <w:sz w:val="22"/>
          <w:szCs w:val="22"/>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&lt;sup&gt;1&lt;/sup&gt;","type":"article-journal","volume":"84"},"uris":["http://www.mendeley.com/documents/?uuid=1c9b5ecf-098f-30fd-b5d5-0d2d42f8916a"]}],"mendeley":{"formattedCitation":"(Hahn &lt;i&gt;et al.&lt;/i&gt;, 1999)","plainTextFormattedCitation":"(Hahn et al., 1999)","previouslyFormattedCitation":"(Hahn &lt;i&gt;et al.&lt;/i&gt;, 1999)"},"properties":{"noteIndex":0},"schema":"https://github.com/citation-style-language/schema/raw/master/csl-citation.json"}</w:instrText>
      </w:r>
      <w:r w:rsidR="0009009F" w:rsidRPr="004F32E7">
        <w:rPr>
          <w:rFonts w:asciiTheme="minorHAnsi" w:hAnsiTheme="minorHAnsi" w:cstheme="minorHAnsi"/>
          <w:sz w:val="22"/>
          <w:szCs w:val="22"/>
        </w:rPr>
        <w:fldChar w:fldCharType="separate"/>
      </w:r>
      <w:r w:rsidR="0009009F" w:rsidRPr="004F32E7">
        <w:rPr>
          <w:rFonts w:asciiTheme="minorHAnsi" w:hAnsiTheme="minorHAnsi" w:cstheme="minorHAnsi"/>
          <w:noProof/>
          <w:sz w:val="22"/>
          <w:szCs w:val="22"/>
        </w:rPr>
        <w:t xml:space="preserve">(Hahn </w:t>
      </w:r>
      <w:r w:rsidR="0009009F" w:rsidRPr="004F32E7">
        <w:rPr>
          <w:rFonts w:asciiTheme="minorHAnsi" w:hAnsiTheme="minorHAnsi" w:cstheme="minorHAnsi"/>
          <w:i/>
          <w:noProof/>
          <w:sz w:val="22"/>
          <w:szCs w:val="22"/>
        </w:rPr>
        <w:t>et al.</w:t>
      </w:r>
      <w:r w:rsidR="0009009F" w:rsidRPr="004F32E7">
        <w:rPr>
          <w:rFonts w:asciiTheme="minorHAnsi" w:hAnsiTheme="minorHAnsi" w:cstheme="minorHAnsi"/>
          <w:noProof/>
          <w:sz w:val="22"/>
          <w:szCs w:val="22"/>
        </w:rPr>
        <w:t>, 1999)</w:t>
      </w:r>
      <w:r w:rsidR="0009009F" w:rsidRPr="004F32E7">
        <w:rPr>
          <w:rFonts w:asciiTheme="minorHAnsi" w:hAnsiTheme="minorHAnsi" w:cstheme="minorHAnsi"/>
          <w:sz w:val="22"/>
          <w:szCs w:val="22"/>
        </w:rPr>
        <w:fldChar w:fldCharType="end"/>
      </w:r>
      <w:r w:rsidR="0009009F" w:rsidRPr="004F32E7">
        <w:rPr>
          <w:rFonts w:asciiTheme="minorHAnsi" w:hAnsiTheme="minorHAnsi" w:cstheme="minorHAnsi"/>
          <w:sz w:val="22"/>
          <w:szCs w:val="22"/>
        </w:rPr>
        <w:t xml:space="preserve">. </w:t>
      </w:r>
      <w:r w:rsidR="00B6171C" w:rsidRPr="004F32E7">
        <w:rPr>
          <w:rFonts w:asciiTheme="minorHAnsi" w:hAnsiTheme="minorHAnsi" w:cstheme="minorHAnsi"/>
          <w:sz w:val="22"/>
          <w:szCs w:val="22"/>
        </w:rPr>
        <w:t xml:space="preserve">Mice exposed to a sound stressor on E10.5, E12.5, and E14.5 showed reduced fetal body weight and </w:t>
      </w:r>
      <w:r w:rsidR="001C4BEB" w:rsidRPr="004F32E7">
        <w:rPr>
          <w:rFonts w:asciiTheme="minorHAnsi" w:hAnsiTheme="minorHAnsi" w:cstheme="minorHAnsi"/>
          <w:sz w:val="22"/>
          <w:szCs w:val="22"/>
        </w:rPr>
        <w:t xml:space="preserve">had </w:t>
      </w:r>
      <w:r w:rsidR="00B6171C" w:rsidRPr="004F32E7">
        <w:rPr>
          <w:rFonts w:asciiTheme="minorHAnsi" w:hAnsiTheme="minorHAnsi" w:cstheme="minorHAnsi"/>
          <w:sz w:val="22"/>
          <w:szCs w:val="22"/>
        </w:rPr>
        <w:t xml:space="preserve">growth restriction that was more evident in female fetuses </w:t>
      </w:r>
      <w:r w:rsidR="00B6171C" w:rsidRPr="004F32E7">
        <w:rPr>
          <w:rFonts w:asciiTheme="minorHAnsi" w:hAnsiTheme="minorHAnsi" w:cstheme="minorHAnsi"/>
          <w:sz w:val="22"/>
          <w:szCs w:val="22"/>
        </w:rPr>
        <w:fldChar w:fldCharType="begin" w:fldLock="1"/>
      </w:r>
      <w:r w:rsidR="00B6171C" w:rsidRPr="004F32E7">
        <w:rPr>
          <w:rFonts w:asciiTheme="minorHAnsi" w:hAnsiTheme="minorHAnsi" w:cstheme="minorHAnsi"/>
          <w:sz w:val="22"/>
          <w:szCs w:val="22"/>
        </w:rPr>
        <w:instrText>ADDIN CSL_CITATION {"citationItems":[{"id":"ITEM-1","itemData":{"DOI":"10.1152/ajpendo.00551.2018","ISSN":"0193-1849","abstract":"&lt;p&gt;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Metabolism","id":"ITEM-1","issue":"1","issued":{"date-parts":[["2019","7"]]},"page":"E109-E120","publisher":"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placenta","type":"article-journal","volume":"317"},"uris":["http://www.mendeley.com/documents/?uuid=39cd2fe9-38a9-350a-bac6-bae7022f683e"]}],"mendeley":{"formattedCitation":"(Wieczorek &lt;i&gt;et al.&lt;/i&gt;, 2019)","plainTextFormattedCitation":"(Wieczorek et al., 2019)","previouslyFormattedCitation":"(Wieczorek &lt;i&gt;et al.&lt;/i&gt;, 2019)"},"properties":{"noteIndex":0},"schema":"https://github.com/citation-style-language/schema/raw/master/csl-citation.json"}</w:instrText>
      </w:r>
      <w:r w:rsidR="00B6171C" w:rsidRPr="004F32E7">
        <w:rPr>
          <w:rFonts w:asciiTheme="minorHAnsi" w:hAnsiTheme="minorHAnsi" w:cstheme="minorHAnsi"/>
          <w:sz w:val="22"/>
          <w:szCs w:val="22"/>
        </w:rPr>
        <w:fldChar w:fldCharType="separate"/>
      </w:r>
      <w:r w:rsidR="00B6171C" w:rsidRPr="004F32E7">
        <w:rPr>
          <w:rFonts w:asciiTheme="minorHAnsi" w:hAnsiTheme="minorHAnsi" w:cstheme="minorHAnsi"/>
          <w:noProof/>
          <w:sz w:val="22"/>
          <w:szCs w:val="22"/>
        </w:rPr>
        <w:t xml:space="preserve">(Wieczorek </w:t>
      </w:r>
      <w:r w:rsidR="00B6171C" w:rsidRPr="004F32E7">
        <w:rPr>
          <w:rFonts w:asciiTheme="minorHAnsi" w:hAnsiTheme="minorHAnsi" w:cstheme="minorHAnsi"/>
          <w:i/>
          <w:noProof/>
          <w:sz w:val="22"/>
          <w:szCs w:val="22"/>
        </w:rPr>
        <w:t>et al.</w:t>
      </w:r>
      <w:r w:rsidR="00B6171C" w:rsidRPr="004F32E7">
        <w:rPr>
          <w:rFonts w:asciiTheme="minorHAnsi" w:hAnsiTheme="minorHAnsi" w:cstheme="minorHAnsi"/>
          <w:noProof/>
          <w:sz w:val="22"/>
          <w:szCs w:val="22"/>
        </w:rPr>
        <w:t>, 2019)</w:t>
      </w:r>
      <w:r w:rsidR="00B6171C" w:rsidRPr="004F32E7">
        <w:rPr>
          <w:rFonts w:asciiTheme="minorHAnsi" w:hAnsiTheme="minorHAnsi" w:cstheme="minorHAnsi"/>
          <w:sz w:val="22"/>
          <w:szCs w:val="22"/>
        </w:rPr>
        <w:fldChar w:fldCharType="end"/>
      </w:r>
      <w:r w:rsidR="00B6171C" w:rsidRPr="004F32E7">
        <w:rPr>
          <w:rFonts w:asciiTheme="minorHAnsi" w:hAnsiTheme="minorHAnsi" w:cstheme="minorHAnsi"/>
          <w:sz w:val="22"/>
          <w:szCs w:val="22"/>
        </w:rPr>
        <w:t xml:space="preserve">. Pregnant mice exposed to dexamethasone on E15, E16, and E17 had reduced placental and fetal weights and trophoblast hypertrophy in the junctional and labyrinth zones </w:t>
      </w:r>
      <w:r w:rsidR="00B6171C" w:rsidRPr="004F32E7">
        <w:rPr>
          <w:rFonts w:asciiTheme="minorHAnsi" w:hAnsiTheme="minorHAnsi" w:cstheme="minorHAnsi"/>
          <w:sz w:val="22"/>
          <w:szCs w:val="22"/>
        </w:rPr>
        <w:fldChar w:fldCharType="begin" w:fldLock="1"/>
      </w:r>
      <w:r w:rsidR="00B6171C" w:rsidRPr="004F32E7">
        <w:rPr>
          <w:rFonts w:asciiTheme="minorHAnsi" w:hAnsiTheme="minorHAnsi" w:cs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placenta.","type":"article-journal","volume":"28"},"uris":["http://www.mendeley.com/documents/?uuid=c739894f-5030-3da3-bb89-b97c8824f0ef"]}],"mendeley":{"formattedCitation":"(Baisden &lt;i&gt;et al.&lt;/i&gt;, 2007)","plainTextFormattedCitation":"(Baisden et al., 2007)","previouslyFormattedCitation":"(Baisden &lt;i&gt;et al.&lt;/i&gt;, 2007)"},"properties":{"noteIndex":0},"schema":"https://github.com/citation-style-language/schema/raw/master/csl-citation.json"}</w:instrText>
      </w:r>
      <w:r w:rsidR="00B6171C" w:rsidRPr="004F32E7">
        <w:rPr>
          <w:rFonts w:asciiTheme="minorHAnsi" w:hAnsiTheme="minorHAnsi" w:cstheme="minorHAnsi"/>
          <w:sz w:val="22"/>
          <w:szCs w:val="22"/>
        </w:rPr>
        <w:fldChar w:fldCharType="separate"/>
      </w:r>
      <w:r w:rsidR="00B6171C" w:rsidRPr="004F32E7">
        <w:rPr>
          <w:rFonts w:asciiTheme="minorHAnsi" w:hAnsiTheme="minorHAnsi" w:cstheme="minorHAnsi"/>
          <w:noProof/>
          <w:sz w:val="22"/>
          <w:szCs w:val="22"/>
        </w:rPr>
        <w:t xml:space="preserve">(Baisden </w:t>
      </w:r>
      <w:r w:rsidR="00B6171C" w:rsidRPr="004F32E7">
        <w:rPr>
          <w:rFonts w:asciiTheme="minorHAnsi" w:hAnsiTheme="minorHAnsi" w:cstheme="minorHAnsi"/>
          <w:i/>
          <w:noProof/>
          <w:sz w:val="22"/>
          <w:szCs w:val="22"/>
        </w:rPr>
        <w:t>et al.</w:t>
      </w:r>
      <w:r w:rsidR="00B6171C" w:rsidRPr="004F32E7">
        <w:rPr>
          <w:rFonts w:asciiTheme="minorHAnsi" w:hAnsiTheme="minorHAnsi" w:cstheme="minorHAnsi"/>
          <w:noProof/>
          <w:sz w:val="22"/>
          <w:szCs w:val="22"/>
        </w:rPr>
        <w:t>, 2007)</w:t>
      </w:r>
      <w:r w:rsidR="00B6171C" w:rsidRPr="004F32E7">
        <w:rPr>
          <w:rFonts w:asciiTheme="minorHAnsi" w:hAnsiTheme="minorHAnsi" w:cstheme="minorHAnsi"/>
          <w:sz w:val="22"/>
          <w:szCs w:val="22"/>
        </w:rPr>
        <w:fldChar w:fldCharType="end"/>
      </w:r>
      <w:r w:rsidR="00B6171C" w:rsidRPr="004F32E7">
        <w:rPr>
          <w:rFonts w:asciiTheme="minorHAnsi" w:hAnsiTheme="minorHAnsi" w:cstheme="minorHAnsi"/>
          <w:sz w:val="22"/>
          <w:szCs w:val="22"/>
        </w:rPr>
        <w:t>.</w:t>
      </w:r>
    </w:p>
    <w:p w14:paraId="66EBEB16" w14:textId="77777777" w:rsidR="00D8113E" w:rsidRPr="004F32E7" w:rsidRDefault="00D8113E" w:rsidP="00D8113E">
      <w:pPr>
        <w:rPr>
          <w:rFonts w:asciiTheme="minorHAnsi" w:hAnsiTheme="minorHAnsi" w:cstheme="minorHAnsi"/>
          <w:sz w:val="22"/>
          <w:szCs w:val="22"/>
        </w:rPr>
      </w:pPr>
    </w:p>
    <w:p w14:paraId="4329E819" w14:textId="3E90C313" w:rsidR="00D8113E" w:rsidRPr="004F32E7" w:rsidRDefault="00D8113E" w:rsidP="00D8113E">
      <w:pPr>
        <w:pStyle w:val="Heading2"/>
        <w:rPr>
          <w:rFonts w:asciiTheme="minorHAnsi" w:hAnsiTheme="minorHAnsi" w:cstheme="minorHAnsi"/>
        </w:rPr>
      </w:pPr>
      <w:bookmarkStart w:id="15" w:name="_Toc15624935"/>
      <w:r w:rsidRPr="004F32E7">
        <w:rPr>
          <w:rFonts w:asciiTheme="minorHAnsi" w:hAnsiTheme="minorHAnsi" w:cstheme="minorHAnsi"/>
        </w:rPr>
        <w:t xml:space="preserve">Effect of Glucocorticoid Exposure on Placental </w:t>
      </w:r>
      <w:r w:rsidR="002529DD" w:rsidRPr="004F32E7">
        <w:rPr>
          <w:rFonts w:asciiTheme="minorHAnsi" w:hAnsiTheme="minorHAnsi" w:cstheme="minorHAnsi"/>
        </w:rPr>
        <w:t>Nutrient</w:t>
      </w:r>
      <w:r w:rsidRPr="004F32E7">
        <w:rPr>
          <w:rFonts w:asciiTheme="minorHAnsi" w:hAnsiTheme="minorHAnsi" w:cstheme="minorHAnsi"/>
        </w:rPr>
        <w:t xml:space="preserve"> Transporters</w:t>
      </w:r>
      <w:bookmarkEnd w:id="15"/>
    </w:p>
    <w:p w14:paraId="39B9D65C" w14:textId="010F6A79" w:rsidR="00D8113E" w:rsidRPr="004F32E7" w:rsidRDefault="00D8113E" w:rsidP="00D8113E">
      <w:pPr>
        <w:rPr>
          <w:rFonts w:asciiTheme="minorHAnsi" w:hAnsiTheme="minorHAnsi" w:cstheme="minorHAnsi"/>
          <w:sz w:val="22"/>
          <w:szCs w:val="22"/>
        </w:rPr>
      </w:pPr>
      <w:r w:rsidRPr="004F32E7">
        <w:rPr>
          <w:rFonts w:asciiTheme="minorHAnsi" w:hAnsiTheme="minorHAnsi" w:cstheme="minorHAnsi"/>
          <w:sz w:val="22"/>
          <w:szCs w:val="22"/>
        </w:rPr>
        <w:t xml:space="preserve">Since the placenta is the only source of fetal nutrient acquisition, transporter expression may reflect the efficiency at which maternal nutrients pass through the placenta to the fetus. To pass to the fetus, the nutrients need to bypass the three placental exchange barriers including two syncytiotrophoblast layers and the fetal endothelial cell layer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(Georgiades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2002)</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Mice exposed to corticosterone at E11-E16 had increased placental GLUT1 and GLUT2 expression at E16, while mice exposed at E16-E19 showed reduced fetal radioactive glucose acquisition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(Vaughan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2015)</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Triamcinolone exposure in pregnant rats at E16 reduced placental glucose transport via decreasing GLUT1 expression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&lt;sup&gt;1&lt;/sup&gt;","type":"article-journal","volume":"84"},"uris":["http://www.mendeley.com/documents/?uuid=1c9b5ecf-098f-30fd-b5d5-0d2d42f8916a"]}],"mendeley":{"formattedCitation":"(Hahn &lt;i&gt;et al.&lt;/i&gt;, 1999)","plainTextFormattedCitation":"(Hahn et al., 1999)","previouslyFormattedCitation":"(Hahn &lt;i&gt;et al.&lt;/i&gt;, 1999)"},"properties":{"noteIndex":0},"schema":"https://github.com/citation-style-language/schema/raw/master/csl-citation.json"}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(Hahn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1999)</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Overall, stress in rodents seems to cause reductions in placental glucose transporter expression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{"citationItems":[{"id":"ITEM-1","itemData":{"DOI":"10.1210/er.2013-1012","ISSN":"0163-769X","author":[{"dropping-particle":"","family":"Braun","given":"Thorsten","non-dropping-particle":"","parse-names":false,"suffix":""},{"dropping-particle":"","family":"Challis","given":"John R.","non-dropping-particle":"","parse-names":false,"suffix":""},{"dropping-particle":"","family":"Newnham","given":"John. P.","non-dropping-particle":"","parse-names":false,"suffix":""},{"dropping-particle":"","family":"Sloboda","given":"Deborah M.","non-dropping-particle":"","parse-names":false,"suffix":""}],"container-title":"Endocrine Reviews","id":"ITEM-1","issue":"6","issued":{"date-parts":[["2013","12","1"]]},"page":"885-916","publisher":"Narnia","title":"Early-Life Glucocorticoid Exposure: The Hypothalamic-Pituitary-Adrenal Axis, Placental Function, and Long-term Disease Risk","type":"article-journal","volume":"34"},"uris":["http://www.mendeley.com/documents/?uuid=d1ba4f6a-5f7a-378b-b66e-15e35e75c440"]}],"mendeley":{"formattedCitation":"(Braun &lt;i&gt;et al.&lt;/i&gt;, 2013)","plainTextFormattedCitation":"(Braun et al., 2013)","previouslyFormattedCitation":"(Braun &lt;i&gt;et al.&lt;/i&gt;, 2013)"},"properties":{"noteIndex":0},"schema":"https://github.com/citation-style-language/schema/raw/master/csl-citation.json"}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(Braun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r w:rsidRPr="004F32E7">
        <w:rPr>
          <w:rFonts w:asciiTheme="minorHAnsi" w:hAnsiTheme="minorHAnsi" w:cstheme="minorHAnsi"/>
        </w:rPr>
        <w:t xml:space="preserve"> </w:t>
      </w:r>
      <w:r w:rsidRPr="004F32E7">
        <w:rPr>
          <w:rFonts w:asciiTheme="minorHAnsi" w:hAnsiTheme="minorHAnsi" w:cstheme="minorHAnsi"/>
          <w:sz w:val="22"/>
          <w:szCs w:val="22"/>
        </w:rPr>
        <w:t xml:space="preserve">Midgestation administration of dexamethasone in mice at E13.5 and E14.5 caused reduced placental System A </w:t>
      </w:r>
      <w:r w:rsidR="00CA0080">
        <w:rPr>
          <w:rFonts w:asciiTheme="minorHAnsi" w:hAnsiTheme="minorHAnsi" w:cstheme="minorHAnsi"/>
          <w:sz w:val="22"/>
          <w:szCs w:val="22"/>
        </w:rPr>
        <w:t xml:space="preserve">transfer of radiolabeled </w:t>
      </w:r>
      <w:r w:rsidRPr="004F32E7">
        <w:rPr>
          <w:rFonts w:asciiTheme="minorHAnsi" w:hAnsiTheme="minorHAnsi" w:cstheme="minorHAnsi"/>
          <w:sz w:val="22"/>
          <w:szCs w:val="22"/>
        </w:rPr>
        <w:t xml:space="preserve">amino acid </w:t>
      </w:r>
      <w:r w:rsidR="0084582F">
        <w:rPr>
          <w:rFonts w:asciiTheme="minorHAnsi" w:hAnsiTheme="minorHAnsi" w:cstheme="minorHAnsi"/>
          <w:sz w:val="22"/>
          <w:szCs w:val="22"/>
        </w:rPr>
        <w:t xml:space="preserve">despite no reductions in amino acid transporter expression </w:t>
      </w:r>
      <w:r w:rsidRPr="004F32E7">
        <w:rPr>
          <w:rFonts w:asciiTheme="minorHAnsi" w:hAnsiTheme="minorHAnsi" w:cstheme="minorHAnsi"/>
          <w:sz w:val="22"/>
          <w:szCs w:val="22"/>
        </w:rPr>
        <w:t xml:space="preserve">near term at E18.5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{"citationItems":[{"id":"ITEM-1","itemData":{"DOI":"10.1210/en.2011-0104","abstract":"Clinically, approximately 30% of women who receive synthetic glucocorticoids (sGC) for risk of preterm labor carry to term. In vitro studies have shown that sGC acutely regulate the placental system A amino acid transporter, but there are no comparable data in vivo. Hence, the objective of our study was to examine the acute [embryonic day (E)15.5] and longer-term (E17.5 and E18.5) consequences of midgestation antenatal sGC [dexamethasone (DEX); 0.1 mg/kg on E13.5 and E14.5] on placental system A-mediated transfer in the mouse (measured in vivo as maternal-fetal unidirectional 14 C-methylaminoisobutyric acid transfer per gram of placenta). System A transfer and Slc38a mRNA expression significantly increased from E12.5 to E18.5 (P 0.05), corresponding to increased fetal growth. DEX treatment had no acute effect at E15.5 or longer-term effect at E17.5 but significantly decreased system A-mediated transfer before term (E18.5; P 0.05) in placentae of male and female fetuses. There was no effect of DEX on Slc38a gene expression. Administration of DEX in this regime had no effect on birth weight. We conclude that sGC treatment in midgestation leads to a substantial decrease in placental system A-mediated transport in late gestation, suggesting that prenatal sGC therapy may lead to a reduction in availability of neutral amino acids to the fetus if gestation persists to term. (Endocrinology 152: 3561-3570, 2011)","author":[{"dropping-particle":"","family":"Audette","given":"Melanie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G","non-dropping-particle":"","parse-names":false,"suffix":""}],"id":"ITEM-1","issued":{"date-parts":[["2011"]]},"title":"Antenatal Dexamethasone Treatment in Midgestation Reduces System A-Mediated Transport in the Late-Gestation Murine Placenta","type":"article-journal"},"uris":["http://www.mendeley.com/documents/?uuid=46dc060b-a62d-3b4a-bd5b-a099d818d30c"]}],"mendeley":{"formattedCitation":"(Audette &lt;i&gt;et al.&lt;/i&gt;, 2011)","plainTextFormattedCitation":"(Audette et al., 2011)","previouslyFormattedCitation":"(Audette &lt;i&gt;et al.&lt;/i&gt;, 2011)"},"properties":{"noteIndex":0},"schema":"https://github.com/citation-style-language/schema/raw/master/csl-citation.json"}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(Audette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2011)</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r w:rsidR="00840434">
        <w:rPr>
          <w:rFonts w:asciiTheme="minorHAnsi" w:hAnsiTheme="minorHAnsi" w:cstheme="minorHAnsi"/>
          <w:sz w:val="22"/>
          <w:szCs w:val="22"/>
        </w:rPr>
        <w:t xml:space="preserve"> In humans, LDL receptor protein levels were reduced in placentas from pregnancies with IUGR </w:t>
      </w:r>
      <w:r w:rsidR="00840434">
        <w:rPr>
          <w:rFonts w:asciiTheme="minorHAnsi" w:hAnsiTheme="minorHAnsi" w:cstheme="minorHAnsi"/>
          <w:sz w:val="22"/>
          <w:szCs w:val="22"/>
        </w:rPr>
        <w:fldChar w:fldCharType="begin" w:fldLock="1"/>
      </w:r>
      <w:r w:rsidR="00B4594A">
        <w:rPr>
          <w:rFonts w:asciiTheme="minorHAnsi" w:hAnsiTheme="minorHAnsi" w:cstheme="minorHAnsi"/>
          <w:sz w:val="22"/>
          <w:szCs w:val="22"/>
        </w:rPr>
        <w:instrText>ADDIN CSL_CITATION {"citationItems":[{"id":"ITEM-1","itemData":{"DOI":"10.1152/ajpendo.00547.2005","ISSN":"0193-1849","abstract":"Among other factors, fetal growth requires maternal supply of cholesterol. Cellular cholesterol uptake is mainly mediated by the LDL receptor (LDL-R) and the scavenger receptor family. We hypothesi...","author":[{"dropping-particle":"","family":"Wadsack","given":"Christian","non-dropping-particle":"","parse-names":false,"suffix":""},{"dropping-particle":"","family":"Tabano","given":"Silvia","non-dropping-particle":"","parse-names":false,"suffix":""},{"dropping-particle":"","family":"Maier","given":"Alexandra","non-dropping-particle":"","parse-names":false,"suffix":""},{"dropping-particle":"","family":"Hiden","given":"Ursula","non-dropping-particle":"","parse-names":false,"suffix":""},{"dropping-particle":"","family":"Alvino","given":"Gioia","non-dropping-particle":"","parse-names":false,"suffix":""},{"dropping-particle":"","family":"Cozzi","given":"Veronica","non-dropping-particle":"","parse-names":false,"suffix":""},{"dropping-particle":"","family":"Hüttinger","given":"Manfred","non-dropping-particle":"","parse-names":false,"suffix":""},{"dropping-particle":"","family":"Schneider","given":"Wolfgang J.","non-dropping-particle":"","parse-names":false,"suffix":""},{"dropping-particle":"","family":"Lang","given":"Uwe","non-dropping-particle":"","parse-names":false,"suffix":""},{"dropping-particle":"","family":"Cetin","given":"Irene","non-dropping-particle":"","parse-names":false,"suffix":""},{"dropping-particle":"","family":"Desoye","given":"Gernot","non-dropping-particle":"","parse-names":false,"suffix":""}],"container-title":"American Journal of Physiology-Endocrinology and Metabolism","id":"ITEM-1","issue":"2","issued":{"date-parts":[["2007","2"]]},"page":"E476-E484","publisher":"American Physiological Society","title":"Intrauterine growth restriction is associated with alterations in placental lipoprotein receptors and maternal lipoprotein composition","type":"article-journal","volume":"292"},"uris":["http://www.mendeley.com/documents/?uuid=2316d61c-4fb7-3555-b3fd-011c25034aa0"]}],"mendeley":{"formattedCitation":"(Wadsack &lt;i&gt;et al.&lt;/i&gt;, 2007)","plainTextFormattedCitation":"(Wadsack et al., 2007)","previouslyFormattedCitation":"(Wadsack &lt;i&gt;et al.&lt;/i&gt;, 2007)"},"properties":{"noteIndex":0},"schema":"https://github.com/citation-style-language/schema/raw/master/csl-citation.json"}</w:instrText>
      </w:r>
      <w:r w:rsidR="00840434">
        <w:rPr>
          <w:rFonts w:asciiTheme="minorHAnsi" w:hAnsiTheme="minorHAnsi" w:cstheme="minorHAnsi"/>
          <w:sz w:val="22"/>
          <w:szCs w:val="22"/>
        </w:rPr>
        <w:fldChar w:fldCharType="separate"/>
      </w:r>
      <w:r w:rsidR="00840434" w:rsidRPr="00840434">
        <w:rPr>
          <w:rFonts w:asciiTheme="minorHAnsi" w:hAnsiTheme="minorHAnsi" w:cstheme="minorHAnsi"/>
          <w:noProof/>
          <w:sz w:val="22"/>
          <w:szCs w:val="22"/>
        </w:rPr>
        <w:t xml:space="preserve">(Wadsack </w:t>
      </w:r>
      <w:r w:rsidR="00840434" w:rsidRPr="00840434">
        <w:rPr>
          <w:rFonts w:asciiTheme="minorHAnsi" w:hAnsiTheme="minorHAnsi" w:cstheme="minorHAnsi"/>
          <w:i/>
          <w:noProof/>
          <w:sz w:val="22"/>
          <w:szCs w:val="22"/>
        </w:rPr>
        <w:t>et al.</w:t>
      </w:r>
      <w:r w:rsidR="00840434" w:rsidRPr="00840434">
        <w:rPr>
          <w:rFonts w:asciiTheme="minorHAnsi" w:hAnsiTheme="minorHAnsi" w:cstheme="minorHAnsi"/>
          <w:noProof/>
          <w:sz w:val="22"/>
          <w:szCs w:val="22"/>
        </w:rPr>
        <w:t>, 2007)</w:t>
      </w:r>
      <w:r w:rsidR="00840434">
        <w:rPr>
          <w:rFonts w:asciiTheme="minorHAnsi" w:hAnsiTheme="minorHAnsi" w:cstheme="minorHAnsi"/>
          <w:sz w:val="22"/>
          <w:szCs w:val="22"/>
        </w:rPr>
        <w:fldChar w:fldCharType="end"/>
      </w:r>
      <w:r w:rsidR="00840434">
        <w:rPr>
          <w:rFonts w:asciiTheme="minorHAnsi" w:hAnsiTheme="minorHAnsi" w:cstheme="minorHAnsi"/>
          <w:sz w:val="22"/>
          <w:szCs w:val="22"/>
        </w:rPr>
        <w:t xml:space="preserve">. Ultrasound images of human growth-restricted fetuses showed reduced fat and lean mass, suggesting fetal nutrient deprivation </w:t>
      </w:r>
      <w:r w:rsidR="00840434">
        <w:rPr>
          <w:rFonts w:asciiTheme="minorHAnsi" w:hAnsiTheme="minorHAnsi" w:cstheme="minorHAnsi"/>
          <w:sz w:val="22"/>
          <w:szCs w:val="22"/>
        </w:rPr>
        <w:fldChar w:fldCharType="begin" w:fldLock="1"/>
      </w:r>
      <w:r w:rsidR="00840434">
        <w:rPr>
          <w:rFonts w:asciiTheme="minorHAnsi" w:hAnsiTheme="minorHAnsi" w:cstheme="minorHAnsi"/>
          <w:sz w:val="22"/>
          <w:szCs w:val="22"/>
        </w:rPr>
        <w:instrText>ADDIN CSL_CITATION {"citationItems":[{"id":"ITEM-1","itemData":{"DOI":"10.1016/J.AJOG.2004.06.045","ISSN":"0002-9378","abstract":"OBJECTIVE\nThe purpose of this study was to assess fetal subcutaneous fat and lean mass areas as predictors of fetal growth restriction. \n\nSTUDY DESIGN\nSeventeen severe fetal growth-restricted (abdominal circumference, &lt;2 SD) fetuses and 20 control fetuses underwent ultrasound measurements of subcutaneous fat, lean mass, and standard biometry. Thigh subcutaneous fat and lean mass were measured on enlarged ultrasound axial images (subcutaneous fat area=total cross sectional area – lean mass area [bone+muscle areas]). Subcutaneous fat and lean mass areas were expressed as a percentage of the total cross-sectional area and were normalized to femur length and head circumference. Measurements were modeled as a function of fetal growth-restriction status and week of gestation with multiple linear regression. \n\nRESULTS\nFetal growth-restriction fetuses showed reductions in fat and lean mass (in standard biometry) and showed a disproportionate reduction in fat mass compared with lean mass. These were all associated significantly with fetal growth restriction. \n\nCONCLUSION\nFetal growth-restricted fetuses have reduced subcutaneous fat and lean mass compared with control fetuses; a further reduction occurs in subcutaneous fat concentration compared with the reduction in lean mass when fat is normalized for body size, with either head circumference or femur length. Fat-to-bone proportions may be useful in distinguishing the small for gestational age fetus who is truly fetal growth restriction from the constitutionally small fetus.","author":[{"dropping-particle":"","family":"Padoan","given":"Alessandra","non-dropping-particle":"","parse-names":false,"suffix":""},{"dropping-particle":"","family":"Rigano","given":"Serena","non-dropping-particle":"","parse-names":false,"suffix":""},{"dropping-particle":"","family":"Ferrazzi","given":"Enrico","non-dropping-particle":"","parse-names":false,"suffix":""},{"dropping-particle":"","family":"Beaty","given":"Brenda L.","non-dropping-particle":"","parse-names":false,"suffix":""},{"dropping-particle":"","family":"Battaglia","given":"Frederick C.","non-dropping-particle":"","parse-names":false,"suffix":""},{"dropping-particle":"","family":"Galan","given":"Henry L.","non-dropping-particle":"","parse-names":false,"suffix":""}],"container-title":"American Journal of Obstetrics and Gynecology","id":"ITEM-1","issue":"4","issued":{"date-parts":[["2004","10","1"]]},"page":"1459-1464","publisher":"Mosby","title":"Differences in fat and lean mass proportions in normal and growth-restricted fetuses","type":"article-journal","volume":"191"},"uris":["http://www.mendeley.com/documents/?uuid=6d63173e-069b-35d7-abc2-e1f433e2c9f3"]}],"mendeley":{"formattedCitation":"(Padoan &lt;i&gt;et al.&lt;/i&gt;, 2004)","plainTextFormattedCitation":"(Padoan et al., 2004)","previouslyFormattedCitation":"(Padoan &lt;i&gt;et al.&lt;/i&gt;, 2004)"},"properties":{"noteIndex":0},"schema":"https://github.com/citation-style-language/schema/raw/master/csl-citation.json"}</w:instrText>
      </w:r>
      <w:r w:rsidR="00840434">
        <w:rPr>
          <w:rFonts w:asciiTheme="minorHAnsi" w:hAnsiTheme="minorHAnsi" w:cstheme="minorHAnsi"/>
          <w:sz w:val="22"/>
          <w:szCs w:val="22"/>
        </w:rPr>
        <w:fldChar w:fldCharType="separate"/>
      </w:r>
      <w:r w:rsidR="00840434" w:rsidRPr="00840434">
        <w:rPr>
          <w:rFonts w:asciiTheme="minorHAnsi" w:hAnsiTheme="minorHAnsi" w:cstheme="minorHAnsi"/>
          <w:noProof/>
          <w:sz w:val="22"/>
          <w:szCs w:val="22"/>
        </w:rPr>
        <w:t xml:space="preserve">(Padoan </w:t>
      </w:r>
      <w:r w:rsidR="00840434" w:rsidRPr="00840434">
        <w:rPr>
          <w:rFonts w:asciiTheme="minorHAnsi" w:hAnsiTheme="minorHAnsi" w:cstheme="minorHAnsi"/>
          <w:i/>
          <w:noProof/>
          <w:sz w:val="22"/>
          <w:szCs w:val="22"/>
        </w:rPr>
        <w:t>et al.</w:t>
      </w:r>
      <w:r w:rsidR="00840434" w:rsidRPr="00840434">
        <w:rPr>
          <w:rFonts w:asciiTheme="minorHAnsi" w:hAnsiTheme="minorHAnsi" w:cstheme="minorHAnsi"/>
          <w:noProof/>
          <w:sz w:val="22"/>
          <w:szCs w:val="22"/>
        </w:rPr>
        <w:t>, 2004)</w:t>
      </w:r>
      <w:r w:rsidR="00840434">
        <w:rPr>
          <w:rFonts w:asciiTheme="minorHAnsi" w:hAnsiTheme="minorHAnsi" w:cstheme="minorHAnsi"/>
          <w:sz w:val="22"/>
          <w:szCs w:val="22"/>
        </w:rPr>
        <w:fldChar w:fldCharType="end"/>
      </w:r>
      <w:r w:rsidR="00840434">
        <w:rPr>
          <w:rFonts w:asciiTheme="minorHAnsi" w:hAnsiTheme="minorHAnsi" w:cstheme="minorHAnsi"/>
          <w:sz w:val="22"/>
          <w:szCs w:val="22"/>
        </w:rPr>
        <w:t>. In mice, evidence on placental lipid transport is lacking.</w:t>
      </w:r>
    </w:p>
    <w:p w14:paraId="495E6744" w14:textId="77777777" w:rsidR="00D8113E" w:rsidRPr="004F32E7" w:rsidRDefault="00D8113E" w:rsidP="0009009F">
      <w:pPr>
        <w:rPr>
          <w:rFonts w:asciiTheme="minorHAnsi" w:hAnsiTheme="minorHAnsi" w:cstheme="minorHAnsi"/>
          <w:sz w:val="22"/>
          <w:szCs w:val="22"/>
        </w:rPr>
      </w:pPr>
    </w:p>
    <w:p w14:paraId="004DB540" w14:textId="3A67345D" w:rsidR="00B6171C" w:rsidRPr="004F32E7" w:rsidRDefault="00D8113E" w:rsidP="00D8113E">
      <w:pPr>
        <w:pStyle w:val="Heading2"/>
        <w:rPr>
          <w:rFonts w:asciiTheme="minorHAnsi" w:hAnsiTheme="minorHAnsi" w:cstheme="minorHAnsi"/>
        </w:rPr>
      </w:pPr>
      <w:bookmarkStart w:id="16" w:name="_Toc15461864"/>
      <w:bookmarkStart w:id="17" w:name="_Toc15624936"/>
      <w:r w:rsidRPr="004F32E7">
        <w:rPr>
          <w:rFonts w:asciiTheme="minorHAnsi" w:hAnsiTheme="minorHAnsi" w:cstheme="minorHAnsi"/>
        </w:rPr>
        <w:t xml:space="preserve">Effect of Glucocorticoid Exposure on </w:t>
      </w:r>
      <w:r w:rsidR="00B6171C" w:rsidRPr="004F32E7">
        <w:rPr>
          <w:rFonts w:asciiTheme="minorHAnsi" w:hAnsiTheme="minorHAnsi" w:cstheme="minorHAnsi"/>
        </w:rPr>
        <w:t xml:space="preserve">Placental </w:t>
      </w:r>
      <w:r w:rsidRPr="004F32E7">
        <w:rPr>
          <w:rFonts w:asciiTheme="minorHAnsi" w:hAnsiTheme="minorHAnsi" w:cstheme="minorHAnsi"/>
        </w:rPr>
        <w:t xml:space="preserve">mTORC1 </w:t>
      </w:r>
      <w:bookmarkEnd w:id="16"/>
      <w:r w:rsidR="00C36456" w:rsidRPr="004F32E7">
        <w:rPr>
          <w:rFonts w:asciiTheme="minorHAnsi" w:hAnsiTheme="minorHAnsi" w:cstheme="minorHAnsi"/>
        </w:rPr>
        <w:t>Function</w:t>
      </w:r>
      <w:bookmarkEnd w:id="17"/>
    </w:p>
    <w:p w14:paraId="4CFF86B3" w14:textId="0451DB62" w:rsidR="00DD76FD" w:rsidRDefault="00DD76FD" w:rsidP="00DD76FD">
      <w:pPr>
        <w:rPr>
          <w:rFonts w:asciiTheme="minorHAnsi" w:hAnsiTheme="minorHAnsi" w:cstheme="minorHAnsi"/>
          <w:sz w:val="22"/>
          <w:szCs w:val="22"/>
        </w:rPr>
      </w:pPr>
      <w:r w:rsidRPr="004F32E7">
        <w:rPr>
          <w:rFonts w:asciiTheme="minorHAnsi" w:hAnsiTheme="minorHAnsi" w:cstheme="minorHAnsi"/>
          <w:sz w:val="22"/>
          <w:szCs w:val="22"/>
        </w:rPr>
        <w:t xml:space="preserve">Pregnant rats treated with dexamethasone at E13 until E20 had reduced </w:t>
      </w:r>
      <w:r w:rsidRPr="004F32E7">
        <w:rPr>
          <w:rFonts w:asciiTheme="minorHAnsi" w:hAnsiTheme="minorHAnsi" w:cstheme="minorHAnsi"/>
          <w:i/>
          <w:sz w:val="22"/>
          <w:szCs w:val="22"/>
        </w:rPr>
        <w:t>Igf2</w:t>
      </w:r>
      <w:r w:rsidRPr="004F32E7">
        <w:rPr>
          <w:rFonts w:asciiTheme="minorHAnsi" w:hAnsiTheme="minorHAnsi" w:cstheme="minorHAnsi"/>
          <w:sz w:val="22"/>
          <w:szCs w:val="22"/>
        </w:rPr>
        <w:t xml:space="preserve"> gene expression of IGFII, a growth factor that modulates placental and fetal growth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{"citationItems":[{"id":"ITEM-1","itemData":{"DOI":"10.1038/nature00819","ISSN":"0028-0836","PMID":"12087403","abstract":"Imprinted genes in mammals are expressed from only one of the parental chromosomes, and are crucial for placental development and fetal growth. The insulin-like growth factor II gene (Igf2) is paternally expressed in the fetus and placenta. Here we show that deletion from the Igf2 gene of a transcript (P0) specifically expressed in the labyrinthine trophoblast of the placenta leads to reduced growth of the placenta, followed several days later by fetal growth restriction. The fetal to placental weight ratio is thus increased in the absence of the P0 transcript. We show that passive permeability for nutrients of the mutant placenta is decreased, but that secondary active placental amino acid transport is initially upregulated, compensating for the decrease in passive permeability. Later the compensation fails and fetal growth restriction ensues. Our study provides experimental evidence for imprinted gene action in the placenta that directly controls the supply of maternal nutrients to the fetus, and supports the genetic conflict theory of imprinting. We propose that the Igf2 gene, and perhaps other imprinted genes, control both the placental supply of, and the genetic demand for, maternal nutrients to the mammalian fetus.","author":[{"dropping-particle":"","family":"Constância","given":"Miguel","non-dropping-particle":"","parse-names":false,"suffix":""},{"dropping-particle":"","family":"Hemberger","given":"Myriam","non-dropping-particle":"","parse-names":false,"suffix":""},{"dropping-particle":"","family":"Hughes","given":"Jennifer","non-dropping-particle":"","parse-names":false,"suffix":""},{"dropping-particle":"","family":"Dean","given":"Wendy","non-dropping-particle":"","parse-names":false,"suffix":""},{"dropping-particle":"","family":"Ferguson-Smith","given":"Anne","non-dropping-particle":"","parse-names":false,"suffix":""},{"dropping-particle":"","family":"Fundele","given":"Reinald","non-dropping-particle":"","parse-names":false,"suffix":""},{"dropping-particle":"","family":"Stewart","given":"Francesca","non-dropping-particle":"","parse-names":false,"suffix":""},{"dropping-particle":"","family":"Kelsey","given":"Gavin","non-dropping-particle":"","parse-names":false,"suffix":""},{"dropping-particle":"","family":"Fowden","given":"Abigail","non-dropping-particle":"","parse-names":false,"suffix":""},{"dropping-particle":"","family":"Sibley","given":"Colin","non-dropping-particle":"","parse-names":false,"suffix":""},{"dropping-particle":"","family":"Reik","given":"Wolf","non-dropping-particle":"","parse-names":false,"suffix":""}],"container-title":"Nature","id":"ITEM-1","issue":"6892","issued":{"date-parts":[["2002","6","27"]]},"page":"945-948","title":"Placental-specific IGF-II is a major modulator of placental and fetal growth","type":"article-journal","volume":"417"},"uris":["http://www.mendeley.com/documents/?uuid=b05bae65-9cc8-33a3-8fca-d26731609789"]}],"mendeley":{"formattedCitation":"(Constância &lt;i&gt;et al.&lt;/i&gt;, 2002)","plainTextFormattedCitation":"(Constância et al., 2002)","previouslyFormattedCitation":"(Constância &lt;i&gt;et al.&lt;/i&gt;, 2002)"},"properties":{"noteIndex":0},"schema":"https://github.com/citation-style-language/schema/raw/master/csl-citation.json"}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(Constância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2002)</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and reduced expression of the active form of AKT, upstream positive mTORC1 regulator, in the junctional area at E20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pathway","type":"article-journal","volume":"185"},"uris":["http://www.mendeley.com/documents/?uuid=d3ac5c45-bb6b-3852-9067-37de49bfa5f3"]}],"mendeley":{"formattedCitation":"(Ain &lt;i&gt;et al.&lt;/i&gt;, 2005)","plainTextFormattedCitation":"(Ain et al., 2005)","previouslyFormattedCitation":"(Ain &lt;i&gt;et al.&lt;/i&gt;, 2005)"},"properties":{"noteIndex":0},"schema":"https://github.com/citation-style-language/schema/raw/master/csl-citation.json"}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(Ain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2005)</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Conversely, pregnant mice exposed to dexamethasone on E15, E16, and E17 showed unaltered placental IGFII expression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placenta.","type":"article-journal","volume":"28"},"uris":["http://www.mendeley.com/documents/?uuid=c739894f-5030-3da3-bb89-b97c8824f0ef"]}],"mendeley":{"formattedCitation":"(Baisden &lt;i&gt;et al.&lt;/i&gt;, 2007)","plainTextFormattedCitation":"(Baisden et al., 2007)","previouslyFormattedCitation":"(Baisden &lt;i&gt;et al.&lt;/i&gt;, 2007)"},"properties":{"noteIndex":0},"schema":"https://github.com/citation-style-language/schema/raw/master/csl-citation.json"}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(Baisden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2007)</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w:t>
      </w:r>
    </w:p>
    <w:p w14:paraId="5359F945" w14:textId="77777777" w:rsidR="004E123E" w:rsidRPr="004F32E7" w:rsidRDefault="004E123E" w:rsidP="00DD76FD">
      <w:pPr>
        <w:rPr>
          <w:rFonts w:asciiTheme="minorHAnsi" w:hAnsiTheme="minorHAnsi" w:cstheme="minorHAnsi"/>
          <w:sz w:val="22"/>
          <w:szCs w:val="22"/>
        </w:rPr>
      </w:pPr>
    </w:p>
    <w:p w14:paraId="394C314F" w14:textId="04A0B856" w:rsidR="007012A2" w:rsidRPr="004F32E7" w:rsidRDefault="009D5281" w:rsidP="007012A2">
      <w:pPr>
        <w:rPr>
          <w:rFonts w:asciiTheme="minorHAnsi" w:hAnsiTheme="minorHAnsi" w:cstheme="minorHAnsi"/>
          <w:sz w:val="22"/>
          <w:szCs w:val="22"/>
        </w:rPr>
      </w:pPr>
      <w:r w:rsidRPr="004F32E7">
        <w:rPr>
          <w:rFonts w:asciiTheme="minorHAnsi" w:hAnsiTheme="minorHAnsi" w:cstheme="minorHAnsi"/>
          <w:sz w:val="22"/>
          <w:szCs w:val="22"/>
        </w:rPr>
        <w:t xml:space="preserve">mTORC1 is a crucial nutrient sensor that plays a role in integrating </w:t>
      </w:r>
      <w:r w:rsidR="00DE68A0" w:rsidRPr="004F32E7">
        <w:rPr>
          <w:rFonts w:asciiTheme="minorHAnsi" w:hAnsiTheme="minorHAnsi" w:cstheme="minorHAnsi"/>
          <w:sz w:val="22"/>
          <w:szCs w:val="22"/>
        </w:rPr>
        <w:t xml:space="preserve">maternal and </w:t>
      </w:r>
      <w:r w:rsidRPr="004F32E7">
        <w:rPr>
          <w:rFonts w:asciiTheme="minorHAnsi" w:hAnsiTheme="minorHAnsi" w:cstheme="minorHAnsi"/>
          <w:sz w:val="22"/>
          <w:szCs w:val="22"/>
        </w:rPr>
        <w:t xml:space="preserve">fetal signals </w:t>
      </w:r>
      <w:r w:rsidR="00941EEE" w:rsidRPr="004F32E7">
        <w:rPr>
          <w:rFonts w:asciiTheme="minorHAnsi" w:hAnsiTheme="minorHAnsi" w:cstheme="minorHAnsi"/>
          <w:sz w:val="22"/>
          <w:szCs w:val="22"/>
        </w:rPr>
        <w:t>to ensure</w:t>
      </w:r>
      <w:r w:rsidRPr="004F32E7">
        <w:rPr>
          <w:rFonts w:asciiTheme="minorHAnsi" w:hAnsiTheme="minorHAnsi" w:cstheme="minorHAnsi"/>
          <w:sz w:val="22"/>
          <w:szCs w:val="22"/>
        </w:rPr>
        <w:t xml:space="preserve"> adequate nutrient transport </w:t>
      </w:r>
      <w:r w:rsidR="00941EEE" w:rsidRPr="004F32E7">
        <w:rPr>
          <w:rFonts w:asciiTheme="minorHAnsi" w:hAnsiTheme="minorHAnsi" w:cstheme="minorHAnsi"/>
          <w:sz w:val="22"/>
          <w:szCs w:val="22"/>
        </w:rPr>
        <w:t xml:space="preserve">to the fetus </w:t>
      </w:r>
      <w:r w:rsidRPr="004F32E7">
        <w:rPr>
          <w:rFonts w:asciiTheme="minorHAnsi" w:hAnsiTheme="minorHAnsi" w:cstheme="minorHAnsi"/>
          <w:sz w:val="22"/>
          <w:szCs w:val="22"/>
        </w:rPr>
        <w:t xml:space="preserve">through the placenta </w:t>
      </w:r>
      <w:r w:rsidRPr="004F32E7">
        <w:rPr>
          <w:rFonts w:asciiTheme="minorHAnsi" w:hAnsiTheme="minorHAnsi" w:cstheme="minorHAnsi"/>
          <w:sz w:val="22"/>
          <w:szCs w:val="22"/>
        </w:rPr>
        <w:fldChar w:fldCharType="begin" w:fldLock="1"/>
      </w:r>
      <w:r w:rsidR="007E54B6" w:rsidRPr="004F32E7">
        <w:rPr>
          <w:rFonts w:asciiTheme="minorHAnsi" w:hAnsiTheme="minorHAnsi" w:cstheme="minorHAnsi"/>
          <w:sz w:val="22"/>
          <w:szCs w:val="22"/>
        </w:rPr>
        <w:instrText>ADDIN CSL_CITATION {"citationItems":[{"id":"ITEM-1","itemData":{"DOI":"10.1113/jphysiol.2007.129676","ISSN":"0022-3751","PMID":"17463046","abstract":"Pathological fetal growth is associated with perinatal morbidity and the development of diabetes and cardiovascular disease later in life. Placental nutrient transport is a primary determinant of fetal growth. In human intrauterine growth restriction (IUGR) the activity of key placental amino acid transporters, such as systems A and L, is decreased. However the mechanisms regulating placental nutrient transporters are poorly understood. We tested the hypothesis that the mammalian target of rapamycin (mTOR) signalling pathway regulates amino acid transport in the human placenta and that the activity of the placental mTOR pathway is reduced in IUGR. Using immunohistochemistry and culture of trophoblast cells, we show for the first time that the mTOR protein is expressed in the transporting epithelium of the human placenta. We further demonstrate that placental mTOR regulates activity of the l-amino acid transporter, but not system A or taurine transporters, by determining the mediated uptake of isotope-labelled leucine, methylaminoisobutyric acid and taurine in primary villous fragments after inhibition of mTOR using rapamycin. The protein expression of placental phospho-S6K1 (Thr-389), a measure of the activity of the mTOR signalling pathway, was markedly reduced in placentas obtained from pregnancies complicated by IUGR. These data identify mTOR as an important regulator of placental amino acid transport, and provide a mechanism for the changes in placental leucine transport in IUGR previously demonstrated in humans. We propose that mTOR functions as a placental nutrient sensor, matching fetal growth with maternal nutrient availability by regulating placental nutrient transport.","author":[{"dropping-particle":"","family":"Roos","given":"Sara","non-dropping-particle":"","parse-names":false,"suffix":""},{"dropping-particle":"","family":"Jansson","given":"Nina","non-dropping-particle":"","parse-names":false,"suffix":""},{"dropping-particle":"","family":"Palmberg","given":"Isabelle","non-dropping-particle":"","parse-names":false,"suffix":""},{"dropping-particle":"","family":"Säljö","given":"Karin","non-dropping-particle":"","parse-names":false,"suffix":""},{"dropping-particle":"","family":"Powell","given":"Theresa L","non-dropping-particle":"","parse-names":false,"suffix":""},{"dropping-particle":"","family":"Jansson","given":"Thomas","non-dropping-particle":"","parse-names":false,"suffix":""}],"container-title":"The Journal of physiology","id":"ITEM-1","issue":"Pt 1","issued":{"date-parts":[["2007","7","1"]]},"page":"449-59","publisher":"Wiley-Blackwell","title":"Mammalian target of rapamycin in the human placenta regulates leucine transport and is down-regulated in restricted fetal growth.","type":"article-journal","volume":"582"},"uris":["http://www.mendeley.com/documents/?uuid=6eebef1e-e594-30c0-a068-b870aea11f85"]},{"id":"ITEM-2","itemData":{"DOI":"10.1016/J.PLACENTA.2005.02.004","ISSN":"0143-4004","abstract":"The proliferation and differentiation of trophoblast cells is under the control of a variety of hormones and growth factors and is influenced by nutrient availability. The intracellular signaling pathways acting downstream of these mitogenic factors and nutrients to regulate trophoblast proliferation and placental development are poorly understood. Immortalized human trophoblast cells were used (HTR-8/SVneo) to investigate trophoblast proliferation in response to angiopoietin-2 (Ang-2), a major angiogenic factor and glucose (a major nutrient). Trophoblast cell proliferation was induced through activation of the phosphatidylinositol-3 (PI-3) kinase and the mammalian target of rapamycin (mTOR) signaling pathways, following Tie-2 receptor activation. Glucose also stimulated trophoblast cell proliferation through mTOR signaling. Ang-2 activated mTOR via PI-3 kinase-dependent signaling; whereas glucose-mediated mTOR activation was PI-3 kinase-independent and involved a novel nutrient sensor, glutamine fructose-6-phosphate amidotransferase (GFAT). Metabolites of the GFAT reaction acted upstream of mTOR and functioned as a nutrient sensor to regulate trophoblast cell proliferation in response to glucose. Overall, the results show that growth factor and nutrient signaling converge at tuberin, an upstream regulator of mTOR and that mTOR functions as an important placental growth signaling sensor. These results are the first to link mTOR with GFAT metabolites as nutrient sensors for trophoblast cell proliferation.","author":[{"dropping-particle":"","family":"Wen","given":"H.Y.","non-dropping-particle":"","parse-names":false,"suffix":""},{"dropping-particle":"","family":"Abbasi","given":"S.","non-dropping-particle":"","parse-names":false,"suffix":""},{"dropping-particle":"","family":"Kellems","given":"R.E.","non-dropping-particle":"","parse-names":false,"suffix":""},{"dropping-particle":"","family":"Xia","given":"Y.","non-dropping-particle":"","parse-names":false,"suffix":""}],"container-title":"Placenta","id":"ITEM-2","issued":{"date-parts":[["2005","4","1"]]},"page":"S63-S69","publisher":"W.B. Saunders","title":"mTOR: A placental growth signaling sensor","type":"article-journal","volume":"26"},"uris":["http://www.mendeley.com/documents/?uuid=90c2ffc2-2228-3cb8-a796-aa08cd73c5fe"]},{"id":"ITEM-3","itemData":{"DOI":"10.1042/CS20110378","ISSN":"1470-8736","PMID":"21992080","abstract":"DEPTOR [DEP-domain-containing and mTOR (mammalian target of rapamycin)-interacting protein] is a modulator of mTOR signalling that binds to mTORC (mTOR complex) 1 and mTORC2. However, to date, the precise functions of DEPTOR are not fully elucidated, particularly in reproductive tissues where mTOR acts as a placental nutrient sensor. Pregnancy is associated with major physiological and psychosocial changes and adaptation to these changes is crucial for normal fetal development. In the present study, we tested the hypothesis that maternal stress can affect mTOR signalling at term, and, as a result, influence placental growth. We first investigated the expression of DEPTOR, mTOR, rictor (rapamycin-insensitive companion of mTOR) and raptor (regulatory associated protein of mTOR) from human placentas (n=23) using Q-PCR (quantitative PCR), and correlated these data to days of pregnancy and maternal stress, as well as placental and fetal weight. Maternal and fetal cortisol levels were also measured. JEG-3 and BeWo cells, used as placental in vitro models, were treated with cortisol and DEPTOR expression was assessed using Q-PCR. DEPTOR appears to be the predominant transcript in the human placenta compared with mTOR, rictor and raptor in both term (n=13) and preterm (n=10) placentas as assessed by Q-PCR. There was a significantly lower level only of log-DEPTOR gene expression in the high stress group (-1.34) than in the low stress group (0.07; t₂₀=2.41, P=0.026). Interestingly, mothers with high stress had significantly elevated levels of cortisol (8555 pg/ml) compared with those with low stress (4900 pg/ml). We then tested the hypothesis that cortisol can directly affect DEPTOR expression. When BeWo cells were treated with cortisol 10, 100 and 1000 nM, the expression of DEPTOR was significantly down-regulated by 50, 41 and 39% (all P&lt;0.05) respectively when compared with basal levels. Treatment of JEG-3 cells with cortisol, led to a significant decrease of DEPTOR expression at 100 nM (39%, P&lt;0.05) and at 1000 nM (73%, P&lt;0.01). These novel findings are indicative of a higher order of complexity of DEPTOR signalling in the human placenta that is affected by maternal stress, which could affect pregnancy outcome.","author":[{"dropping-particle":"","family":"Mparmpakas","given":"Dionisis","non-dropping-particle":"","parse-names":false,"suffix":""},{"dropping-particle":"","family":"Zachariades","given":"Elena","non-dropping-particle":"","parse-names":false,"suffix":""},{"dropping-particle":"","family":"Goumenou","given":"Anastasia","non-dropping-particle":"","parse-names":false,"suffix":""},{"dropping-particle":"","family":"Gidron","given":"Yori","non-dropping-particle":"","parse-names":false,"suffix":""},{"dropping-particle":"","family":"Karteris","given":"Emmanouil","non-dropping-particle":"","parse-names":false,"suffix":""}],"container-title":"Clinical science (London, England : 1979)","id":"ITEM-3","issue":"7","issued":{"date-parts":[["2012","4"]]},"page":"349-59","publisher":"Portland Press Ltd","title":"Placental DEPTOR as a stress sensor during pregnancy.","type":"article-journal","volume":"122"},"uris":["http://www.mendeley.com/documents/?uuid=30e258d9-529d-3c26-ab9a-7621d9c18e1a"]},{"id":"ITEM-4","itemData":{"DOI":"10.1097/GRF.0b013e3182993a2e","ISSN":"1532-5520","PMID":"23703224","abstract":"Altered maternal nutrition and metabolism, restricted utero-placental blood flow, and other perturbations in the maternal compartment may disturb critical periods of fetal development resulting in increased susceptibility to develop disease in childhood and adult life. In response to these perturbations, changes in placental structure and function occur, which influence the supply of nutrients, oxygen, and methyl donors and alter the secretion of hormones and other signaling molecules into the fetal circulation. Thus, the placenta plays a critical role in modulating maternal-fetal resource allocation, thereby affecting fetal growth and the long-term health of the offspring.","author":[{"dropping-particle":"","family":"Jansson","given":"Thomas","non-dropping-particle":"","parse-names":false,"suffix":""},{"dropping-particle":"","family":"Powell","given":"Theresa L","non-dropping-particle":"","parse-names":false,"suffix":""}],"container-title":"Clinical obstetrics and gynecology","id":"ITEM-4","issue":"3","issued":{"date-parts":[["2013","9"]]},"page":"591-601","publisher":"NIH Public Access","title":"Role of placental nutrient sensing in developmental programming.","type":"article-journal","volume":"56"},"uris":["http://www.mendeley.com/documents/?uuid=339a8922-f9d3-33cf-b59a-ce95fac89564"]}],"mendeley":{"formattedCitation":"(Wen &lt;i&gt;et al.&lt;/i&gt;, 2005; Roos &lt;i&gt;et al.&lt;/i&gt;, 2007; Mparmpakas &lt;i&gt;et al.&lt;/i&gt;, 2012; Jansson &amp; Powell, 2013)","plainTextFormattedCitation":"(Wen et al., 2005; Roos et al., 2007; Mparmpakas et al., 2012; Jansson &amp; Powell, 2013)","previouslyFormattedCitation":"(Wen &lt;i&gt;et al.&lt;/i&gt;, 2005; Roos &lt;i&gt;et al.&lt;/i&gt;, 2007; Mparmpakas &lt;i&gt;et al.&lt;/i&gt;, 2012; Jansson &amp; Powell, 2013)"},"properties":{"noteIndex":0},"schema":"https://github.com/citation-style-language/schema/raw/master/csl-citation.json"}</w:instrText>
      </w:r>
      <w:r w:rsidRPr="004F32E7">
        <w:rPr>
          <w:rFonts w:asciiTheme="minorHAnsi" w:hAnsiTheme="minorHAnsi" w:cstheme="minorHAnsi"/>
          <w:sz w:val="22"/>
          <w:szCs w:val="22"/>
        </w:rPr>
        <w:fldChar w:fldCharType="separate"/>
      </w:r>
      <w:r w:rsidR="00227868" w:rsidRPr="004F32E7">
        <w:rPr>
          <w:rFonts w:asciiTheme="minorHAnsi" w:hAnsiTheme="minorHAnsi" w:cstheme="minorHAnsi"/>
          <w:noProof/>
          <w:sz w:val="22"/>
          <w:szCs w:val="22"/>
        </w:rPr>
        <w:t xml:space="preserve">(Wen </w:t>
      </w:r>
      <w:r w:rsidR="00227868" w:rsidRPr="004F32E7">
        <w:rPr>
          <w:rFonts w:asciiTheme="minorHAnsi" w:hAnsiTheme="minorHAnsi" w:cstheme="minorHAnsi"/>
          <w:i/>
          <w:noProof/>
          <w:sz w:val="22"/>
          <w:szCs w:val="22"/>
        </w:rPr>
        <w:t>et al.</w:t>
      </w:r>
      <w:r w:rsidR="00227868" w:rsidRPr="004F32E7">
        <w:rPr>
          <w:rFonts w:asciiTheme="minorHAnsi" w:hAnsiTheme="minorHAnsi" w:cstheme="minorHAnsi"/>
          <w:noProof/>
          <w:sz w:val="22"/>
          <w:szCs w:val="22"/>
        </w:rPr>
        <w:t xml:space="preserve">, 2005; Roos </w:t>
      </w:r>
      <w:r w:rsidR="00227868" w:rsidRPr="004F32E7">
        <w:rPr>
          <w:rFonts w:asciiTheme="minorHAnsi" w:hAnsiTheme="minorHAnsi" w:cstheme="minorHAnsi"/>
          <w:i/>
          <w:noProof/>
          <w:sz w:val="22"/>
          <w:szCs w:val="22"/>
        </w:rPr>
        <w:t>et al.</w:t>
      </w:r>
      <w:r w:rsidR="00227868" w:rsidRPr="004F32E7">
        <w:rPr>
          <w:rFonts w:asciiTheme="minorHAnsi" w:hAnsiTheme="minorHAnsi" w:cstheme="minorHAnsi"/>
          <w:noProof/>
          <w:sz w:val="22"/>
          <w:szCs w:val="22"/>
        </w:rPr>
        <w:t xml:space="preserve">, 2007; Mparmpakas </w:t>
      </w:r>
      <w:r w:rsidR="00227868" w:rsidRPr="004F32E7">
        <w:rPr>
          <w:rFonts w:asciiTheme="minorHAnsi" w:hAnsiTheme="minorHAnsi" w:cstheme="minorHAnsi"/>
          <w:i/>
          <w:noProof/>
          <w:sz w:val="22"/>
          <w:szCs w:val="22"/>
        </w:rPr>
        <w:t>et al.</w:t>
      </w:r>
      <w:r w:rsidR="00227868" w:rsidRPr="004F32E7">
        <w:rPr>
          <w:rFonts w:asciiTheme="minorHAnsi" w:hAnsiTheme="minorHAnsi" w:cstheme="minorHAnsi"/>
          <w:noProof/>
          <w:sz w:val="22"/>
          <w:szCs w:val="22"/>
        </w:rPr>
        <w:t>, 2012; Jansson &amp; Powell,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r w:rsidR="00131252" w:rsidRPr="004F32E7">
        <w:rPr>
          <w:rFonts w:asciiTheme="minorHAnsi" w:hAnsiTheme="minorHAnsi" w:cstheme="minorHAnsi"/>
          <w:sz w:val="22"/>
          <w:szCs w:val="22"/>
        </w:rPr>
        <w:t xml:space="preserve"> Fewer studies have assessed the relationship between maternal </w:t>
      </w:r>
      <w:r w:rsidR="004F32E7">
        <w:rPr>
          <w:rFonts w:asciiTheme="minorHAnsi" w:hAnsiTheme="minorHAnsi" w:cstheme="minorHAnsi"/>
          <w:sz w:val="22"/>
          <w:szCs w:val="22"/>
        </w:rPr>
        <w:t>GC</w:t>
      </w:r>
      <w:r w:rsidR="00131252" w:rsidRPr="004F32E7">
        <w:rPr>
          <w:rFonts w:asciiTheme="minorHAnsi" w:hAnsiTheme="minorHAnsi" w:cstheme="minorHAnsi"/>
          <w:sz w:val="22"/>
          <w:szCs w:val="22"/>
        </w:rPr>
        <w:t xml:space="preserve"> exposure and placental mTORC1 activity in rodents or humans, but its activity is reduced in intrauterine growth restriction </w:t>
      </w:r>
      <w:r w:rsidR="00131252" w:rsidRPr="004F32E7">
        <w:rPr>
          <w:rFonts w:asciiTheme="minorHAnsi" w:hAnsiTheme="minorHAnsi" w:cstheme="minorHAnsi"/>
          <w:sz w:val="22"/>
          <w:szCs w:val="22"/>
        </w:rPr>
        <w:fldChar w:fldCharType="begin" w:fldLock="1"/>
      </w:r>
      <w:r w:rsidR="00131252" w:rsidRPr="004F32E7">
        <w:rPr>
          <w:rFonts w:asciiTheme="minorHAnsi" w:hAnsiTheme="minorHAnsi" w:cstheme="minorHAnsi"/>
          <w:sz w:val="22"/>
          <w:szCs w:val="22"/>
        </w:rPr>
        <w:instrText>ADDIN CSL_CITATION {"citationItems":[{"id":"ITEM-1","itemData":{"DOI":"10.1113/jphysiol.2007.129676","ISSN":"0022-3751","PMID":"17463046","abstract":"Pathological fetal growth is associated with perinatal morbidity and the development of diabetes and cardiovascular disease later in life. Placental nutrient transport is a primary determinant of fetal growth. In human intrauterine growth restriction (IUGR) the activity of key placental amino acid transporters, such as systems A and L, is decreased. However the mechanisms regulating placental nutrient transporters are poorly understood. We tested the hypothesis that the mammalian target of rapamycin (mTOR) signalling pathway regulates amino acid transport in the human placenta and that the activity of the placental mTOR pathway is reduced in IUGR. Using immunohistochemistry and culture of trophoblast cells, we show for the first time that the mTOR protein is expressed in the transporting epithelium of the human placenta. We further demonstrate that placental mTOR regulates activity of the l-amino acid transporter, but not system A or taurine transporters, by determining the mediated uptake of isotope-labelled leucine, methylaminoisobutyric acid and taurine in primary villous fragments after inhibition of mTOR using rapamycin. The protein expression of placental phospho-S6K1 (Thr-389), a measure of the activity of the mTOR signalling pathway, was markedly reduced in placentas obtained from pregnancies complicated by IUGR. These data identify mTOR as an important regulator of placental amino acid transport, and provide a mechanism for the changes in placental leucine transport in IUGR previously demonstrated in humans. We propose that mTOR functions as a placental nutrient sensor, matching fetal growth with maternal nutrient availability by regulating placental nutrient transport.","author":[{"dropping-particle":"","family":"Roos","given":"Sara","non-dropping-particle":"","parse-names":false,"suffix":""},{"dropping-particle":"","family":"Jansson","given":"Nina","non-dropping-particle":"","parse-names":false,"suffix":""},{"dropping-particle":"","family":"Palmberg","given":"Isabelle","non-dropping-particle":"","parse-names":false,"suffix":""},{"dropping-particle":"","family":"Säljö","given":"Karin","non-dropping-particle":"","parse-names":false,"suffix":""},{"dropping-particle":"","family":"Powell","given":"Theresa L","non-dropping-particle":"","parse-names":false,"suffix":""},{"dropping-particle":"","family":"Jansson","given":"Thomas","non-dropping-particle":"","parse-names":false,"suffix":""}],"container-title":"The Journal of physiology","id":"ITEM-1","issue":"Pt 1","issued":{"date-parts":[["2007","7","1"]]},"page":"449-59","publisher":"Wiley-Blackwell","title":"Mammalian target of rapamycin in the human placenta regulates leucine transport and is down-regulated in restricted fetal growth.","type":"article-journal","volume":"582"},"uris":["http://www.mendeley.com/documents/?uuid=6eebef1e-e594-30c0-a068-b870aea11f85"]}],"mendeley":{"formattedCitation":"(Roos &lt;i&gt;et al.&lt;/i&gt;, 2007)","plainTextFormattedCitation":"(Roos et al., 2007)","previouslyFormattedCitation":"(Roos &lt;i&gt;et al.&lt;/i&gt;, 2007)"},"properties":{"noteIndex":0},"schema":"https://github.com/citation-style-language/schema/raw/master/csl-citation.json"}</w:instrText>
      </w:r>
      <w:r w:rsidR="00131252" w:rsidRPr="004F32E7">
        <w:rPr>
          <w:rFonts w:asciiTheme="minorHAnsi" w:hAnsiTheme="minorHAnsi" w:cstheme="minorHAnsi"/>
          <w:sz w:val="22"/>
          <w:szCs w:val="22"/>
        </w:rPr>
        <w:fldChar w:fldCharType="separate"/>
      </w:r>
      <w:r w:rsidR="00131252" w:rsidRPr="004F32E7">
        <w:rPr>
          <w:rFonts w:asciiTheme="minorHAnsi" w:hAnsiTheme="minorHAnsi" w:cstheme="minorHAnsi"/>
          <w:noProof/>
          <w:sz w:val="22"/>
          <w:szCs w:val="22"/>
        </w:rPr>
        <w:t xml:space="preserve">(Roos </w:t>
      </w:r>
      <w:r w:rsidR="00131252" w:rsidRPr="004F32E7">
        <w:rPr>
          <w:rFonts w:asciiTheme="minorHAnsi" w:hAnsiTheme="minorHAnsi" w:cstheme="minorHAnsi"/>
          <w:i/>
          <w:noProof/>
          <w:sz w:val="22"/>
          <w:szCs w:val="22"/>
        </w:rPr>
        <w:t>et al.</w:t>
      </w:r>
      <w:r w:rsidR="00131252" w:rsidRPr="004F32E7">
        <w:rPr>
          <w:rFonts w:asciiTheme="minorHAnsi" w:hAnsiTheme="minorHAnsi" w:cstheme="minorHAnsi"/>
          <w:noProof/>
          <w:sz w:val="22"/>
          <w:szCs w:val="22"/>
        </w:rPr>
        <w:t>, 2007)</w:t>
      </w:r>
      <w:r w:rsidR="00131252" w:rsidRPr="004F32E7">
        <w:rPr>
          <w:rFonts w:asciiTheme="minorHAnsi" w:hAnsiTheme="minorHAnsi" w:cstheme="minorHAnsi"/>
          <w:sz w:val="22"/>
          <w:szCs w:val="22"/>
        </w:rPr>
        <w:fldChar w:fldCharType="end"/>
      </w:r>
      <w:r w:rsidR="00131252" w:rsidRPr="004F32E7">
        <w:rPr>
          <w:rFonts w:asciiTheme="minorHAnsi" w:hAnsiTheme="minorHAnsi" w:cstheme="minorHAnsi"/>
          <w:sz w:val="22"/>
          <w:szCs w:val="22"/>
        </w:rPr>
        <w:t xml:space="preserve">. </w:t>
      </w:r>
      <w:r w:rsidR="007221B7" w:rsidRPr="004F32E7">
        <w:rPr>
          <w:rFonts w:asciiTheme="minorHAnsi" w:hAnsiTheme="minorHAnsi" w:cstheme="minorHAnsi"/>
          <w:sz w:val="22"/>
          <w:szCs w:val="22"/>
        </w:rPr>
        <w:t>Mice exposed to corticosterone at E14-E19 had reduced mTORC1 activity at E19 evident by the reduced p</w:t>
      </w:r>
      <w:r w:rsidR="004F26BE" w:rsidRPr="004F32E7">
        <w:rPr>
          <w:rFonts w:asciiTheme="minorHAnsi" w:hAnsiTheme="minorHAnsi" w:cstheme="minorHAnsi"/>
          <w:sz w:val="22"/>
          <w:szCs w:val="22"/>
        </w:rPr>
        <w:t>4</w:t>
      </w:r>
      <w:r w:rsidR="007221B7" w:rsidRPr="004F32E7">
        <w:rPr>
          <w:rFonts w:asciiTheme="minorHAnsi" w:hAnsiTheme="minorHAnsi" w:cstheme="minorHAnsi"/>
          <w:sz w:val="22"/>
          <w:szCs w:val="22"/>
        </w:rPr>
        <w:t>E-BP1 and pS6K</w:t>
      </w:r>
      <w:r w:rsidR="00131252" w:rsidRPr="004F32E7">
        <w:rPr>
          <w:rFonts w:asciiTheme="minorHAnsi" w:hAnsiTheme="minorHAnsi" w:cstheme="minorHAnsi"/>
          <w:sz w:val="22"/>
          <w:szCs w:val="22"/>
        </w:rPr>
        <w:t xml:space="preserve"> expression</w:t>
      </w:r>
      <w:r w:rsidR="007221B7" w:rsidRPr="004F32E7">
        <w:rPr>
          <w:rFonts w:asciiTheme="minorHAnsi" w:hAnsiTheme="minorHAnsi" w:cstheme="minorHAnsi"/>
          <w:sz w:val="22"/>
          <w:szCs w:val="22"/>
        </w:rPr>
        <w:t>, downstream targets of mTORC1</w:t>
      </w:r>
      <w:r w:rsidR="004950F5" w:rsidRPr="004F32E7">
        <w:rPr>
          <w:rFonts w:asciiTheme="minorHAnsi" w:hAnsiTheme="minorHAnsi" w:cstheme="minorHAnsi"/>
          <w:sz w:val="22"/>
          <w:szCs w:val="22"/>
        </w:rPr>
        <w:t xml:space="preserve">, and increased REDD1 expression which is an inhibitor of mTORC1 signaling </w:t>
      </w:r>
      <w:r w:rsidR="007221B7" w:rsidRPr="004F32E7">
        <w:rPr>
          <w:rFonts w:asciiTheme="minorHAnsi" w:hAnsiTheme="minorHAnsi" w:cstheme="minorHAnsi"/>
          <w:sz w:val="22"/>
          <w:szCs w:val="22"/>
        </w:rPr>
        <w:t xml:space="preserve"> </w:t>
      </w:r>
      <w:r w:rsidR="007221B7" w:rsidRPr="004F32E7">
        <w:rPr>
          <w:rFonts w:asciiTheme="minorHAnsi" w:hAnsiTheme="minorHAnsi" w:cstheme="minorHAnsi"/>
          <w:sz w:val="22"/>
          <w:szCs w:val="22"/>
        </w:rPr>
        <w:fldChar w:fldCharType="begin" w:fldLock="1"/>
      </w:r>
      <w:r w:rsidR="00691D51" w:rsidRPr="004F32E7">
        <w:rPr>
          <w:rFonts w:asciiTheme="minorHAnsi" w:hAnsiTheme="minorHAnsi" w:cs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007221B7" w:rsidRPr="004F32E7">
        <w:rPr>
          <w:rFonts w:asciiTheme="minorHAnsi" w:hAnsiTheme="minorHAnsi" w:cstheme="minorHAnsi"/>
          <w:sz w:val="22"/>
          <w:szCs w:val="22"/>
        </w:rPr>
        <w:fldChar w:fldCharType="separate"/>
      </w:r>
      <w:r w:rsidR="007221B7" w:rsidRPr="004F32E7">
        <w:rPr>
          <w:rFonts w:asciiTheme="minorHAnsi" w:hAnsiTheme="minorHAnsi" w:cstheme="minorHAnsi"/>
          <w:noProof/>
          <w:sz w:val="22"/>
          <w:szCs w:val="22"/>
        </w:rPr>
        <w:t xml:space="preserve">(Vaughan </w:t>
      </w:r>
      <w:r w:rsidR="007221B7" w:rsidRPr="004F32E7">
        <w:rPr>
          <w:rFonts w:asciiTheme="minorHAnsi" w:hAnsiTheme="minorHAnsi" w:cstheme="minorHAnsi"/>
          <w:i/>
          <w:noProof/>
          <w:sz w:val="22"/>
          <w:szCs w:val="22"/>
        </w:rPr>
        <w:t>et al.</w:t>
      </w:r>
      <w:r w:rsidR="007221B7" w:rsidRPr="004F32E7">
        <w:rPr>
          <w:rFonts w:asciiTheme="minorHAnsi" w:hAnsiTheme="minorHAnsi" w:cstheme="minorHAnsi"/>
          <w:noProof/>
          <w:sz w:val="22"/>
          <w:szCs w:val="22"/>
        </w:rPr>
        <w:t>, 2015)</w:t>
      </w:r>
      <w:r w:rsidR="007221B7" w:rsidRPr="004F32E7">
        <w:rPr>
          <w:rFonts w:asciiTheme="minorHAnsi" w:hAnsiTheme="minorHAnsi" w:cstheme="minorHAnsi"/>
          <w:sz w:val="22"/>
          <w:szCs w:val="22"/>
        </w:rPr>
        <w:fldChar w:fldCharType="end"/>
      </w:r>
      <w:r w:rsidR="007221B7" w:rsidRPr="004F32E7">
        <w:rPr>
          <w:rFonts w:asciiTheme="minorHAnsi" w:hAnsiTheme="minorHAnsi" w:cstheme="minorHAnsi"/>
          <w:sz w:val="22"/>
          <w:szCs w:val="22"/>
        </w:rPr>
        <w:t xml:space="preserve">. </w:t>
      </w:r>
      <w:r w:rsidR="004F26BE" w:rsidRPr="004F32E7">
        <w:rPr>
          <w:rFonts w:asciiTheme="minorHAnsi" w:hAnsiTheme="minorHAnsi" w:cstheme="minorHAnsi"/>
          <w:sz w:val="22"/>
          <w:szCs w:val="22"/>
        </w:rPr>
        <w:t xml:space="preserve">Mice exposed to corticosterone at E11-E16 had reduced </w:t>
      </w:r>
      <w:proofErr w:type="spellStart"/>
      <w:r w:rsidR="004F26BE" w:rsidRPr="004F32E7">
        <w:rPr>
          <w:rFonts w:asciiTheme="minorHAnsi" w:hAnsiTheme="minorHAnsi" w:cstheme="minorHAnsi"/>
          <w:sz w:val="22"/>
          <w:szCs w:val="22"/>
        </w:rPr>
        <w:t>pAKT</w:t>
      </w:r>
      <w:proofErr w:type="spellEnd"/>
      <w:r w:rsidR="004F26BE" w:rsidRPr="004F32E7">
        <w:rPr>
          <w:rFonts w:asciiTheme="minorHAnsi" w:hAnsiTheme="minorHAnsi" w:cstheme="minorHAnsi"/>
          <w:sz w:val="22"/>
          <w:szCs w:val="22"/>
        </w:rPr>
        <w:t xml:space="preserve"> levels</w:t>
      </w:r>
      <w:r w:rsidR="00065AAA" w:rsidRPr="004F32E7">
        <w:rPr>
          <w:rFonts w:asciiTheme="minorHAnsi" w:hAnsiTheme="minorHAnsi" w:cstheme="minorHAnsi"/>
          <w:sz w:val="22"/>
          <w:szCs w:val="22"/>
        </w:rPr>
        <w:t xml:space="preserve"> but unchanged total AKT levels</w:t>
      </w:r>
      <w:r w:rsidR="00E1684F" w:rsidRPr="004F32E7">
        <w:rPr>
          <w:rFonts w:asciiTheme="minorHAnsi" w:hAnsiTheme="minorHAnsi" w:cstheme="minorHAnsi"/>
          <w:sz w:val="22"/>
          <w:szCs w:val="22"/>
        </w:rPr>
        <w:t xml:space="preserve"> and unchanged REDD1 expression</w:t>
      </w:r>
      <w:r w:rsidR="00131252" w:rsidRPr="004F32E7">
        <w:rPr>
          <w:rFonts w:asciiTheme="minorHAnsi" w:hAnsiTheme="minorHAnsi" w:cstheme="minorHAnsi"/>
          <w:sz w:val="22"/>
          <w:szCs w:val="22"/>
        </w:rPr>
        <w:t xml:space="preserve">, suggesting </w:t>
      </w:r>
      <w:r w:rsidR="00065AAA" w:rsidRPr="004F32E7">
        <w:rPr>
          <w:rFonts w:asciiTheme="minorHAnsi" w:hAnsiTheme="minorHAnsi" w:cstheme="minorHAnsi"/>
          <w:sz w:val="22"/>
          <w:szCs w:val="22"/>
        </w:rPr>
        <w:t>a minimal effect on mTORC1 function</w:t>
      </w:r>
      <w:r w:rsidR="00691D51" w:rsidRPr="004F32E7">
        <w:rPr>
          <w:rFonts w:asciiTheme="minorHAnsi" w:hAnsiTheme="minorHAnsi" w:cstheme="minorHAnsi"/>
          <w:sz w:val="22"/>
          <w:szCs w:val="22"/>
        </w:rPr>
        <w:t xml:space="preserve"> at E16 </w:t>
      </w:r>
      <w:r w:rsidR="00691D51" w:rsidRPr="004F32E7">
        <w:rPr>
          <w:rFonts w:asciiTheme="minorHAnsi" w:hAnsiTheme="minorHAnsi" w:cstheme="minorHAnsi"/>
          <w:sz w:val="22"/>
          <w:szCs w:val="22"/>
        </w:rPr>
        <w:fldChar w:fldCharType="begin" w:fldLock="1"/>
      </w:r>
      <w:r w:rsidR="006A0BAE" w:rsidRPr="004F32E7">
        <w:rPr>
          <w:rFonts w:asciiTheme="minorHAnsi" w:hAnsiTheme="minorHAnsi" w:cs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00691D51" w:rsidRPr="004F32E7">
        <w:rPr>
          <w:rFonts w:asciiTheme="minorHAnsi" w:hAnsiTheme="minorHAnsi" w:cstheme="minorHAnsi"/>
          <w:sz w:val="22"/>
          <w:szCs w:val="22"/>
        </w:rPr>
        <w:fldChar w:fldCharType="separate"/>
      </w:r>
      <w:r w:rsidR="00691D51" w:rsidRPr="004F32E7">
        <w:rPr>
          <w:rFonts w:asciiTheme="minorHAnsi" w:hAnsiTheme="minorHAnsi" w:cstheme="minorHAnsi"/>
          <w:noProof/>
          <w:sz w:val="22"/>
          <w:szCs w:val="22"/>
        </w:rPr>
        <w:t xml:space="preserve">(Vaughan </w:t>
      </w:r>
      <w:r w:rsidR="00691D51" w:rsidRPr="004F32E7">
        <w:rPr>
          <w:rFonts w:asciiTheme="minorHAnsi" w:hAnsiTheme="minorHAnsi" w:cstheme="minorHAnsi"/>
          <w:i/>
          <w:noProof/>
          <w:sz w:val="22"/>
          <w:szCs w:val="22"/>
        </w:rPr>
        <w:t>et al.</w:t>
      </w:r>
      <w:r w:rsidR="00691D51" w:rsidRPr="004F32E7">
        <w:rPr>
          <w:rFonts w:asciiTheme="minorHAnsi" w:hAnsiTheme="minorHAnsi" w:cstheme="minorHAnsi"/>
          <w:noProof/>
          <w:sz w:val="22"/>
          <w:szCs w:val="22"/>
        </w:rPr>
        <w:t>, 2015)</w:t>
      </w:r>
      <w:r w:rsidR="00691D51" w:rsidRPr="004F32E7">
        <w:rPr>
          <w:rFonts w:asciiTheme="minorHAnsi" w:hAnsiTheme="minorHAnsi" w:cstheme="minorHAnsi"/>
          <w:sz w:val="22"/>
          <w:szCs w:val="22"/>
        </w:rPr>
        <w:fldChar w:fldCharType="end"/>
      </w:r>
      <w:r w:rsidR="00691D51" w:rsidRPr="004F32E7">
        <w:rPr>
          <w:rFonts w:asciiTheme="minorHAnsi" w:hAnsiTheme="minorHAnsi" w:cstheme="minorHAnsi"/>
          <w:sz w:val="22"/>
          <w:szCs w:val="22"/>
        </w:rPr>
        <w:t>.</w:t>
      </w:r>
    </w:p>
    <w:p w14:paraId="1D75981C" w14:textId="254F7D7D" w:rsidR="00D8113E" w:rsidRPr="004F32E7" w:rsidRDefault="00D8113E" w:rsidP="00B6171C">
      <w:pPr>
        <w:rPr>
          <w:rFonts w:asciiTheme="minorHAnsi" w:hAnsiTheme="minorHAnsi" w:cstheme="minorHAnsi"/>
          <w:sz w:val="22"/>
          <w:szCs w:val="22"/>
        </w:rPr>
      </w:pPr>
    </w:p>
    <w:p w14:paraId="758DF8B4" w14:textId="4494F6A5" w:rsidR="00D8113E" w:rsidRPr="004F32E7" w:rsidRDefault="00D8113E" w:rsidP="00D8113E">
      <w:pPr>
        <w:pStyle w:val="Heading2"/>
        <w:rPr>
          <w:rFonts w:asciiTheme="minorHAnsi" w:hAnsiTheme="minorHAnsi" w:cstheme="minorHAnsi"/>
        </w:rPr>
      </w:pPr>
      <w:bookmarkStart w:id="18" w:name="_Toc15624937"/>
      <w:r w:rsidRPr="004F32E7">
        <w:rPr>
          <w:rFonts w:asciiTheme="minorHAnsi" w:hAnsiTheme="minorHAnsi" w:cstheme="minorHAnsi"/>
        </w:rPr>
        <w:t>Effect of Glucocorticoid Exposure on Placental Endocrine Function</w:t>
      </w:r>
      <w:bookmarkEnd w:id="18"/>
    </w:p>
    <w:p w14:paraId="3992A1D2" w14:textId="59DAA900" w:rsidR="00D8113E" w:rsidRPr="004F32E7" w:rsidRDefault="00D8113E" w:rsidP="00D8113E">
      <w:pPr>
        <w:rPr>
          <w:rFonts w:asciiTheme="minorHAnsi" w:hAnsiTheme="minorHAnsi" w:cstheme="minorHAnsi"/>
          <w:sz w:val="22"/>
          <w:szCs w:val="22"/>
        </w:rPr>
      </w:pPr>
      <w:r w:rsidRPr="004F32E7">
        <w:rPr>
          <w:rFonts w:asciiTheme="minorHAnsi" w:hAnsiTheme="minorHAnsi" w:cstheme="minorHAnsi"/>
          <w:sz w:val="22"/>
          <w:szCs w:val="22"/>
        </w:rPr>
        <w:t xml:space="preserve">GDF15 is produced in the placenta, and changes are associated with a variety of complications including miscarriage, nausea and hypertension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{"citationItems":[{"id":"ITEM-1","itemData":{"DOI":"10.1016/S0140-6736(03)15265-8","ISSN":"01406736","PMID":"14726168","abstract":"Macrophage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 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author":[{"dropping-particle":"","family":"Tong","given":"Stephen","non-dropping-particle":"","parse-names":false,"suffix":""},{"dropping-particle":"","family":"Marjono","given":"Budi","non-dropping-particle":"","parse-names":false,"suffix":""},{"dropping-particle":"","family":"Brown","given":"David A","non-dropping-particle":"","parse-names":false,"suffix":""},{"dropping-particle":"","family":"Mulvey","given":"Sheila","non-dropping-particle":"","parse-names":false,"suffix":""},{"dropping-particle":"","family":"Breit","given":"Samuel N","non-dropping-particle":"","parse-names":false,"suffix":""},{"dropping-particle":"","family":"Manuelpillai","given":"Ursula","non-dropping-particle":"","parse-names":false,"suffix":""},{"dropping-particle":"","family":"Wallace","given":"Euan M","non-dropping-particle":"","parse-names":false,"suffix":""}],"container-title":"The Lancet","id":"ITEM-1","issue":"9403","issued":{"date-parts":[["2004","1","10"]]},"page":"129-130","title":"Serum concentrations of macrophage inhibitory cytokine 1 (MIC 1) as a predictor of miscarriage","type":"article-journal","volume":"363"},"uris":["http://www.mendeley.com/documents/?uuid=68d0bb19-8946-3f68-9b08-19912f229f71"]},{"id":"ITEM-2","itemData":{"DOI":"10.12688/wellcomeopenres.14818.1","ISSN":"2398-502X","PMID":"30345390","abstract":"Background: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B","non-dropping-particle":"","parse-names":false,"suffix":""},{"dropping-particle":"","family":"O'Rahilly","given":"Stephen","non-dropping-particle":"","parse-names":false,"suffix":""}],"container-title":"Wellcome open research","id":"ITEM-2","issued":{"date-parts":[["2018"]]},"page":"123","publisher":"The Wellcome Trust","title":"Associations of vomiting and antiemetic use in pregnancy with levels of circulating GDF15 early in the second trimester: A nested case-control study.","type":"article-journal","volume":"3"},"uris":["http://www.mendeley.com/documents/?uuid=b21f653e-2983-3a5c-bebd-2e94330cb835"]},{"id":"ITEM-3","itemData":{"DOI":"10.1016/j.cyto.2016.05.002","ISSN":"10434666","PMID":"27173615","abstract":"BACKGROUND Preeclampsia is a pregnancy specific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 METHODS Serum samples across three trimesters from 29 healthy pregnancies, third trimester sera from 34 women presenting with preeclampsia (early-onset n=16, late-onset n=18) and 66 gestation-age-matched controls, and sera at 11-13weeks of pregnancy from women who later did (n=36) or did not (n=33) develop late-onset preeclampsia, were examined for GDF15 by ELISA. RESULTS Serum GDF15 levels increased significantly with gestation in normal pregnancy. Serum GDF15 was significantly reduced in the third trimester in women presenting with preeclampsia compared to their gestation-age-matched controls. This reduction was apparent in both early-onset and late-onset subtypes, but it was more profound in late-onset cases. At 11-13weeks of gestation, however, serum levels of GDF15 were similar between women who subsequently did and did not develop late-onset preeclampsia. CONCLUSION Serum GDF15 increased with gestation age, reaching the highest level in the third trimester. Serum GDF15 was significantly reduced in the third trimester in women presenting with preeclampsia, especially in late-onset cases. However, serum GDF15 was not altered in the first trimester in women destined to develop late-onset preeclampsia.","author":[{"dropping-particle":"","family":"Chen","given":"Qi","non-dropping-particle":"","parse-names":false,"suffix":""},{"dropping-particle":"","family":"Wang","given":"Yao","non-dropping-particle":"","parse-names":false,"suffix":""},{"dropping-particle":"","family":"Zhao","given":"Min","non-dropping-particle":"","parse-names":false,"suffix":""},{"dropping-particle":"","family":"Hyett","given":"Jonathan","non-dropping-particle":"","parse-names":false,"suffix":""},{"dropping-particle":"","family":"Silva Costa","given":"Fabricio","non-dropping-particle":"da","parse-names":false,"suffix":""},{"dropping-particle":"","family":"Nie","given":"Guiying","non-dropping-particle":"","parse-names":false,"suffix":""}],"container-title":"Cytokine","id":"ITEM-3","issued":{"date-parts":[["2016","7"]]},"page":"226-230","title":"Serum levels of GDF15 are reduced in preeclampsia and the reduction is more profound in late-onset than early-onset cases","type":"article-journal","volume":"83"},"uris":["http://www.mendeley.com/documents/?uuid=ad3fc19e-d3cf-38b0-a61c-9212258a7797"]}],"mendeley":{"formattedCitation":"(Tong &lt;i&gt;et al.&lt;/i&gt;, 2004; Chen &lt;i&gt;et al.&lt;/i&gt;, 2016; Petry &lt;i&gt;et al.&lt;/i&gt;, 2018)","plainTextFormattedCitation":"(Tong et al., 2004; Chen et al., 2016; Petry et al., 2018)","previouslyFormattedCitation":"(Tong &lt;i&gt;et al.&lt;/i&gt;, 2004; Chen &lt;i&gt;et al.&lt;/i&gt;, 2016; Petry &lt;i&gt;et al.&lt;/i&gt;, 2018)"},"properties":{"noteIndex":0},"schema":"https://github.com/citation-style-language/schema/raw/master/csl-citation.json"}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(Tong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xml:space="preserve">, 2004; Chen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xml:space="preserve">, 2016; Petry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2018)</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There are no studies assessing placental GDF15 activity in response to </w:t>
      </w:r>
      <w:r w:rsidR="004F32E7">
        <w:rPr>
          <w:rFonts w:asciiTheme="minorHAnsi" w:hAnsiTheme="minorHAnsi" w:cstheme="minorHAnsi"/>
          <w:sz w:val="22"/>
          <w:szCs w:val="22"/>
        </w:rPr>
        <w:t>GC</w:t>
      </w:r>
      <w:r w:rsidRPr="004F32E7">
        <w:rPr>
          <w:rFonts w:asciiTheme="minorHAnsi" w:hAnsiTheme="minorHAnsi" w:cstheme="minorHAnsi"/>
          <w:sz w:val="22"/>
          <w:szCs w:val="22"/>
        </w:rPr>
        <w:t xml:space="preserve"> or psychological stress exposures. Placental GDF15 levels are positively correlated with maternal and fetal </w:t>
      </w:r>
      <w:r w:rsidR="00944F2E">
        <w:rPr>
          <w:rFonts w:asciiTheme="minorHAnsi" w:hAnsiTheme="minorHAnsi" w:cstheme="minorHAnsi"/>
          <w:sz w:val="22"/>
          <w:szCs w:val="22"/>
        </w:rPr>
        <w:t xml:space="preserve">GDF15 </w:t>
      </w:r>
      <w:r w:rsidRPr="004F32E7">
        <w:rPr>
          <w:rFonts w:asciiTheme="minorHAnsi" w:hAnsiTheme="minorHAnsi" w:cstheme="minorHAnsi"/>
          <w:sz w:val="22"/>
          <w:szCs w:val="22"/>
        </w:rPr>
        <w:t xml:space="preserve">levels, suggesting that the placenta is the primary source of this hormone during pregnancy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{"citationItems":[{"id":"ITEM-1","itemData":{"DOI":"10.1161/HYPERTENSIONAHA.109.130583","ISSN":"1524-4563","PMID":"19470878","abstract":"Growth-differentiation factor 15 (GDF-15), a stress-responsive transforming growth factor-beta-related cytokine, is emerging as a new risk marker in patients with cardiovascular disease. We explored GDF-15 in preeclampsia and in diabetic pregnancies, because these conditions are associated with augmented risk for cardiovascular disease, both in mother and in offspring. Plasma from pregnant women (n=267; controls: n=59, preeclampsia: n=85, diabetes mellitus: n=112, and superimposed preeclampsia in diabetes mellitus: n=11), fetal plasma (n=72), and amniotic fluid (n=99) were analyzed by immunoassay for GDF-15. Placental GDF-15 mRNA and protein expression levels were analyzed by quantitative real-time PCR and immunoblots in 78 and 18 pregnancies, respectively. Conditioned media from preeclamptic (n=6) and control (n=6) villous placenta explants were analyzed by immunoassay for GDF-15. Median maternal GDF-15 concentration was elevated in those with diabetes mellitus, as compared with controls (91 549 versus 79 875 ng/L; P=0.02). Median GDF-15 concentration was higher in patients with preeclampsia than in controls in term maternal blood samples (127 061 versus 80 319 ng/L; P&lt;0.001). In the fetal circulation and amniotic fluid, GDF-15 was elevated in preeclampsia and superimposed preeclampsia in diabetes mellitus, as compared with controls. GDF-15 placental mRNA expression was elevated in preeclampsia, as compared with controls (P=0.002). Placenta immunoblots confirmed a single GDF-15 protein band, and a time-dependent increase in GDF-15 protein was detected in the conditioned media. Our study is the first to show that GDF-15 is dysregulated, both in preeclampsia and in diabetic pregnancies. The mechanisms and diagnostic implications of these findings remain to be explored.","author":[{"dropping-particle":"","family":"Sugulle","given":"Meryam","non-dropping-particle":"","parse-names":false,"suffix":""},{"dropping-particle":"","family":"Dechend","given":"Ralf","non-dropping-particle":"","parse-names":false,"suffix":""},{"dropping-particle":"","family":"Herse","given":"Florian","non-dropping-particle":"","parse-names":false,"suffix":""},{"dropping-particle":"","family":"Weedon-Fekjaer","given":"M Susanne","non-dropping-particle":"","parse-names":false,"suffix":""},{"dropping-particle":"","family":"Johnsen","given":"Guro M","non-dropping-particle":"","parse-names":false,"suffix":""},{"dropping-particle":"","family":"Brosnihan","given":"K Bridget","non-dropping-particle":"","parse-names":false,"suffix":""},{"dropping-particle":"","family":"Anton","given":"Lauren","non-dropping-particle":"","parse-names":false,"suffix":""},{"dropping-particle":"","family":"Luft","given":"Friedrich C","non-dropping-particle":"","parse-names":false,"suffix":""},{"dropping-particle":"","family":"Wollert","given":"Kai C","non-dropping-particle":"","parse-names":false,"suffix":""},{"dropping-particle":"","family":"Kempf","given":"Tibor","non-dropping-particle":"","parse-names":false,"suffix":""},{"dropping-particle":"","family":"Staff","given":"Anne Cathrine","non-dropping-particle":"","parse-names":false,"suffix":""}],"container-title":"Hypertension (Dallas, Tex. : 1979)","id":"ITEM-1","issue":"1","issued":{"date-parts":[["2009","7"]]},"page":"106-12","publisher":"NIH Public Access","title":"Circulating and placental growth-differentiation factor 15 in preeclampsia and in pregnancy complicated by diabetes mellitus.","type":"article-journal","volume":"54"},"uris":["http://www.mendeley.com/documents/?uuid=6a046c9b-bf72-3ba2-b005-134a258d8b7c"]}],"mendeley":{"formattedCitation":"(Sugulle &lt;i&gt;et al.&lt;/i&gt;, 2009)","plainTextFormattedCitation":"(Sugulle et al., 2009)","previouslyFormattedCitation":"(Sugulle &lt;i&gt;et al.&lt;/i&gt;, 2009)"},"properties":{"noteIndex":0},"schema":"https://github.com/citation-style-language/schema/raw/master/csl-citation.json"}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(Sugulle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2009)</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r w:rsidR="00F66FB0" w:rsidRPr="004F32E7">
        <w:rPr>
          <w:rFonts w:asciiTheme="minorHAnsi" w:hAnsiTheme="minorHAnsi" w:cstheme="minorHAnsi"/>
          <w:sz w:val="22"/>
          <w:szCs w:val="22"/>
        </w:rPr>
        <w:t xml:space="preserve"> Based on our results, other placental hormones may be assessed in the future.</w:t>
      </w:r>
    </w:p>
    <w:p w14:paraId="50EC15FF" w14:textId="77777777" w:rsidR="0053551E" w:rsidRPr="004F32E7" w:rsidRDefault="0053551E" w:rsidP="007C3BBD">
      <w:pPr>
        <w:rPr>
          <w:rFonts w:asciiTheme="minorHAnsi" w:hAnsiTheme="minorHAnsi" w:cstheme="minorHAnsi"/>
          <w:sz w:val="22"/>
          <w:szCs w:val="22"/>
        </w:rPr>
      </w:pPr>
    </w:p>
    <w:p w14:paraId="0E57AC2E" w14:textId="77777777" w:rsidR="007C3BBD" w:rsidRPr="004F32E7" w:rsidRDefault="007C3BBD" w:rsidP="007C3BBD">
      <w:pPr>
        <w:pStyle w:val="Heading2"/>
        <w:rPr>
          <w:rFonts w:asciiTheme="minorHAnsi" w:hAnsiTheme="minorHAnsi" w:cstheme="minorHAnsi"/>
        </w:rPr>
      </w:pPr>
      <w:bookmarkStart w:id="19" w:name="_Toc15461867"/>
      <w:bookmarkStart w:id="20" w:name="_Toc15624938"/>
      <w:r w:rsidRPr="004F32E7">
        <w:rPr>
          <w:rFonts w:asciiTheme="minorHAnsi" w:hAnsiTheme="minorHAnsi" w:cstheme="minorHAnsi"/>
        </w:rPr>
        <w:t>Effect of In Utero Glucocorticoid Exposure on Offspring</w:t>
      </w:r>
      <w:bookmarkEnd w:id="19"/>
      <w:bookmarkEnd w:id="20"/>
    </w:p>
    <w:p w14:paraId="3AD74E7D" w14:textId="37367C73" w:rsidR="00CF5FBF" w:rsidRPr="004F32E7" w:rsidRDefault="009B5699" w:rsidP="0066001B">
      <w:pPr>
        <w:rPr>
          <w:rFonts w:asciiTheme="minorHAnsi" w:hAnsiTheme="minorHAnsi" w:cstheme="minorHAnsi"/>
          <w:sz w:val="22"/>
          <w:szCs w:val="22"/>
        </w:rPr>
      </w:pPr>
      <w:r w:rsidRPr="004F32E7">
        <w:rPr>
          <w:rFonts w:asciiTheme="minorHAnsi" w:hAnsiTheme="minorHAnsi" w:cstheme="minorHAnsi"/>
          <w:sz w:val="22"/>
          <w:szCs w:val="22"/>
        </w:rPr>
        <w:t xml:space="preserve">Women with higher corticotropin-releasing hormone at midgestation, were 7.5 fold more likely to deliver preterm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{"citationItems":[{"id":"ITEM-1","itemData":{"DOI":"10.1210/jcem.86.12.8080","ISSN":"0021-972X","author":[{"dropping-particle":"","family":"Inder","given":"Warrick J.","non-dropping-particle":"","parse-names":false,"suffix":""},{"dropping-particle":"","family":"Prickett","given":"Timothy C. R.","non-dropping-particle":"","parse-names":false,"suffix":""},{"dropping-particle":"","family":"Ellis","given":"M. Jane","non-dropping-particle":"","parse-names":false,"suffix":""},{"dropping-particle":"","family":"Hull","given":"Louise","non-dropping-particle":"","parse-names":false,"suffix":""},{"dropping-particle":"","family":"Reid","given":"Rosemary","non-dropping-particle":"","parse-names":false,"suffix":""},{"dropping-particle":"","family":"Benny","given":"Peter S.","non-dropping-particle":"","parse-names":false,"suffix":""},{"dropping-particle":"","family":"Livesey","given":"John H.","non-dropping-particle":"","parse-names":false,"suffix":""},{"dropping-particle":"","family":"Donald","given":"Richard A.","non-dropping-particle":"","parse-names":false,"suffix":""}],"container-title":"The Journal of Clinical Endocrinology &amp; Metabolism","id":"ITEM-1","issue":"12","issued":{"date-parts":[["2001","12","1"]]},"page":"5706-5710","publisher":"Narnia","title":"The Utility of Plasma CRH as a Predictor of Preterm Delivery","type":"article-journal","volume":"86"},"uris":["http://www.mendeley.com/documents/?uuid=4f7c7256-e139-3d8b-8e03-096977eda73a"]}],"mendeley":{"formattedCitation":"(Inder &lt;i&gt;et al.&lt;/i&gt;, 2001)","plainTextFormattedCitation":"(Inder et al., 2001)","previouslyFormattedCitation":"(Inder &lt;i&gt;et al.&lt;/i&gt;, 2001)"},"properties":{"noteIndex":0},"schema":"https://github.com/citation-style-language/schema/raw/master/csl-citation.json"}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(Inder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2001)</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r w:rsidR="00B25B53" w:rsidRPr="004F32E7">
        <w:rPr>
          <w:rFonts w:asciiTheme="minorHAnsi" w:hAnsiTheme="minorHAnsi" w:cstheme="minorHAnsi"/>
          <w:sz w:val="22"/>
          <w:szCs w:val="22"/>
        </w:rPr>
        <w:t xml:space="preserve"> However, offspring outcome remains conflicting.</w:t>
      </w:r>
      <w:r w:rsidRPr="004F32E7">
        <w:rPr>
          <w:rFonts w:asciiTheme="minorHAnsi" w:hAnsiTheme="minorHAnsi" w:cstheme="minorHAnsi"/>
          <w:sz w:val="22"/>
          <w:szCs w:val="22"/>
        </w:rPr>
        <w:t xml:space="preserve"> </w:t>
      </w:r>
      <w:r w:rsidR="00B25B53" w:rsidRPr="004F32E7">
        <w:rPr>
          <w:rFonts w:asciiTheme="minorHAnsi" w:hAnsiTheme="minorHAnsi" w:cstheme="minorHAnsi"/>
          <w:sz w:val="22"/>
          <w:szCs w:val="22"/>
        </w:rPr>
        <w:t xml:space="preserve">In humans, antenatal corticosteroid exposure caused higher systolic and diastolic blood pressure in children ages 14 years </w:t>
      </w:r>
      <w:r w:rsidR="00176C70" w:rsidRPr="004F32E7">
        <w:rPr>
          <w:rFonts w:asciiTheme="minorHAnsi" w:hAnsiTheme="minorHAnsi" w:cstheme="minorHAnsi"/>
          <w:sz w:val="22"/>
          <w:szCs w:val="22"/>
        </w:rPr>
        <w:fldChar w:fldCharType="begin" w:fldLock="1"/>
      </w:r>
      <w:r w:rsidR="00176C70" w:rsidRPr="004F32E7">
        <w:rPr>
          <w:rFonts w:asciiTheme="minorHAnsi" w:hAnsiTheme="minorHAnsi" w:cstheme="minorHAnsi"/>
          <w:sz w:val="22"/>
          <w:szCs w:val="22"/>
        </w:rPr>
        <w:instrText>ADDIN CSL_CITATION {"citationItems":[{"id":"ITEM-1","itemData":{"ISSN":"1098-4275","PMID":"10878171","abstract":"OBJECTIVE To determine whether exposure to antenatal corticosteroid therapy was associated with adverse effects on growth, sensorineural outcome, or lung function of children of birth weight &lt;1501 g at 14 years of age. DESIGN Cohort study. SETTING The Royal Women's Hospital, Melbourne, Australia. SUBJECTS One hundred fifty-four consecutive survivors born from October 1, 1980 to March 31, 1982. INTERVENTIONS The mothers of 78 survivors (51%) had been given corticosteroids antenatally to accelerate fetal lung maturation. Treatment with antenatal corticosteroids was nonrandom. No mother received &gt;1 course of corticosteroids. OUTCOME MEASURES The children were assessed at 14 years of age, corrected for prematurity. All assessors were unaware of the exposure of the child to antenatal corticosteroids. The assessments included measurements of growth and neurological, cognitive, and lung function. Growth measurements were converted into z scores (standard deviation) for the appropriate age and gender. RESULTS Of the 154 survivors, 130 (84%) were assessed at 14 years of age. Overall, the children exposed to antenatal corticosteroids were significantly taller (height z score; mean difference:.39; 95% confidence interval:.001-. 79) and had better cognitive functioning (Wechsler Intelligence Scale for Children-Third Edition Full Scale; IQ mean difference: 6. 2; 95% confidence interval:.8-11.6) than those not exposed to corticosteroids. There were no other differences in sensorineural outcomes between the groups. Lung function was not significantly different between the groups. No conclusions were altered by adjustment for confounding variables. CONCLUSIONS Exposure to 1 course of antenatal corticosteroid therapy was associated with some clinically and statistically improved outcomes at 14 years of age in children of birth weight &lt;1501 g, with no obvious adverse effects on growth or on sensorineural, cognitive, or lung function. corticosteroids, growth, cognitive, IQ, lung function, adolescence.","author":[{"dropping-particle":"","family":"Doyle","given":"L W","non-dropping-particle":"","parse-names":false,"suffix":""},{"dropping-particle":"","family":"Ford","given":"G W","non-dropping-particle":"","parse-names":false,"suffix":""},{"dropping-particle":"","family":"Rickards","given":"A L","non-dropping-particle":"","parse-names":false,"suffix":""},{"dropping-particle":"","family":"Kelly","given":"E A","non-dropping-particle":"","parse-names":false,"suffix":""},{"dropping-particle":"","family":"Davis","given":"N M","non-dropping-particle":"","parse-names":false,"suffix":""},{"dropping-particle":"","family":"Callanan","given":"C","non-dropping-particle":"","parse-names":false,"suffix":""},{"dropping-particle":"","family":"Olinsky","given":"A","non-dropping-particle":"","parse-names":false,"suffix":""}],"container-title":"Pediatrics","id":"ITEM-1","issue":"1","issued":{"date-parts":[["2000","7"]]},"page":"E2","title":"Antenatal corticosteroids and outcome at 14 years of age in children with birth weight less than 1501 grams.","type":"article-journal","volume":"106"},"uris":["http://www.mendeley.com/documents/?uuid=9139ec15-f1a3-3569-9cc7-6b8703cb2e81"]}],"mendeley":{"formattedCitation":"(Doyle &lt;i&gt;et al.&lt;/i&gt;, 2000)","plainTextFormattedCitation":"(Doyle et al., 2000)","previouslyFormattedCitation":"(Doyle &lt;i&gt;et al.&lt;/i&gt;, 2000)"},"properties":{"noteIndex":0},"schema":"https://github.com/citation-style-language/schema/raw/master/csl-citation.json"}</w:instrText>
      </w:r>
      <w:r w:rsidR="00176C70" w:rsidRPr="004F32E7">
        <w:rPr>
          <w:rFonts w:asciiTheme="minorHAnsi" w:hAnsiTheme="minorHAnsi" w:cstheme="minorHAnsi"/>
          <w:sz w:val="22"/>
          <w:szCs w:val="22"/>
        </w:rPr>
        <w:fldChar w:fldCharType="separate"/>
      </w:r>
      <w:r w:rsidR="00176C70" w:rsidRPr="004F32E7">
        <w:rPr>
          <w:rFonts w:asciiTheme="minorHAnsi" w:hAnsiTheme="minorHAnsi" w:cstheme="minorHAnsi"/>
          <w:noProof/>
          <w:sz w:val="22"/>
          <w:szCs w:val="22"/>
        </w:rPr>
        <w:t xml:space="preserve">(Doyle </w:t>
      </w:r>
      <w:r w:rsidR="00176C70" w:rsidRPr="004F32E7">
        <w:rPr>
          <w:rFonts w:asciiTheme="minorHAnsi" w:hAnsiTheme="minorHAnsi" w:cstheme="minorHAnsi"/>
          <w:i/>
          <w:noProof/>
          <w:sz w:val="22"/>
          <w:szCs w:val="22"/>
        </w:rPr>
        <w:t>et al.</w:t>
      </w:r>
      <w:r w:rsidR="00176C70" w:rsidRPr="004F32E7">
        <w:rPr>
          <w:rFonts w:asciiTheme="minorHAnsi" w:hAnsiTheme="minorHAnsi" w:cstheme="minorHAnsi"/>
          <w:noProof/>
          <w:sz w:val="22"/>
          <w:szCs w:val="22"/>
        </w:rPr>
        <w:t>, 2000)</w:t>
      </w:r>
      <w:r w:rsidR="00176C70" w:rsidRPr="004F32E7">
        <w:rPr>
          <w:rFonts w:asciiTheme="minorHAnsi" w:hAnsiTheme="minorHAnsi" w:cstheme="minorHAnsi"/>
          <w:sz w:val="22"/>
          <w:szCs w:val="22"/>
        </w:rPr>
        <w:fldChar w:fldCharType="end"/>
      </w:r>
      <w:r w:rsidR="00B25B53" w:rsidRPr="004F32E7">
        <w:rPr>
          <w:rFonts w:asciiTheme="minorHAnsi" w:hAnsiTheme="minorHAnsi" w:cstheme="minorHAnsi"/>
          <w:sz w:val="22"/>
          <w:szCs w:val="22"/>
        </w:rPr>
        <w:t>. At 30 years of age, offspring of mothers who received antenatal betamethasone had higher insulin levels</w:t>
      </w:r>
      <w:r w:rsidR="00060ACE" w:rsidRPr="004F32E7">
        <w:rPr>
          <w:rFonts w:asciiTheme="minorHAnsi" w:hAnsiTheme="minorHAnsi" w:cstheme="minorHAnsi"/>
          <w:sz w:val="22"/>
          <w:szCs w:val="22"/>
        </w:rPr>
        <w:t xml:space="preserve"> 30 minutes after a</w:t>
      </w:r>
      <w:r w:rsidR="00B25B53" w:rsidRPr="004F32E7">
        <w:rPr>
          <w:rFonts w:asciiTheme="minorHAnsi" w:hAnsiTheme="minorHAnsi" w:cstheme="minorHAnsi"/>
          <w:sz w:val="22"/>
          <w:szCs w:val="22"/>
        </w:rPr>
        <w:t xml:space="preserve"> glucose tolerance test</w:t>
      </w:r>
      <w:r w:rsidR="00060ACE" w:rsidRPr="004F32E7">
        <w:rPr>
          <w:rFonts w:asciiTheme="minorHAnsi" w:hAnsiTheme="minorHAnsi" w:cstheme="minorHAnsi"/>
          <w:sz w:val="22"/>
          <w:szCs w:val="22"/>
        </w:rPr>
        <w:t xml:space="preserve"> with lower glucose concentrations at 120 minutes</w:t>
      </w:r>
      <w:r w:rsidR="00B25B53" w:rsidRPr="004F32E7">
        <w:rPr>
          <w:rFonts w:asciiTheme="minorHAnsi" w:hAnsiTheme="minorHAnsi" w:cstheme="minorHAnsi"/>
          <w:sz w:val="22"/>
          <w:szCs w:val="22"/>
        </w:rPr>
        <w:t>, but offspring did not have altered cortisol levels, lipid profile or blood pressure</w:t>
      </w:r>
      <w:r w:rsidR="00176C70" w:rsidRPr="004F32E7">
        <w:rPr>
          <w:rFonts w:asciiTheme="minorHAnsi" w:hAnsiTheme="minorHAnsi" w:cstheme="minorHAnsi"/>
          <w:sz w:val="22"/>
          <w:szCs w:val="22"/>
        </w:rPr>
        <w:t xml:space="preserve"> </w:t>
      </w:r>
      <w:r w:rsidR="00176C70" w:rsidRPr="004F32E7">
        <w:rPr>
          <w:rFonts w:asciiTheme="minorHAnsi" w:hAnsiTheme="minorHAnsi" w:cstheme="minorHAnsi"/>
          <w:sz w:val="22"/>
          <w:szCs w:val="22"/>
        </w:rPr>
        <w:fldChar w:fldCharType="begin" w:fldLock="1"/>
      </w:r>
      <w:r w:rsidR="00176C70" w:rsidRPr="004F32E7">
        <w:rPr>
          <w:rFonts w:asciiTheme="minorHAnsi" w:hAnsiTheme="minorHAnsi" w:cstheme="minorHAnsi"/>
          <w:sz w:val="22"/>
          <w:szCs w:val="22"/>
        </w:rPr>
        <w:instrText>ADDIN CSL_CITATION {"citationItems":[{"id":"ITEM-1","itemData":{"DOI":"10.1016/S0140-6736(05)66617-2","ISSN":"01406736","PMID":"15924982","abstract":"BACKGROUND Antenatal betamethasone treatment is widely used for the prevention of neonatal respiratory distress syndrome in preterm infants and substantially reduces neonatal mortality and morbidity. Fetal exposure to excess glucocorticoids has been proposed as one of the core mechanisms of the fetal origins of adult disease hypothesis. We assessed whether antenatal exposure to betamethasone for the prevention of neonatal respiratory distress syndrome affects cardiovascular risk factors at 30 years of age. METHODS We followed up at age 30 years 534 individuals whose mothers participated in a double-blind, placebo-controlled, randomised trial of antenatal betamethasone for the prevention of neonatal respiratory distress syndrome. Mothers received two doses of betamethasone or placebo given by intramuscular injection 24 h apart. Follow-up assessments included anthropometry; measurement of blood pressure, blood lipids (after overnight fasting), and early morning cortisol levels; and a 75 g oral glucose tolerance test. FINDINGS There were no differences between those exposed to betamethasone and to placebo in body size, blood lipids, blood pressure, plasma cortisol, prevalence of diabetes, or history of cardiovascular disease. After a 75 g oral glucose tolerance test, participants exposed to betamethasone had higher plasma insulin concentrations at 30 min (60.5 vs 52.0 mIU/L; ratio of geometric means 1.16 [95% CI 1.03 to 1.31], p=0.02) and lower glucose concentrations at 120 min (4.8 vs 5.1 mmol/L; difference -0.26 mmol/L [-0.53 to 0.00], p=0.05) than did those exposed to placebo. INTERPRETATION Antenatal exposure to betamethasone might result in insulin resistance in adult offspring, but has no clinical effect on cardiovascular risk factors at 30 years of age. Thus, obstetricians should continue to use a single course of antenatal betamethasone for the prevention of neonatal respiratory distress syndrome.","author":[{"dropping-particle":"","family":"Dalziel","given":"Stuart R","non-dropping-particle":"","parse-names":false,"suffix":""},{"dropping-particle":"","family":"Walker","given":"Natalie K","non-dropping-particle":"","parse-names":false,"suffix":""},{"dropping-particle":"","family":"Parag","given":"Varsha","non-dropping-particle":"","parse-names":false,"suffix":""},{"dropping-particle":"","family":"Mantell","given":"Colin","non-dropping-particle":"","parse-names":false,"suffix":""},{"dropping-particle":"","family":"Rea","given":"Harold H","non-dropping-particle":"","parse-names":false,"suffix":""},{"dropping-particle":"","family":"Rodgers","given":"Anthony","non-dropping-particle":"","parse-names":false,"suffix":""},{"dropping-particle":"","family":"Harding","given":"Jane E","non-dropping-particle":"","parse-names":false,"suffix":""}],"container-title":"The Lancet","id":"ITEM-1","issue":"9474","issued":{"date-parts":[["2005","5"]]},"page":"1856-1862","title":"Cardiovascular risk factors after antenatal exposure to betamethasone: 30-year follow-up of a randomised controlled trial","type":"article-journal","volume":"365"},"uris":["http://www.mendeley.com/documents/?uuid=5d9f4da9-c19c-3a7a-85f3-6bd874012414"]}],"mendeley":{"formattedCitation":"(Dalziel &lt;i&gt;et al.&lt;/i&gt;, 2005)","plainTextFormattedCitation":"(Dalziel et al., 2005)","previouslyFormattedCitation":"(Dalziel &lt;i&gt;et al.&lt;/i&gt;, 2005)"},"properties":{"noteIndex":0},"schema":"https://github.com/citation-style-language/schema/raw/master/csl-citation.json"}</w:instrText>
      </w:r>
      <w:r w:rsidR="00176C70" w:rsidRPr="004F32E7">
        <w:rPr>
          <w:rFonts w:asciiTheme="minorHAnsi" w:hAnsiTheme="minorHAnsi" w:cstheme="minorHAnsi"/>
          <w:sz w:val="22"/>
          <w:szCs w:val="22"/>
        </w:rPr>
        <w:fldChar w:fldCharType="separate"/>
      </w:r>
      <w:r w:rsidR="00176C70" w:rsidRPr="004F32E7">
        <w:rPr>
          <w:rFonts w:asciiTheme="minorHAnsi" w:hAnsiTheme="minorHAnsi" w:cstheme="minorHAnsi"/>
          <w:noProof/>
          <w:sz w:val="22"/>
          <w:szCs w:val="22"/>
        </w:rPr>
        <w:t xml:space="preserve">(Dalziel </w:t>
      </w:r>
      <w:r w:rsidR="00176C70" w:rsidRPr="004F32E7">
        <w:rPr>
          <w:rFonts w:asciiTheme="minorHAnsi" w:hAnsiTheme="minorHAnsi" w:cstheme="minorHAnsi"/>
          <w:i/>
          <w:noProof/>
          <w:sz w:val="22"/>
          <w:szCs w:val="22"/>
        </w:rPr>
        <w:t>et al.</w:t>
      </w:r>
      <w:r w:rsidR="00176C70" w:rsidRPr="004F32E7">
        <w:rPr>
          <w:rFonts w:asciiTheme="minorHAnsi" w:hAnsiTheme="minorHAnsi" w:cstheme="minorHAnsi"/>
          <w:noProof/>
          <w:sz w:val="22"/>
          <w:szCs w:val="22"/>
        </w:rPr>
        <w:t>, 2005)</w:t>
      </w:r>
      <w:r w:rsidR="00176C70" w:rsidRPr="004F32E7">
        <w:rPr>
          <w:rFonts w:asciiTheme="minorHAnsi" w:hAnsiTheme="minorHAnsi" w:cstheme="minorHAnsi"/>
          <w:sz w:val="22"/>
          <w:szCs w:val="22"/>
        </w:rPr>
        <w:fldChar w:fldCharType="end"/>
      </w:r>
      <w:r w:rsidR="00060ACE" w:rsidRPr="004F32E7">
        <w:rPr>
          <w:rFonts w:asciiTheme="minorHAnsi" w:hAnsiTheme="minorHAnsi" w:cstheme="minorHAnsi"/>
          <w:sz w:val="22"/>
          <w:szCs w:val="22"/>
        </w:rPr>
        <w:t>. This suggests an impaired insulin sensitivity</w:t>
      </w:r>
      <w:r w:rsidR="00176C70" w:rsidRPr="004F32E7">
        <w:rPr>
          <w:rFonts w:asciiTheme="minorHAnsi" w:hAnsiTheme="minorHAnsi" w:cstheme="minorHAnsi"/>
          <w:sz w:val="22"/>
          <w:szCs w:val="22"/>
        </w:rPr>
        <w:t xml:space="preserve"> </w:t>
      </w:r>
      <w:r w:rsidR="00176C70" w:rsidRPr="004F32E7">
        <w:rPr>
          <w:rFonts w:asciiTheme="minorHAnsi" w:hAnsiTheme="minorHAnsi" w:cstheme="minorHAnsi"/>
          <w:sz w:val="22"/>
          <w:szCs w:val="22"/>
        </w:rPr>
        <w:fldChar w:fldCharType="begin" w:fldLock="1"/>
      </w:r>
      <w:r w:rsidR="00176C70" w:rsidRPr="004F32E7">
        <w:rPr>
          <w:rFonts w:asciiTheme="minorHAnsi" w:hAnsiTheme="minorHAnsi" w:cstheme="minorHAnsi"/>
          <w:sz w:val="22"/>
          <w:szCs w:val="22"/>
        </w:rPr>
        <w:instrText>ADDIN CSL_CITATION {"citationItems":[{"id":"ITEM-1","itemData":{"DOI":"10.1016/S0140-6736(05)66617-2","ISSN":"01406736","PMID":"15924982","abstract":"BACKGROUND Antenatal betamethasone treatment is widely used for the prevention of neonatal respiratory distress syndrome in preterm infants and substantially reduces neonatal mortality and morbidity. Fetal exposure to excess glucocorticoids has been proposed as one of the core mechanisms of the fetal origins of adult disease hypothesis. We assessed whether antenatal exposure to betamethasone for the prevention of neonatal respiratory distress syndrome affects cardiovascular risk factors at 30 years of age. METHODS We followed up at age 30 years 534 individuals whose mothers participated in a double-blind, placebo-controlled, randomised trial of antenatal betamethasone for the prevention of neonatal respiratory distress syndrome. Mothers received two doses of betamethasone or placebo given by intramuscular injection 24 h apart. Follow-up assessments included anthropometry; measurement of blood pressure, blood lipids (after overnight fasting), and early morning cortisol levels; and a 75 g oral glucose tolerance test. FINDINGS There were no differences between those exposed to betamethasone and to placebo in body size, blood lipids, blood pressure, plasma cortisol, prevalence of diabetes, or history of cardiovascular disease. After a 75 g oral glucose tolerance test, participants exposed to betamethasone had higher plasma insulin concentrations at 30 min (60.5 vs 52.0 mIU/L; ratio of geometric means 1.16 [95% CI 1.03 to 1.31], p=0.02) and lower glucose concentrations at 120 min (4.8 vs 5.1 mmol/L; difference -0.26 mmol/L [-0.53 to 0.00], p=0.05) than did those exposed to placebo. INTERPRETATION Antenatal exposure to betamethasone might result in insulin resistance in adult offspring, but has no clinical effect on cardiovascular risk factors at 30 years of age. Thus, obstetricians should continue to use a single course of antenatal betamethasone for the prevention of neonatal respiratory distress syndrome.","author":[{"dropping-particle":"","family":"Dalziel","given":"Stuart R","non-dropping-particle":"","parse-names":false,"suffix":""},{"dropping-particle":"","family":"Walker","given":"Natalie K","non-dropping-particle":"","parse-names":false,"suffix":""},{"dropping-particle":"","family":"Parag","given":"Varsha","non-dropping-particle":"","parse-names":false,"suffix":""},{"dropping-particle":"","family":"Mantell","given":"Colin","non-dropping-particle":"","parse-names":false,"suffix":""},{"dropping-particle":"","family":"Rea","given":"Harold H","non-dropping-particle":"","parse-names":false,"suffix":""},{"dropping-particle":"","family":"Rodgers","given":"Anthony","non-dropping-particle":"","parse-names":false,"suffix":""},{"dropping-particle":"","family":"Harding","given":"Jane E","non-dropping-particle":"","parse-names":false,"suffix":""}],"container-title":"The Lancet","id":"ITEM-1","issue":"9474","issued":{"date-parts":[["2005","5"]]},"page":"1856-1862","title":"Cardiovascular risk factors after antenatal exposure to betamethasone: 30-year follow-up of a randomised controlled trial","type":"article-journal","volume":"365"},"uris":["http://www.mendeley.com/documents/?uuid=5d9f4da9-c19c-3a7a-85f3-6bd874012414"]}],"mendeley":{"formattedCitation":"(Dalziel &lt;i&gt;et al.&lt;/i&gt;, 2005)","plainTextFormattedCitation":"(Dalziel et al., 2005)","previouslyFormattedCitation":"(Dalziel &lt;i&gt;et al.&lt;/i&gt;, 2005)"},"properties":{"noteIndex":0},"schema":"https://github.com/citation-style-language/schema/raw/master/csl-citation.json"}</w:instrText>
      </w:r>
      <w:r w:rsidR="00176C70" w:rsidRPr="004F32E7">
        <w:rPr>
          <w:rFonts w:asciiTheme="minorHAnsi" w:hAnsiTheme="minorHAnsi" w:cstheme="minorHAnsi"/>
          <w:sz w:val="22"/>
          <w:szCs w:val="22"/>
        </w:rPr>
        <w:fldChar w:fldCharType="separate"/>
      </w:r>
      <w:r w:rsidR="00176C70" w:rsidRPr="004F32E7">
        <w:rPr>
          <w:rFonts w:asciiTheme="minorHAnsi" w:hAnsiTheme="minorHAnsi" w:cstheme="minorHAnsi"/>
          <w:noProof/>
          <w:sz w:val="22"/>
          <w:szCs w:val="22"/>
        </w:rPr>
        <w:t xml:space="preserve">(Dalziel </w:t>
      </w:r>
      <w:r w:rsidR="00176C70" w:rsidRPr="004F32E7">
        <w:rPr>
          <w:rFonts w:asciiTheme="minorHAnsi" w:hAnsiTheme="minorHAnsi" w:cstheme="minorHAnsi"/>
          <w:i/>
          <w:noProof/>
          <w:sz w:val="22"/>
          <w:szCs w:val="22"/>
        </w:rPr>
        <w:t>et al.</w:t>
      </w:r>
      <w:r w:rsidR="00176C70" w:rsidRPr="004F32E7">
        <w:rPr>
          <w:rFonts w:asciiTheme="minorHAnsi" w:hAnsiTheme="minorHAnsi" w:cstheme="minorHAnsi"/>
          <w:noProof/>
          <w:sz w:val="22"/>
          <w:szCs w:val="22"/>
        </w:rPr>
        <w:t>, 2005)</w:t>
      </w:r>
      <w:r w:rsidR="00176C70" w:rsidRPr="004F32E7">
        <w:rPr>
          <w:rFonts w:asciiTheme="minorHAnsi" w:hAnsiTheme="minorHAnsi" w:cstheme="minorHAnsi"/>
          <w:sz w:val="22"/>
          <w:szCs w:val="22"/>
        </w:rPr>
        <w:fldChar w:fldCharType="end"/>
      </w:r>
      <w:r w:rsidR="00060ACE" w:rsidRPr="004F32E7">
        <w:rPr>
          <w:rFonts w:asciiTheme="minorHAnsi" w:hAnsiTheme="minorHAnsi" w:cstheme="minorHAnsi"/>
          <w:sz w:val="22"/>
          <w:szCs w:val="22"/>
        </w:rPr>
        <w:t xml:space="preserve">. </w:t>
      </w:r>
      <w:r w:rsidR="002E3F5B" w:rsidRPr="004F32E7">
        <w:rPr>
          <w:rFonts w:asciiTheme="minorHAnsi" w:hAnsiTheme="minorHAnsi" w:cstheme="minorHAnsi"/>
          <w:sz w:val="22"/>
          <w:szCs w:val="22"/>
        </w:rPr>
        <w:t>Additionally, b</w:t>
      </w:r>
      <w:r w:rsidR="00060ACE" w:rsidRPr="004F32E7">
        <w:rPr>
          <w:rFonts w:asciiTheme="minorHAnsi" w:hAnsiTheme="minorHAnsi" w:cstheme="minorHAnsi"/>
          <w:sz w:val="22"/>
          <w:szCs w:val="22"/>
        </w:rPr>
        <w:t>ody composition of children of mothers who had higher cortisol levels during pregnancy showed increased fat mass index</w:t>
      </w:r>
      <w:r w:rsidR="00B25B53" w:rsidRPr="004F32E7">
        <w:rPr>
          <w:rFonts w:asciiTheme="minorHAnsi" w:hAnsiTheme="minorHAnsi" w:cstheme="minorHAnsi"/>
          <w:sz w:val="22"/>
          <w:szCs w:val="22"/>
        </w:rPr>
        <w:t xml:space="preserve"> </w:t>
      </w:r>
      <w:r w:rsidR="00060ACE" w:rsidRPr="004F32E7">
        <w:rPr>
          <w:rFonts w:asciiTheme="minorHAnsi" w:hAnsiTheme="minorHAnsi" w:cstheme="minorHAnsi"/>
          <w:sz w:val="22"/>
          <w:szCs w:val="22"/>
        </w:rPr>
        <w:t>in girls but a lower fat mass index in boys indicating a sex-difference</w:t>
      </w:r>
      <w:r w:rsidR="00176C70" w:rsidRPr="004F32E7">
        <w:rPr>
          <w:rFonts w:asciiTheme="minorHAnsi" w:hAnsiTheme="minorHAnsi" w:cstheme="minorHAnsi"/>
          <w:sz w:val="22"/>
          <w:szCs w:val="22"/>
        </w:rPr>
        <w:t xml:space="preserve"> </w:t>
      </w:r>
      <w:r w:rsidR="00176C70" w:rsidRPr="004F32E7">
        <w:rPr>
          <w:rFonts w:asciiTheme="minorHAnsi" w:hAnsiTheme="minorHAnsi" w:cstheme="minorHAnsi"/>
          <w:sz w:val="22"/>
          <w:szCs w:val="22"/>
        </w:rPr>
        <w:fldChar w:fldCharType="begin" w:fldLock="1"/>
      </w:r>
      <w:r w:rsidR="00ED4E3A" w:rsidRPr="004F32E7">
        <w:rPr>
          <w:rFonts w:asciiTheme="minorHAnsi" w:hAnsiTheme="minorHAnsi" w:cstheme="minorHAnsi"/>
          <w:sz w:val="22"/>
          <w:szCs w:val="22"/>
        </w:rPr>
        <w:instrText>ADDIN CSL_CITATION {"citationItems":[{"id":"ITEM-1","itemData":{"DOI":"10.1016/j.earlhumdev.2011.09.009","ISSN":"03783782","PMID":"22018696","abstract":"BACKGROUND Prenatal exposure to maternal stress may program the fetal HPA axis, potentially leading to altered metabolism in later life, associated with adiposity and diabetes. AIMS This association is little studied in humans, and thus we explore whether high maternal job strain during early pregnancy, as well as maternal cortisol levels are associated with increased body mass index (BMI), central adiposity or body fat mass in the offspring at age five. Additionally, we explore whether these associations are modified by gender or mediated by gestational age and fetal growth restriction. STUDY DESIGN 2939 pregnant women (ABCD cohort study) completed a questionnaire around gestational week 16 including the Job Content Questionnaire, assessing job strain. Serum total cortisol was assessed in a subsample (n=1320). Gestational age (≥37 weeks), standardized birth weight and information on many covariates were available. At the age five health check, height, weight (BMI, kg/m(2)), waist circumference (waist-to-height ratio, WHtR) and Fat Mass Index (FMI, kg/m(2)) were assessed. RESULTS Job strain was not associated with higher BMI, WHtR or FMI. Higher maternal cortisol was independently associated with marginally higher FMI in girls, but marginally lower FMI in boys (β 0.09 and β -0.10 per 100 unit increase in serum cortisol, respectively. p&lt;0.01). This association was not mediated by gestational age or fetal growth restriction. CONCLUSIONS Results show that prenatal maternal job strain and cortisol may not program obesity and adiposity in the next generation in humans, but gender differences should always be considered.","author":[{"dropping-particle":"","family":"Dijk","given":"Aimée E.","non-dropping-particle":"Van","parse-names":false,"suffix":""},{"dropping-particle":"","family":"Eijsden","given":"Manon","non-dropping-particle":"Van","parse-names":false,"suffix":""},{"dropping-particle":"","family":"Stronks","given":"Karien","non-dropping-particle":"","parse-names":false,"suffix":""},{"dropping-particle":"","family":"Gemke","given":"Reinoud J.B.J.","non-dropping-particle":"","parse-names":false,"suffix":""},{"dropping-particle":"","family":"Vrijkotte","given":"Tanja G.M.","non-dropping-particle":"","parse-names":false,"suffix":""}],"container-title":"Early Human Development","id":"ITEM-1","issue":"6","issued":{"date-parts":[["2012","6"]]},"page":"351-356","title":"The relation of maternal job strain and cortisol levels during early pregnancy with body composition later in the 5-year-old child: The ABCD study","type":"article-journal","volume":"88"},"uris":["http://www.mendeley.com/documents/?uuid=c52a7c97-c7c4-35e0-b360-37d794be36da"]}],"mendeley":{"formattedCitation":"(Van Dijk &lt;i&gt;et al.&lt;/i&gt;, 2012)","plainTextFormattedCitation":"(Van Dijk et al., 2012)","previouslyFormattedCitation":"(Van Dijk &lt;i&gt;et al.&lt;/i&gt;, 2012)"},"properties":{"noteIndex":0},"schema":"https://github.com/citation-style-language/schema/raw/master/csl-citation.json"}</w:instrText>
      </w:r>
      <w:r w:rsidR="00176C70" w:rsidRPr="004F32E7">
        <w:rPr>
          <w:rFonts w:asciiTheme="minorHAnsi" w:hAnsiTheme="minorHAnsi" w:cstheme="minorHAnsi"/>
          <w:sz w:val="22"/>
          <w:szCs w:val="22"/>
        </w:rPr>
        <w:fldChar w:fldCharType="separate"/>
      </w:r>
      <w:r w:rsidR="00176C70" w:rsidRPr="004F32E7">
        <w:rPr>
          <w:rFonts w:asciiTheme="minorHAnsi" w:hAnsiTheme="minorHAnsi" w:cstheme="minorHAnsi"/>
          <w:noProof/>
          <w:sz w:val="22"/>
          <w:szCs w:val="22"/>
        </w:rPr>
        <w:t xml:space="preserve">(Van Dijk </w:t>
      </w:r>
      <w:r w:rsidR="00176C70" w:rsidRPr="004F32E7">
        <w:rPr>
          <w:rFonts w:asciiTheme="minorHAnsi" w:hAnsiTheme="minorHAnsi" w:cstheme="minorHAnsi"/>
          <w:i/>
          <w:noProof/>
          <w:sz w:val="22"/>
          <w:szCs w:val="22"/>
        </w:rPr>
        <w:t>et al.</w:t>
      </w:r>
      <w:r w:rsidR="00176C70" w:rsidRPr="004F32E7">
        <w:rPr>
          <w:rFonts w:asciiTheme="minorHAnsi" w:hAnsiTheme="minorHAnsi" w:cstheme="minorHAnsi"/>
          <w:noProof/>
          <w:sz w:val="22"/>
          <w:szCs w:val="22"/>
        </w:rPr>
        <w:t>, 2012)</w:t>
      </w:r>
      <w:r w:rsidR="00176C70" w:rsidRPr="004F32E7">
        <w:rPr>
          <w:rFonts w:asciiTheme="minorHAnsi" w:hAnsiTheme="minorHAnsi" w:cstheme="minorHAnsi"/>
          <w:sz w:val="22"/>
          <w:szCs w:val="22"/>
        </w:rPr>
        <w:fldChar w:fldCharType="end"/>
      </w:r>
      <w:r w:rsidR="00060ACE" w:rsidRPr="004F32E7">
        <w:rPr>
          <w:rFonts w:asciiTheme="minorHAnsi" w:hAnsiTheme="minorHAnsi" w:cstheme="minorHAnsi"/>
          <w:sz w:val="22"/>
          <w:szCs w:val="22"/>
        </w:rPr>
        <w:t>.</w:t>
      </w:r>
      <w:r w:rsidR="00901F09" w:rsidRPr="004F32E7">
        <w:rPr>
          <w:rFonts w:asciiTheme="minorHAnsi" w:hAnsiTheme="minorHAnsi" w:cstheme="minorHAnsi"/>
          <w:sz w:val="22"/>
          <w:szCs w:val="22"/>
        </w:rPr>
        <w:t xml:space="preserve">  </w:t>
      </w:r>
      <w:r w:rsidR="002E3F5B" w:rsidRPr="004F32E7">
        <w:rPr>
          <w:rFonts w:asciiTheme="minorHAnsi" w:hAnsiTheme="minorHAnsi" w:cstheme="minorHAnsi"/>
          <w:sz w:val="22"/>
          <w:szCs w:val="22"/>
        </w:rPr>
        <w:t>Maternal</w:t>
      </w:r>
      <w:r w:rsidR="00901F09" w:rsidRPr="004F32E7">
        <w:rPr>
          <w:rFonts w:asciiTheme="minorHAnsi" w:hAnsiTheme="minorHAnsi" w:cstheme="minorHAnsi"/>
          <w:sz w:val="22"/>
          <w:szCs w:val="22"/>
        </w:rPr>
        <w:t xml:space="preserve"> third trimester cortisol levels </w:t>
      </w:r>
      <w:r w:rsidR="002E3F5B" w:rsidRPr="004F32E7">
        <w:rPr>
          <w:rFonts w:asciiTheme="minorHAnsi" w:hAnsiTheme="minorHAnsi" w:cstheme="minorHAnsi"/>
          <w:sz w:val="22"/>
          <w:szCs w:val="22"/>
        </w:rPr>
        <w:t>were positively associated with infant body fat percent increase from age 1-6 month</w:t>
      </w:r>
      <w:r w:rsidR="00901F09" w:rsidRPr="004F32E7">
        <w:rPr>
          <w:rFonts w:asciiTheme="minorHAnsi" w:hAnsiTheme="minorHAnsi" w:cstheme="minorHAnsi"/>
          <w:sz w:val="22"/>
          <w:szCs w:val="22"/>
        </w:rPr>
        <w:t xml:space="preserve"> </w:t>
      </w:r>
      <w:r w:rsidR="002E3F5B" w:rsidRPr="004F32E7">
        <w:rPr>
          <w:rFonts w:asciiTheme="minorHAnsi" w:hAnsiTheme="minorHAnsi" w:cstheme="minorHAnsi"/>
          <w:sz w:val="22"/>
          <w:szCs w:val="22"/>
        </w:rPr>
        <w:t xml:space="preserve">suggesting programmed adiposity that can contribute to childhood obesity </w:t>
      </w:r>
      <w:r w:rsidR="00901F09" w:rsidRPr="004F32E7">
        <w:rPr>
          <w:rFonts w:asciiTheme="minorHAnsi" w:hAnsiTheme="minorHAnsi" w:cstheme="minorHAnsi"/>
          <w:sz w:val="22"/>
          <w:szCs w:val="22"/>
        </w:rPr>
        <w:fldChar w:fldCharType="begin" w:fldLock="1"/>
      </w:r>
      <w:r w:rsidR="00901F09" w:rsidRPr="004F32E7">
        <w:rPr>
          <w:rFonts w:asciiTheme="minorHAnsi" w:hAnsiTheme="minorHAnsi" w:cstheme="minorHAnsi"/>
          <w:sz w:val="22"/>
          <w:szCs w:val="22"/>
        </w:rPr>
        <w:instrText>ADDIN CSL_CITATION {"citationItems":[{"id":"ITEM-1","itemData":{"DOI":"10.1210/jc.2016-3025","ISSN":"0021-972X","author":[{"dropping-particle":"","family":"Entringer","given":"Sonja","non-dropping-particle":"","parse-names":false,"suffix":""},{"dropping-particle":"","family":"Buss","given":"Claudia","non-dropping-particle":"","parse-names":false,"suffix":""},{"dropping-particle":"","family":"Rasmussen","given":"Jerod M.","non-dropping-particle":"","parse-names":false,"suffix":""},{"dropping-particle":"","family":"Lindsay","given":"Karen","non-dropping-particle":"","parse-names":false,"suffix":""},{"dropping-particle":"","family":"Gillen","given":"Daniel L.","non-dropping-particle":"","parse-names":false,"suffix":""},{"dropping-particle":"","family":"Cooper","given":"Dan M.","non-dropping-particle":"","parse-names":false,"suffix":""},{"dropping-particle":"","family":"Wadhwa","given":"Pathik D.","non-dropping-particle":"","parse-names":false,"suffix":""}],"container-title":"The Journal of Clinical Endocrinology &amp; Metabolism","id":"ITEM-1","issue":"4","issued":{"date-parts":[["2016","12","23"]]},"page":"jc.2016-3025","publisher":"Narnia","title":"Maternal cortisol during pregnancy and infant adiposity: a prospective investigation","type":"article-journal","volume":"102"},"uris":["http://www.mendeley.com/documents/?uuid=ad79c9e2-ac8e-3037-86f0-2b60c250cef2"]}],"mendeley":{"formattedCitation":"(Entringer &lt;i&gt;et al.&lt;/i&gt;, 2016)","plainTextFormattedCitation":"(Entringer et al., 2016)","previouslyFormattedCitation":"(Entringer &lt;i&gt;et al.&lt;/i&gt;, 2016)"},"properties":{"noteIndex":0},"schema":"https://github.com/citation-style-language/schema/raw/master/csl-citation.json"}</w:instrText>
      </w:r>
      <w:r w:rsidR="00901F09" w:rsidRPr="004F32E7">
        <w:rPr>
          <w:rFonts w:asciiTheme="minorHAnsi" w:hAnsiTheme="minorHAnsi" w:cstheme="minorHAnsi"/>
          <w:sz w:val="22"/>
          <w:szCs w:val="22"/>
        </w:rPr>
        <w:fldChar w:fldCharType="separate"/>
      </w:r>
      <w:r w:rsidR="00901F09" w:rsidRPr="004F32E7">
        <w:rPr>
          <w:rFonts w:asciiTheme="minorHAnsi" w:hAnsiTheme="minorHAnsi" w:cstheme="minorHAnsi"/>
          <w:noProof/>
          <w:sz w:val="22"/>
          <w:szCs w:val="22"/>
        </w:rPr>
        <w:t xml:space="preserve">(Entringer </w:t>
      </w:r>
      <w:r w:rsidR="00901F09" w:rsidRPr="004F32E7">
        <w:rPr>
          <w:rFonts w:asciiTheme="minorHAnsi" w:hAnsiTheme="minorHAnsi" w:cstheme="minorHAnsi"/>
          <w:i/>
          <w:noProof/>
          <w:sz w:val="22"/>
          <w:szCs w:val="22"/>
        </w:rPr>
        <w:t>et al.</w:t>
      </w:r>
      <w:r w:rsidR="00901F09" w:rsidRPr="004F32E7">
        <w:rPr>
          <w:rFonts w:asciiTheme="minorHAnsi" w:hAnsiTheme="minorHAnsi" w:cstheme="minorHAnsi"/>
          <w:noProof/>
          <w:sz w:val="22"/>
          <w:szCs w:val="22"/>
        </w:rPr>
        <w:t>, 2016)</w:t>
      </w:r>
      <w:r w:rsidR="00901F09" w:rsidRPr="004F32E7">
        <w:rPr>
          <w:rFonts w:asciiTheme="minorHAnsi" w:hAnsiTheme="minorHAnsi" w:cstheme="minorHAnsi"/>
          <w:sz w:val="22"/>
          <w:szCs w:val="22"/>
        </w:rPr>
        <w:fldChar w:fldCharType="end"/>
      </w:r>
      <w:r w:rsidR="00901F09" w:rsidRPr="004F32E7">
        <w:rPr>
          <w:rFonts w:asciiTheme="minorHAnsi" w:hAnsiTheme="minorHAnsi" w:cstheme="minorHAnsi"/>
          <w:sz w:val="22"/>
          <w:szCs w:val="22"/>
        </w:rPr>
        <w:t>.</w:t>
      </w:r>
      <w:r w:rsidR="00ED4E3A" w:rsidRPr="004F32E7">
        <w:rPr>
          <w:rFonts w:asciiTheme="minorHAnsi" w:hAnsiTheme="minorHAnsi" w:cstheme="minorHAnsi"/>
          <w:sz w:val="22"/>
          <w:szCs w:val="22"/>
        </w:rPr>
        <w:t xml:space="preserve"> </w:t>
      </w:r>
      <w:r w:rsidRPr="004F32E7">
        <w:rPr>
          <w:rFonts w:asciiTheme="minorHAnsi" w:hAnsiTheme="minorHAnsi" w:cstheme="minorHAnsi"/>
          <w:sz w:val="22"/>
          <w:szCs w:val="22"/>
        </w:rPr>
        <w:t>A</w:t>
      </w:r>
      <w:r w:rsidR="00E06E30" w:rsidRPr="004F32E7">
        <w:rPr>
          <w:rFonts w:asciiTheme="minorHAnsi" w:hAnsiTheme="minorHAnsi" w:cstheme="minorHAnsi"/>
          <w:sz w:val="22"/>
          <w:szCs w:val="22"/>
        </w:rPr>
        <w:t xml:space="preserve">ntenatal </w:t>
      </w:r>
      <w:r w:rsidR="004F32E7">
        <w:rPr>
          <w:rFonts w:asciiTheme="minorHAnsi" w:hAnsiTheme="minorHAnsi" w:cstheme="minorHAnsi"/>
          <w:sz w:val="22"/>
          <w:szCs w:val="22"/>
        </w:rPr>
        <w:t>GC</w:t>
      </w:r>
      <w:r w:rsidR="00E06E30" w:rsidRPr="004F32E7">
        <w:rPr>
          <w:rFonts w:asciiTheme="minorHAnsi" w:hAnsiTheme="minorHAnsi" w:cstheme="minorHAnsi"/>
          <w:sz w:val="22"/>
          <w:szCs w:val="22"/>
        </w:rPr>
        <w:t xml:space="preserve"> treatment </w:t>
      </w:r>
      <w:r w:rsidR="006A24C8" w:rsidRPr="004F32E7">
        <w:rPr>
          <w:rFonts w:asciiTheme="minorHAnsi" w:hAnsiTheme="minorHAnsi" w:cstheme="minorHAnsi"/>
          <w:sz w:val="22"/>
          <w:szCs w:val="22"/>
        </w:rPr>
        <w:t xml:space="preserve">showed a blunted HPA axis activity in </w:t>
      </w:r>
      <w:r w:rsidR="00A50931" w:rsidRPr="004F32E7">
        <w:rPr>
          <w:rFonts w:asciiTheme="minorHAnsi" w:hAnsiTheme="minorHAnsi" w:cstheme="minorHAnsi"/>
          <w:sz w:val="22"/>
          <w:szCs w:val="22"/>
        </w:rPr>
        <w:t xml:space="preserve">infants ages 3-6 days after a stressful exposure </w:t>
      </w:r>
      <w:r w:rsidR="00A50931" w:rsidRPr="004F32E7">
        <w:rPr>
          <w:rFonts w:asciiTheme="minorHAnsi" w:hAnsiTheme="minorHAnsi" w:cstheme="minorHAnsi"/>
          <w:sz w:val="22"/>
          <w:szCs w:val="22"/>
        </w:rPr>
        <w:fldChar w:fldCharType="begin" w:fldLock="1"/>
      </w:r>
      <w:r w:rsidR="00A50931" w:rsidRPr="004F32E7">
        <w:rPr>
          <w:rFonts w:asciiTheme="minorHAnsi" w:hAnsiTheme="minorHAnsi" w:cstheme="minorHAnsi"/>
          <w:sz w:val="22"/>
          <w:szCs w:val="22"/>
        </w:rPr>
        <w:instrText>ADDIN CSL_CITATION {"citationItems":[{"id":"ITEM-1","itemData":{"DOI":"10.1016/J.PSYNEUEN.2003.10.005","ISSN":"0306-4530","abstract":"The objective of this study was to examine the effects of prenatal exposure to betamethasone, a corticosteroid, on postnatal stress regulation, particularly activity of the hypothalamic-pituitary-adrenocortical (HPA) axis. Effects were assessed by measuring salivary cortisol production at baseline and in response to two potentially stressful events, a heel-stick blood draw and a physical exam, in infants born at 33–34 weeks gestation. Subjects included 9 infants with antenatal betamethasone treatment (2 doses of 12 mg of betamethasone administered intramuscularly to the mother twelve hours apart) and 9 infants without such treatment. Testing took place 3–6 days after delivery. Measures of behavioral distress confirmed that both events were stressful to these premature infants. Infants with betamethasone exposure, however, failed to exhibit increases in cortisol to either stressor. In contrast, infants without betamethasone exposure displayed elevated cortisol to the heel-stick blood draw but not the physical exam. These findings suggest that antenatal corticosteroids suppress infants’ HPA response to a stressor typically encountered in a neonatal intensive care situation.","author":[{"dropping-particle":"","family":"Davis","given":"Elysia Poggi","non-dropping-particle":"","parse-names":false,"suffix":""},{"dropping-particle":"","family":"Townsend","given":"Elise L","non-dropping-particle":"","parse-names":false,"suffix":""},{"dropping-particle":"","family":"Gunnar","given":"Megan R","non-dropping-particle":"","parse-names":false,"suffix":""},{"dropping-particle":"","family":"Georgieff","given":"Michael K","non-dropping-particle":"","parse-names":false,"suffix":""},{"dropping-particle":"","family":"Guiang","given":"Sixto F","non-dropping-particle":"","parse-names":false,"suffix":""},{"dropping-particle":"","family":"Ciffuentes","given":"Raul F","non-dropping-particle":"","parse-names":false,"suffix":""},{"dropping-particle":"","family":"Lussky","given":"Richard C","non-dropping-particle":"","parse-names":false,"suffix":""}],"container-title":"Psychoneuroendocrinology","id":"ITEM-1","issue":"8","issued":{"date-parts":[["2004","9","1"]]},"page":"1028-1036","publisher":"Pergamon","title":"Effects of prenatal betamethasone exposure on regulation of stress physiology in healthy premature infants","type":"article-journal","volume":"29"},"uris":["http://www.mendeley.com/documents/?uuid=a0f222ef-165d-37c9-a9ea-04f27777a6a8"]}],"mendeley":{"formattedCitation":"(Davis &lt;i&gt;et al.&lt;/i&gt;, 2004)","plainTextFormattedCitation":"(Davis et al., 2004)","previouslyFormattedCitation":"(Davis &lt;i&gt;et al.&lt;/i&gt;, 2004)"},"properties":{"noteIndex":0},"schema":"https://github.com/citation-style-language/schema/raw/master/csl-citation.json"}</w:instrText>
      </w:r>
      <w:r w:rsidR="00A50931" w:rsidRPr="004F32E7">
        <w:rPr>
          <w:rFonts w:asciiTheme="minorHAnsi" w:hAnsiTheme="minorHAnsi" w:cstheme="minorHAnsi"/>
          <w:sz w:val="22"/>
          <w:szCs w:val="22"/>
        </w:rPr>
        <w:fldChar w:fldCharType="separate"/>
      </w:r>
      <w:r w:rsidR="00A50931" w:rsidRPr="004F32E7">
        <w:rPr>
          <w:rFonts w:asciiTheme="minorHAnsi" w:hAnsiTheme="minorHAnsi" w:cstheme="minorHAnsi"/>
          <w:noProof/>
          <w:sz w:val="22"/>
          <w:szCs w:val="22"/>
        </w:rPr>
        <w:t xml:space="preserve">(Davis </w:t>
      </w:r>
      <w:r w:rsidR="00A50931" w:rsidRPr="004F32E7">
        <w:rPr>
          <w:rFonts w:asciiTheme="minorHAnsi" w:hAnsiTheme="minorHAnsi" w:cstheme="minorHAnsi"/>
          <w:i/>
          <w:noProof/>
          <w:sz w:val="22"/>
          <w:szCs w:val="22"/>
        </w:rPr>
        <w:t>et al.</w:t>
      </w:r>
      <w:r w:rsidR="00A50931" w:rsidRPr="004F32E7">
        <w:rPr>
          <w:rFonts w:asciiTheme="minorHAnsi" w:hAnsiTheme="minorHAnsi" w:cstheme="minorHAnsi"/>
          <w:noProof/>
          <w:sz w:val="22"/>
          <w:szCs w:val="22"/>
        </w:rPr>
        <w:t>, 2004)</w:t>
      </w:r>
      <w:r w:rsidR="00A50931" w:rsidRPr="004F32E7">
        <w:rPr>
          <w:rFonts w:asciiTheme="minorHAnsi" w:hAnsiTheme="minorHAnsi" w:cstheme="minorHAnsi"/>
          <w:sz w:val="22"/>
          <w:szCs w:val="22"/>
        </w:rPr>
        <w:fldChar w:fldCharType="end"/>
      </w:r>
      <w:r w:rsidR="00A50931" w:rsidRPr="004F32E7">
        <w:rPr>
          <w:rFonts w:asciiTheme="minorHAnsi" w:hAnsiTheme="minorHAnsi" w:cstheme="minorHAnsi"/>
          <w:sz w:val="22"/>
          <w:szCs w:val="22"/>
        </w:rPr>
        <w:t xml:space="preserve">. Despite showing reduced cortisol levels in newborns exposed to antenatal glucocorticoids, long-term effects vary. </w:t>
      </w:r>
      <w:r w:rsidR="00CB69D4" w:rsidRPr="004F32E7">
        <w:rPr>
          <w:rFonts w:asciiTheme="minorHAnsi" w:hAnsiTheme="minorHAnsi" w:cstheme="minorHAnsi"/>
          <w:sz w:val="22"/>
          <w:szCs w:val="22"/>
        </w:rPr>
        <w:t xml:space="preserve">Children </w:t>
      </w:r>
      <w:r w:rsidR="00A50931" w:rsidRPr="004F32E7">
        <w:rPr>
          <w:rFonts w:asciiTheme="minorHAnsi" w:hAnsiTheme="minorHAnsi" w:cstheme="minorHAnsi"/>
          <w:sz w:val="22"/>
          <w:szCs w:val="22"/>
        </w:rPr>
        <w:t xml:space="preserve">ages 6-11 years who were </w:t>
      </w:r>
      <w:r w:rsidR="00CB69D4" w:rsidRPr="004F32E7">
        <w:rPr>
          <w:rFonts w:asciiTheme="minorHAnsi" w:hAnsiTheme="minorHAnsi" w:cstheme="minorHAnsi"/>
          <w:sz w:val="22"/>
          <w:szCs w:val="22"/>
        </w:rPr>
        <w:t xml:space="preserve">exposed to antenatal glucocorticoids had higher cortisol levels in response after </w:t>
      </w:r>
      <w:r w:rsidR="00A50931" w:rsidRPr="004F32E7">
        <w:rPr>
          <w:rFonts w:asciiTheme="minorHAnsi" w:hAnsiTheme="minorHAnsi" w:cstheme="minorHAnsi"/>
          <w:sz w:val="22"/>
          <w:szCs w:val="22"/>
        </w:rPr>
        <w:t>a standardized stressful test</w:t>
      </w:r>
      <w:r w:rsidR="00CB69D4" w:rsidRPr="004F32E7">
        <w:rPr>
          <w:rFonts w:asciiTheme="minorHAnsi" w:hAnsiTheme="minorHAnsi" w:cstheme="minorHAnsi"/>
          <w:sz w:val="22"/>
          <w:szCs w:val="22"/>
        </w:rPr>
        <w:t xml:space="preserve">, and this difference was mainly influenced by higher salivary cortisol in females, indicating a potential sex-dependent </w:t>
      </w:r>
      <w:r w:rsidR="006A24C8" w:rsidRPr="004F32E7">
        <w:rPr>
          <w:rFonts w:asciiTheme="minorHAnsi" w:hAnsiTheme="minorHAnsi" w:cstheme="minorHAnsi"/>
          <w:sz w:val="22"/>
          <w:szCs w:val="22"/>
        </w:rPr>
        <w:t xml:space="preserve">elevation in HPA axis activity </w:t>
      </w:r>
      <w:r w:rsidR="00CB69D4" w:rsidRPr="004F32E7">
        <w:rPr>
          <w:rFonts w:asciiTheme="minorHAnsi" w:hAnsiTheme="minorHAnsi" w:cstheme="minorHAnsi"/>
          <w:sz w:val="22"/>
          <w:szCs w:val="22"/>
        </w:rPr>
        <w:t xml:space="preserve">effect </w:t>
      </w:r>
      <w:r w:rsidR="00A50931" w:rsidRPr="004F32E7">
        <w:rPr>
          <w:rFonts w:asciiTheme="minorHAnsi" w:hAnsiTheme="minorHAnsi" w:cstheme="minorHAnsi"/>
          <w:sz w:val="22"/>
          <w:szCs w:val="22"/>
        </w:rPr>
        <w:fldChar w:fldCharType="begin" w:fldLock="1"/>
      </w:r>
      <w:r w:rsidR="00176C70" w:rsidRPr="004F32E7">
        <w:rPr>
          <w:rFonts w:asciiTheme="minorHAnsi" w:hAnsiTheme="minorHAnsi" w:cstheme="minorHAnsi"/>
          <w:sz w:val="22"/>
          <w:szCs w:val="22"/>
        </w:rPr>
        <w:instrText>ADDIN CSL_CITATION {"citationItems":[{"id":"ITEM-1","itemData":{"DOI":"10.1210/jc.2012-1970","ISSN":"0021-972X","PMID":"22869608","abstract":"CONTEXT Antenatal glucocorticoid (GC) exposure has been discussed as a potent programming factor of hypothalamus-pituitary-adrenal (HPA) axis activity, producing sustained alterations in cortisol secretion throughout life. So far, the assessment of HPA-axis activity in offspring of mothers treated with synthetic GC has been limited to a time period shortly after birth, with prematurity being an important confound in most prior studies. OBJECTIVE The present study aimed to investigate HPA-axis reactivity of term-born children with antenatal GC exposure in a larger sample, allowing us to further address sex- and drug-specific effects. DESIGN, SETTING, AND PARTICIPANTS This was a cross-sectional study comprised of 209 term-born children between 6 and 11 yr of age. Cortisol secretion patterns in response to a standardized laboratory stressor (Trier Social Stress Test for Children) were assessed in children with antenatal GC exposure (a single course of either dexamethasone or betamethasone) and compared to different control groups. RESULTS We observed significantly increased cortisol reactivity to acute psychosocial stress in 6- to 11-yr-old, term-born children exposed to antenatal synthetic GC treatment compared to controls (F(3.4,345.9)=5.8; P&lt;0.001). This finding appeared to be independent of the specific synthetic GC used and was found to be more pronounced in females. CONCLUSIONS The present study provides the first evidence for long-lasting effects of antenatal synthetic GC exposure on HPA-axis reactivity in term-born children. These findings may bear important implications regarding the vulnerability for stress-related physical and psychiatric disorders, for which dysregulation of the HPA-axis has been discussed as a potential causal factor.","author":[{"dropping-particle":"","family":"Alexander","given":"Nina","non-dropping-particle":"","parse-names":false,"suffix":""},{"dropping-particle":"","family":"Rosenlöcher","given":"Franziska","non-dropping-particle":"","parse-names":false,"suffix":""},{"dropping-particle":"","family":"Stalder","given":"Tobias","non-dropping-particle":"","parse-names":false,"suffix":""},{"dropping-particle":"","family":"Linke","given":"Julia","non-dropping-particle":"","parse-names":false,"suffix":""},{"dropping-particle":"","family":"Distler","given":"Wolfgang","non-dropping-particle":"","parse-names":false,"suffix":""},{"dropping-particle":"","family":"Morgner","given":"Joachim","non-dropping-particle":"","parse-names":false,"suffix":""},{"dropping-particle":"","family":"Kirschbaum","given":"Clemens","non-dropping-particle":"","parse-names":false,"suffix":""}],"container-title":"The Journal of Clinical Endocrinology &amp; Metabolism","id":"ITEM-1","issue":"10","issued":{"date-parts":[["2012","10"]]},"page":"3538-3544","title":"Impact of Antenatal Synthetic Glucocorticoid Exposure on Endocrine Stress Reactivity in Term-Born Children","type":"article-journal","volume":"97"},"uris":["http://www.mendeley.com/documents/?uuid=452599b2-b20d-3d05-ad5f-19a622b4a27d"]}],"mendeley":{"formattedCitation":"(Alexander &lt;i&gt;et al.&lt;/i&gt;, 2012)","plainTextFormattedCitation":"(Alexander et al., 2012)","previouslyFormattedCitation":"(Alexander &lt;i&gt;et al.&lt;/i&gt;, 2012)"},"properties":{"noteIndex":0},"schema":"https://github.com/citation-style-language/schema/raw/master/csl-citation.json"}</w:instrText>
      </w:r>
      <w:r w:rsidR="00A50931" w:rsidRPr="004F32E7">
        <w:rPr>
          <w:rFonts w:asciiTheme="minorHAnsi" w:hAnsiTheme="minorHAnsi" w:cstheme="minorHAnsi"/>
          <w:sz w:val="22"/>
          <w:szCs w:val="22"/>
        </w:rPr>
        <w:fldChar w:fldCharType="separate"/>
      </w:r>
      <w:r w:rsidR="00A50931" w:rsidRPr="004F32E7">
        <w:rPr>
          <w:rFonts w:asciiTheme="minorHAnsi" w:hAnsiTheme="minorHAnsi" w:cstheme="minorHAnsi"/>
          <w:noProof/>
          <w:sz w:val="22"/>
          <w:szCs w:val="22"/>
        </w:rPr>
        <w:t xml:space="preserve">(Alexander </w:t>
      </w:r>
      <w:r w:rsidR="00A50931" w:rsidRPr="004F32E7">
        <w:rPr>
          <w:rFonts w:asciiTheme="minorHAnsi" w:hAnsiTheme="minorHAnsi" w:cstheme="minorHAnsi"/>
          <w:i/>
          <w:noProof/>
          <w:sz w:val="22"/>
          <w:szCs w:val="22"/>
        </w:rPr>
        <w:t>et al.</w:t>
      </w:r>
      <w:r w:rsidR="00A50931" w:rsidRPr="004F32E7">
        <w:rPr>
          <w:rFonts w:asciiTheme="minorHAnsi" w:hAnsiTheme="minorHAnsi" w:cstheme="minorHAnsi"/>
          <w:noProof/>
          <w:sz w:val="22"/>
          <w:szCs w:val="22"/>
        </w:rPr>
        <w:t>, 2012)</w:t>
      </w:r>
      <w:r w:rsidR="00A50931" w:rsidRPr="004F32E7">
        <w:rPr>
          <w:rFonts w:asciiTheme="minorHAnsi" w:hAnsiTheme="minorHAnsi" w:cstheme="minorHAnsi"/>
          <w:sz w:val="22"/>
          <w:szCs w:val="22"/>
        </w:rPr>
        <w:fldChar w:fldCharType="end"/>
      </w:r>
      <w:r w:rsidR="00A50931" w:rsidRPr="004F32E7">
        <w:rPr>
          <w:rFonts w:asciiTheme="minorHAnsi" w:hAnsiTheme="minorHAnsi" w:cstheme="minorHAnsi"/>
          <w:sz w:val="22"/>
          <w:szCs w:val="22"/>
        </w:rPr>
        <w:t>.</w:t>
      </w:r>
      <w:r w:rsidR="00CB69D4" w:rsidRPr="004F32E7">
        <w:rPr>
          <w:rFonts w:asciiTheme="minorHAnsi" w:hAnsiTheme="minorHAnsi" w:cstheme="minorHAnsi"/>
          <w:sz w:val="22"/>
          <w:szCs w:val="22"/>
        </w:rPr>
        <w:t xml:space="preserve"> </w:t>
      </w:r>
      <w:r w:rsidR="00F70BFA" w:rsidRPr="004F32E7">
        <w:rPr>
          <w:rFonts w:asciiTheme="minorHAnsi" w:hAnsiTheme="minorHAnsi" w:cstheme="minorHAnsi"/>
          <w:sz w:val="22"/>
          <w:szCs w:val="22"/>
        </w:rPr>
        <w:t>Studies</w:t>
      </w:r>
      <w:r w:rsidR="007C3BBD" w:rsidRPr="004F32E7">
        <w:rPr>
          <w:rFonts w:asciiTheme="minorHAnsi" w:hAnsiTheme="minorHAnsi" w:cstheme="minorHAnsi"/>
          <w:sz w:val="22"/>
          <w:szCs w:val="22"/>
        </w:rPr>
        <w:t xml:space="preserve"> have shown </w:t>
      </w:r>
      <w:r w:rsidR="00ED4E3A" w:rsidRPr="004F32E7">
        <w:rPr>
          <w:rFonts w:asciiTheme="minorHAnsi" w:hAnsiTheme="minorHAnsi" w:cstheme="minorHAnsi"/>
          <w:sz w:val="22"/>
          <w:szCs w:val="22"/>
        </w:rPr>
        <w:t xml:space="preserve">multiple offspring outcomes including </w:t>
      </w:r>
      <w:r w:rsidR="007C3BBD" w:rsidRPr="004F32E7">
        <w:rPr>
          <w:rFonts w:asciiTheme="minorHAnsi" w:hAnsiTheme="minorHAnsi" w:cstheme="minorHAnsi"/>
          <w:sz w:val="22"/>
          <w:szCs w:val="22"/>
        </w:rPr>
        <w:t xml:space="preserve">increased blood pressure in children, increased risk of preeclampsia, impaired mental development in infants, increased infant cortisol, reduced fetal weight, and other symptoms associated with timing, dosage and type of corticosteroid treatment during pregnancy </w:t>
      </w:r>
      <w:r w:rsidR="007C3BBD" w:rsidRPr="004F32E7">
        <w:rPr>
          <w:rFonts w:asciiTheme="minorHAnsi" w:hAnsiTheme="minorHAnsi" w:cstheme="minorHAnsi"/>
          <w:sz w:val="22"/>
          <w:szCs w:val="22"/>
        </w:rPr>
        <w:fldChar w:fldCharType="begin" w:fldLock="1"/>
      </w:r>
      <w:r w:rsidR="007C3BBD" w:rsidRPr="004F32E7">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007C3BBD" w:rsidRPr="004F32E7">
        <w:rPr>
          <w:rFonts w:asciiTheme="minorHAnsi" w:hAnsiTheme="minorHAnsi" w:cstheme="minorHAnsi"/>
          <w:sz w:val="22"/>
          <w:szCs w:val="22"/>
        </w:rPr>
        <w:fldChar w:fldCharType="separate"/>
      </w:r>
      <w:r w:rsidR="007C3BBD" w:rsidRPr="004F32E7">
        <w:rPr>
          <w:rFonts w:asciiTheme="minorHAnsi" w:hAnsiTheme="minorHAnsi" w:cstheme="minorHAnsi"/>
          <w:noProof/>
          <w:sz w:val="22"/>
          <w:szCs w:val="22"/>
        </w:rPr>
        <w:t xml:space="preserve">(Singh </w:t>
      </w:r>
      <w:r w:rsidR="007C3BBD" w:rsidRPr="004F32E7">
        <w:rPr>
          <w:rFonts w:asciiTheme="minorHAnsi" w:hAnsiTheme="minorHAnsi" w:cstheme="minorHAnsi"/>
          <w:i/>
          <w:noProof/>
          <w:sz w:val="22"/>
          <w:szCs w:val="22"/>
        </w:rPr>
        <w:t>et al.</w:t>
      </w:r>
      <w:r w:rsidR="007C3BBD" w:rsidRPr="004F32E7">
        <w:rPr>
          <w:rFonts w:asciiTheme="minorHAnsi" w:hAnsiTheme="minorHAnsi" w:cstheme="minorHAnsi"/>
          <w:noProof/>
          <w:sz w:val="22"/>
          <w:szCs w:val="22"/>
        </w:rPr>
        <w:t>, 2012)</w:t>
      </w:r>
      <w:r w:rsidR="007C3BBD" w:rsidRPr="004F32E7">
        <w:rPr>
          <w:rFonts w:asciiTheme="minorHAnsi" w:hAnsiTheme="minorHAnsi" w:cstheme="minorHAnsi"/>
          <w:sz w:val="22"/>
          <w:szCs w:val="22"/>
        </w:rPr>
        <w:fldChar w:fldCharType="end"/>
      </w:r>
      <w:r w:rsidR="007C3BBD" w:rsidRPr="004F32E7">
        <w:rPr>
          <w:rFonts w:asciiTheme="minorHAnsi" w:hAnsiTheme="minorHAnsi" w:cstheme="minorHAnsi"/>
          <w:sz w:val="22"/>
          <w:szCs w:val="22"/>
        </w:rPr>
        <w:t>.</w:t>
      </w:r>
    </w:p>
    <w:p w14:paraId="6F81315C" w14:textId="6D3F758D" w:rsidR="00901F09" w:rsidRPr="004F32E7" w:rsidRDefault="00DC1693" w:rsidP="0066001B">
      <w:pPr>
        <w:rPr>
          <w:rFonts w:asciiTheme="minorHAnsi" w:hAnsiTheme="minorHAnsi" w:cstheme="minorHAnsi"/>
          <w:sz w:val="22"/>
          <w:szCs w:val="22"/>
        </w:rPr>
      </w:pPr>
      <w:r w:rsidRPr="004F32E7">
        <w:rPr>
          <w:rFonts w:asciiTheme="minorHAnsi" w:hAnsiTheme="minorHAnsi" w:cstheme="minorHAnsi"/>
          <w:sz w:val="22"/>
          <w:szCs w:val="22"/>
        </w:rPr>
        <w:t xml:space="preserve">In mice, male offspring exposed to antenatal glucocorticoids had lower fetal weights at E14.5 but not at E17.5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{"citationItems":[{"id":"ITEM-1","itemData":{"DOI":"10.1371/journal.pone.0069149","ISSN":"1932-6203","PMID":"23935943","abstract":"Exposure to synthetic glucocorticoids during development can result in later cardiovascular and renal disease in sheep and rats. Although prenatal glucocorticoid exposure is associated with impaired renal development, less is known about effects on the developing heart. This study aimed to examine the effects of a short-term exposure to dexamethasone (60 hours from embryonic day 12.5) on the developing mouse heart, and cardiovascular function in adult male offspring. Dexamethasone (DEX) exposed fetuses were growth restricted compared to saline treated controls (SAL) at E14.5, but there was no difference between groups at E17.5. Heart weights of the DEX fetuses also tended to be smaller at E14.5, but not different at E17.5. Cardiac AT1aR, Bax, and IGF-1 mRNA expression was significantly increased by DEX compared to SAL at E17.5. In 12-month-old offspring DEX exposure caused an increase in basal blood pressure of ~3 mmHg. In addition, DEX exposed mice had a widened pulse pressure compared to SAL. DEX exposed males at 12 months had an approximate 25% reduction in nephron number compared to SAL, but no difference in cardiomyocyte number. Exposure to DEX in utero appears to adversely impact on nephrogenesis and heart growth but is not associated with a cardiomyocyte deficit in male mice in adulthood, possibly due to compensatory growth of the myocardium following the initial insult. However, the widened pulse pressure may be indicative of altered vascular compliance.","author":[{"dropping-particle":"","family":"O'Sullivan","given":"Lee","non-dropping-particle":"","parse-names":false,"suffix":""},{"dropping-particle":"","family":"Cuffe","given":"James S M","non-dropping-particle":"","parse-names":false,"suffix":""},{"dropping-particle":"","family":"Paravicini","given":"Tamara M","non-dropping-particle":"","parse-names":false,"suffix":""},{"dropping-particle":"","family":"Campbell","given":"Sally","non-dropping-particle":"","parse-names":false,"suffix":""},{"dropping-particle":"","family":"Dickinson","given":"Hayley","non-dropping-particle":"","parse-names":false,"suffix":""},{"dropping-particle":"","family":"Singh","given":"Reetu R","non-dropping-particle":"","parse-names":false,"suffix":""},{"dropping-particle":"","family":"Gezmish","given":"Oksan","non-dropping-particle":"","parse-names":false,"suffix":""},{"dropping-particle":"","family":"Black","given":"M Jane","non-dropping-particle":"","parse-names":false,"suffix":""},{"dropping-particle":"","family":"Moritz","given":"Karen M","non-dropping-particle":"","parse-names":false,"suffix":""}],"container-title":"PloS one","id":"ITEM-1","issue":"7","issued":{"date-parts":[["2013"]]},"page":"e69149","publisher":"Public Library of Science","title":"Prenatal exposure to dexamethasone in the mouse alters cardiac growth patterns and increases pulse pressure in aged male offspring.","type":"article-journal","volume":"8"},"uris":["http://www.mendeley.com/documents/?uuid=97cb204a-3ca2-336d-9f43-4ad3b48ee403"]}],"mendeley":{"formattedCitation":"(O’Sullivan &lt;i&gt;et al.&lt;/i&gt;, 2013)","plainTextFormattedCitation":"(O’Sullivan et al., 2013)","previouslyFormattedCitation":"(O’Sullivan &lt;i&gt;et al.&lt;/i&gt;, 2013)"},"properties":{"noteIndex":0},"schema":"https://github.com/citation-style-language/schema/raw/master/csl-citation.json"}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(O’Sullivan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The male offspring further had similar weights at 2 weeks, 4 weeks, and 3 and 6 months of age </w:t>
      </w:r>
      <w:r w:rsidRPr="004F32E7">
        <w:rPr>
          <w:rFonts w:asciiTheme="minorHAnsi" w:hAnsiTheme="minorHAnsi" w:cstheme="minorHAnsi"/>
          <w:sz w:val="22"/>
          <w:szCs w:val="22"/>
        </w:rPr>
        <w:fldChar w:fldCharType="begin" w:fldLock="1"/>
      </w:r>
      <w:r w:rsidR="00AB63C3" w:rsidRPr="004F32E7">
        <w:rPr>
          <w:rFonts w:asciiTheme="minorHAnsi" w:hAnsiTheme="minorHAnsi" w:cstheme="minorHAnsi"/>
          <w:sz w:val="22"/>
          <w:szCs w:val="22"/>
        </w:rPr>
        <w:instrText>ADDIN CSL_CITATION {"citationItems":[{"id":"ITEM-1","itemData":{"DOI":"10.1371/journal.pone.0069149","ISSN":"1932-6203","PMID":"23935943","abstract":"Exposure to synthetic glucocorticoids during development can result in later cardiovascular and renal disease in sheep and rats. Although prenatal glucocorticoid exposure is associated with impaired renal development, less is known about effects on the developing heart. This study aimed to examine the effects of a short-term exposure to dexamethasone (60 hours from embryonic day 12.5) on the developing mouse heart, and cardiovascular function in adult male offspring. Dexamethasone (DEX) exposed fetuses were growth restricted compared to saline treated controls (SAL) at E14.5, but there was no difference between groups at E17.5. Heart weights of the DEX fetuses also tended to be smaller at E14.5, but not different at E17.5. Cardiac AT1aR, Bax, and IGF-1 mRNA expression was significantly increased by DEX compared to SAL at E17.5. In 12-month-old offspring DEX exposure caused an increase in basal blood pressure of ~3 mmHg. In addition, DEX exposed mice had a widened pulse pressure compared to SAL. DEX exposed males at 12 months had an approximate 25% reduction in nephron number compared to SAL, but no difference in cardiomyocyte number. Exposure to DEX in utero appears to adversely impact on nephrogenesis and heart growth but is not associated with a cardiomyocyte deficit in male mice in adulthood, possibly due to compensatory growth of the myocardium following the initial insult. However, the widened pulse pressure may be indicative of altered vascular compliance.","author":[{"dropping-particle":"","family":"O'Sullivan","given":"Lee","non-dropping-particle":"","parse-names":false,"suffix":""},{"dropping-particle":"","family":"Cuffe","given":"James S M","non-dropping-particle":"","parse-names":false,"suffix":""},{"dropping-particle":"","family":"Paravicini","given":"Tamara M","non-dropping-particle":"","parse-names":false,"suffix":""},{"dropping-particle":"","family":"Campbell","given":"Sally","non-dropping-particle":"","parse-names":false,"suffix":""},{"dropping-particle":"","family":"Dickinson","given":"Hayley","non-dropping-particle":"","parse-names":false,"suffix":""},{"dropping-particle":"","family":"Singh","given":"Reetu R","non-dropping-particle":"","parse-names":false,"suffix":""},{"dropping-particle":"","family":"Gezmish","given":"Oksan","non-dropping-particle":"","parse-names":false,"suffix":""},{"dropping-particle":"","family":"Black","given":"M Jane","non-dropping-particle":"","parse-names":false,"suffix":""},{"dropping-particle":"","family":"Moritz","given":"Karen M","non-dropping-particle":"","parse-names":false,"suffix":""}],"container-title":"PloS one","id":"ITEM-1","issue":"7","issued":{"date-parts":[["2013"]]},"page":"e69149","publisher":"Public Library of Science","title":"Prenatal exposure to dexamethasone in the mouse alters cardiac growth patterns and increases pulse pressure in aged male offspring.","type":"article-journal","volume":"8"},"uris":["http://www.mendeley.com/documents/?uuid=97cb204a-3ca2-336d-9f43-4ad3b48ee403"]}],"mendeley":{"formattedCitation":"(O’Sullivan &lt;i&gt;et al.&lt;/i&gt;, 2013)","plainTextFormattedCitation":"(O’Sullivan et al., 2013)","previouslyFormattedCitation":"(O’Sullivan &lt;i&gt;et al.&lt;/i&gt;, 2013)"},"properties":{"noteIndex":0},"schema":"https://github.com/citation-style-language/schema/raw/master/csl-citation.json"}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(O’Sullivan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r w:rsidR="00EB428E" w:rsidRPr="004F32E7">
        <w:rPr>
          <w:rFonts w:asciiTheme="minorHAnsi" w:hAnsiTheme="minorHAnsi" w:cstheme="minorHAnsi"/>
          <w:sz w:val="22"/>
          <w:szCs w:val="22"/>
        </w:rPr>
        <w:t xml:space="preserve"> </w:t>
      </w:r>
      <w:r w:rsidR="00AB63C3" w:rsidRPr="004F32E7">
        <w:rPr>
          <w:rFonts w:asciiTheme="minorHAnsi" w:hAnsiTheme="minorHAnsi" w:cstheme="minorHAnsi"/>
          <w:sz w:val="22"/>
          <w:szCs w:val="22"/>
        </w:rPr>
        <w:t>R</w:t>
      </w:r>
      <w:r w:rsidR="00EB428E" w:rsidRPr="004F32E7">
        <w:rPr>
          <w:rFonts w:asciiTheme="minorHAnsi" w:hAnsiTheme="minorHAnsi" w:cstheme="minorHAnsi"/>
          <w:sz w:val="22"/>
          <w:szCs w:val="22"/>
        </w:rPr>
        <w:t xml:space="preserve">ats exposed to antenatal glucocorticoids showed </w:t>
      </w:r>
      <w:r w:rsidR="00FF36F4" w:rsidRPr="004F32E7">
        <w:rPr>
          <w:rFonts w:asciiTheme="minorHAnsi" w:hAnsiTheme="minorHAnsi" w:cstheme="minorHAnsi"/>
          <w:sz w:val="22"/>
          <w:szCs w:val="22"/>
        </w:rPr>
        <w:t xml:space="preserve">unaltered ACTH and corticosterone plasma levels at PND1,7,9, and 20 </w:t>
      </w:r>
      <w:r w:rsidR="00CF5FBF" w:rsidRPr="004F32E7">
        <w:rPr>
          <w:rFonts w:asciiTheme="minorHAnsi" w:hAnsiTheme="minorHAnsi" w:cstheme="minorHAnsi"/>
          <w:sz w:val="22"/>
          <w:szCs w:val="22"/>
        </w:rPr>
        <w:t>but</w:t>
      </w:r>
      <w:r w:rsidR="007C3C36" w:rsidRPr="004F32E7">
        <w:rPr>
          <w:rFonts w:asciiTheme="minorHAnsi" w:hAnsiTheme="minorHAnsi" w:cstheme="minorHAnsi"/>
          <w:sz w:val="22"/>
          <w:szCs w:val="22"/>
        </w:rPr>
        <w:t xml:space="preserve"> had</w:t>
      </w:r>
      <w:r w:rsidR="00CF5FBF" w:rsidRPr="004F32E7">
        <w:rPr>
          <w:rFonts w:asciiTheme="minorHAnsi" w:hAnsiTheme="minorHAnsi" w:cstheme="minorHAnsi"/>
          <w:sz w:val="22"/>
          <w:szCs w:val="22"/>
        </w:rPr>
        <w:t xml:space="preserve"> a suggested </w:t>
      </w:r>
      <w:r w:rsidR="00FF36F4" w:rsidRPr="004F32E7">
        <w:rPr>
          <w:rFonts w:asciiTheme="minorHAnsi" w:hAnsiTheme="minorHAnsi" w:cstheme="minorHAnsi"/>
          <w:sz w:val="22"/>
          <w:szCs w:val="22"/>
        </w:rPr>
        <w:t xml:space="preserve">increased </w:t>
      </w:r>
      <w:r w:rsidR="00EB428E" w:rsidRPr="004F32E7">
        <w:rPr>
          <w:rFonts w:asciiTheme="minorHAnsi" w:hAnsiTheme="minorHAnsi" w:cstheme="minorHAnsi"/>
          <w:sz w:val="22"/>
          <w:szCs w:val="22"/>
        </w:rPr>
        <w:t xml:space="preserve">HPA axis activity when stress was induced during adulthood </w:t>
      </w:r>
      <w:r w:rsidR="00AB63C3" w:rsidRPr="004F32E7">
        <w:rPr>
          <w:rFonts w:asciiTheme="minorHAnsi" w:hAnsiTheme="minorHAnsi" w:cstheme="minorHAnsi"/>
          <w:sz w:val="22"/>
          <w:szCs w:val="22"/>
        </w:rPr>
        <w:fldChar w:fldCharType="begin" w:fldLock="1"/>
      </w:r>
      <w:r w:rsidR="003E3624" w:rsidRPr="004F32E7">
        <w:rPr>
          <w:rFonts w:asciiTheme="minorHAnsi" w:hAnsiTheme="minorHAnsi" w:cstheme="minorHAnsi"/>
          <w:sz w:val="22"/>
          <w:szCs w:val="22"/>
        </w:rPr>
        <w:instrText>ADDIN CSL_CITATION {"citationItems":[{"id":"ITEM-1","itemData":{"DOI":"10.1016/0165-5728(95)00152-2","ISSN":"0165-5728","abstract":"The effects of glucocorticoid (GC) treatment on the mature immune and neuroendocrine system are known to be reversible. However, prenatal GC exposure may have irreversible consequences on the development of the newborn. In this study, possible long-lasting effects of short-term prenatal GC treatment were examined on the developing thymus, spleen and hypothalamo-pituitary adrenal axis (HPA axis). Female rats were given dexamethasone (DEX, 400 μg i.p.) on day 17 and 19 of pregnancy and offspring was studied at several time intervals (1–20 days) after birth, for examination of thymus, spleen, hypothalamus and blood plasma. Examination of thymus and spleen revealed that prenatal exposure to DEX resulted in decreased T cell numbers in thymus and spleen on day 1 after birth. Thymus regeneration after DEX exposure both during pregnancy and in adult life was completed after 24 days. However, the kinetics of regeneration of the thymi after prenatal DEX exposure were different from that seen after DEX in adult life. Whereas DEX treatment during pregnancy resulted in an increased ratio of CD4+/CD8− thymocytes over CD4−/CD8+ thymocytes compared to control groups on day 7 and day 20 after birth (time X treatment interaction; P &lt; 0.05), DEX treatment in adult life did not change this ratio. T cell numbers in the spleen were significantly decreased at all neonatal ages studied. Regarding the hypothalamus, prenatal exposure to DEX altered the pattern of neonatal changes in peptide expression in corticotropin-releasing hormone neurons, with a selective reduction in CRH storage in the median eminence (7 and 9 days after birth) and an increase in AVP storage (9 and 20 days after birth). The ratio of AVP over CRH was significantly increased at all developmental ages studied. No effects were seen on basal ACTH and corticosterone levels in plasma. In conclusion, the kinetics of thymus regeneration after DEX exposure during pregnancy were different from that seen after DEX exposure in adult life. Prenatal DEX exposure also seemed to delay the migration of T cells into the spleen. Furthermore, prenatal DEX treatment exerted major effects on hypothalamic CRH neurons that maintained for at least 20 days after birth, which points towards an enhanced stress responsiveness of the HPA axis in later life.","author":[{"dropping-particle":"","family":"Bakker","given":"Joost M.","non-dropping-particle":"","parse-names":false,"suffix":""},{"dropping-particle":"","family":"Schmidt","given":"E.Donné","non-dropping-particle":"","parse-names":false,"suffix":""},{"dropping-particle":"","family":"Kroes","given":"Hilde","non-dropping-particle":"","parse-names":false,"suffix":""},{"dropping-particle":"","family":"Kavelaars","given":"Annemieke","non-dropping-particle":"","parse-names":false,"suffix":""},{"dropping-particle":"","family":"Heijnen","given":"Cobi J.","non-dropping-particle":"","parse-names":false,"suffix":""},{"dropping-particle":"","family":"Tilders","given":"Fred J.H.","non-dropping-particle":"","parse-names":false,"suffix":""},{"dropping-particle":"","family":"Rees","given":"Emmelien P.","non-dropping-particle":"van","parse-names":false,"suffix":""}],"container-title":"Journal of Neuroimmunology","id":"ITEM-1","issue":"2","issued":{"date-parts":[["1995","12","31"]]},"page":"183-191","publisher":"Elsevier","title":"Effects of short-term dexamethasone treatment during pregnancy on the development of the immune system and the hypothalamo-pituitary adrenal axis in the rat","type":"article-journal","volume":"63"},"uris":["http://www.mendeley.com/documents/?uuid=95ecf663-06d2-3c28-8226-4f8fca9ad6df"]}],"mendeley":{"formattedCitation":"(Bakker &lt;i&gt;et al.&lt;/i&gt;, 1995)","plainTextFormattedCitation":"(Bakker et al., 1995)","previouslyFormattedCitation":"(Bakker &lt;i&gt;et al.&lt;/i&gt;, 1995)"},"properties":{"noteIndex":0},"schema":"https://github.com/citation-style-language/schema/raw/master/csl-citation.json"}</w:instrText>
      </w:r>
      <w:r w:rsidR="00AB63C3" w:rsidRPr="004F32E7">
        <w:rPr>
          <w:rFonts w:asciiTheme="minorHAnsi" w:hAnsiTheme="minorHAnsi" w:cstheme="minorHAnsi"/>
          <w:sz w:val="22"/>
          <w:szCs w:val="22"/>
        </w:rPr>
        <w:fldChar w:fldCharType="separate"/>
      </w:r>
      <w:r w:rsidR="00AB63C3" w:rsidRPr="004F32E7">
        <w:rPr>
          <w:rFonts w:asciiTheme="minorHAnsi" w:hAnsiTheme="minorHAnsi" w:cstheme="minorHAnsi"/>
          <w:noProof/>
          <w:sz w:val="22"/>
          <w:szCs w:val="22"/>
        </w:rPr>
        <w:t xml:space="preserve">(Bakker </w:t>
      </w:r>
      <w:r w:rsidR="00AB63C3" w:rsidRPr="004F32E7">
        <w:rPr>
          <w:rFonts w:asciiTheme="minorHAnsi" w:hAnsiTheme="minorHAnsi" w:cstheme="minorHAnsi"/>
          <w:i/>
          <w:noProof/>
          <w:sz w:val="22"/>
          <w:szCs w:val="22"/>
        </w:rPr>
        <w:t>et al.</w:t>
      </w:r>
      <w:r w:rsidR="00AB63C3" w:rsidRPr="004F32E7">
        <w:rPr>
          <w:rFonts w:asciiTheme="minorHAnsi" w:hAnsiTheme="minorHAnsi" w:cstheme="minorHAnsi"/>
          <w:noProof/>
          <w:sz w:val="22"/>
          <w:szCs w:val="22"/>
        </w:rPr>
        <w:t>, 1995)</w:t>
      </w:r>
      <w:r w:rsidR="00AB63C3" w:rsidRPr="004F32E7">
        <w:rPr>
          <w:rFonts w:asciiTheme="minorHAnsi" w:hAnsiTheme="minorHAnsi" w:cstheme="minorHAnsi"/>
          <w:sz w:val="22"/>
          <w:szCs w:val="22"/>
        </w:rPr>
        <w:fldChar w:fldCharType="end"/>
      </w:r>
      <w:r w:rsidR="00AB63C3" w:rsidRPr="004F32E7">
        <w:rPr>
          <w:rFonts w:asciiTheme="minorHAnsi" w:hAnsiTheme="minorHAnsi" w:cstheme="minorHAnsi"/>
          <w:sz w:val="22"/>
          <w:szCs w:val="22"/>
        </w:rPr>
        <w:t>.</w:t>
      </w:r>
    </w:p>
    <w:p w14:paraId="69CE92BE" w14:textId="09E2BB7D" w:rsidR="00E102B4" w:rsidRPr="004F32E7" w:rsidRDefault="00E102B4" w:rsidP="00E102B4">
      <w:pPr>
        <w:pStyle w:val="Heading1"/>
        <w:rPr>
          <w:rFonts w:asciiTheme="minorHAnsi" w:hAnsiTheme="minorHAnsi" w:cstheme="minorHAnsi"/>
        </w:rPr>
      </w:pPr>
      <w:bookmarkStart w:id="21" w:name="_Toc15461868"/>
      <w:bookmarkStart w:id="22" w:name="_Toc15624939"/>
      <w:r w:rsidRPr="004F32E7">
        <w:rPr>
          <w:rFonts w:asciiTheme="minorHAnsi" w:hAnsiTheme="minorHAnsi" w:cstheme="minorHAnsi"/>
        </w:rPr>
        <w:t>Experimental Design</w:t>
      </w:r>
      <w:bookmarkEnd w:id="21"/>
      <w:bookmarkEnd w:id="22"/>
    </w:p>
    <w:p w14:paraId="7BE33B4A" w14:textId="36588B60" w:rsidR="003B40C8" w:rsidRPr="004F32E7" w:rsidRDefault="00CF481B" w:rsidP="00CF481B">
      <w:pPr>
        <w:rPr>
          <w:rFonts w:asciiTheme="minorHAnsi" w:hAnsiTheme="minorHAnsi" w:cstheme="minorHAnsi"/>
          <w:sz w:val="22"/>
          <w:szCs w:val="22"/>
        </w:rPr>
      </w:pPr>
      <w:r w:rsidRPr="004F32E7">
        <w:rPr>
          <w:rFonts w:asciiTheme="minorHAnsi" w:hAnsiTheme="minorHAnsi" w:cstheme="minorHAnsi"/>
          <w:sz w:val="22"/>
          <w:szCs w:val="22"/>
        </w:rPr>
        <w:t xml:space="preserve">To determine how </w:t>
      </w:r>
      <w:r w:rsidR="00E51CFF" w:rsidRPr="004F32E7">
        <w:rPr>
          <w:rFonts w:asciiTheme="minorHAnsi" w:hAnsiTheme="minorHAnsi" w:cstheme="minorHAnsi"/>
          <w:sz w:val="22"/>
          <w:szCs w:val="22"/>
        </w:rPr>
        <w:t>glucocorticoid</w:t>
      </w:r>
      <w:r w:rsidRPr="004F32E7">
        <w:rPr>
          <w:rFonts w:asciiTheme="minorHAnsi" w:hAnsiTheme="minorHAnsi" w:cstheme="minorHAnsi"/>
          <w:sz w:val="22"/>
          <w:szCs w:val="22"/>
        </w:rPr>
        <w:t xml:space="preserve"> exposure affects placental function, we will </w:t>
      </w:r>
      <w:r w:rsidR="00E51CFF" w:rsidRPr="004F32E7">
        <w:rPr>
          <w:rFonts w:asciiTheme="minorHAnsi" w:hAnsiTheme="minorHAnsi" w:cstheme="minorHAnsi"/>
          <w:sz w:val="22"/>
          <w:szCs w:val="22"/>
        </w:rPr>
        <w:t>obtain</w:t>
      </w:r>
      <w:r w:rsidRPr="004F32E7">
        <w:rPr>
          <w:rFonts w:asciiTheme="minorHAnsi" w:hAnsiTheme="minorHAnsi" w:cstheme="minorHAnsi"/>
          <w:sz w:val="22"/>
          <w:szCs w:val="22"/>
        </w:rPr>
        <w:t xml:space="preserve"> </w:t>
      </w:r>
      <w:r w:rsidR="00E51CFF" w:rsidRPr="004F32E7">
        <w:rPr>
          <w:rFonts w:asciiTheme="minorHAnsi" w:hAnsiTheme="minorHAnsi" w:cstheme="minorHAnsi"/>
          <w:sz w:val="22"/>
          <w:szCs w:val="22"/>
          <w:highlight w:val="red"/>
        </w:rPr>
        <w:t>n=X females and males /per group</w:t>
      </w:r>
      <w:r w:rsidRPr="004F32E7">
        <w:rPr>
          <w:rFonts w:asciiTheme="minorHAnsi" w:hAnsiTheme="minorHAnsi" w:cstheme="minorHAnsi"/>
          <w:sz w:val="22"/>
          <w:szCs w:val="22"/>
        </w:rPr>
        <w:t xml:space="preserve"> </w:t>
      </w:r>
      <w:proofErr w:type="gramStart"/>
      <w:r w:rsidR="00E51CFF" w:rsidRPr="004F32E7">
        <w:rPr>
          <w:rFonts w:asciiTheme="minorHAnsi" w:hAnsiTheme="minorHAnsi" w:cstheme="minorHAnsi"/>
          <w:sz w:val="22"/>
          <w:szCs w:val="22"/>
        </w:rPr>
        <w:t>8</w:t>
      </w:r>
      <w:r w:rsidRPr="004F32E7">
        <w:rPr>
          <w:rFonts w:asciiTheme="minorHAnsi" w:hAnsiTheme="minorHAnsi" w:cstheme="minorHAnsi"/>
          <w:sz w:val="22"/>
          <w:szCs w:val="22"/>
        </w:rPr>
        <w:t xml:space="preserve"> week-old</w:t>
      </w:r>
      <w:proofErr w:type="gramEnd"/>
      <w:r w:rsidRPr="004F32E7">
        <w:rPr>
          <w:rFonts w:asciiTheme="minorHAnsi" w:hAnsiTheme="minorHAnsi" w:cstheme="minorHAnsi"/>
          <w:sz w:val="22"/>
          <w:szCs w:val="22"/>
        </w:rPr>
        <w:t xml:space="preserve"> C57BL/6 virgin mice </w:t>
      </w:r>
      <w:r w:rsidR="00E51CFF" w:rsidRPr="004F32E7">
        <w:rPr>
          <w:rFonts w:asciiTheme="minorHAnsi" w:hAnsiTheme="minorHAnsi" w:cstheme="minorHAnsi"/>
          <w:sz w:val="22"/>
          <w:szCs w:val="22"/>
        </w:rPr>
        <w:t xml:space="preserve">from Jackson laboratory. </w:t>
      </w:r>
      <w:r w:rsidR="00DD4A40" w:rsidRPr="004F32E7">
        <w:rPr>
          <w:rFonts w:asciiTheme="minorHAnsi" w:hAnsiTheme="minorHAnsi" w:cstheme="minorHAnsi"/>
          <w:sz w:val="22"/>
          <w:szCs w:val="22"/>
        </w:rPr>
        <w:t xml:space="preserve">Mice will be given two weeks to acclimatize with </w:t>
      </w:r>
      <w:r w:rsidR="00DD4A40" w:rsidRPr="004F32E7">
        <w:rPr>
          <w:rFonts w:asciiTheme="minorHAnsi" w:hAnsiTheme="minorHAnsi" w:cstheme="minorHAnsi"/>
          <w:i/>
          <w:sz w:val="22"/>
          <w:szCs w:val="22"/>
        </w:rPr>
        <w:t xml:space="preserve">ad libitum </w:t>
      </w:r>
      <w:r w:rsidR="00DD4A40" w:rsidRPr="004F32E7">
        <w:rPr>
          <w:rFonts w:asciiTheme="minorHAnsi" w:hAnsiTheme="minorHAnsi" w:cstheme="minorHAnsi"/>
          <w:sz w:val="22"/>
          <w:szCs w:val="22"/>
        </w:rPr>
        <w:t>access to normal chow diet and water. After acclimatization, m</w:t>
      </w:r>
      <w:r w:rsidR="00E51CFF" w:rsidRPr="004F32E7">
        <w:rPr>
          <w:rFonts w:asciiTheme="minorHAnsi" w:hAnsiTheme="minorHAnsi" w:cstheme="minorHAnsi"/>
          <w:sz w:val="22"/>
          <w:szCs w:val="22"/>
        </w:rPr>
        <w:t xml:space="preserve">ice will then be </w:t>
      </w:r>
      <w:r w:rsidR="00CB7394" w:rsidRPr="004F32E7">
        <w:rPr>
          <w:rFonts w:asciiTheme="minorHAnsi" w:hAnsiTheme="minorHAnsi" w:cstheme="minorHAnsi"/>
          <w:sz w:val="22"/>
          <w:szCs w:val="22"/>
        </w:rPr>
        <w:t xml:space="preserve">single-housed and </w:t>
      </w:r>
      <w:r w:rsidR="00E51CFF" w:rsidRPr="004F32E7">
        <w:rPr>
          <w:rFonts w:asciiTheme="minorHAnsi" w:hAnsiTheme="minorHAnsi" w:cstheme="minorHAnsi"/>
          <w:sz w:val="22"/>
          <w:szCs w:val="22"/>
        </w:rPr>
        <w:t xml:space="preserve">randomized into </w:t>
      </w:r>
      <w:r w:rsidR="00DD4A40" w:rsidRPr="004F32E7">
        <w:rPr>
          <w:rFonts w:asciiTheme="minorHAnsi" w:hAnsiTheme="minorHAnsi" w:cstheme="minorHAnsi"/>
          <w:sz w:val="22"/>
          <w:szCs w:val="22"/>
        </w:rPr>
        <w:t xml:space="preserve">one of </w:t>
      </w:r>
      <w:r w:rsidR="002523E6" w:rsidRPr="004F32E7">
        <w:rPr>
          <w:rFonts w:asciiTheme="minorHAnsi" w:hAnsiTheme="minorHAnsi" w:cstheme="minorHAnsi"/>
          <w:sz w:val="22"/>
          <w:szCs w:val="22"/>
        </w:rPr>
        <w:t>the following</w:t>
      </w:r>
      <w:r w:rsidR="00DD4A40" w:rsidRPr="004F32E7">
        <w:rPr>
          <w:rFonts w:asciiTheme="minorHAnsi" w:hAnsiTheme="minorHAnsi" w:cstheme="minorHAnsi"/>
          <w:sz w:val="22"/>
          <w:szCs w:val="22"/>
        </w:rPr>
        <w:t xml:space="preserve"> groups</w:t>
      </w:r>
      <w:r w:rsidR="0098316E" w:rsidRPr="004F32E7">
        <w:rPr>
          <w:rFonts w:asciiTheme="minorHAnsi" w:hAnsiTheme="minorHAnsi" w:cstheme="minorHAnsi"/>
          <w:sz w:val="22"/>
          <w:szCs w:val="22"/>
        </w:rPr>
        <w:t xml:space="preserve">, to assess placental morphology (at E14.5) and effects on offspring (at delivery).  Pending these results other groups may be evaluated </w:t>
      </w:r>
      <w:r w:rsidR="00C053F8" w:rsidRPr="004F32E7">
        <w:rPr>
          <w:rFonts w:asciiTheme="minorHAnsi" w:hAnsiTheme="minorHAnsi" w:cstheme="minorHAnsi"/>
          <w:sz w:val="22"/>
          <w:szCs w:val="22"/>
        </w:rPr>
        <w:t>at different gestation timepoints</w:t>
      </w:r>
      <w:r w:rsidR="00DD4A40" w:rsidRPr="004F32E7">
        <w:rPr>
          <w:rFonts w:asciiTheme="minorHAnsi" w:hAnsiTheme="minorHAnsi" w:cstheme="minorHAnsi"/>
          <w:sz w:val="22"/>
          <w:szCs w:val="22"/>
        </w:rPr>
        <w:t xml:space="preserve">: </w:t>
      </w:r>
    </w:p>
    <w:p w14:paraId="25F4854D" w14:textId="7FAE376E" w:rsidR="00F82970" w:rsidRPr="004F32E7" w:rsidRDefault="00F82970" w:rsidP="00CF481B">
      <w:pPr>
        <w:rPr>
          <w:rFonts w:asciiTheme="minorHAnsi" w:hAnsiTheme="minorHAnsi" w:cstheme="minorHAnsi"/>
          <w:sz w:val="22"/>
          <w:szCs w:val="22"/>
        </w:rPr>
      </w:pPr>
      <w:commentRangeStart w:id="23"/>
      <w:r w:rsidRPr="004F32E7">
        <w:rPr>
          <w:rFonts w:asciiTheme="minorHAnsi" w:hAnsiTheme="minorHAnsi" w:cstheme="minorHAnsi"/>
          <w:sz w:val="22"/>
          <w:szCs w:val="22"/>
        </w:rPr>
        <w:t xml:space="preserve">Cohort </w:t>
      </w:r>
      <w:r w:rsidR="00CB7394" w:rsidRPr="004F32E7">
        <w:rPr>
          <w:rFonts w:asciiTheme="minorHAnsi" w:hAnsiTheme="minorHAnsi" w:cstheme="minorHAnsi"/>
          <w:sz w:val="22"/>
          <w:szCs w:val="22"/>
        </w:rPr>
        <w:t xml:space="preserve">A </w:t>
      </w:r>
      <w:r w:rsidRPr="004F32E7">
        <w:rPr>
          <w:rFonts w:asciiTheme="minorHAnsi" w:hAnsiTheme="minorHAnsi" w:cstheme="minorHAnsi"/>
          <w:sz w:val="22"/>
          <w:szCs w:val="22"/>
        </w:rPr>
        <w:t xml:space="preserve">of groups treated one week prior to </w:t>
      </w:r>
      <w:r w:rsidR="009053A5" w:rsidRPr="004F32E7">
        <w:rPr>
          <w:rFonts w:asciiTheme="minorHAnsi" w:hAnsiTheme="minorHAnsi" w:cstheme="minorHAnsi"/>
          <w:sz w:val="22"/>
          <w:szCs w:val="22"/>
        </w:rPr>
        <w:t>gestation</w:t>
      </w:r>
      <w:r w:rsidR="002D3391" w:rsidRPr="004F32E7">
        <w:rPr>
          <w:rFonts w:asciiTheme="minorHAnsi" w:hAnsiTheme="minorHAnsi" w:cstheme="minorHAnsi"/>
          <w:sz w:val="22"/>
          <w:szCs w:val="22"/>
        </w:rPr>
        <w:t>:</w:t>
      </w:r>
      <w:commentRangeEnd w:id="23"/>
      <w:r w:rsidR="0098316E" w:rsidRPr="004F32E7">
        <w:rPr>
          <w:rStyle w:val="CommentReference"/>
          <w:rFonts w:asciiTheme="minorHAnsi" w:eastAsiaTheme="minorHAnsi" w:hAnsiTheme="minorHAnsi" w:cstheme="minorHAnsi"/>
        </w:rPr>
        <w:commentReference w:id="23"/>
      </w:r>
    </w:p>
    <w:p w14:paraId="6410C0BF" w14:textId="689EE22F" w:rsidR="00AE1BA5" w:rsidRPr="004F32E7" w:rsidRDefault="00C074CF" w:rsidP="00F82970">
      <w:pPr>
        <w:pStyle w:val="ListParagraph"/>
        <w:numPr>
          <w:ilvl w:val="0"/>
          <w:numId w:val="1"/>
        </w:numPr>
        <w:rPr>
          <w:rFonts w:asciiTheme="minorHAnsi" w:hAnsiTheme="minorHAnsi" w:cstheme="minorHAnsi"/>
          <w:sz w:val="22"/>
          <w:szCs w:val="22"/>
        </w:rPr>
      </w:pPr>
      <w:r w:rsidRPr="004F32E7">
        <w:rPr>
          <w:rFonts w:asciiTheme="minorHAnsi" w:hAnsiTheme="minorHAnsi" w:cstheme="minorHAnsi"/>
          <w:i/>
          <w:sz w:val="22"/>
          <w:szCs w:val="22"/>
        </w:rPr>
        <w:t>Water Pre</w:t>
      </w:r>
      <w:r w:rsidR="004F32E7">
        <w:rPr>
          <w:rFonts w:asciiTheme="minorHAnsi" w:hAnsiTheme="minorHAnsi" w:cstheme="minorHAnsi"/>
          <w:i/>
          <w:sz w:val="22"/>
          <w:szCs w:val="22"/>
        </w:rPr>
        <w:t>-</w:t>
      </w:r>
      <w:r w:rsidRPr="004F32E7">
        <w:rPr>
          <w:rFonts w:asciiTheme="minorHAnsi" w:hAnsiTheme="minorHAnsi" w:cstheme="minorHAnsi"/>
          <w:i/>
          <w:sz w:val="22"/>
          <w:szCs w:val="22"/>
        </w:rPr>
        <w:t>gestation till E</w:t>
      </w:r>
      <w:r w:rsidR="002523E6" w:rsidRPr="004F32E7">
        <w:rPr>
          <w:rFonts w:asciiTheme="minorHAnsi" w:hAnsiTheme="minorHAnsi" w:cstheme="minorHAnsi"/>
          <w:i/>
          <w:sz w:val="22"/>
          <w:szCs w:val="22"/>
        </w:rPr>
        <w:t>14.5</w:t>
      </w:r>
      <w:r w:rsidR="00AE1BA5" w:rsidRPr="004F32E7">
        <w:rPr>
          <w:rFonts w:asciiTheme="minorHAnsi" w:hAnsiTheme="minorHAnsi" w:cstheme="minorHAnsi"/>
          <w:i/>
          <w:sz w:val="22"/>
          <w:szCs w:val="22"/>
        </w:rPr>
        <w:t>:</w:t>
      </w:r>
      <w:r w:rsidR="002523E6" w:rsidRPr="004F32E7">
        <w:rPr>
          <w:rFonts w:asciiTheme="minorHAnsi" w:hAnsiTheme="minorHAnsi" w:cstheme="minorHAnsi"/>
          <w:sz w:val="22"/>
          <w:szCs w:val="22"/>
        </w:rPr>
        <w:t xml:space="preserve"> </w:t>
      </w:r>
      <w:r w:rsidR="00DD4A40" w:rsidRPr="004F32E7">
        <w:rPr>
          <w:rFonts w:asciiTheme="minorHAnsi" w:hAnsiTheme="minorHAnsi" w:cstheme="minorHAnsi"/>
          <w:sz w:val="22"/>
          <w:szCs w:val="22"/>
        </w:rPr>
        <w:t xml:space="preserve">control group on water one week prior to conception and </w:t>
      </w:r>
      <w:r w:rsidR="00AE1BA5" w:rsidRPr="004F32E7">
        <w:rPr>
          <w:rFonts w:asciiTheme="minorHAnsi" w:hAnsiTheme="minorHAnsi" w:cstheme="minorHAnsi"/>
          <w:sz w:val="22"/>
          <w:szCs w:val="22"/>
        </w:rPr>
        <w:t>until midgestation at embryonic day 14.5</w:t>
      </w:r>
    </w:p>
    <w:p w14:paraId="6096E4B6" w14:textId="32581E4F" w:rsidR="00AE1BA5" w:rsidRPr="004F32E7" w:rsidRDefault="00C074CF" w:rsidP="00F82970">
      <w:pPr>
        <w:pStyle w:val="ListParagraph"/>
        <w:numPr>
          <w:ilvl w:val="0"/>
          <w:numId w:val="1"/>
        </w:numPr>
        <w:rPr>
          <w:rFonts w:asciiTheme="minorHAnsi" w:hAnsiTheme="minorHAnsi" w:cstheme="minorHAnsi"/>
          <w:sz w:val="22"/>
          <w:szCs w:val="22"/>
        </w:rPr>
      </w:pPr>
      <w:r w:rsidRPr="004F32E7">
        <w:rPr>
          <w:rFonts w:asciiTheme="minorHAnsi" w:hAnsiTheme="minorHAnsi" w:cstheme="minorHAnsi"/>
          <w:i/>
          <w:sz w:val="22"/>
          <w:szCs w:val="22"/>
        </w:rPr>
        <w:t>Dexamethasone Pre</w:t>
      </w:r>
      <w:r w:rsidR="004F32E7">
        <w:rPr>
          <w:rFonts w:asciiTheme="minorHAnsi" w:hAnsiTheme="minorHAnsi" w:cstheme="minorHAnsi"/>
          <w:i/>
          <w:sz w:val="22"/>
          <w:szCs w:val="22"/>
        </w:rPr>
        <w:t>-</w:t>
      </w:r>
      <w:r w:rsidRPr="004F32E7">
        <w:rPr>
          <w:rFonts w:asciiTheme="minorHAnsi" w:hAnsiTheme="minorHAnsi" w:cstheme="minorHAnsi"/>
          <w:i/>
          <w:sz w:val="22"/>
          <w:szCs w:val="22"/>
        </w:rPr>
        <w:t>gestation till E</w:t>
      </w:r>
      <w:r w:rsidR="00AE1BA5" w:rsidRPr="004F32E7">
        <w:rPr>
          <w:rFonts w:asciiTheme="minorHAnsi" w:hAnsiTheme="minorHAnsi" w:cstheme="minorHAnsi"/>
          <w:i/>
          <w:sz w:val="22"/>
          <w:szCs w:val="22"/>
        </w:rPr>
        <w:t>14.5</w:t>
      </w:r>
      <w:r w:rsidR="00AE1BA5" w:rsidRPr="004F32E7">
        <w:rPr>
          <w:rFonts w:asciiTheme="minorHAnsi" w:hAnsiTheme="minorHAnsi" w:cstheme="minorHAnsi"/>
          <w:sz w:val="22"/>
          <w:szCs w:val="22"/>
        </w:rPr>
        <w:t xml:space="preserve">: </w:t>
      </w:r>
      <w:r w:rsidR="00DD4A40" w:rsidRPr="004F32E7">
        <w:rPr>
          <w:rFonts w:asciiTheme="minorHAnsi" w:hAnsiTheme="minorHAnsi" w:cstheme="minorHAnsi"/>
          <w:sz w:val="22"/>
          <w:szCs w:val="22"/>
        </w:rPr>
        <w:t xml:space="preserve">experimental group exposed to </w:t>
      </w:r>
      <w:r w:rsidRPr="004F32E7">
        <w:rPr>
          <w:rFonts w:asciiTheme="minorHAnsi" w:hAnsiTheme="minorHAnsi" w:cstheme="minorHAnsi"/>
          <w:sz w:val="22"/>
          <w:szCs w:val="22"/>
        </w:rPr>
        <w:t>d</w:t>
      </w:r>
      <w:r w:rsidR="00DD4A40" w:rsidRPr="004F32E7">
        <w:rPr>
          <w:rFonts w:asciiTheme="minorHAnsi" w:hAnsiTheme="minorHAnsi" w:cstheme="minorHAnsi"/>
          <w:sz w:val="22"/>
          <w:szCs w:val="22"/>
        </w:rPr>
        <w:t xml:space="preserve">examethasone in drinking water a week prior to conception and </w:t>
      </w:r>
      <w:r w:rsidR="00AE1BA5" w:rsidRPr="004F32E7">
        <w:rPr>
          <w:rFonts w:asciiTheme="minorHAnsi" w:hAnsiTheme="minorHAnsi" w:cstheme="minorHAnsi"/>
          <w:sz w:val="22"/>
          <w:szCs w:val="22"/>
        </w:rPr>
        <w:t>until midgestation at embryonic day 1</w:t>
      </w:r>
      <w:r w:rsidR="00830BD8" w:rsidRPr="004F32E7">
        <w:rPr>
          <w:rFonts w:asciiTheme="minorHAnsi" w:hAnsiTheme="minorHAnsi" w:cstheme="minorHAnsi"/>
          <w:sz w:val="22"/>
          <w:szCs w:val="22"/>
        </w:rPr>
        <w:t>4</w:t>
      </w:r>
      <w:r w:rsidR="00AE1BA5" w:rsidRPr="004F32E7">
        <w:rPr>
          <w:rFonts w:asciiTheme="minorHAnsi" w:hAnsiTheme="minorHAnsi" w:cstheme="minorHAnsi"/>
          <w:sz w:val="22"/>
          <w:szCs w:val="22"/>
        </w:rPr>
        <w:t>.5</w:t>
      </w:r>
    </w:p>
    <w:p w14:paraId="18ECC919" w14:textId="798F927D" w:rsidR="00763564" w:rsidRPr="004F32E7" w:rsidRDefault="00C074CF" w:rsidP="00763564">
      <w:pPr>
        <w:pStyle w:val="ListParagraph"/>
        <w:numPr>
          <w:ilvl w:val="0"/>
          <w:numId w:val="1"/>
        </w:numPr>
        <w:rPr>
          <w:rFonts w:asciiTheme="minorHAnsi" w:hAnsiTheme="minorHAnsi" w:cstheme="minorHAnsi"/>
          <w:sz w:val="22"/>
          <w:szCs w:val="22"/>
        </w:rPr>
      </w:pPr>
      <w:r w:rsidRPr="004F32E7">
        <w:rPr>
          <w:rFonts w:asciiTheme="minorHAnsi" w:hAnsiTheme="minorHAnsi" w:cstheme="minorHAnsi"/>
          <w:i/>
          <w:sz w:val="22"/>
          <w:szCs w:val="22"/>
        </w:rPr>
        <w:t>Water Pre</w:t>
      </w:r>
      <w:r w:rsidR="004F32E7">
        <w:rPr>
          <w:rFonts w:asciiTheme="minorHAnsi" w:hAnsiTheme="minorHAnsi" w:cstheme="minorHAnsi"/>
          <w:i/>
          <w:sz w:val="22"/>
          <w:szCs w:val="22"/>
        </w:rPr>
        <w:t>-</w:t>
      </w:r>
      <w:r w:rsidRPr="004F32E7">
        <w:rPr>
          <w:rFonts w:asciiTheme="minorHAnsi" w:hAnsiTheme="minorHAnsi" w:cstheme="minorHAnsi"/>
          <w:i/>
          <w:sz w:val="22"/>
          <w:szCs w:val="22"/>
        </w:rPr>
        <w:t>gestation till Delivery</w:t>
      </w:r>
      <w:r w:rsidR="00763564" w:rsidRPr="004F32E7">
        <w:rPr>
          <w:rFonts w:asciiTheme="minorHAnsi" w:hAnsiTheme="minorHAnsi" w:cstheme="minorHAnsi"/>
          <w:sz w:val="22"/>
          <w:szCs w:val="22"/>
        </w:rPr>
        <w:t>: control group on water one week prior to conception and until delivery</w:t>
      </w:r>
    </w:p>
    <w:p w14:paraId="095BDBD7" w14:textId="13F3C4CB" w:rsidR="00763564" w:rsidRPr="004F32E7" w:rsidRDefault="00C074CF" w:rsidP="00763564">
      <w:pPr>
        <w:pStyle w:val="ListParagraph"/>
        <w:numPr>
          <w:ilvl w:val="0"/>
          <w:numId w:val="1"/>
        </w:numPr>
        <w:rPr>
          <w:rFonts w:asciiTheme="minorHAnsi" w:hAnsiTheme="minorHAnsi" w:cstheme="minorHAnsi"/>
          <w:sz w:val="22"/>
          <w:szCs w:val="22"/>
        </w:rPr>
      </w:pPr>
      <w:r w:rsidRPr="004F32E7">
        <w:rPr>
          <w:rFonts w:asciiTheme="minorHAnsi" w:hAnsiTheme="minorHAnsi" w:cstheme="minorHAnsi"/>
          <w:i/>
          <w:sz w:val="22"/>
          <w:szCs w:val="22"/>
        </w:rPr>
        <w:t>Dexamethasone Pre</w:t>
      </w:r>
      <w:r w:rsidR="004F32E7">
        <w:rPr>
          <w:rFonts w:asciiTheme="minorHAnsi" w:hAnsiTheme="minorHAnsi" w:cstheme="minorHAnsi"/>
          <w:i/>
          <w:sz w:val="22"/>
          <w:szCs w:val="22"/>
        </w:rPr>
        <w:t>-</w:t>
      </w:r>
      <w:r w:rsidRPr="004F32E7">
        <w:rPr>
          <w:rFonts w:asciiTheme="minorHAnsi" w:hAnsiTheme="minorHAnsi" w:cstheme="minorHAnsi"/>
          <w:i/>
          <w:sz w:val="22"/>
          <w:szCs w:val="22"/>
        </w:rPr>
        <w:t>gestation till Delivery</w:t>
      </w:r>
      <w:r w:rsidR="00763564" w:rsidRPr="004F32E7">
        <w:rPr>
          <w:rFonts w:asciiTheme="minorHAnsi" w:hAnsiTheme="minorHAnsi" w:cstheme="minorHAnsi"/>
          <w:sz w:val="22"/>
          <w:szCs w:val="22"/>
        </w:rPr>
        <w:t xml:space="preserve">: experimental group exposed to </w:t>
      </w:r>
      <w:r w:rsidRPr="004F32E7">
        <w:rPr>
          <w:rFonts w:asciiTheme="minorHAnsi" w:hAnsiTheme="minorHAnsi" w:cstheme="minorHAnsi"/>
          <w:sz w:val="22"/>
          <w:szCs w:val="22"/>
        </w:rPr>
        <w:t>d</w:t>
      </w:r>
      <w:r w:rsidR="00763564" w:rsidRPr="004F32E7">
        <w:rPr>
          <w:rFonts w:asciiTheme="minorHAnsi" w:hAnsiTheme="minorHAnsi" w:cstheme="minorHAnsi"/>
          <w:sz w:val="22"/>
          <w:szCs w:val="22"/>
        </w:rPr>
        <w:t>examethasone in drinking water a week prior to conception and until delivery</w:t>
      </w:r>
    </w:p>
    <w:p w14:paraId="367798F3" w14:textId="77777777" w:rsidR="00AE1BA5" w:rsidRPr="004F32E7" w:rsidRDefault="00AE1BA5" w:rsidP="00CF481B">
      <w:pPr>
        <w:rPr>
          <w:rFonts w:asciiTheme="minorHAnsi" w:hAnsiTheme="minorHAnsi" w:cstheme="minorHAnsi"/>
          <w:sz w:val="22"/>
          <w:szCs w:val="22"/>
        </w:rPr>
      </w:pPr>
    </w:p>
    <w:p w14:paraId="74908E52" w14:textId="524F6DC6" w:rsidR="00F82970" w:rsidRPr="004F32E7" w:rsidRDefault="00F82970" w:rsidP="00CF481B">
      <w:pPr>
        <w:rPr>
          <w:rFonts w:asciiTheme="minorHAnsi" w:hAnsiTheme="minorHAnsi" w:cstheme="minorHAnsi"/>
          <w:sz w:val="22"/>
          <w:szCs w:val="22"/>
        </w:rPr>
      </w:pPr>
      <w:r w:rsidRPr="004F32E7">
        <w:rPr>
          <w:rFonts w:asciiTheme="minorHAnsi" w:hAnsiTheme="minorHAnsi" w:cstheme="minorHAnsi"/>
          <w:sz w:val="22"/>
          <w:szCs w:val="22"/>
        </w:rPr>
        <w:t xml:space="preserve">Cohort </w:t>
      </w:r>
      <w:r w:rsidR="00CB7394" w:rsidRPr="004F32E7">
        <w:rPr>
          <w:rFonts w:asciiTheme="minorHAnsi" w:hAnsiTheme="minorHAnsi" w:cstheme="minorHAnsi"/>
          <w:sz w:val="22"/>
          <w:szCs w:val="22"/>
        </w:rPr>
        <w:t xml:space="preserve">B </w:t>
      </w:r>
      <w:r w:rsidRPr="004F32E7">
        <w:rPr>
          <w:rFonts w:asciiTheme="minorHAnsi" w:hAnsiTheme="minorHAnsi" w:cstheme="minorHAnsi"/>
          <w:sz w:val="22"/>
          <w:szCs w:val="22"/>
        </w:rPr>
        <w:t>of groups treated at conception:</w:t>
      </w:r>
    </w:p>
    <w:p w14:paraId="54853FE4" w14:textId="3AC93299" w:rsidR="00AE1BA5" w:rsidRPr="004F32E7" w:rsidRDefault="00C074CF" w:rsidP="00F82970">
      <w:pPr>
        <w:pStyle w:val="ListParagraph"/>
        <w:numPr>
          <w:ilvl w:val="0"/>
          <w:numId w:val="2"/>
        </w:numPr>
        <w:rPr>
          <w:rFonts w:asciiTheme="minorHAnsi" w:hAnsiTheme="minorHAnsi" w:cstheme="minorHAnsi"/>
          <w:sz w:val="22"/>
          <w:szCs w:val="22"/>
        </w:rPr>
      </w:pPr>
      <w:r w:rsidRPr="004F32E7">
        <w:rPr>
          <w:rFonts w:asciiTheme="minorHAnsi" w:hAnsiTheme="minorHAnsi" w:cstheme="minorHAnsi"/>
          <w:i/>
          <w:sz w:val="22"/>
          <w:szCs w:val="22"/>
        </w:rPr>
        <w:lastRenderedPageBreak/>
        <w:t>Water Conception till E14.5</w:t>
      </w:r>
      <w:r w:rsidR="00AE1BA5" w:rsidRPr="004F32E7">
        <w:rPr>
          <w:rFonts w:asciiTheme="minorHAnsi" w:hAnsiTheme="minorHAnsi" w:cstheme="minorHAnsi"/>
          <w:sz w:val="22"/>
          <w:szCs w:val="22"/>
        </w:rPr>
        <w:t xml:space="preserve">: </w:t>
      </w:r>
      <w:r w:rsidR="00DD4A40" w:rsidRPr="004F32E7">
        <w:rPr>
          <w:rFonts w:asciiTheme="minorHAnsi" w:hAnsiTheme="minorHAnsi" w:cstheme="minorHAnsi"/>
          <w:sz w:val="22"/>
          <w:szCs w:val="22"/>
        </w:rPr>
        <w:t xml:space="preserve">control group on water </w:t>
      </w:r>
      <w:r w:rsidR="00AE1BA5" w:rsidRPr="004F32E7">
        <w:rPr>
          <w:rFonts w:asciiTheme="minorHAnsi" w:hAnsiTheme="minorHAnsi" w:cstheme="minorHAnsi"/>
          <w:sz w:val="22"/>
          <w:szCs w:val="22"/>
        </w:rPr>
        <w:t xml:space="preserve">starting </w:t>
      </w:r>
      <w:r w:rsidR="00DD4A40" w:rsidRPr="004F32E7">
        <w:rPr>
          <w:rFonts w:asciiTheme="minorHAnsi" w:hAnsiTheme="minorHAnsi" w:cstheme="minorHAnsi"/>
          <w:sz w:val="22"/>
          <w:szCs w:val="22"/>
        </w:rPr>
        <w:t>a</w:t>
      </w:r>
      <w:r w:rsidR="002D6F94" w:rsidRPr="004F32E7">
        <w:rPr>
          <w:rFonts w:asciiTheme="minorHAnsi" w:hAnsiTheme="minorHAnsi" w:cstheme="minorHAnsi"/>
          <w:sz w:val="22"/>
          <w:szCs w:val="22"/>
        </w:rPr>
        <w:t xml:space="preserve">t conception and </w:t>
      </w:r>
      <w:r w:rsidR="00AE1BA5" w:rsidRPr="004F32E7">
        <w:rPr>
          <w:rFonts w:asciiTheme="minorHAnsi" w:hAnsiTheme="minorHAnsi" w:cstheme="minorHAnsi"/>
          <w:sz w:val="22"/>
          <w:szCs w:val="22"/>
        </w:rPr>
        <w:t>until midgestation</w:t>
      </w:r>
      <w:r w:rsidR="00830BD8" w:rsidRPr="004F32E7">
        <w:rPr>
          <w:rFonts w:asciiTheme="minorHAnsi" w:hAnsiTheme="minorHAnsi" w:cstheme="minorHAnsi"/>
          <w:sz w:val="22"/>
          <w:szCs w:val="22"/>
        </w:rPr>
        <w:t xml:space="preserve"> at embryonic day 14.5</w:t>
      </w:r>
    </w:p>
    <w:p w14:paraId="13F4797C" w14:textId="3E30858A" w:rsidR="00830BD8" w:rsidRPr="004F32E7" w:rsidRDefault="00C074CF" w:rsidP="00F82970">
      <w:pPr>
        <w:pStyle w:val="ListParagraph"/>
        <w:numPr>
          <w:ilvl w:val="0"/>
          <w:numId w:val="2"/>
        </w:numPr>
        <w:rPr>
          <w:rFonts w:asciiTheme="minorHAnsi" w:hAnsiTheme="minorHAnsi" w:cstheme="minorHAnsi"/>
          <w:sz w:val="22"/>
          <w:szCs w:val="22"/>
        </w:rPr>
      </w:pPr>
      <w:r w:rsidRPr="004F32E7">
        <w:rPr>
          <w:rFonts w:asciiTheme="minorHAnsi" w:hAnsiTheme="minorHAnsi" w:cstheme="minorHAnsi"/>
          <w:i/>
          <w:sz w:val="22"/>
          <w:szCs w:val="22"/>
        </w:rPr>
        <w:t>Dexamethasone Conception till E14.5</w:t>
      </w:r>
      <w:r w:rsidR="00830BD8" w:rsidRPr="004F32E7">
        <w:rPr>
          <w:rFonts w:asciiTheme="minorHAnsi" w:hAnsiTheme="minorHAnsi" w:cstheme="minorHAnsi"/>
          <w:sz w:val="22"/>
          <w:szCs w:val="22"/>
        </w:rPr>
        <w:t xml:space="preserve">: experimental group exposed to </w:t>
      </w:r>
      <w:r w:rsidRPr="004F32E7">
        <w:rPr>
          <w:rFonts w:asciiTheme="minorHAnsi" w:hAnsiTheme="minorHAnsi" w:cstheme="minorHAnsi"/>
          <w:sz w:val="22"/>
          <w:szCs w:val="22"/>
        </w:rPr>
        <w:t>d</w:t>
      </w:r>
      <w:r w:rsidR="00830BD8" w:rsidRPr="004F32E7">
        <w:rPr>
          <w:rFonts w:asciiTheme="minorHAnsi" w:hAnsiTheme="minorHAnsi" w:cstheme="minorHAnsi"/>
          <w:sz w:val="22"/>
          <w:szCs w:val="22"/>
        </w:rPr>
        <w:t xml:space="preserve">examethasone in drinking water </w:t>
      </w:r>
      <w:r w:rsidR="00BA430F" w:rsidRPr="004F32E7">
        <w:rPr>
          <w:rFonts w:asciiTheme="minorHAnsi" w:hAnsiTheme="minorHAnsi" w:cstheme="minorHAnsi"/>
          <w:sz w:val="22"/>
          <w:szCs w:val="22"/>
        </w:rPr>
        <w:t xml:space="preserve">starting at </w:t>
      </w:r>
      <w:r w:rsidR="00830BD8" w:rsidRPr="004F32E7">
        <w:rPr>
          <w:rFonts w:asciiTheme="minorHAnsi" w:hAnsiTheme="minorHAnsi" w:cstheme="minorHAnsi"/>
          <w:sz w:val="22"/>
          <w:szCs w:val="22"/>
        </w:rPr>
        <w:t>conception and until midgestation at embryonic day 14.5</w:t>
      </w:r>
    </w:p>
    <w:p w14:paraId="24C41C94" w14:textId="1255ED4B" w:rsidR="006F2ECB" w:rsidRPr="004F32E7" w:rsidRDefault="00C074CF" w:rsidP="006F2ECB">
      <w:pPr>
        <w:pStyle w:val="ListParagraph"/>
        <w:numPr>
          <w:ilvl w:val="0"/>
          <w:numId w:val="2"/>
        </w:numPr>
        <w:rPr>
          <w:rFonts w:asciiTheme="minorHAnsi" w:hAnsiTheme="minorHAnsi" w:cstheme="minorHAnsi"/>
          <w:sz w:val="22"/>
          <w:szCs w:val="22"/>
        </w:rPr>
      </w:pPr>
      <w:r w:rsidRPr="004F32E7">
        <w:rPr>
          <w:rFonts w:asciiTheme="minorHAnsi" w:hAnsiTheme="minorHAnsi" w:cstheme="minorHAnsi"/>
          <w:i/>
          <w:sz w:val="22"/>
          <w:szCs w:val="22"/>
        </w:rPr>
        <w:t>Water Conception till Delivery</w:t>
      </w:r>
      <w:r w:rsidR="00896055" w:rsidRPr="004F32E7">
        <w:rPr>
          <w:rFonts w:asciiTheme="minorHAnsi" w:hAnsiTheme="minorHAnsi" w:cstheme="minorHAnsi"/>
          <w:sz w:val="22"/>
          <w:szCs w:val="22"/>
        </w:rPr>
        <w:t xml:space="preserve">: </w:t>
      </w:r>
      <w:r w:rsidR="006F2ECB" w:rsidRPr="004F32E7">
        <w:rPr>
          <w:rFonts w:asciiTheme="minorHAnsi" w:hAnsiTheme="minorHAnsi" w:cstheme="minorHAnsi"/>
          <w:sz w:val="22"/>
          <w:szCs w:val="22"/>
        </w:rPr>
        <w:t>control group on water starting at conception and until delivery</w:t>
      </w:r>
    </w:p>
    <w:p w14:paraId="4CDBBBE5" w14:textId="50AE05E6" w:rsidR="006F2ECB" w:rsidRPr="004F32E7" w:rsidRDefault="00C074CF" w:rsidP="006F2ECB">
      <w:pPr>
        <w:pStyle w:val="ListParagraph"/>
        <w:numPr>
          <w:ilvl w:val="0"/>
          <w:numId w:val="2"/>
        </w:numPr>
        <w:rPr>
          <w:rFonts w:asciiTheme="minorHAnsi" w:hAnsiTheme="minorHAnsi" w:cstheme="minorHAnsi"/>
          <w:sz w:val="22"/>
          <w:szCs w:val="22"/>
        </w:rPr>
      </w:pPr>
      <w:r w:rsidRPr="004F32E7">
        <w:rPr>
          <w:rFonts w:asciiTheme="minorHAnsi" w:hAnsiTheme="minorHAnsi" w:cstheme="minorHAnsi"/>
          <w:i/>
          <w:sz w:val="22"/>
          <w:szCs w:val="22"/>
        </w:rPr>
        <w:t>Dexamethasone Conception till Delivery</w:t>
      </w:r>
      <w:r w:rsidR="006F2ECB" w:rsidRPr="004F32E7">
        <w:rPr>
          <w:rFonts w:asciiTheme="minorHAnsi" w:hAnsiTheme="minorHAnsi" w:cstheme="minorHAnsi"/>
          <w:sz w:val="22"/>
          <w:szCs w:val="22"/>
        </w:rPr>
        <w:t xml:space="preserve">: experimental group exposed to </w:t>
      </w:r>
      <w:r w:rsidRPr="004F32E7">
        <w:rPr>
          <w:rFonts w:asciiTheme="minorHAnsi" w:hAnsiTheme="minorHAnsi" w:cstheme="minorHAnsi"/>
          <w:sz w:val="22"/>
          <w:szCs w:val="22"/>
        </w:rPr>
        <w:t>d</w:t>
      </w:r>
      <w:r w:rsidR="006F2ECB" w:rsidRPr="004F32E7">
        <w:rPr>
          <w:rFonts w:asciiTheme="minorHAnsi" w:hAnsiTheme="minorHAnsi" w:cstheme="minorHAnsi"/>
          <w:sz w:val="22"/>
          <w:szCs w:val="22"/>
        </w:rPr>
        <w:t>examethasone in drinking water starting at conception and until delivery</w:t>
      </w:r>
    </w:p>
    <w:p w14:paraId="2F1D5938" w14:textId="77777777" w:rsidR="00830BD8" w:rsidRPr="004F32E7" w:rsidRDefault="00830BD8" w:rsidP="00CF481B">
      <w:pPr>
        <w:rPr>
          <w:rFonts w:asciiTheme="minorHAnsi" w:hAnsiTheme="minorHAnsi" w:cstheme="minorHAnsi"/>
          <w:sz w:val="22"/>
          <w:szCs w:val="22"/>
        </w:rPr>
      </w:pPr>
    </w:p>
    <w:p w14:paraId="15B228A3" w14:textId="7C1F1CDC" w:rsidR="0098316E" w:rsidRPr="004F32E7" w:rsidRDefault="001C47B0" w:rsidP="00CF481B">
      <w:pPr>
        <w:rPr>
          <w:ins w:id="24" w:author="Dave Bridges" w:date="2019-07-31T11:09:00Z"/>
          <w:rFonts w:asciiTheme="minorHAnsi" w:hAnsiTheme="minorHAnsi" w:cstheme="minorHAnsi"/>
          <w:sz w:val="22"/>
          <w:szCs w:val="22"/>
        </w:rPr>
      </w:pPr>
      <w:r w:rsidRPr="004F32E7">
        <w:rPr>
          <w:rFonts w:asciiTheme="minorHAnsi" w:hAnsiTheme="minorHAnsi" w:cstheme="minorHAnsi"/>
          <w:sz w:val="22"/>
          <w:szCs w:val="22"/>
        </w:rPr>
        <w:t xml:space="preserve">All groups will have </w:t>
      </w:r>
      <w:r w:rsidRPr="004F32E7">
        <w:rPr>
          <w:rFonts w:asciiTheme="minorHAnsi" w:hAnsiTheme="minorHAnsi" w:cstheme="minorHAnsi"/>
          <w:i/>
          <w:sz w:val="22"/>
          <w:szCs w:val="22"/>
        </w:rPr>
        <w:t>ad libitum</w:t>
      </w:r>
      <w:r w:rsidRPr="004F32E7">
        <w:rPr>
          <w:rFonts w:asciiTheme="minorHAnsi" w:hAnsiTheme="minorHAnsi" w:cstheme="minorHAnsi"/>
          <w:sz w:val="22"/>
          <w:szCs w:val="22"/>
        </w:rPr>
        <w:t xml:space="preserve"> access to normal chow diet and water or </w:t>
      </w:r>
      <w:r w:rsidR="004956F4" w:rsidRPr="004F32E7">
        <w:rPr>
          <w:rFonts w:asciiTheme="minorHAnsi" w:hAnsiTheme="minorHAnsi" w:cstheme="minorHAnsi"/>
          <w:sz w:val="22"/>
          <w:szCs w:val="22"/>
        </w:rPr>
        <w:t>d</w:t>
      </w:r>
      <w:r w:rsidRPr="004F32E7">
        <w:rPr>
          <w:rFonts w:asciiTheme="minorHAnsi" w:hAnsiTheme="minorHAnsi" w:cstheme="minorHAnsi"/>
          <w:sz w:val="22"/>
          <w:szCs w:val="22"/>
        </w:rPr>
        <w:t xml:space="preserve">examethasone depending on treatment arm. </w:t>
      </w:r>
      <w:r w:rsidR="002D6F94" w:rsidRPr="004F32E7">
        <w:rPr>
          <w:rFonts w:asciiTheme="minorHAnsi" w:hAnsiTheme="minorHAnsi" w:cstheme="minorHAnsi"/>
          <w:sz w:val="22"/>
          <w:szCs w:val="22"/>
        </w:rPr>
        <w:t xml:space="preserve">Experimental groups will receive </w:t>
      </w:r>
      <w:r w:rsidR="00CF481B" w:rsidRPr="004F32E7">
        <w:rPr>
          <w:rFonts w:asciiTheme="minorHAnsi" w:hAnsiTheme="minorHAnsi" w:cstheme="minorHAnsi"/>
          <w:sz w:val="22"/>
          <w:szCs w:val="22"/>
        </w:rPr>
        <w:t xml:space="preserve">1mg/kg/day dexamethasone in their drinking water </w:t>
      </w:r>
      <w:r w:rsidR="002D6F94" w:rsidRPr="004F32E7">
        <w:rPr>
          <w:rFonts w:asciiTheme="minorHAnsi" w:hAnsiTheme="minorHAnsi" w:cstheme="minorHAnsi"/>
          <w:sz w:val="22"/>
          <w:szCs w:val="22"/>
        </w:rPr>
        <w:t xml:space="preserve">with </w:t>
      </w:r>
      <w:r w:rsidR="002D6F94" w:rsidRPr="004F32E7">
        <w:rPr>
          <w:rFonts w:asciiTheme="minorHAnsi" w:hAnsiTheme="minorHAnsi" w:cstheme="minorHAnsi"/>
          <w:i/>
          <w:sz w:val="22"/>
          <w:szCs w:val="22"/>
        </w:rPr>
        <w:t xml:space="preserve">ad libitum </w:t>
      </w:r>
      <w:r w:rsidR="002D6F94" w:rsidRPr="004F32E7">
        <w:rPr>
          <w:rFonts w:asciiTheme="minorHAnsi" w:hAnsiTheme="minorHAnsi" w:cstheme="minorHAnsi"/>
          <w:sz w:val="22"/>
          <w:szCs w:val="22"/>
        </w:rPr>
        <w:t>access.</w:t>
      </w:r>
      <w:r w:rsidR="00090A9D" w:rsidRPr="004F32E7">
        <w:rPr>
          <w:rFonts w:asciiTheme="minorHAnsi" w:hAnsiTheme="minorHAnsi" w:cstheme="minorHAnsi"/>
          <w:sz w:val="22"/>
          <w:szCs w:val="22"/>
        </w:rPr>
        <w:t xml:space="preserve"> </w:t>
      </w:r>
      <w:r w:rsidR="000A7C24" w:rsidRPr="004F32E7">
        <w:rPr>
          <w:rFonts w:asciiTheme="minorHAnsi" w:hAnsiTheme="minorHAnsi" w:cstheme="minorHAnsi"/>
          <w:sz w:val="22"/>
          <w:szCs w:val="22"/>
        </w:rPr>
        <w:t xml:space="preserve">For groups of Cohort A (receiving </w:t>
      </w:r>
      <w:proofErr w:type="spellStart"/>
      <w:r w:rsidR="004956F4" w:rsidRPr="004F32E7">
        <w:rPr>
          <w:rFonts w:asciiTheme="minorHAnsi" w:hAnsiTheme="minorHAnsi" w:cstheme="minorHAnsi"/>
          <w:sz w:val="22"/>
          <w:szCs w:val="22"/>
        </w:rPr>
        <w:t>d</w:t>
      </w:r>
      <w:r w:rsidR="000A7C24" w:rsidRPr="004F32E7">
        <w:rPr>
          <w:rFonts w:asciiTheme="minorHAnsi" w:hAnsiTheme="minorHAnsi" w:cstheme="minorHAnsi"/>
          <w:sz w:val="22"/>
          <w:szCs w:val="22"/>
        </w:rPr>
        <w:t>ex</w:t>
      </w:r>
      <w:proofErr w:type="spellEnd"/>
      <w:r w:rsidR="000A7C24" w:rsidRPr="004F32E7">
        <w:rPr>
          <w:rFonts w:asciiTheme="minorHAnsi" w:hAnsiTheme="minorHAnsi" w:cstheme="minorHAnsi"/>
          <w:sz w:val="22"/>
          <w:szCs w:val="22"/>
        </w:rPr>
        <w:t xml:space="preserve"> or water a week prior to conception), </w:t>
      </w:r>
      <w:r w:rsidR="00B52D6D" w:rsidRPr="004F32E7">
        <w:rPr>
          <w:rFonts w:asciiTheme="minorHAnsi" w:hAnsiTheme="minorHAnsi" w:cstheme="minorHAnsi"/>
          <w:sz w:val="22"/>
          <w:szCs w:val="22"/>
        </w:rPr>
        <w:t xml:space="preserve">female </w:t>
      </w:r>
      <w:r w:rsidRPr="004F32E7">
        <w:rPr>
          <w:rFonts w:asciiTheme="minorHAnsi" w:hAnsiTheme="minorHAnsi" w:cstheme="minorHAnsi"/>
          <w:sz w:val="22"/>
          <w:szCs w:val="22"/>
        </w:rPr>
        <w:t xml:space="preserve">mice </w:t>
      </w:r>
      <w:r w:rsidR="00DD4A40" w:rsidRPr="004F32E7">
        <w:rPr>
          <w:rFonts w:asciiTheme="minorHAnsi" w:hAnsiTheme="minorHAnsi" w:cstheme="minorHAnsi"/>
          <w:sz w:val="22"/>
          <w:szCs w:val="22"/>
        </w:rPr>
        <w:t>will be mated with age-matched male mice</w:t>
      </w:r>
      <w:r w:rsidR="00B52D6D" w:rsidRPr="004F32E7">
        <w:rPr>
          <w:rFonts w:asciiTheme="minorHAnsi" w:hAnsiTheme="minorHAnsi" w:cstheme="minorHAnsi"/>
          <w:sz w:val="22"/>
          <w:szCs w:val="22"/>
        </w:rPr>
        <w:t xml:space="preserve"> after one week of treatment.</w:t>
      </w:r>
      <w:r w:rsidR="00EA6DC1" w:rsidRPr="004F32E7">
        <w:rPr>
          <w:rFonts w:asciiTheme="minorHAnsi" w:hAnsiTheme="minorHAnsi" w:cstheme="minorHAnsi"/>
          <w:sz w:val="22"/>
          <w:szCs w:val="22"/>
        </w:rPr>
        <w:t xml:space="preserve"> A copulatory plug will be checked daily to identify E0.5 day.</w:t>
      </w:r>
      <w:r w:rsidR="0098316E" w:rsidRPr="004F32E7">
        <w:rPr>
          <w:rFonts w:asciiTheme="minorHAnsi" w:hAnsiTheme="minorHAnsi" w:cstheme="minorHAnsi"/>
          <w:sz w:val="22"/>
          <w:szCs w:val="22"/>
        </w:rPr>
        <w:t xml:space="preserve"> </w:t>
      </w:r>
      <w:r w:rsidR="00B52D6D" w:rsidRPr="004F32E7">
        <w:rPr>
          <w:rFonts w:asciiTheme="minorHAnsi" w:hAnsiTheme="minorHAnsi" w:cstheme="minorHAnsi"/>
          <w:sz w:val="22"/>
          <w:szCs w:val="22"/>
        </w:rPr>
        <w:t xml:space="preserve">For groups of Cohort B (receiving </w:t>
      </w:r>
      <w:proofErr w:type="spellStart"/>
      <w:r w:rsidR="004956F4" w:rsidRPr="004F32E7">
        <w:rPr>
          <w:rFonts w:asciiTheme="minorHAnsi" w:hAnsiTheme="minorHAnsi" w:cstheme="minorHAnsi"/>
          <w:sz w:val="22"/>
          <w:szCs w:val="22"/>
        </w:rPr>
        <w:t>d</w:t>
      </w:r>
      <w:r w:rsidR="00B52D6D" w:rsidRPr="004F32E7">
        <w:rPr>
          <w:rFonts w:asciiTheme="minorHAnsi" w:hAnsiTheme="minorHAnsi" w:cstheme="minorHAnsi"/>
          <w:sz w:val="22"/>
          <w:szCs w:val="22"/>
        </w:rPr>
        <w:t>ex</w:t>
      </w:r>
      <w:proofErr w:type="spellEnd"/>
      <w:r w:rsidR="00B52D6D" w:rsidRPr="004F32E7">
        <w:rPr>
          <w:rFonts w:asciiTheme="minorHAnsi" w:hAnsiTheme="minorHAnsi" w:cstheme="minorHAnsi"/>
          <w:sz w:val="22"/>
          <w:szCs w:val="22"/>
        </w:rPr>
        <w:t xml:space="preserve"> or Water at conception), mice will be mated</w:t>
      </w:r>
      <w:r w:rsidR="003709ED" w:rsidRPr="004F32E7">
        <w:rPr>
          <w:rFonts w:asciiTheme="minorHAnsi" w:hAnsiTheme="minorHAnsi" w:cstheme="minorHAnsi"/>
          <w:sz w:val="22"/>
          <w:szCs w:val="22"/>
        </w:rPr>
        <w:t xml:space="preserve"> </w:t>
      </w:r>
      <w:r w:rsidR="00EB4148" w:rsidRPr="004F32E7">
        <w:rPr>
          <w:rFonts w:asciiTheme="minorHAnsi" w:hAnsiTheme="minorHAnsi" w:cstheme="minorHAnsi"/>
          <w:sz w:val="22"/>
          <w:szCs w:val="22"/>
        </w:rPr>
        <w:t xml:space="preserve">with age-matched males </w:t>
      </w:r>
      <w:r w:rsidR="003709ED" w:rsidRPr="004F32E7">
        <w:rPr>
          <w:rFonts w:asciiTheme="minorHAnsi" w:hAnsiTheme="minorHAnsi" w:cstheme="minorHAnsi"/>
          <w:sz w:val="22"/>
          <w:szCs w:val="22"/>
        </w:rPr>
        <w:t>immediately after acclimatization</w:t>
      </w:r>
      <w:r w:rsidR="00B3692A" w:rsidRPr="004F32E7">
        <w:rPr>
          <w:rFonts w:asciiTheme="minorHAnsi" w:hAnsiTheme="minorHAnsi" w:cstheme="minorHAnsi"/>
          <w:sz w:val="22"/>
          <w:szCs w:val="22"/>
        </w:rPr>
        <w:t xml:space="preserve"> while having </w:t>
      </w:r>
      <w:r w:rsidR="00B3692A" w:rsidRPr="004F32E7">
        <w:rPr>
          <w:rFonts w:asciiTheme="minorHAnsi" w:hAnsiTheme="minorHAnsi" w:cstheme="minorHAnsi"/>
          <w:i/>
          <w:sz w:val="22"/>
          <w:szCs w:val="22"/>
        </w:rPr>
        <w:t xml:space="preserve">ad libitum </w:t>
      </w:r>
      <w:r w:rsidR="00B3692A" w:rsidRPr="004F32E7">
        <w:rPr>
          <w:rFonts w:asciiTheme="minorHAnsi" w:hAnsiTheme="minorHAnsi" w:cstheme="minorHAnsi"/>
          <w:sz w:val="22"/>
          <w:szCs w:val="22"/>
        </w:rPr>
        <w:t>access to water.</w:t>
      </w:r>
      <w:r w:rsidR="00F00060" w:rsidRPr="004F32E7">
        <w:rPr>
          <w:rFonts w:asciiTheme="minorHAnsi" w:hAnsiTheme="minorHAnsi" w:cstheme="minorHAnsi"/>
          <w:sz w:val="22"/>
          <w:szCs w:val="22"/>
        </w:rPr>
        <w:t xml:space="preserve"> We will check for the presence of copulatory plugs daily to determine treatment initiation. </w:t>
      </w:r>
      <w:r w:rsidR="00B3692A" w:rsidRPr="004F32E7">
        <w:rPr>
          <w:rFonts w:asciiTheme="minorHAnsi" w:hAnsiTheme="minorHAnsi" w:cstheme="minorHAnsi"/>
          <w:sz w:val="22"/>
          <w:szCs w:val="22"/>
        </w:rPr>
        <w:t xml:space="preserve">Once a copulatory plug is identified, mice will be placed on </w:t>
      </w:r>
      <w:r w:rsidR="00923DA3" w:rsidRPr="004F32E7">
        <w:rPr>
          <w:rFonts w:asciiTheme="minorHAnsi" w:hAnsiTheme="minorHAnsi" w:cstheme="minorHAnsi"/>
          <w:sz w:val="22"/>
          <w:szCs w:val="22"/>
        </w:rPr>
        <w:t>d</w:t>
      </w:r>
      <w:r w:rsidR="00B3692A" w:rsidRPr="004F32E7">
        <w:rPr>
          <w:rFonts w:asciiTheme="minorHAnsi" w:hAnsiTheme="minorHAnsi" w:cstheme="minorHAnsi"/>
          <w:sz w:val="22"/>
          <w:szCs w:val="22"/>
        </w:rPr>
        <w:t xml:space="preserve">examethasone or </w:t>
      </w:r>
      <w:r w:rsidR="00923DA3" w:rsidRPr="004F32E7">
        <w:rPr>
          <w:rFonts w:asciiTheme="minorHAnsi" w:hAnsiTheme="minorHAnsi" w:cstheme="minorHAnsi"/>
          <w:sz w:val="22"/>
          <w:szCs w:val="22"/>
        </w:rPr>
        <w:t>w</w:t>
      </w:r>
      <w:r w:rsidR="00B3692A" w:rsidRPr="004F32E7">
        <w:rPr>
          <w:rFonts w:asciiTheme="minorHAnsi" w:hAnsiTheme="minorHAnsi" w:cstheme="minorHAnsi"/>
          <w:sz w:val="22"/>
          <w:szCs w:val="22"/>
        </w:rPr>
        <w:t>ater</w:t>
      </w:r>
      <w:r w:rsidR="00F85E09" w:rsidRPr="004F32E7">
        <w:rPr>
          <w:rFonts w:asciiTheme="minorHAnsi" w:hAnsiTheme="minorHAnsi" w:cstheme="minorHAnsi"/>
          <w:sz w:val="22"/>
          <w:szCs w:val="22"/>
        </w:rPr>
        <w:t xml:space="preserve"> based on their assigned group.</w:t>
      </w:r>
    </w:p>
    <w:p w14:paraId="49FD3750" w14:textId="61754ADD" w:rsidR="0098316E" w:rsidRPr="004F32E7" w:rsidRDefault="009F62B1" w:rsidP="00CF481B">
      <w:pPr>
        <w:rPr>
          <w:rFonts w:asciiTheme="minorHAnsi" w:hAnsiTheme="minorHAnsi" w:cstheme="minorHAnsi"/>
          <w:sz w:val="22"/>
          <w:szCs w:val="22"/>
        </w:rPr>
      </w:pPr>
      <w:r w:rsidRPr="004F32E7">
        <w:rPr>
          <w:rFonts w:asciiTheme="minorHAnsi" w:hAnsiTheme="minorHAnsi" w:cstheme="minorHAnsi"/>
          <w:sz w:val="22"/>
          <w:szCs w:val="22"/>
        </w:rPr>
        <w:t>Males will be removed from the cage after a copulatory plug is detected to minimize male exposure to treatment and to better detect potential miscarriages.</w:t>
      </w:r>
      <w:r w:rsidR="00090A9D" w:rsidRPr="004F32E7">
        <w:rPr>
          <w:rFonts w:asciiTheme="minorHAnsi" w:hAnsiTheme="minorHAnsi" w:cstheme="minorHAnsi"/>
          <w:sz w:val="22"/>
          <w:szCs w:val="22"/>
        </w:rPr>
        <w:t xml:space="preserve"> </w:t>
      </w:r>
      <w:r w:rsidR="00CF481B" w:rsidRPr="004F32E7">
        <w:rPr>
          <w:rFonts w:asciiTheme="minorHAnsi" w:hAnsiTheme="minorHAnsi" w:cstheme="minorHAnsi"/>
          <w:sz w:val="22"/>
          <w:szCs w:val="22"/>
        </w:rPr>
        <w:t xml:space="preserve">Dams </w:t>
      </w:r>
      <w:r w:rsidR="00EA6DC1" w:rsidRPr="004F32E7">
        <w:rPr>
          <w:rFonts w:asciiTheme="minorHAnsi" w:hAnsiTheme="minorHAnsi" w:cstheme="minorHAnsi"/>
          <w:sz w:val="22"/>
          <w:szCs w:val="22"/>
        </w:rPr>
        <w:t xml:space="preserve">from all groups </w:t>
      </w:r>
      <w:r w:rsidR="00CF481B" w:rsidRPr="004F32E7">
        <w:rPr>
          <w:rFonts w:asciiTheme="minorHAnsi" w:hAnsiTheme="minorHAnsi" w:cstheme="minorHAnsi"/>
          <w:sz w:val="22"/>
          <w:szCs w:val="22"/>
        </w:rPr>
        <w:t xml:space="preserve">will undergo </w:t>
      </w:r>
      <w:r w:rsidRPr="004F32E7">
        <w:rPr>
          <w:rFonts w:asciiTheme="minorHAnsi" w:hAnsiTheme="minorHAnsi" w:cstheme="minorHAnsi"/>
          <w:sz w:val="22"/>
          <w:szCs w:val="22"/>
        </w:rPr>
        <w:t>body mass assessment three times weekly</w:t>
      </w:r>
      <w:r w:rsidR="00CF481B" w:rsidRPr="004F32E7">
        <w:rPr>
          <w:rFonts w:asciiTheme="minorHAnsi" w:hAnsiTheme="minorHAnsi" w:cstheme="minorHAnsi"/>
          <w:sz w:val="22"/>
          <w:szCs w:val="22"/>
        </w:rPr>
        <w:t xml:space="preserve"> </w:t>
      </w:r>
      <w:r w:rsidRPr="004F32E7">
        <w:rPr>
          <w:rFonts w:asciiTheme="minorHAnsi" w:hAnsiTheme="minorHAnsi" w:cstheme="minorHAnsi"/>
          <w:sz w:val="22"/>
          <w:szCs w:val="22"/>
        </w:rPr>
        <w:t>using magnetic resonance to assess body composition</w:t>
      </w:r>
      <w:r w:rsidR="00CF481B" w:rsidRPr="004F32E7">
        <w:rPr>
          <w:rFonts w:asciiTheme="minorHAnsi" w:hAnsiTheme="minorHAnsi" w:cstheme="minorHAnsi"/>
          <w:sz w:val="22"/>
          <w:szCs w:val="22"/>
        </w:rPr>
        <w:t xml:space="preserve">. Water and food intake will be recorded weekly. </w:t>
      </w:r>
      <w:r w:rsidR="00540511" w:rsidRPr="004F32E7">
        <w:rPr>
          <w:rFonts w:asciiTheme="minorHAnsi" w:hAnsiTheme="minorHAnsi" w:cstheme="minorHAnsi"/>
          <w:sz w:val="22"/>
          <w:szCs w:val="22"/>
        </w:rPr>
        <w:t>For groups that will be sacrificed prior to delivery (E14.5),</w:t>
      </w:r>
      <w:r w:rsidR="00EA6DC1" w:rsidRPr="004F32E7">
        <w:rPr>
          <w:rFonts w:asciiTheme="minorHAnsi" w:hAnsiTheme="minorHAnsi" w:cstheme="minorHAnsi"/>
          <w:sz w:val="22"/>
          <w:szCs w:val="22"/>
        </w:rPr>
        <w:t xml:space="preserve"> placental and fetal extractions will occur midgestation at E14.</w:t>
      </w:r>
      <w:commentRangeStart w:id="25"/>
      <w:r w:rsidR="00EA6DC1" w:rsidRPr="004F32E7">
        <w:rPr>
          <w:rFonts w:asciiTheme="minorHAnsi" w:hAnsiTheme="minorHAnsi" w:cstheme="minorHAnsi"/>
          <w:sz w:val="22"/>
          <w:szCs w:val="22"/>
        </w:rPr>
        <w:t>5</w:t>
      </w:r>
      <w:commentRangeEnd w:id="25"/>
      <w:r w:rsidR="0098316E" w:rsidRPr="004F32E7">
        <w:rPr>
          <w:rStyle w:val="CommentReference"/>
          <w:rFonts w:asciiTheme="minorHAnsi" w:eastAsiaTheme="minorHAnsi" w:hAnsiTheme="minorHAnsi" w:cstheme="minorHAnsi"/>
        </w:rPr>
        <w:commentReference w:id="25"/>
      </w:r>
      <w:r w:rsidR="00EA6DC1" w:rsidRPr="004F32E7">
        <w:rPr>
          <w:rFonts w:asciiTheme="minorHAnsi" w:hAnsiTheme="minorHAnsi" w:cstheme="minorHAnsi"/>
          <w:sz w:val="22"/>
          <w:szCs w:val="22"/>
        </w:rPr>
        <w:t>. Briefly, t</w:t>
      </w:r>
      <w:r w:rsidR="00CF481B" w:rsidRPr="004F32E7">
        <w:rPr>
          <w:rFonts w:asciiTheme="minorHAnsi" w:hAnsiTheme="minorHAnsi" w:cstheme="minorHAnsi"/>
          <w:sz w:val="22"/>
          <w:szCs w:val="22"/>
        </w:rPr>
        <w:t xml:space="preserve">he dams </w:t>
      </w:r>
      <w:r w:rsidR="00EA6DC1" w:rsidRPr="004F32E7">
        <w:rPr>
          <w:rFonts w:asciiTheme="minorHAnsi" w:hAnsiTheme="minorHAnsi" w:cstheme="minorHAnsi"/>
          <w:sz w:val="22"/>
          <w:szCs w:val="22"/>
        </w:rPr>
        <w:t>will be anesthetized using a vaporizer during the placental and fetal extraction. L</w:t>
      </w:r>
      <w:r w:rsidR="00CF481B" w:rsidRPr="004F32E7">
        <w:rPr>
          <w:rFonts w:asciiTheme="minorHAnsi" w:hAnsiTheme="minorHAnsi" w:cstheme="minorHAnsi"/>
          <w:sz w:val="22"/>
          <w:szCs w:val="22"/>
        </w:rPr>
        <w:t xml:space="preserve">itter size will be </w:t>
      </w:r>
      <w:r w:rsidR="00EA6DC1" w:rsidRPr="004F32E7">
        <w:rPr>
          <w:rFonts w:asciiTheme="minorHAnsi" w:hAnsiTheme="minorHAnsi" w:cstheme="minorHAnsi"/>
          <w:sz w:val="22"/>
          <w:szCs w:val="22"/>
        </w:rPr>
        <w:t>determined per dam</w:t>
      </w:r>
      <w:r w:rsidR="00540511" w:rsidRPr="004F32E7">
        <w:rPr>
          <w:rFonts w:asciiTheme="minorHAnsi" w:hAnsiTheme="minorHAnsi" w:cstheme="minorHAnsi"/>
          <w:sz w:val="22"/>
          <w:szCs w:val="22"/>
        </w:rPr>
        <w:t xml:space="preserve"> and will account for potential resorbed placentas</w:t>
      </w:r>
      <w:r w:rsidR="00EA6DC1" w:rsidRPr="004F32E7">
        <w:rPr>
          <w:rFonts w:asciiTheme="minorHAnsi" w:hAnsiTheme="minorHAnsi" w:cstheme="minorHAnsi"/>
          <w:sz w:val="22"/>
          <w:szCs w:val="22"/>
        </w:rPr>
        <w:t>. Placental and fetal weights will be collected. Placentas will be snap frozen in liquid nitrogen while some will be embedded in paraffin for histology.</w:t>
      </w:r>
      <w:r w:rsidR="00D8176C" w:rsidRPr="004F32E7">
        <w:rPr>
          <w:rFonts w:asciiTheme="minorHAnsi" w:hAnsiTheme="minorHAnsi" w:cstheme="minorHAnsi"/>
          <w:sz w:val="22"/>
          <w:szCs w:val="22"/>
        </w:rPr>
        <w:t xml:space="preserve"> </w:t>
      </w:r>
      <w:r w:rsidR="004D5552" w:rsidRPr="004F32E7">
        <w:rPr>
          <w:rFonts w:asciiTheme="minorHAnsi" w:hAnsiTheme="minorHAnsi" w:cstheme="minorHAnsi"/>
          <w:sz w:val="22"/>
          <w:szCs w:val="22"/>
        </w:rPr>
        <w:t>Molecular studies on placental samples will be conducted to determine protein expression.</w:t>
      </w:r>
      <w:r w:rsidR="00540511" w:rsidRPr="004F32E7">
        <w:rPr>
          <w:rFonts w:asciiTheme="minorHAnsi" w:hAnsiTheme="minorHAnsi" w:cstheme="minorHAnsi"/>
          <w:sz w:val="22"/>
          <w:szCs w:val="22"/>
        </w:rPr>
        <w:t xml:space="preserve"> </w:t>
      </w:r>
    </w:p>
    <w:p w14:paraId="4CEFCEE8" w14:textId="77777777" w:rsidR="00090A9D" w:rsidRPr="004F32E7" w:rsidRDefault="00090A9D" w:rsidP="00CF481B">
      <w:pPr>
        <w:rPr>
          <w:rFonts w:asciiTheme="minorHAnsi" w:hAnsiTheme="minorHAnsi" w:cstheme="minorHAnsi"/>
          <w:sz w:val="22"/>
          <w:szCs w:val="22"/>
        </w:rPr>
      </w:pPr>
    </w:p>
    <w:p w14:paraId="4EADC05B" w14:textId="1F00E21D" w:rsidR="00CF481B" w:rsidRPr="004F32E7" w:rsidRDefault="00540511" w:rsidP="00CF481B">
      <w:pPr>
        <w:rPr>
          <w:rFonts w:asciiTheme="minorHAnsi" w:hAnsiTheme="minorHAnsi" w:cstheme="minorHAnsi"/>
          <w:sz w:val="22"/>
          <w:szCs w:val="22"/>
        </w:rPr>
      </w:pPr>
      <w:r w:rsidRPr="004F32E7">
        <w:rPr>
          <w:rFonts w:asciiTheme="minorHAnsi" w:hAnsiTheme="minorHAnsi" w:cstheme="minorHAnsi"/>
          <w:sz w:val="22"/>
          <w:szCs w:val="22"/>
        </w:rPr>
        <w:t xml:space="preserve">For the groups that will deliver their pups at E21.5, survival and birth rates will be noted. </w:t>
      </w:r>
      <w:r w:rsidR="004956F4" w:rsidRPr="004F32E7">
        <w:rPr>
          <w:rFonts w:asciiTheme="minorHAnsi" w:hAnsiTheme="minorHAnsi" w:cstheme="minorHAnsi"/>
          <w:sz w:val="22"/>
          <w:szCs w:val="22"/>
        </w:rPr>
        <w:t xml:space="preserve">Water and </w:t>
      </w:r>
      <w:proofErr w:type="spellStart"/>
      <w:r w:rsidR="00923DA3" w:rsidRPr="004F32E7">
        <w:rPr>
          <w:rFonts w:asciiTheme="minorHAnsi" w:hAnsiTheme="minorHAnsi" w:cstheme="minorHAnsi"/>
          <w:sz w:val="22"/>
          <w:szCs w:val="22"/>
        </w:rPr>
        <w:t>d</w:t>
      </w:r>
      <w:r w:rsidR="004956F4" w:rsidRPr="004F32E7">
        <w:rPr>
          <w:rFonts w:asciiTheme="minorHAnsi" w:hAnsiTheme="minorHAnsi" w:cstheme="minorHAnsi"/>
          <w:sz w:val="22"/>
          <w:szCs w:val="22"/>
        </w:rPr>
        <w:t>ex</w:t>
      </w:r>
      <w:proofErr w:type="spellEnd"/>
      <w:r w:rsidR="004956F4" w:rsidRPr="004F32E7">
        <w:rPr>
          <w:rFonts w:asciiTheme="minorHAnsi" w:hAnsiTheme="minorHAnsi" w:cstheme="minorHAnsi"/>
          <w:sz w:val="22"/>
          <w:szCs w:val="22"/>
        </w:rPr>
        <w:t xml:space="preserve"> groups that will complete their pregnancy and deliver their pups will have </w:t>
      </w:r>
      <w:r w:rsidR="004956F4" w:rsidRPr="004F32E7">
        <w:rPr>
          <w:rFonts w:asciiTheme="minorHAnsi" w:hAnsiTheme="minorHAnsi" w:cstheme="minorHAnsi"/>
          <w:i/>
          <w:sz w:val="22"/>
          <w:szCs w:val="22"/>
        </w:rPr>
        <w:t xml:space="preserve">ad libitum </w:t>
      </w:r>
      <w:r w:rsidR="004956F4" w:rsidRPr="004F32E7">
        <w:rPr>
          <w:rFonts w:asciiTheme="minorHAnsi" w:hAnsiTheme="minorHAnsi" w:cstheme="minorHAnsi"/>
          <w:sz w:val="22"/>
          <w:szCs w:val="22"/>
        </w:rPr>
        <w:t xml:space="preserve">access to normal chow diet and will be placed on regular water immediately after parturition and during lactation (no </w:t>
      </w:r>
      <w:proofErr w:type="spellStart"/>
      <w:r w:rsidR="004956F4" w:rsidRPr="004F32E7">
        <w:rPr>
          <w:rFonts w:asciiTheme="minorHAnsi" w:hAnsiTheme="minorHAnsi" w:cstheme="minorHAnsi"/>
          <w:sz w:val="22"/>
          <w:szCs w:val="22"/>
        </w:rPr>
        <w:t>dex</w:t>
      </w:r>
      <w:proofErr w:type="spellEnd"/>
      <w:r w:rsidR="004956F4" w:rsidRPr="004F32E7">
        <w:rPr>
          <w:rFonts w:asciiTheme="minorHAnsi" w:hAnsiTheme="minorHAnsi" w:cstheme="minorHAnsi"/>
          <w:sz w:val="22"/>
          <w:szCs w:val="22"/>
        </w:rPr>
        <w:t xml:space="preserve"> exposure during lactation). </w:t>
      </w:r>
      <w:r w:rsidRPr="004F32E7">
        <w:rPr>
          <w:rFonts w:asciiTheme="minorHAnsi" w:hAnsiTheme="minorHAnsi" w:cstheme="minorHAnsi"/>
          <w:sz w:val="22"/>
          <w:szCs w:val="22"/>
        </w:rPr>
        <w:t xml:space="preserve">Pups will be sexed and culled to 2 at PND2.5. </w:t>
      </w:r>
      <w:r w:rsidR="004139F1" w:rsidRPr="004F32E7">
        <w:rPr>
          <w:rFonts w:asciiTheme="minorHAnsi" w:hAnsiTheme="minorHAnsi" w:cstheme="minorHAnsi"/>
          <w:sz w:val="22"/>
          <w:szCs w:val="22"/>
        </w:rPr>
        <w:t xml:space="preserve">The offspring will be weighed at PND0.5, PND7.5, 14.5, 16.5, and at 21.5. Pups will be weaned based on sex and treatment group. </w:t>
      </w:r>
      <w:r w:rsidRPr="004F32E7">
        <w:rPr>
          <w:rFonts w:asciiTheme="minorHAnsi" w:hAnsiTheme="minorHAnsi" w:cstheme="minorHAnsi"/>
          <w:sz w:val="22"/>
          <w:szCs w:val="22"/>
        </w:rPr>
        <w:t xml:space="preserve">The weaned pups will have </w:t>
      </w:r>
      <w:r w:rsidRPr="004F32E7">
        <w:rPr>
          <w:rFonts w:asciiTheme="minorHAnsi" w:hAnsiTheme="minorHAnsi" w:cstheme="minorHAnsi"/>
          <w:i/>
          <w:sz w:val="22"/>
          <w:szCs w:val="22"/>
        </w:rPr>
        <w:t xml:space="preserve">ad libitum </w:t>
      </w:r>
      <w:r w:rsidRPr="004F32E7">
        <w:rPr>
          <w:rFonts w:asciiTheme="minorHAnsi" w:hAnsiTheme="minorHAnsi" w:cstheme="minorHAnsi"/>
          <w:sz w:val="22"/>
          <w:szCs w:val="22"/>
        </w:rPr>
        <w:t xml:space="preserve">access to normal chow diet and water. Their water and food intake will be assessed weekly. They will further undergo body composition analysis by </w:t>
      </w:r>
      <w:proofErr w:type="spellStart"/>
      <w:r w:rsidRPr="004F32E7">
        <w:rPr>
          <w:rFonts w:asciiTheme="minorHAnsi" w:hAnsiTheme="minorHAnsi" w:cstheme="minorHAnsi"/>
          <w:sz w:val="22"/>
          <w:szCs w:val="22"/>
        </w:rPr>
        <w:t>echoMRI</w:t>
      </w:r>
      <w:proofErr w:type="spellEnd"/>
      <w:r w:rsidRPr="004F32E7">
        <w:rPr>
          <w:rFonts w:asciiTheme="minorHAnsi" w:hAnsiTheme="minorHAnsi" w:cstheme="minorHAnsi"/>
          <w:sz w:val="22"/>
          <w:szCs w:val="22"/>
        </w:rPr>
        <w:t xml:space="preserve"> at weaning and weekly thereafter</w:t>
      </w:r>
      <w:r w:rsidR="004956F4" w:rsidRPr="004F32E7">
        <w:rPr>
          <w:rFonts w:asciiTheme="minorHAnsi" w:hAnsiTheme="minorHAnsi" w:cstheme="minorHAnsi"/>
          <w:sz w:val="22"/>
          <w:szCs w:val="22"/>
        </w:rPr>
        <w:t xml:space="preserve"> till 6 weeks of age</w:t>
      </w:r>
      <w:r w:rsidRPr="004F32E7">
        <w:rPr>
          <w:rFonts w:asciiTheme="minorHAnsi" w:hAnsiTheme="minorHAnsi" w:cstheme="minorHAnsi"/>
          <w:sz w:val="22"/>
          <w:szCs w:val="22"/>
        </w:rPr>
        <w:t xml:space="preserve">. </w:t>
      </w:r>
      <w:r w:rsidR="004956F4" w:rsidRPr="004F32E7">
        <w:rPr>
          <w:rFonts w:asciiTheme="minorHAnsi" w:hAnsiTheme="minorHAnsi" w:cstheme="minorHAnsi"/>
          <w:sz w:val="22"/>
          <w:szCs w:val="22"/>
        </w:rPr>
        <w:t>At the age of 6 weeks,</w:t>
      </w:r>
      <w:r w:rsidRPr="004F32E7">
        <w:rPr>
          <w:rFonts w:asciiTheme="minorHAnsi" w:hAnsiTheme="minorHAnsi" w:cstheme="minorHAnsi"/>
          <w:sz w:val="22"/>
          <w:szCs w:val="22"/>
        </w:rPr>
        <w:t xml:space="preserve"> assess </w:t>
      </w:r>
      <w:r w:rsidR="00E47C8D" w:rsidRPr="004F32E7">
        <w:rPr>
          <w:rFonts w:asciiTheme="minorHAnsi" w:hAnsiTheme="minorHAnsi" w:cstheme="minorHAnsi"/>
          <w:sz w:val="22"/>
          <w:szCs w:val="22"/>
        </w:rPr>
        <w:t>offs</w:t>
      </w:r>
      <w:r w:rsidR="006E6060" w:rsidRPr="004F32E7">
        <w:rPr>
          <w:rFonts w:asciiTheme="minorHAnsi" w:hAnsiTheme="minorHAnsi" w:cstheme="minorHAnsi"/>
          <w:sz w:val="22"/>
          <w:szCs w:val="22"/>
        </w:rPr>
        <w:t>pring HPA axis activity</w:t>
      </w:r>
      <w:r w:rsidRPr="004F32E7">
        <w:rPr>
          <w:rFonts w:asciiTheme="minorHAnsi" w:hAnsiTheme="minorHAnsi" w:cstheme="minorHAnsi"/>
          <w:sz w:val="22"/>
          <w:szCs w:val="22"/>
        </w:rPr>
        <w:t xml:space="preserve">, </w:t>
      </w:r>
      <w:r w:rsidR="004139F1" w:rsidRPr="004F32E7">
        <w:rPr>
          <w:rFonts w:asciiTheme="minorHAnsi" w:hAnsiTheme="minorHAnsi" w:cstheme="minorHAnsi"/>
          <w:sz w:val="22"/>
          <w:szCs w:val="22"/>
        </w:rPr>
        <w:t>retro-orbital</w:t>
      </w:r>
      <w:r w:rsidR="006E6060" w:rsidRPr="004F32E7">
        <w:rPr>
          <w:rFonts w:asciiTheme="minorHAnsi" w:hAnsiTheme="minorHAnsi" w:cstheme="minorHAnsi"/>
          <w:sz w:val="22"/>
          <w:szCs w:val="22"/>
        </w:rPr>
        <w:t xml:space="preserve"> bleeds will be done to collect blood </w:t>
      </w:r>
      <w:r w:rsidRPr="004F32E7">
        <w:rPr>
          <w:rFonts w:asciiTheme="minorHAnsi" w:hAnsiTheme="minorHAnsi" w:cstheme="minorHAnsi"/>
          <w:sz w:val="22"/>
          <w:szCs w:val="22"/>
        </w:rPr>
        <w:t>followed by sacrifice and tissue collection of fat pads 3 days later. Offspring fat pads (</w:t>
      </w:r>
      <w:proofErr w:type="spellStart"/>
      <w:r w:rsidRPr="004F32E7">
        <w:rPr>
          <w:rFonts w:asciiTheme="minorHAnsi" w:hAnsiTheme="minorHAnsi" w:cstheme="minorHAnsi"/>
          <w:sz w:val="22"/>
          <w:szCs w:val="22"/>
        </w:rPr>
        <w:t>gWAT</w:t>
      </w:r>
      <w:proofErr w:type="spellEnd"/>
      <w:r w:rsidRPr="004F32E7">
        <w:rPr>
          <w:rFonts w:asciiTheme="minorHAnsi" w:hAnsiTheme="minorHAnsi" w:cstheme="minorHAnsi"/>
          <w:sz w:val="22"/>
          <w:szCs w:val="22"/>
        </w:rPr>
        <w:t xml:space="preserve"> and </w:t>
      </w:r>
      <w:proofErr w:type="spellStart"/>
      <w:r w:rsidRPr="004F32E7">
        <w:rPr>
          <w:rFonts w:asciiTheme="minorHAnsi" w:hAnsiTheme="minorHAnsi" w:cstheme="minorHAnsi"/>
          <w:sz w:val="22"/>
          <w:szCs w:val="22"/>
        </w:rPr>
        <w:t>iWAT</w:t>
      </w:r>
      <w:proofErr w:type="spellEnd"/>
      <w:r w:rsidRPr="004F32E7">
        <w:rPr>
          <w:rFonts w:asciiTheme="minorHAnsi" w:hAnsiTheme="minorHAnsi" w:cstheme="minorHAnsi"/>
          <w:sz w:val="22"/>
          <w:szCs w:val="22"/>
        </w:rPr>
        <w:t>) will be collected and weighed to determine adiposity.</w:t>
      </w:r>
    </w:p>
    <w:p w14:paraId="0CADA9DE" w14:textId="77777777" w:rsidR="00C074CF" w:rsidRPr="004F32E7" w:rsidRDefault="00C074CF" w:rsidP="00CF481B">
      <w:pPr>
        <w:rPr>
          <w:rFonts w:asciiTheme="minorHAnsi" w:hAnsiTheme="minorHAnsi" w:cstheme="minorHAnsi"/>
          <w:sz w:val="22"/>
          <w:szCs w:val="22"/>
        </w:rPr>
      </w:pPr>
    </w:p>
    <w:p w14:paraId="731909E4" w14:textId="15B7FD9E" w:rsidR="004C0C53" w:rsidRPr="004F32E7" w:rsidRDefault="00BE04F9" w:rsidP="00CF481B">
      <w:pPr>
        <w:rPr>
          <w:rFonts w:asciiTheme="minorHAnsi" w:hAnsiTheme="minorHAnsi" w:cstheme="minorHAnsi"/>
          <w:sz w:val="22"/>
          <w:szCs w:val="22"/>
        </w:rPr>
      </w:pPr>
      <w:r w:rsidRPr="004F32E7">
        <w:rPr>
          <w:rFonts w:asciiTheme="minorHAnsi" w:hAnsiTheme="minorHAnsi" w:cstheme="minorHAnsi"/>
          <w:sz w:val="22"/>
          <w:szCs w:val="22"/>
        </w:rPr>
        <w:t xml:space="preserve">To determine if the effects of </w:t>
      </w:r>
      <w:r w:rsidR="00950D22" w:rsidRPr="004F32E7">
        <w:rPr>
          <w:rFonts w:asciiTheme="minorHAnsi" w:hAnsiTheme="minorHAnsi" w:cstheme="minorHAnsi"/>
          <w:sz w:val="22"/>
          <w:szCs w:val="22"/>
        </w:rPr>
        <w:t>d</w:t>
      </w:r>
      <w:r w:rsidRPr="004F32E7">
        <w:rPr>
          <w:rFonts w:asciiTheme="minorHAnsi" w:hAnsiTheme="minorHAnsi" w:cstheme="minorHAnsi"/>
          <w:sz w:val="22"/>
          <w:szCs w:val="22"/>
        </w:rPr>
        <w:t>examethasone exposure on the placenta and the fetus can be rescued</w:t>
      </w:r>
      <w:r w:rsidR="000E0EC2" w:rsidRPr="004F32E7">
        <w:rPr>
          <w:rFonts w:asciiTheme="minorHAnsi" w:hAnsiTheme="minorHAnsi" w:cstheme="minorHAnsi"/>
          <w:sz w:val="22"/>
          <w:szCs w:val="22"/>
        </w:rPr>
        <w:t>, we will develop</w:t>
      </w:r>
      <w:r w:rsidRPr="004F32E7">
        <w:rPr>
          <w:rFonts w:asciiTheme="minorHAnsi" w:hAnsiTheme="minorHAnsi" w:cstheme="minorHAnsi"/>
          <w:sz w:val="22"/>
          <w:szCs w:val="22"/>
        </w:rPr>
        <w:t xml:space="preserve"> a placenta-specific glucocorticoid receptor knockout </w:t>
      </w:r>
      <w:r w:rsidR="003E115F" w:rsidRPr="004F32E7">
        <w:rPr>
          <w:rFonts w:asciiTheme="minorHAnsi" w:hAnsiTheme="minorHAnsi" w:cstheme="minorHAnsi"/>
          <w:sz w:val="22"/>
          <w:szCs w:val="22"/>
        </w:rPr>
        <w:t xml:space="preserve">(KO) </w:t>
      </w:r>
      <w:r w:rsidRPr="004F32E7">
        <w:rPr>
          <w:rFonts w:asciiTheme="minorHAnsi" w:hAnsiTheme="minorHAnsi" w:cstheme="minorHAnsi"/>
          <w:sz w:val="22"/>
          <w:szCs w:val="22"/>
        </w:rPr>
        <w:t>model</w:t>
      </w:r>
      <w:r w:rsidR="003E115F" w:rsidRPr="004F32E7">
        <w:rPr>
          <w:rFonts w:asciiTheme="minorHAnsi" w:hAnsiTheme="minorHAnsi" w:cstheme="minorHAnsi"/>
          <w:sz w:val="22"/>
          <w:szCs w:val="22"/>
        </w:rPr>
        <w:t>. To isolate placental from fetal and maternal glucocorticoid signaling, our knockout model will ablate GR conditionally in the placenta</w:t>
      </w:r>
      <w:r w:rsidR="000E0EC2" w:rsidRPr="004F32E7">
        <w:rPr>
          <w:rFonts w:asciiTheme="minorHAnsi" w:hAnsiTheme="minorHAnsi" w:cstheme="minorHAnsi"/>
          <w:sz w:val="22"/>
          <w:szCs w:val="22"/>
        </w:rPr>
        <w:t>. To</w:t>
      </w:r>
      <w:r w:rsidR="00950D22" w:rsidRPr="004F32E7">
        <w:rPr>
          <w:rFonts w:asciiTheme="minorHAnsi" w:hAnsiTheme="minorHAnsi" w:cstheme="minorHAnsi"/>
          <w:sz w:val="22"/>
          <w:szCs w:val="22"/>
        </w:rPr>
        <w:t xml:space="preserve"> my knowledge</w:t>
      </w:r>
      <w:r w:rsidR="000E0EC2" w:rsidRPr="004F32E7">
        <w:rPr>
          <w:rFonts w:asciiTheme="minorHAnsi" w:hAnsiTheme="minorHAnsi" w:cstheme="minorHAnsi"/>
          <w:sz w:val="22"/>
          <w:szCs w:val="22"/>
        </w:rPr>
        <w:t>,</w:t>
      </w:r>
      <w:r w:rsidR="00950D22" w:rsidRPr="004F32E7">
        <w:rPr>
          <w:rFonts w:asciiTheme="minorHAnsi" w:hAnsiTheme="minorHAnsi" w:cstheme="minorHAnsi"/>
          <w:sz w:val="22"/>
          <w:szCs w:val="22"/>
        </w:rPr>
        <w:t xml:space="preserve"> </w:t>
      </w:r>
      <w:r w:rsidR="000E0EC2" w:rsidRPr="004F32E7">
        <w:rPr>
          <w:rFonts w:asciiTheme="minorHAnsi" w:hAnsiTheme="minorHAnsi" w:cstheme="minorHAnsi"/>
          <w:sz w:val="22"/>
          <w:szCs w:val="22"/>
        </w:rPr>
        <w:t xml:space="preserve">this is </w:t>
      </w:r>
      <w:r w:rsidR="00950D22" w:rsidRPr="004F32E7">
        <w:rPr>
          <w:rFonts w:asciiTheme="minorHAnsi" w:hAnsiTheme="minorHAnsi" w:cstheme="minorHAnsi"/>
          <w:sz w:val="22"/>
          <w:szCs w:val="22"/>
        </w:rPr>
        <w:t>the first time such a model has been generated</w:t>
      </w:r>
      <w:r w:rsidR="003E115F" w:rsidRPr="004F32E7">
        <w:rPr>
          <w:rFonts w:asciiTheme="minorHAnsi" w:hAnsiTheme="minorHAnsi" w:cstheme="minorHAnsi"/>
          <w:sz w:val="22"/>
          <w:szCs w:val="22"/>
        </w:rPr>
        <w:t xml:space="preserve">. To generate the GR-KO, we will use the </w:t>
      </w:r>
      <w:proofErr w:type="spellStart"/>
      <w:r w:rsidR="004C4FDC" w:rsidRPr="004F32E7">
        <w:rPr>
          <w:rFonts w:asciiTheme="minorHAnsi" w:hAnsiTheme="minorHAnsi" w:cstheme="minorHAnsi"/>
          <w:sz w:val="22"/>
          <w:szCs w:val="22"/>
        </w:rPr>
        <w:t>Cre-loxP</w:t>
      </w:r>
      <w:proofErr w:type="spellEnd"/>
      <w:r w:rsidR="004C4FDC" w:rsidRPr="004F32E7">
        <w:rPr>
          <w:rFonts w:asciiTheme="minorHAnsi" w:hAnsiTheme="minorHAnsi" w:cstheme="minorHAnsi"/>
          <w:sz w:val="22"/>
          <w:szCs w:val="22"/>
        </w:rPr>
        <w:t xml:space="preserve"> recombination technology. </w:t>
      </w:r>
      <w:r w:rsidR="00950D22" w:rsidRPr="004F32E7">
        <w:rPr>
          <w:rFonts w:asciiTheme="minorHAnsi" w:hAnsiTheme="minorHAnsi" w:cstheme="minorHAnsi"/>
          <w:sz w:val="22"/>
          <w:szCs w:val="22"/>
        </w:rPr>
        <w:t xml:space="preserve">We will leverage the fact that placental tissue is primarily fetal derived, so the genotype of the offspring will dictate the genotype of most of the placenta. </w:t>
      </w:r>
      <w:r w:rsidR="00206A20" w:rsidRPr="004F32E7">
        <w:rPr>
          <w:rFonts w:asciiTheme="minorHAnsi" w:hAnsiTheme="minorHAnsi" w:cstheme="minorHAnsi"/>
          <w:sz w:val="22"/>
          <w:szCs w:val="22"/>
        </w:rPr>
        <w:t xml:space="preserve">The breeding scheme is represented in Figure 1. </w:t>
      </w:r>
      <w:r w:rsidR="00950D22" w:rsidRPr="004F32E7">
        <w:rPr>
          <w:rFonts w:asciiTheme="minorHAnsi" w:hAnsiTheme="minorHAnsi" w:cstheme="minorHAnsi"/>
          <w:sz w:val="22"/>
          <w:szCs w:val="22"/>
        </w:rPr>
        <w:t>First, f</w:t>
      </w:r>
      <w:r w:rsidR="004C4FDC" w:rsidRPr="004F32E7">
        <w:rPr>
          <w:rFonts w:asciiTheme="minorHAnsi" w:hAnsiTheme="minorHAnsi" w:cstheme="minorHAnsi"/>
          <w:sz w:val="22"/>
          <w:szCs w:val="22"/>
        </w:rPr>
        <w:t>emale mice with</w:t>
      </w:r>
      <w:r w:rsidR="00950D22" w:rsidRPr="004F32E7">
        <w:rPr>
          <w:rFonts w:asciiTheme="minorHAnsi" w:hAnsiTheme="minorHAnsi" w:cstheme="minorHAnsi"/>
          <w:sz w:val="22"/>
          <w:szCs w:val="22"/>
        </w:rPr>
        <w:t xml:space="preserve"> </w:t>
      </w:r>
      <w:proofErr w:type="spellStart"/>
      <w:r w:rsidR="00950D22" w:rsidRPr="004F32E7">
        <w:rPr>
          <w:rFonts w:asciiTheme="minorHAnsi" w:hAnsiTheme="minorHAnsi" w:cstheme="minorHAnsi"/>
          <w:sz w:val="22"/>
          <w:szCs w:val="22"/>
        </w:rPr>
        <w:t>homozygously</w:t>
      </w:r>
      <w:proofErr w:type="spellEnd"/>
      <w:r w:rsidR="004C4FDC" w:rsidRPr="004F32E7">
        <w:rPr>
          <w:rFonts w:asciiTheme="minorHAnsi" w:hAnsiTheme="minorHAnsi" w:cstheme="minorHAnsi"/>
          <w:sz w:val="22"/>
          <w:szCs w:val="22"/>
        </w:rPr>
        <w:t xml:space="preserve"> flanked exon 2 of </w:t>
      </w:r>
      <w:r w:rsidR="004C4FDC" w:rsidRPr="004F32E7">
        <w:rPr>
          <w:rFonts w:asciiTheme="minorHAnsi" w:hAnsiTheme="minorHAnsi" w:cstheme="minorHAnsi"/>
          <w:i/>
          <w:sz w:val="22"/>
          <w:szCs w:val="22"/>
        </w:rPr>
        <w:t>Nr3c1</w:t>
      </w:r>
      <w:r w:rsidR="004C4FDC" w:rsidRPr="004F32E7">
        <w:rPr>
          <w:rFonts w:asciiTheme="minorHAnsi" w:hAnsiTheme="minorHAnsi" w:cstheme="minorHAnsi"/>
          <w:sz w:val="22"/>
          <w:szCs w:val="22"/>
        </w:rPr>
        <w:t xml:space="preserve"> will be crossed with a male having placental driver </w:t>
      </w:r>
      <w:r w:rsidR="004C4FDC" w:rsidRPr="004F32E7">
        <w:rPr>
          <w:rFonts w:asciiTheme="minorHAnsi" w:hAnsiTheme="minorHAnsi" w:cstheme="minorHAnsi"/>
          <w:i/>
          <w:sz w:val="22"/>
          <w:szCs w:val="22"/>
        </w:rPr>
        <w:t>Cyp19a1-Cre</w:t>
      </w:r>
      <w:r w:rsidR="004C4FDC" w:rsidRPr="004F32E7">
        <w:rPr>
          <w:rFonts w:asciiTheme="minorHAnsi" w:hAnsiTheme="minorHAnsi" w:cstheme="minorHAnsi"/>
          <w:i/>
          <w:sz w:val="22"/>
          <w:szCs w:val="22"/>
          <w:vertAlign w:val="superscript"/>
        </w:rPr>
        <w:t>Tg/+</w:t>
      </w:r>
      <w:r w:rsidR="00897E6C" w:rsidRPr="004F32E7">
        <w:rPr>
          <w:rFonts w:asciiTheme="minorHAnsi" w:hAnsiTheme="minorHAnsi" w:cstheme="minorHAnsi"/>
          <w:sz w:val="22"/>
          <w:szCs w:val="22"/>
        </w:rPr>
        <w:t xml:space="preserve"> </w:t>
      </w:r>
      <w:r w:rsidR="00DE7291">
        <w:rPr>
          <w:rFonts w:asciiTheme="minorHAnsi" w:hAnsiTheme="minorHAnsi" w:cstheme="minorHAnsi"/>
          <w:sz w:val="22"/>
          <w:szCs w:val="22"/>
        </w:rPr>
        <w:fldChar w:fldCharType="begin" w:fldLock="1"/>
      </w:r>
      <w:r w:rsidR="00DE7291">
        <w:rPr>
          <w:rFonts w:asciiTheme="minorHAnsi" w:hAnsiTheme="minorHAnsi" w:cstheme="minorHAnsi"/>
          <w:sz w:val="22"/>
          <w:szCs w:val="22"/>
        </w:rPr>
        <w:instrText>ADDIN CSL_CITATION {"citationItems":[{"id":"ITEM-1","itemData":{"DOI":"10.1002/dvg.20276","ISSN":"1526954X","PMID":"17299749","abstract":"An increasing number of genes known to be critical for cell cycle control, differentiation, and tumor suppression have been found to impact development of the placenta. To elucidate how these genes contribute to development of embryonic and extra-embryonic lineages, we generated a transgenic mouse in which the Cre transgene is driven by placenta-specific regulatory sequences from the human CYP19 gene. Using ROSA26 conditional reporter mice, we could detect expression of the CYP19-Cre transgene throughout the extra-embryonic ectoderm and in the ectoplacental cone at embryonic day 6.5 (E6.5). By E11.5, recombination of LoxP reporter sites was detected in all derivatives of trophoblast stem cells, including spongiotrophoblast, giant cells, and labyrinth trophoblasts. We conclude that the CYP19-Cre transgenic mouse developed here can be used in combination with conditional alleles to distinguish between embryonic and extra-embryonic gene function, and to begin to map the period of time when gene function is critical during development.","author":[{"dropping-particle":"","family":"Wenzel","given":"Pamela L.","non-dropping-particle":"","parse-names":false,"suffix":""},{"dropping-particle":"","family":"Leone","given":"Gustavo","non-dropping-particle":"","parse-names":false,"suffix":""}],"container-title":"genesis","id":"ITEM-1","issue":"3","issued":{"date-parts":[["2007","3"]]},"page":"129-134","title":"Expression of Cre recombinase in early diploid trophoblast cells of the mouse placenta","type":"article-journal","volume":"45"},"uris":["http://www.mendeley.com/documents/?uuid=784b1319-e750-320c-98ac-6164cc96c391"]}],"mendeley":{"formattedCitation":"(Wenzel &amp; Leone, 2007)","plainTextFormattedCitation":"(Wenzel &amp; Leone, 2007)"},"properties":{"noteIndex":0},"schema":"https://github.com/citation-style-language/schema/raw/master/csl-citation.json"}</w:instrText>
      </w:r>
      <w:r w:rsidR="00DE7291">
        <w:rPr>
          <w:rFonts w:asciiTheme="minorHAnsi" w:hAnsiTheme="minorHAnsi" w:cstheme="minorHAnsi"/>
          <w:sz w:val="22"/>
          <w:szCs w:val="22"/>
        </w:rPr>
        <w:fldChar w:fldCharType="separate"/>
      </w:r>
      <w:r w:rsidR="00DE7291" w:rsidRPr="00DE7291">
        <w:rPr>
          <w:rFonts w:asciiTheme="minorHAnsi" w:hAnsiTheme="minorHAnsi" w:cstheme="minorHAnsi"/>
          <w:noProof/>
          <w:sz w:val="22"/>
          <w:szCs w:val="22"/>
        </w:rPr>
        <w:t>(Wenzel &amp; Leone, 2007)</w:t>
      </w:r>
      <w:r w:rsidR="00DE7291">
        <w:rPr>
          <w:rFonts w:asciiTheme="minorHAnsi" w:hAnsiTheme="minorHAnsi" w:cstheme="minorHAnsi"/>
          <w:sz w:val="22"/>
          <w:szCs w:val="22"/>
        </w:rPr>
        <w:fldChar w:fldCharType="end"/>
      </w:r>
      <w:r w:rsidR="00DE7291">
        <w:rPr>
          <w:rFonts w:asciiTheme="minorHAnsi" w:hAnsiTheme="minorHAnsi" w:cstheme="minorHAnsi"/>
          <w:sz w:val="22"/>
          <w:szCs w:val="22"/>
        </w:rPr>
        <w:t xml:space="preserve">.This </w:t>
      </w:r>
      <w:r w:rsidR="00C10BD2" w:rsidRPr="004F32E7">
        <w:rPr>
          <w:rFonts w:asciiTheme="minorHAnsi" w:hAnsiTheme="minorHAnsi" w:cstheme="minorHAnsi"/>
          <w:i/>
          <w:sz w:val="22"/>
          <w:szCs w:val="22"/>
        </w:rPr>
        <w:t>Cyp19a1-Cre</w:t>
      </w:r>
      <w:r w:rsidR="00C10BD2">
        <w:rPr>
          <w:rFonts w:asciiTheme="minorHAnsi" w:hAnsiTheme="minorHAnsi" w:cstheme="minorHAnsi"/>
          <w:sz w:val="22"/>
          <w:szCs w:val="22"/>
        </w:rPr>
        <w:t xml:space="preserve"> has been also used elsewhere</w:t>
      </w:r>
      <w:r w:rsidR="00DE7291">
        <w:rPr>
          <w:rFonts w:asciiTheme="minorHAnsi" w:hAnsiTheme="minorHAnsi" w:cstheme="minorHAnsi"/>
          <w:sz w:val="22"/>
          <w:szCs w:val="22"/>
        </w:rPr>
        <w:t xml:space="preserve"> </w:t>
      </w:r>
      <w:r w:rsidR="00C10BD2">
        <w:rPr>
          <w:rFonts w:asciiTheme="minorHAnsi" w:hAnsiTheme="minorHAnsi" w:cstheme="minorHAnsi"/>
          <w:sz w:val="22"/>
          <w:szCs w:val="22"/>
        </w:rPr>
        <w:t xml:space="preserve">to generate a placental knockout model </w:t>
      </w:r>
      <w:r w:rsidR="00897E6C" w:rsidRPr="004F32E7">
        <w:rPr>
          <w:rFonts w:asciiTheme="minorHAnsi" w:hAnsiTheme="minorHAnsi" w:cstheme="minorHAnsi"/>
          <w:sz w:val="22"/>
          <w:szCs w:val="22"/>
        </w:rPr>
        <w:fldChar w:fldCharType="begin" w:fldLock="1"/>
      </w:r>
      <w:r w:rsidR="00E379B1" w:rsidRPr="004F32E7">
        <w:rPr>
          <w:rFonts w:asciiTheme="minorHAnsi" w:hAnsiTheme="minorHAnsi" w:cstheme="minorHAnsi"/>
          <w:sz w:val="22"/>
          <w:szCs w:val="22"/>
        </w:rPr>
        <w:instrText>ADDIN CSL_CITATION {"citationItems":[{"id":"ITEM-1","itemData":{"DOI":"10.1152/ajpendo.00551.2018","ISSN":"0193-1849","abstract":"&lt;p&gt;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Metabolism","id":"ITEM-1","issue":"1","issued":{"date-parts":[["2019","7"]]},"page":"E109-E120","publisher":"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placenta","type":"article-journal","volume":"317"},"uris":["http://www.mendeley.com/documents/?uuid=39cd2fe9-38a9-350a-bac6-bae7022f683e"]}],"mendeley":{"formattedCitation":"(Wieczorek &lt;i&gt;et al.&lt;/i&gt;, 2019)","plainTextFormattedCitation":"(Wieczorek et al., 2019)","previouslyFormattedCitation":"(Wieczorek &lt;i&gt;et al.&lt;/i&gt;, 2019)"},"properties":{"noteIndex":0},"schema":"https://github.com/citation-style-language/schema/raw/master/csl-citation.json"}</w:instrText>
      </w:r>
      <w:r w:rsidR="00897E6C" w:rsidRPr="004F32E7">
        <w:rPr>
          <w:rFonts w:asciiTheme="minorHAnsi" w:hAnsiTheme="minorHAnsi" w:cstheme="minorHAnsi"/>
          <w:sz w:val="22"/>
          <w:szCs w:val="22"/>
        </w:rPr>
        <w:fldChar w:fldCharType="separate"/>
      </w:r>
      <w:r w:rsidR="00897E6C" w:rsidRPr="004F32E7">
        <w:rPr>
          <w:rFonts w:asciiTheme="minorHAnsi" w:hAnsiTheme="minorHAnsi" w:cstheme="minorHAnsi"/>
          <w:noProof/>
          <w:sz w:val="22"/>
          <w:szCs w:val="22"/>
        </w:rPr>
        <w:t xml:space="preserve">(Wieczorek </w:t>
      </w:r>
      <w:r w:rsidR="00897E6C" w:rsidRPr="004F32E7">
        <w:rPr>
          <w:rFonts w:asciiTheme="minorHAnsi" w:hAnsiTheme="minorHAnsi" w:cstheme="minorHAnsi"/>
          <w:i/>
          <w:noProof/>
          <w:sz w:val="22"/>
          <w:szCs w:val="22"/>
        </w:rPr>
        <w:t>et al.</w:t>
      </w:r>
      <w:r w:rsidR="00897E6C" w:rsidRPr="004F32E7">
        <w:rPr>
          <w:rFonts w:asciiTheme="minorHAnsi" w:hAnsiTheme="minorHAnsi" w:cstheme="minorHAnsi"/>
          <w:noProof/>
          <w:sz w:val="22"/>
          <w:szCs w:val="22"/>
        </w:rPr>
        <w:t>, 2019)</w:t>
      </w:r>
      <w:r w:rsidR="00897E6C" w:rsidRPr="004F32E7">
        <w:rPr>
          <w:rFonts w:asciiTheme="minorHAnsi" w:hAnsiTheme="minorHAnsi" w:cstheme="minorHAnsi"/>
          <w:sz w:val="22"/>
          <w:szCs w:val="22"/>
        </w:rPr>
        <w:fldChar w:fldCharType="end"/>
      </w:r>
      <w:r w:rsidR="00957E86" w:rsidRPr="004F32E7">
        <w:rPr>
          <w:rFonts w:asciiTheme="minorHAnsi" w:hAnsiTheme="minorHAnsi" w:cstheme="minorHAnsi"/>
          <w:sz w:val="22"/>
          <w:szCs w:val="22"/>
        </w:rPr>
        <w:t>.</w:t>
      </w:r>
      <w:r w:rsidR="004C4FDC" w:rsidRPr="004F32E7">
        <w:rPr>
          <w:rFonts w:asciiTheme="minorHAnsi" w:hAnsiTheme="minorHAnsi" w:cstheme="minorHAnsi"/>
          <w:sz w:val="22"/>
          <w:szCs w:val="22"/>
        </w:rPr>
        <w:t xml:space="preserve"> </w:t>
      </w:r>
      <w:r w:rsidR="00957E86" w:rsidRPr="004F32E7">
        <w:rPr>
          <w:rFonts w:asciiTheme="minorHAnsi" w:hAnsiTheme="minorHAnsi" w:cstheme="minorHAnsi"/>
          <w:sz w:val="22"/>
          <w:szCs w:val="22"/>
        </w:rPr>
        <w:t xml:space="preserve">This cross will </w:t>
      </w:r>
      <w:r w:rsidR="00CE7D06" w:rsidRPr="004F32E7">
        <w:rPr>
          <w:rFonts w:asciiTheme="minorHAnsi" w:hAnsiTheme="minorHAnsi" w:cstheme="minorHAnsi"/>
          <w:sz w:val="22"/>
          <w:szCs w:val="22"/>
        </w:rPr>
        <w:t xml:space="preserve">generate wild-type (WT) and heterozygous (Het) offspring at a </w:t>
      </w:r>
      <w:r w:rsidR="00CE7D06" w:rsidRPr="004F32E7">
        <w:rPr>
          <w:rFonts w:asciiTheme="minorHAnsi" w:hAnsiTheme="minorHAnsi" w:cstheme="minorHAnsi"/>
          <w:sz w:val="22"/>
          <w:szCs w:val="22"/>
        </w:rPr>
        <w:lastRenderedPageBreak/>
        <w:t>1:1 ratio</w:t>
      </w:r>
      <w:r w:rsidR="00957E86" w:rsidRPr="004F32E7">
        <w:rPr>
          <w:rFonts w:asciiTheme="minorHAnsi" w:hAnsiTheme="minorHAnsi" w:cstheme="minorHAnsi"/>
          <w:sz w:val="22"/>
          <w:szCs w:val="22"/>
        </w:rPr>
        <w:t xml:space="preserve">. </w:t>
      </w:r>
      <w:r w:rsidR="00206A20" w:rsidRPr="004F32E7">
        <w:rPr>
          <w:rFonts w:asciiTheme="minorHAnsi" w:hAnsiTheme="minorHAnsi" w:cstheme="minorHAnsi"/>
          <w:sz w:val="22"/>
          <w:szCs w:val="22"/>
        </w:rPr>
        <w:t xml:space="preserve">The expected timeline between this first breed and the second one is 9-12 weeks. </w:t>
      </w:r>
      <w:r w:rsidR="00CE7D06" w:rsidRPr="004F32E7">
        <w:rPr>
          <w:rFonts w:asciiTheme="minorHAnsi" w:hAnsiTheme="minorHAnsi" w:cstheme="minorHAnsi"/>
          <w:sz w:val="22"/>
          <w:szCs w:val="22"/>
        </w:rPr>
        <w:t xml:space="preserve">The offspring of this first </w:t>
      </w:r>
      <w:proofErr w:type="gramStart"/>
      <w:r w:rsidR="00CE7D06" w:rsidRPr="004F32E7">
        <w:rPr>
          <w:rFonts w:asciiTheme="minorHAnsi" w:hAnsiTheme="minorHAnsi" w:cstheme="minorHAnsi"/>
          <w:sz w:val="22"/>
          <w:szCs w:val="22"/>
        </w:rPr>
        <w:t>cross  will</w:t>
      </w:r>
      <w:proofErr w:type="gramEnd"/>
      <w:r w:rsidR="00CE7D06" w:rsidRPr="004F32E7">
        <w:rPr>
          <w:rFonts w:asciiTheme="minorHAnsi" w:hAnsiTheme="minorHAnsi" w:cstheme="minorHAnsi"/>
          <w:sz w:val="22"/>
          <w:szCs w:val="22"/>
        </w:rPr>
        <w:t xml:space="preserve"> be bred (WT x Het) to generate </w:t>
      </w:r>
      <w:r w:rsidR="00957E86" w:rsidRPr="004F32E7">
        <w:rPr>
          <w:rFonts w:asciiTheme="minorHAnsi" w:hAnsiTheme="minorHAnsi" w:cstheme="minorHAnsi"/>
          <w:sz w:val="22"/>
          <w:szCs w:val="22"/>
        </w:rPr>
        <w:t>t</w:t>
      </w:r>
      <w:r w:rsidR="004C4FDC" w:rsidRPr="004F32E7">
        <w:rPr>
          <w:rFonts w:asciiTheme="minorHAnsi" w:hAnsiTheme="minorHAnsi" w:cstheme="minorHAnsi"/>
          <w:sz w:val="22"/>
          <w:szCs w:val="22"/>
        </w:rPr>
        <w:t>he parental strains for this experiment</w:t>
      </w:r>
      <w:r w:rsidR="00CE7D06" w:rsidRPr="004F32E7">
        <w:rPr>
          <w:rFonts w:asciiTheme="minorHAnsi" w:hAnsiTheme="minorHAnsi" w:cstheme="minorHAnsi"/>
          <w:sz w:val="22"/>
          <w:szCs w:val="22"/>
        </w:rPr>
        <w:t xml:space="preserve">. Briefly, this cross </w:t>
      </w:r>
      <w:r w:rsidR="00D50CF0" w:rsidRPr="004F32E7">
        <w:rPr>
          <w:rFonts w:asciiTheme="minorHAnsi" w:hAnsiTheme="minorHAnsi" w:cstheme="minorHAnsi"/>
          <w:sz w:val="22"/>
          <w:szCs w:val="22"/>
        </w:rPr>
        <w:t>will yield a combination of knockout</w:t>
      </w:r>
      <w:r w:rsidR="00D50CF0" w:rsidRPr="004F32E7">
        <w:rPr>
          <w:rFonts w:asciiTheme="minorHAnsi" w:hAnsiTheme="minorHAnsi" w:cstheme="minorHAnsi"/>
          <w:i/>
          <w:sz w:val="22"/>
          <w:szCs w:val="22"/>
        </w:rPr>
        <w:t xml:space="preserve"> </w:t>
      </w:r>
      <w:r w:rsidR="00CE7D06" w:rsidRPr="004F32E7">
        <w:rPr>
          <w:rFonts w:asciiTheme="minorHAnsi" w:hAnsiTheme="minorHAnsi" w:cstheme="minorHAnsi"/>
          <w:i/>
          <w:sz w:val="22"/>
          <w:szCs w:val="22"/>
        </w:rPr>
        <w:t>Nr3c1</w:t>
      </w:r>
      <w:r w:rsidR="00D50CF0" w:rsidRPr="004F32E7">
        <w:rPr>
          <w:rFonts w:asciiTheme="minorHAnsi" w:hAnsiTheme="minorHAnsi" w:cstheme="minorHAnsi"/>
          <w:i/>
          <w:sz w:val="22"/>
          <w:szCs w:val="22"/>
        </w:rPr>
        <w:t xml:space="preserve"> </w:t>
      </w:r>
      <w:proofErr w:type="spellStart"/>
      <w:r w:rsidR="00D50CF0" w:rsidRPr="004F32E7">
        <w:rPr>
          <w:rFonts w:asciiTheme="minorHAnsi" w:hAnsiTheme="minorHAnsi" w:cstheme="minorHAnsi"/>
          <w:sz w:val="22"/>
          <w:szCs w:val="22"/>
          <w:vertAlign w:val="superscript"/>
        </w:rPr>
        <w:t>fl</w:t>
      </w:r>
      <w:proofErr w:type="spellEnd"/>
      <w:r w:rsidR="00D50CF0" w:rsidRPr="004F32E7">
        <w:rPr>
          <w:rFonts w:asciiTheme="minorHAnsi" w:hAnsiTheme="minorHAnsi" w:cstheme="minorHAnsi"/>
          <w:sz w:val="22"/>
          <w:szCs w:val="22"/>
          <w:vertAlign w:val="superscript"/>
        </w:rPr>
        <w:t>/</w:t>
      </w:r>
      <w:proofErr w:type="spellStart"/>
      <w:r w:rsidR="00D50CF0" w:rsidRPr="004F32E7">
        <w:rPr>
          <w:rFonts w:asciiTheme="minorHAnsi" w:hAnsiTheme="minorHAnsi" w:cstheme="minorHAnsi"/>
          <w:sz w:val="22"/>
          <w:szCs w:val="22"/>
          <w:vertAlign w:val="superscript"/>
        </w:rPr>
        <w:t>fl</w:t>
      </w:r>
      <w:proofErr w:type="spellEnd"/>
      <w:r w:rsidR="00D50CF0" w:rsidRPr="004F32E7">
        <w:rPr>
          <w:rFonts w:asciiTheme="minorHAnsi" w:hAnsiTheme="minorHAnsi" w:cstheme="minorHAnsi"/>
          <w:sz w:val="22"/>
          <w:szCs w:val="22"/>
        </w:rPr>
        <w:t>;</w:t>
      </w:r>
      <w:r w:rsidR="00D50CF0" w:rsidRPr="004F32E7">
        <w:rPr>
          <w:rFonts w:asciiTheme="minorHAnsi" w:hAnsiTheme="minorHAnsi" w:cstheme="minorHAnsi"/>
          <w:sz w:val="22"/>
          <w:szCs w:val="22"/>
          <w:vertAlign w:val="superscript"/>
        </w:rPr>
        <w:t xml:space="preserve"> </w:t>
      </w:r>
      <w:r w:rsidR="00D50CF0" w:rsidRPr="004F32E7">
        <w:rPr>
          <w:rFonts w:asciiTheme="minorHAnsi" w:hAnsiTheme="minorHAnsi" w:cstheme="minorHAnsi"/>
          <w:i/>
          <w:sz w:val="22"/>
          <w:szCs w:val="22"/>
        </w:rPr>
        <w:t>Cyp19a1-Cre</w:t>
      </w:r>
      <w:r w:rsidR="00D50CF0" w:rsidRPr="004F32E7">
        <w:rPr>
          <w:rFonts w:asciiTheme="minorHAnsi" w:hAnsiTheme="minorHAnsi" w:cstheme="minorHAnsi"/>
          <w:i/>
          <w:sz w:val="22"/>
          <w:szCs w:val="22"/>
          <w:vertAlign w:val="superscript"/>
        </w:rPr>
        <w:t>Tg/</w:t>
      </w:r>
      <w:r w:rsidR="00326079" w:rsidRPr="004F32E7">
        <w:rPr>
          <w:rFonts w:asciiTheme="minorHAnsi" w:hAnsiTheme="minorHAnsi" w:cstheme="minorHAnsi"/>
          <w:i/>
          <w:sz w:val="22"/>
          <w:szCs w:val="22"/>
          <w:vertAlign w:val="superscript"/>
        </w:rPr>
        <w:t xml:space="preserve"> </w:t>
      </w:r>
      <w:r w:rsidR="00D50CF0" w:rsidRPr="004F32E7">
        <w:rPr>
          <w:rFonts w:asciiTheme="minorHAnsi" w:hAnsiTheme="minorHAnsi" w:cstheme="minorHAnsi"/>
          <w:i/>
          <w:sz w:val="22"/>
          <w:szCs w:val="22"/>
          <w:vertAlign w:val="superscript"/>
        </w:rPr>
        <w:t>+</w:t>
      </w:r>
      <w:r w:rsidR="00D50CF0" w:rsidRPr="004F32E7">
        <w:rPr>
          <w:rFonts w:asciiTheme="minorHAnsi" w:hAnsiTheme="minorHAnsi" w:cstheme="minorHAnsi"/>
          <w:sz w:val="22"/>
          <w:szCs w:val="22"/>
        </w:rPr>
        <w:t>, conditionally heterozygous</w:t>
      </w:r>
      <w:r w:rsidR="00D50CF0" w:rsidRPr="004F32E7">
        <w:rPr>
          <w:rFonts w:asciiTheme="minorHAnsi" w:hAnsiTheme="minorHAnsi" w:cstheme="minorHAnsi"/>
          <w:i/>
          <w:sz w:val="22"/>
          <w:szCs w:val="22"/>
        </w:rPr>
        <w:t xml:space="preserve"> </w:t>
      </w:r>
      <w:r w:rsidR="00950D22" w:rsidRPr="004F32E7">
        <w:rPr>
          <w:rFonts w:asciiTheme="minorHAnsi" w:hAnsiTheme="minorHAnsi" w:cstheme="minorHAnsi"/>
          <w:i/>
          <w:sz w:val="22"/>
          <w:szCs w:val="22"/>
        </w:rPr>
        <w:t xml:space="preserve">Nr3c1 </w:t>
      </w:r>
      <w:proofErr w:type="spellStart"/>
      <w:r w:rsidR="00D50CF0" w:rsidRPr="004F32E7">
        <w:rPr>
          <w:rFonts w:asciiTheme="minorHAnsi" w:hAnsiTheme="minorHAnsi" w:cstheme="minorHAnsi"/>
          <w:sz w:val="22"/>
          <w:szCs w:val="22"/>
          <w:vertAlign w:val="superscript"/>
        </w:rPr>
        <w:t>fl</w:t>
      </w:r>
      <w:proofErr w:type="spellEnd"/>
      <w:r w:rsidR="00D50CF0" w:rsidRPr="004F32E7">
        <w:rPr>
          <w:rFonts w:asciiTheme="minorHAnsi" w:hAnsiTheme="minorHAnsi" w:cstheme="minorHAnsi"/>
          <w:sz w:val="22"/>
          <w:szCs w:val="22"/>
          <w:vertAlign w:val="superscript"/>
        </w:rPr>
        <w:t>/+</w:t>
      </w:r>
      <w:r w:rsidR="00D50CF0" w:rsidRPr="004F32E7">
        <w:rPr>
          <w:rFonts w:asciiTheme="minorHAnsi" w:hAnsiTheme="minorHAnsi" w:cstheme="minorHAnsi"/>
          <w:sz w:val="22"/>
          <w:szCs w:val="22"/>
        </w:rPr>
        <w:t>;</w:t>
      </w:r>
      <w:r w:rsidR="00D50CF0" w:rsidRPr="004F32E7">
        <w:rPr>
          <w:rFonts w:asciiTheme="minorHAnsi" w:hAnsiTheme="minorHAnsi" w:cstheme="minorHAnsi"/>
          <w:sz w:val="22"/>
          <w:szCs w:val="22"/>
          <w:vertAlign w:val="superscript"/>
        </w:rPr>
        <w:t xml:space="preserve"> </w:t>
      </w:r>
      <w:r w:rsidR="00D50CF0" w:rsidRPr="004F32E7">
        <w:rPr>
          <w:rFonts w:asciiTheme="minorHAnsi" w:hAnsiTheme="minorHAnsi" w:cstheme="minorHAnsi"/>
          <w:i/>
          <w:sz w:val="22"/>
          <w:szCs w:val="22"/>
        </w:rPr>
        <w:t>Cyp19a1-Cre</w:t>
      </w:r>
      <w:r w:rsidR="00D50CF0" w:rsidRPr="004F32E7">
        <w:rPr>
          <w:rFonts w:asciiTheme="minorHAnsi" w:hAnsiTheme="minorHAnsi" w:cstheme="minorHAnsi"/>
          <w:i/>
          <w:sz w:val="22"/>
          <w:szCs w:val="22"/>
          <w:vertAlign w:val="superscript"/>
        </w:rPr>
        <w:t>Tg/+</w:t>
      </w:r>
      <w:r w:rsidR="00326079" w:rsidRPr="004F32E7">
        <w:rPr>
          <w:rFonts w:asciiTheme="minorHAnsi" w:hAnsiTheme="minorHAnsi" w:cstheme="minorHAnsi"/>
          <w:i/>
          <w:sz w:val="22"/>
          <w:szCs w:val="22"/>
        </w:rPr>
        <w:t xml:space="preserve"> </w:t>
      </w:r>
      <w:r w:rsidR="00D50CF0" w:rsidRPr="004F32E7">
        <w:rPr>
          <w:rFonts w:asciiTheme="minorHAnsi" w:hAnsiTheme="minorHAnsi" w:cstheme="minorHAnsi"/>
          <w:sz w:val="22"/>
          <w:szCs w:val="22"/>
        </w:rPr>
        <w:t xml:space="preserve">, </w:t>
      </w:r>
      <w:r w:rsidR="00950D22" w:rsidRPr="004F32E7">
        <w:rPr>
          <w:rFonts w:asciiTheme="minorHAnsi" w:hAnsiTheme="minorHAnsi" w:cstheme="minorHAnsi"/>
          <w:sz w:val="22"/>
          <w:szCs w:val="22"/>
        </w:rPr>
        <w:t xml:space="preserve">and </w:t>
      </w:r>
      <w:r w:rsidR="00D50CF0" w:rsidRPr="004F32E7">
        <w:rPr>
          <w:rFonts w:asciiTheme="minorHAnsi" w:hAnsiTheme="minorHAnsi" w:cstheme="minorHAnsi"/>
          <w:sz w:val="22"/>
          <w:szCs w:val="22"/>
        </w:rPr>
        <w:t xml:space="preserve">wild-type </w:t>
      </w:r>
      <w:r w:rsidR="00950D22" w:rsidRPr="004F32E7">
        <w:rPr>
          <w:rFonts w:asciiTheme="minorHAnsi" w:hAnsiTheme="minorHAnsi" w:cstheme="minorHAnsi"/>
          <w:i/>
          <w:sz w:val="22"/>
          <w:szCs w:val="22"/>
        </w:rPr>
        <w:t xml:space="preserve">Nr3c1 </w:t>
      </w:r>
      <w:proofErr w:type="spellStart"/>
      <w:r w:rsidR="00D50CF0" w:rsidRPr="004F32E7">
        <w:rPr>
          <w:rFonts w:asciiTheme="minorHAnsi" w:hAnsiTheme="minorHAnsi" w:cstheme="minorHAnsi"/>
          <w:sz w:val="22"/>
          <w:szCs w:val="22"/>
          <w:vertAlign w:val="superscript"/>
        </w:rPr>
        <w:t>fl</w:t>
      </w:r>
      <w:proofErr w:type="spellEnd"/>
      <w:r w:rsidR="00D50CF0" w:rsidRPr="004F32E7">
        <w:rPr>
          <w:rFonts w:asciiTheme="minorHAnsi" w:hAnsiTheme="minorHAnsi" w:cstheme="minorHAnsi"/>
          <w:sz w:val="22"/>
          <w:szCs w:val="22"/>
          <w:vertAlign w:val="superscript"/>
        </w:rPr>
        <w:t>/</w:t>
      </w:r>
      <w:proofErr w:type="spellStart"/>
      <w:r w:rsidR="00D50CF0" w:rsidRPr="004F32E7">
        <w:rPr>
          <w:rFonts w:asciiTheme="minorHAnsi" w:hAnsiTheme="minorHAnsi" w:cstheme="minorHAnsi"/>
          <w:sz w:val="22"/>
          <w:szCs w:val="22"/>
          <w:vertAlign w:val="superscript"/>
        </w:rPr>
        <w:t>fl</w:t>
      </w:r>
      <w:proofErr w:type="spellEnd"/>
      <w:r w:rsidR="00D50CF0" w:rsidRPr="004F32E7">
        <w:rPr>
          <w:rFonts w:asciiTheme="minorHAnsi" w:hAnsiTheme="minorHAnsi" w:cstheme="minorHAnsi"/>
          <w:sz w:val="22"/>
          <w:szCs w:val="22"/>
          <w:vertAlign w:val="superscript"/>
        </w:rPr>
        <w:t xml:space="preserve"> </w:t>
      </w:r>
      <w:r w:rsidR="00D50CF0" w:rsidRPr="004F32E7">
        <w:rPr>
          <w:rFonts w:asciiTheme="minorHAnsi" w:hAnsiTheme="minorHAnsi" w:cstheme="minorHAnsi"/>
          <w:sz w:val="22"/>
          <w:szCs w:val="22"/>
        </w:rPr>
        <w:t>;</w:t>
      </w:r>
      <w:r w:rsidR="0060605F" w:rsidRPr="004F32E7">
        <w:rPr>
          <w:rFonts w:asciiTheme="minorHAnsi" w:hAnsiTheme="minorHAnsi" w:cstheme="minorHAnsi"/>
          <w:i/>
          <w:sz w:val="22"/>
          <w:szCs w:val="22"/>
        </w:rPr>
        <w:t xml:space="preserve"> Cyp19a1-Cre </w:t>
      </w:r>
      <w:r w:rsidR="0060605F" w:rsidRPr="004F32E7">
        <w:rPr>
          <w:rFonts w:asciiTheme="minorHAnsi" w:hAnsiTheme="minorHAnsi" w:cstheme="minorHAnsi"/>
          <w:sz w:val="22"/>
          <w:szCs w:val="22"/>
          <w:vertAlign w:val="superscript"/>
        </w:rPr>
        <w:t>+/+</w:t>
      </w:r>
      <w:r w:rsidR="00326079" w:rsidRPr="004F32E7">
        <w:rPr>
          <w:rFonts w:asciiTheme="minorHAnsi" w:hAnsiTheme="minorHAnsi" w:cstheme="minorHAnsi"/>
          <w:sz w:val="22"/>
          <w:szCs w:val="22"/>
          <w:vertAlign w:val="superscript"/>
        </w:rPr>
        <w:t xml:space="preserve"> </w:t>
      </w:r>
      <w:r w:rsidR="00326079" w:rsidRPr="004F32E7">
        <w:rPr>
          <w:rFonts w:asciiTheme="minorHAnsi" w:hAnsiTheme="minorHAnsi" w:cstheme="minorHAnsi"/>
          <w:sz w:val="22"/>
          <w:szCs w:val="22"/>
        </w:rPr>
        <w:t xml:space="preserve">, </w:t>
      </w:r>
      <w:r w:rsidR="00326079" w:rsidRPr="004F32E7">
        <w:rPr>
          <w:rFonts w:asciiTheme="minorHAnsi" w:hAnsiTheme="minorHAnsi" w:cstheme="minorHAnsi"/>
          <w:i/>
          <w:sz w:val="22"/>
          <w:szCs w:val="22"/>
        </w:rPr>
        <w:t xml:space="preserve">Nr3c1 </w:t>
      </w:r>
      <w:proofErr w:type="spellStart"/>
      <w:r w:rsidR="00326079" w:rsidRPr="004F32E7">
        <w:rPr>
          <w:rFonts w:asciiTheme="minorHAnsi" w:hAnsiTheme="minorHAnsi" w:cstheme="minorHAnsi"/>
          <w:sz w:val="22"/>
          <w:szCs w:val="22"/>
          <w:vertAlign w:val="superscript"/>
        </w:rPr>
        <w:t>fl</w:t>
      </w:r>
      <w:proofErr w:type="spellEnd"/>
      <w:r w:rsidR="00326079" w:rsidRPr="004F32E7">
        <w:rPr>
          <w:rFonts w:asciiTheme="minorHAnsi" w:hAnsiTheme="minorHAnsi" w:cstheme="minorHAnsi"/>
          <w:sz w:val="22"/>
          <w:szCs w:val="22"/>
          <w:vertAlign w:val="superscript"/>
        </w:rPr>
        <w:t xml:space="preserve">/+ </w:t>
      </w:r>
      <w:r w:rsidR="00326079" w:rsidRPr="004F32E7">
        <w:rPr>
          <w:rFonts w:asciiTheme="minorHAnsi" w:hAnsiTheme="minorHAnsi" w:cstheme="minorHAnsi"/>
          <w:sz w:val="22"/>
          <w:szCs w:val="22"/>
        </w:rPr>
        <w:t>;</w:t>
      </w:r>
      <w:r w:rsidR="00326079" w:rsidRPr="004F32E7">
        <w:rPr>
          <w:rFonts w:asciiTheme="minorHAnsi" w:hAnsiTheme="minorHAnsi" w:cstheme="minorHAnsi"/>
          <w:i/>
          <w:sz w:val="22"/>
          <w:szCs w:val="22"/>
        </w:rPr>
        <w:t xml:space="preserve"> Cyp19a1-Cre </w:t>
      </w:r>
      <w:r w:rsidR="00326079" w:rsidRPr="004F32E7">
        <w:rPr>
          <w:rFonts w:asciiTheme="minorHAnsi" w:hAnsiTheme="minorHAnsi" w:cstheme="minorHAnsi"/>
          <w:sz w:val="22"/>
          <w:szCs w:val="22"/>
          <w:vertAlign w:val="superscript"/>
        </w:rPr>
        <w:t xml:space="preserve">+/+ </w:t>
      </w:r>
      <w:r w:rsidR="00326079" w:rsidRPr="004F32E7">
        <w:rPr>
          <w:rFonts w:asciiTheme="minorHAnsi" w:hAnsiTheme="minorHAnsi" w:cstheme="minorHAnsi"/>
          <w:sz w:val="22"/>
          <w:szCs w:val="22"/>
        </w:rPr>
        <w:t xml:space="preserve">, </w:t>
      </w:r>
      <w:r w:rsidR="00326079" w:rsidRPr="004F32E7">
        <w:rPr>
          <w:rFonts w:asciiTheme="minorHAnsi" w:hAnsiTheme="minorHAnsi" w:cstheme="minorHAnsi"/>
          <w:i/>
          <w:sz w:val="22"/>
          <w:szCs w:val="22"/>
        </w:rPr>
        <w:t xml:space="preserve">Nr3c1 </w:t>
      </w:r>
      <w:r w:rsidR="00326079" w:rsidRPr="004F32E7">
        <w:rPr>
          <w:rFonts w:asciiTheme="minorHAnsi" w:hAnsiTheme="minorHAnsi" w:cstheme="minorHAnsi"/>
          <w:sz w:val="22"/>
          <w:szCs w:val="22"/>
          <w:vertAlign w:val="superscript"/>
        </w:rPr>
        <w:t xml:space="preserve">+/+ </w:t>
      </w:r>
      <w:r w:rsidR="00326079" w:rsidRPr="004F32E7">
        <w:rPr>
          <w:rFonts w:asciiTheme="minorHAnsi" w:hAnsiTheme="minorHAnsi" w:cstheme="minorHAnsi"/>
          <w:sz w:val="22"/>
          <w:szCs w:val="22"/>
        </w:rPr>
        <w:t>;</w:t>
      </w:r>
      <w:r w:rsidR="00326079" w:rsidRPr="004F32E7">
        <w:rPr>
          <w:rFonts w:asciiTheme="minorHAnsi" w:hAnsiTheme="minorHAnsi" w:cstheme="minorHAnsi"/>
          <w:i/>
          <w:sz w:val="22"/>
          <w:szCs w:val="22"/>
        </w:rPr>
        <w:t xml:space="preserve"> Cyp19a1-Cre </w:t>
      </w:r>
      <w:r w:rsidR="00326079" w:rsidRPr="004F32E7">
        <w:rPr>
          <w:rFonts w:asciiTheme="minorHAnsi" w:hAnsiTheme="minorHAnsi" w:cstheme="minorHAnsi"/>
          <w:sz w:val="22"/>
          <w:szCs w:val="22"/>
          <w:vertAlign w:val="superscript"/>
        </w:rPr>
        <w:t>+/+</w:t>
      </w:r>
      <w:r w:rsidR="00326079" w:rsidRPr="004F32E7">
        <w:rPr>
          <w:rFonts w:asciiTheme="minorHAnsi" w:hAnsiTheme="minorHAnsi" w:cstheme="minorHAnsi"/>
          <w:sz w:val="22"/>
          <w:szCs w:val="22"/>
        </w:rPr>
        <w:t xml:space="preserve"> , or </w:t>
      </w:r>
      <w:r w:rsidR="00326079" w:rsidRPr="004F32E7">
        <w:rPr>
          <w:rFonts w:asciiTheme="minorHAnsi" w:hAnsiTheme="minorHAnsi" w:cstheme="minorHAnsi"/>
          <w:i/>
          <w:sz w:val="22"/>
          <w:szCs w:val="22"/>
        </w:rPr>
        <w:t xml:space="preserve">Nr3c1 </w:t>
      </w:r>
      <w:proofErr w:type="spellStart"/>
      <w:r w:rsidR="00326079" w:rsidRPr="004F32E7">
        <w:rPr>
          <w:rFonts w:asciiTheme="minorHAnsi" w:hAnsiTheme="minorHAnsi" w:cstheme="minorHAnsi"/>
          <w:sz w:val="22"/>
          <w:szCs w:val="22"/>
          <w:vertAlign w:val="superscript"/>
        </w:rPr>
        <w:t>fl</w:t>
      </w:r>
      <w:proofErr w:type="spellEnd"/>
      <w:r w:rsidR="00326079" w:rsidRPr="004F32E7">
        <w:rPr>
          <w:rFonts w:asciiTheme="minorHAnsi" w:hAnsiTheme="minorHAnsi" w:cstheme="minorHAnsi"/>
          <w:sz w:val="22"/>
          <w:szCs w:val="22"/>
          <w:vertAlign w:val="superscript"/>
        </w:rPr>
        <w:t>/</w:t>
      </w:r>
      <w:proofErr w:type="spellStart"/>
      <w:r w:rsidR="00326079" w:rsidRPr="004F32E7">
        <w:rPr>
          <w:rFonts w:asciiTheme="minorHAnsi" w:hAnsiTheme="minorHAnsi" w:cstheme="minorHAnsi"/>
          <w:sz w:val="22"/>
          <w:szCs w:val="22"/>
          <w:vertAlign w:val="superscript"/>
        </w:rPr>
        <w:t>fl</w:t>
      </w:r>
      <w:proofErr w:type="spellEnd"/>
      <w:r w:rsidR="00326079" w:rsidRPr="004F32E7">
        <w:rPr>
          <w:rFonts w:asciiTheme="minorHAnsi" w:hAnsiTheme="minorHAnsi" w:cstheme="minorHAnsi"/>
          <w:sz w:val="22"/>
          <w:szCs w:val="22"/>
          <w:vertAlign w:val="superscript"/>
        </w:rPr>
        <w:t xml:space="preserve"> </w:t>
      </w:r>
      <w:r w:rsidR="00326079" w:rsidRPr="004F32E7">
        <w:rPr>
          <w:rFonts w:asciiTheme="minorHAnsi" w:hAnsiTheme="minorHAnsi" w:cstheme="minorHAnsi"/>
          <w:sz w:val="22"/>
          <w:szCs w:val="22"/>
        </w:rPr>
        <w:t>;</w:t>
      </w:r>
      <w:r w:rsidR="00326079" w:rsidRPr="004F32E7">
        <w:rPr>
          <w:rFonts w:asciiTheme="minorHAnsi" w:hAnsiTheme="minorHAnsi" w:cstheme="minorHAnsi"/>
          <w:i/>
          <w:sz w:val="22"/>
          <w:szCs w:val="22"/>
        </w:rPr>
        <w:t xml:space="preserve"> Cyp19a1-Cre </w:t>
      </w:r>
      <w:proofErr w:type="spellStart"/>
      <w:r w:rsidR="00326079" w:rsidRPr="004F32E7">
        <w:rPr>
          <w:rFonts w:asciiTheme="minorHAnsi" w:hAnsiTheme="minorHAnsi" w:cstheme="minorHAnsi"/>
          <w:sz w:val="22"/>
          <w:szCs w:val="22"/>
          <w:vertAlign w:val="superscript"/>
        </w:rPr>
        <w:t>Tg</w:t>
      </w:r>
      <w:proofErr w:type="spellEnd"/>
      <w:r w:rsidR="00326079" w:rsidRPr="004F32E7">
        <w:rPr>
          <w:rFonts w:asciiTheme="minorHAnsi" w:hAnsiTheme="minorHAnsi" w:cstheme="minorHAnsi"/>
          <w:sz w:val="22"/>
          <w:szCs w:val="22"/>
          <w:vertAlign w:val="superscript"/>
        </w:rPr>
        <w:t>/+</w:t>
      </w:r>
      <w:r w:rsidR="00326079" w:rsidRPr="004F32E7">
        <w:rPr>
          <w:rFonts w:asciiTheme="minorHAnsi" w:hAnsiTheme="minorHAnsi" w:cstheme="minorHAnsi"/>
          <w:sz w:val="22"/>
          <w:szCs w:val="22"/>
        </w:rPr>
        <w:t xml:space="preserve"> </w:t>
      </w:r>
      <w:r w:rsidR="00D50CF0" w:rsidRPr="004F32E7">
        <w:rPr>
          <w:rFonts w:asciiTheme="minorHAnsi" w:hAnsiTheme="minorHAnsi" w:cstheme="minorHAnsi"/>
          <w:sz w:val="22"/>
          <w:szCs w:val="22"/>
        </w:rPr>
        <w:t xml:space="preserve">(no </w:t>
      </w:r>
      <w:proofErr w:type="spellStart"/>
      <w:r w:rsidR="00D50CF0" w:rsidRPr="004F32E7">
        <w:rPr>
          <w:rFonts w:asciiTheme="minorHAnsi" w:hAnsiTheme="minorHAnsi" w:cstheme="minorHAnsi"/>
          <w:sz w:val="22"/>
          <w:szCs w:val="22"/>
        </w:rPr>
        <w:t>Cre</w:t>
      </w:r>
      <w:proofErr w:type="spellEnd"/>
      <w:r w:rsidR="00D50CF0" w:rsidRPr="004F32E7">
        <w:rPr>
          <w:rFonts w:asciiTheme="minorHAnsi" w:hAnsiTheme="minorHAnsi" w:cstheme="minorHAnsi"/>
          <w:sz w:val="22"/>
          <w:szCs w:val="22"/>
        </w:rPr>
        <w:t xml:space="preserve"> transgene) at an expected ratio of 1:2:5 with the knockout and wild-type </w:t>
      </w:r>
      <w:r w:rsidR="00326079" w:rsidRPr="004F32E7">
        <w:rPr>
          <w:rFonts w:asciiTheme="minorHAnsi" w:hAnsiTheme="minorHAnsi" w:cstheme="minorHAnsi"/>
          <w:sz w:val="22"/>
          <w:szCs w:val="22"/>
        </w:rPr>
        <w:t>(</w:t>
      </w:r>
      <w:r w:rsidR="00326079" w:rsidRPr="004F32E7">
        <w:rPr>
          <w:rFonts w:asciiTheme="minorHAnsi" w:hAnsiTheme="minorHAnsi" w:cstheme="minorHAnsi"/>
          <w:i/>
          <w:sz w:val="22"/>
          <w:szCs w:val="22"/>
        </w:rPr>
        <w:t xml:space="preserve">Nr3c1 </w:t>
      </w:r>
      <w:proofErr w:type="spellStart"/>
      <w:r w:rsidR="00326079" w:rsidRPr="004F32E7">
        <w:rPr>
          <w:rFonts w:asciiTheme="minorHAnsi" w:hAnsiTheme="minorHAnsi" w:cstheme="minorHAnsi"/>
          <w:sz w:val="22"/>
          <w:szCs w:val="22"/>
          <w:vertAlign w:val="superscript"/>
        </w:rPr>
        <w:t>fl</w:t>
      </w:r>
      <w:proofErr w:type="spellEnd"/>
      <w:r w:rsidR="00326079" w:rsidRPr="004F32E7">
        <w:rPr>
          <w:rFonts w:asciiTheme="minorHAnsi" w:hAnsiTheme="minorHAnsi" w:cstheme="minorHAnsi"/>
          <w:sz w:val="22"/>
          <w:szCs w:val="22"/>
          <w:vertAlign w:val="superscript"/>
        </w:rPr>
        <w:t>/</w:t>
      </w:r>
      <w:proofErr w:type="spellStart"/>
      <w:r w:rsidR="00326079" w:rsidRPr="004F32E7">
        <w:rPr>
          <w:rFonts w:asciiTheme="minorHAnsi" w:hAnsiTheme="minorHAnsi" w:cstheme="minorHAnsi"/>
          <w:sz w:val="22"/>
          <w:szCs w:val="22"/>
          <w:vertAlign w:val="superscript"/>
        </w:rPr>
        <w:t>fl</w:t>
      </w:r>
      <w:proofErr w:type="spellEnd"/>
      <w:r w:rsidR="00326079" w:rsidRPr="004F32E7">
        <w:rPr>
          <w:rFonts w:asciiTheme="minorHAnsi" w:hAnsiTheme="minorHAnsi" w:cstheme="minorHAnsi"/>
          <w:sz w:val="22"/>
          <w:szCs w:val="22"/>
          <w:vertAlign w:val="superscript"/>
        </w:rPr>
        <w:t xml:space="preserve"> </w:t>
      </w:r>
      <w:r w:rsidR="00326079" w:rsidRPr="004F32E7">
        <w:rPr>
          <w:rFonts w:asciiTheme="minorHAnsi" w:hAnsiTheme="minorHAnsi" w:cstheme="minorHAnsi"/>
          <w:sz w:val="22"/>
          <w:szCs w:val="22"/>
        </w:rPr>
        <w:t>;</w:t>
      </w:r>
      <w:r w:rsidR="00326079" w:rsidRPr="004F32E7">
        <w:rPr>
          <w:rFonts w:asciiTheme="minorHAnsi" w:hAnsiTheme="minorHAnsi" w:cstheme="minorHAnsi"/>
          <w:i/>
          <w:sz w:val="22"/>
          <w:szCs w:val="22"/>
        </w:rPr>
        <w:t xml:space="preserve"> Cyp19a1-Cre </w:t>
      </w:r>
      <w:r w:rsidR="00326079" w:rsidRPr="004F32E7">
        <w:rPr>
          <w:rFonts w:asciiTheme="minorHAnsi" w:hAnsiTheme="minorHAnsi" w:cstheme="minorHAnsi"/>
          <w:sz w:val="22"/>
          <w:szCs w:val="22"/>
          <w:vertAlign w:val="superscript"/>
        </w:rPr>
        <w:t>+/+</w:t>
      </w:r>
      <w:r w:rsidR="00326079" w:rsidRPr="004F32E7">
        <w:rPr>
          <w:rFonts w:asciiTheme="minorHAnsi" w:hAnsiTheme="minorHAnsi" w:cstheme="minorHAnsi"/>
          <w:sz w:val="22"/>
          <w:szCs w:val="22"/>
        </w:rPr>
        <w:t xml:space="preserve"> only) </w:t>
      </w:r>
      <w:r w:rsidR="00D50CF0" w:rsidRPr="004F32E7">
        <w:rPr>
          <w:rFonts w:asciiTheme="minorHAnsi" w:hAnsiTheme="minorHAnsi" w:cstheme="minorHAnsi"/>
          <w:sz w:val="22"/>
          <w:szCs w:val="22"/>
        </w:rPr>
        <w:t>animals only being used for further breeding.</w:t>
      </w:r>
      <w:r w:rsidR="00E40833" w:rsidRPr="004F32E7">
        <w:rPr>
          <w:rFonts w:asciiTheme="minorHAnsi" w:hAnsiTheme="minorHAnsi" w:cstheme="minorHAnsi"/>
          <w:sz w:val="22"/>
          <w:szCs w:val="22"/>
        </w:rPr>
        <w:t xml:space="preserve"> </w:t>
      </w:r>
      <w:r w:rsidR="00206A20" w:rsidRPr="004F32E7">
        <w:rPr>
          <w:rFonts w:asciiTheme="minorHAnsi" w:hAnsiTheme="minorHAnsi" w:cstheme="minorHAnsi"/>
          <w:sz w:val="22"/>
          <w:szCs w:val="22"/>
        </w:rPr>
        <w:t>The expected timeline for this second cross to generate mature offspring capable of breeding is also 9-12 months. The final parental breed of WT</w:t>
      </w:r>
      <w:r w:rsidR="00AF68E9" w:rsidRPr="004F32E7">
        <w:rPr>
          <w:rFonts w:asciiTheme="minorHAnsi" w:hAnsiTheme="minorHAnsi" w:cstheme="minorHAnsi"/>
          <w:sz w:val="22"/>
          <w:szCs w:val="22"/>
        </w:rPr>
        <w:t xml:space="preserve"> </w:t>
      </w:r>
      <w:r w:rsidR="00206A20" w:rsidRPr="004F32E7">
        <w:rPr>
          <w:rFonts w:asciiTheme="minorHAnsi" w:hAnsiTheme="minorHAnsi" w:cstheme="minorHAnsi"/>
          <w:sz w:val="22"/>
          <w:szCs w:val="22"/>
        </w:rPr>
        <w:t>x</w:t>
      </w:r>
      <w:r w:rsidR="00AF68E9" w:rsidRPr="004F32E7">
        <w:rPr>
          <w:rFonts w:asciiTheme="minorHAnsi" w:hAnsiTheme="minorHAnsi" w:cstheme="minorHAnsi"/>
          <w:sz w:val="22"/>
          <w:szCs w:val="22"/>
        </w:rPr>
        <w:t xml:space="preserve"> </w:t>
      </w:r>
      <w:r w:rsidR="00206A20" w:rsidRPr="004F32E7">
        <w:rPr>
          <w:rFonts w:asciiTheme="minorHAnsi" w:hAnsiTheme="minorHAnsi" w:cstheme="minorHAnsi"/>
          <w:sz w:val="22"/>
          <w:szCs w:val="22"/>
        </w:rPr>
        <w:t>KO will generate our placental KO mo</w:t>
      </w:r>
      <w:r w:rsidR="00AF68E9" w:rsidRPr="004F32E7">
        <w:rPr>
          <w:rFonts w:asciiTheme="minorHAnsi" w:hAnsiTheme="minorHAnsi" w:cstheme="minorHAnsi"/>
          <w:sz w:val="22"/>
          <w:szCs w:val="22"/>
        </w:rPr>
        <w:t>d</w:t>
      </w:r>
      <w:r w:rsidR="00206A20" w:rsidRPr="004F32E7">
        <w:rPr>
          <w:rFonts w:asciiTheme="minorHAnsi" w:hAnsiTheme="minorHAnsi" w:cstheme="minorHAnsi"/>
          <w:sz w:val="22"/>
          <w:szCs w:val="22"/>
        </w:rPr>
        <w:t xml:space="preserve">el. </w:t>
      </w:r>
      <w:r w:rsidR="00E40833" w:rsidRPr="004F32E7">
        <w:rPr>
          <w:rFonts w:asciiTheme="minorHAnsi" w:hAnsiTheme="minorHAnsi" w:cstheme="minorHAnsi"/>
          <w:sz w:val="22"/>
          <w:szCs w:val="22"/>
        </w:rPr>
        <w:t xml:space="preserve">The </w:t>
      </w:r>
      <w:r w:rsidR="00206A20" w:rsidRPr="004F32E7">
        <w:rPr>
          <w:rFonts w:asciiTheme="minorHAnsi" w:hAnsiTheme="minorHAnsi" w:cstheme="minorHAnsi"/>
          <w:sz w:val="22"/>
          <w:szCs w:val="22"/>
        </w:rPr>
        <w:t xml:space="preserve">final </w:t>
      </w:r>
      <w:r w:rsidR="00E40833" w:rsidRPr="004F32E7">
        <w:rPr>
          <w:rFonts w:asciiTheme="minorHAnsi" w:hAnsiTheme="minorHAnsi" w:cstheme="minorHAnsi"/>
          <w:sz w:val="22"/>
          <w:szCs w:val="22"/>
        </w:rPr>
        <w:t xml:space="preserve">offspring generated from the next generation will all have the </w:t>
      </w:r>
      <w:proofErr w:type="spellStart"/>
      <w:r w:rsidR="00E40833" w:rsidRPr="004F32E7">
        <w:rPr>
          <w:rFonts w:asciiTheme="minorHAnsi" w:hAnsiTheme="minorHAnsi" w:cstheme="minorHAnsi"/>
          <w:sz w:val="22"/>
          <w:szCs w:val="22"/>
        </w:rPr>
        <w:t>floxed</w:t>
      </w:r>
      <w:proofErr w:type="spellEnd"/>
      <w:r w:rsidR="00E40833" w:rsidRPr="004F32E7">
        <w:rPr>
          <w:rFonts w:asciiTheme="minorHAnsi" w:hAnsiTheme="minorHAnsi" w:cstheme="minorHAnsi"/>
          <w:sz w:val="22"/>
          <w:szCs w:val="22"/>
        </w:rPr>
        <w:t xml:space="preserve"> allele with the </w:t>
      </w:r>
      <w:proofErr w:type="spellStart"/>
      <w:r w:rsidR="00E40833" w:rsidRPr="004F32E7">
        <w:rPr>
          <w:rFonts w:asciiTheme="minorHAnsi" w:hAnsiTheme="minorHAnsi" w:cstheme="minorHAnsi"/>
          <w:sz w:val="22"/>
          <w:szCs w:val="22"/>
        </w:rPr>
        <w:t>Cre</w:t>
      </w:r>
      <w:proofErr w:type="spellEnd"/>
      <w:r w:rsidR="00E40833" w:rsidRPr="004F32E7">
        <w:rPr>
          <w:rFonts w:asciiTheme="minorHAnsi" w:hAnsiTheme="minorHAnsi" w:cstheme="minorHAnsi"/>
          <w:sz w:val="22"/>
          <w:szCs w:val="22"/>
        </w:rPr>
        <w:t xml:space="preserve"> (KO) or without (WT). </w:t>
      </w:r>
      <w:r w:rsidR="00E30462" w:rsidRPr="004F32E7">
        <w:rPr>
          <w:rFonts w:asciiTheme="minorHAnsi" w:hAnsiTheme="minorHAnsi" w:cstheme="minorHAnsi"/>
          <w:sz w:val="22"/>
          <w:szCs w:val="22"/>
        </w:rPr>
        <w:t xml:space="preserve">The offspring generated from the last </w:t>
      </w:r>
      <w:r w:rsidR="00326079" w:rsidRPr="004F32E7">
        <w:rPr>
          <w:rFonts w:asciiTheme="minorHAnsi" w:hAnsiTheme="minorHAnsi" w:cstheme="minorHAnsi"/>
          <w:sz w:val="22"/>
          <w:szCs w:val="22"/>
        </w:rPr>
        <w:t xml:space="preserve">main parental </w:t>
      </w:r>
      <w:r w:rsidR="00E30462" w:rsidRPr="004F32E7">
        <w:rPr>
          <w:rFonts w:asciiTheme="minorHAnsi" w:hAnsiTheme="minorHAnsi" w:cstheme="minorHAnsi"/>
          <w:sz w:val="22"/>
          <w:szCs w:val="22"/>
        </w:rPr>
        <w:t>breed will either be WT with intact placentas or knockout with placental KO</w:t>
      </w:r>
      <w:r w:rsidR="004C0C53" w:rsidRPr="004F32E7">
        <w:rPr>
          <w:rFonts w:asciiTheme="minorHAnsi" w:hAnsiTheme="minorHAnsi" w:cstheme="minorHAnsi"/>
          <w:sz w:val="22"/>
          <w:szCs w:val="22"/>
        </w:rPr>
        <w:t xml:space="preserve"> and a phenotypically WT embryo.</w:t>
      </w:r>
      <w:r w:rsidR="00206A20" w:rsidRPr="004F32E7">
        <w:rPr>
          <w:rFonts w:asciiTheme="minorHAnsi" w:hAnsiTheme="minorHAnsi" w:cstheme="minorHAnsi"/>
          <w:sz w:val="22"/>
          <w:szCs w:val="22"/>
        </w:rPr>
        <w:t xml:space="preserve"> </w:t>
      </w:r>
    </w:p>
    <w:p w14:paraId="3C991CBD" w14:textId="0F6B5E06" w:rsidR="003142A3" w:rsidRPr="004F32E7" w:rsidRDefault="003142A3" w:rsidP="00CF481B">
      <w:pPr>
        <w:rPr>
          <w:rFonts w:asciiTheme="minorHAnsi" w:hAnsiTheme="minorHAnsi" w:cstheme="minorHAnsi"/>
          <w:sz w:val="22"/>
          <w:szCs w:val="22"/>
        </w:rPr>
      </w:pPr>
      <w:r w:rsidRPr="004F32E7">
        <w:rPr>
          <w:rFonts w:asciiTheme="minorHAnsi" w:hAnsiTheme="minorHAnsi" w:cstheme="minorHAnsi"/>
          <w:sz w:val="22"/>
          <w:szCs w:val="22"/>
        </w:rPr>
        <w:t xml:space="preserve">The dams with GR-KO will be treated with </w:t>
      </w:r>
      <w:r w:rsidR="00C074CF" w:rsidRPr="004F32E7">
        <w:rPr>
          <w:rFonts w:asciiTheme="minorHAnsi" w:hAnsiTheme="minorHAnsi" w:cstheme="minorHAnsi"/>
          <w:sz w:val="22"/>
          <w:szCs w:val="22"/>
        </w:rPr>
        <w:t>d</w:t>
      </w:r>
      <w:r w:rsidRPr="004F32E7">
        <w:rPr>
          <w:rFonts w:asciiTheme="minorHAnsi" w:hAnsiTheme="minorHAnsi" w:cstheme="minorHAnsi"/>
          <w:sz w:val="22"/>
          <w:szCs w:val="22"/>
        </w:rPr>
        <w:t>examethasone similar to the previous groups in cohorts A and B to determine placental, embryonic and offspring function and growth.</w:t>
      </w:r>
    </w:p>
    <w:p w14:paraId="1A69C58E" w14:textId="759CCAF3" w:rsidR="00DD4A40" w:rsidRPr="004F32E7" w:rsidRDefault="004C0C53" w:rsidP="00CF481B">
      <w:pPr>
        <w:rPr>
          <w:rFonts w:asciiTheme="minorHAnsi" w:hAnsiTheme="minorHAnsi" w:cstheme="minorHAnsi"/>
          <w:i/>
          <w:sz w:val="22"/>
          <w:szCs w:val="22"/>
        </w:rPr>
      </w:pPr>
      <w:r w:rsidRPr="004F32E7">
        <w:rPr>
          <w:rFonts w:asciiTheme="minorHAnsi" w:hAnsiTheme="minorHAnsi" w:cstheme="minorHAnsi"/>
          <w:sz w:val="22"/>
          <w:szCs w:val="22"/>
        </w:rPr>
        <w:t xml:space="preserve"> </w:t>
      </w:r>
    </w:p>
    <w:p w14:paraId="6332902D" w14:textId="468B9394" w:rsidR="00574659" w:rsidRPr="004F32E7" w:rsidRDefault="00574659" w:rsidP="00D60144">
      <w:pPr>
        <w:pStyle w:val="Heading3"/>
        <w:rPr>
          <w:rFonts w:asciiTheme="minorHAnsi" w:hAnsiTheme="minorHAnsi" w:cstheme="minorHAnsi"/>
        </w:rPr>
      </w:pPr>
      <w:bookmarkStart w:id="26" w:name="_Toc14983226"/>
      <w:bookmarkStart w:id="27" w:name="_Toc15461869"/>
      <w:bookmarkStart w:id="28" w:name="_Toc15624940"/>
      <w:r w:rsidRPr="004F32E7">
        <w:rPr>
          <w:rFonts w:asciiTheme="minorHAnsi" w:hAnsiTheme="minorHAnsi" w:cstheme="minorHAnsi"/>
        </w:rPr>
        <w:lastRenderedPageBreak/>
        <w:t>Figure 1: Diagram representing the experimental design and respective timeline</w:t>
      </w:r>
      <w:bookmarkEnd w:id="26"/>
      <w:bookmarkEnd w:id="27"/>
      <w:bookmarkEnd w:id="28"/>
    </w:p>
    <w:p w14:paraId="5A3F6FB8" w14:textId="57875483" w:rsidR="00CF481B" w:rsidRPr="004F32E7" w:rsidRDefault="00313C37" w:rsidP="00CF481B">
      <w:pPr>
        <w:rPr>
          <w:rFonts w:asciiTheme="minorHAnsi" w:hAnsiTheme="minorHAnsi" w:cstheme="minorHAnsi"/>
        </w:rPr>
      </w:pPr>
      <w:r w:rsidRPr="004F32E7">
        <w:rPr>
          <w:rFonts w:asciiTheme="minorHAnsi" w:hAnsiTheme="minorHAnsi" w:cstheme="minorHAnsi"/>
          <w:noProof/>
        </w:rPr>
        <w:drawing>
          <wp:inline distT="0" distB="0" distL="0" distR="0" wp14:anchorId="3E57F242" wp14:editId="0D889271">
            <wp:extent cx="5943600" cy="7691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r3c1 KO Breeding Scheme .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34E083D3" w14:textId="77777777" w:rsidR="00E102B4" w:rsidRPr="004F32E7" w:rsidRDefault="00E102B4" w:rsidP="00E102B4">
      <w:pPr>
        <w:pStyle w:val="Heading1"/>
        <w:rPr>
          <w:rFonts w:asciiTheme="minorHAnsi" w:hAnsiTheme="minorHAnsi" w:cstheme="minorHAnsi"/>
        </w:rPr>
      </w:pPr>
      <w:bookmarkStart w:id="29" w:name="_Toc15461870"/>
      <w:bookmarkStart w:id="30" w:name="_Toc15624941"/>
      <w:r w:rsidRPr="004F32E7">
        <w:rPr>
          <w:rFonts w:asciiTheme="minorHAnsi" w:hAnsiTheme="minorHAnsi" w:cstheme="minorHAnsi"/>
        </w:rPr>
        <w:lastRenderedPageBreak/>
        <w:t>Methods</w:t>
      </w:r>
      <w:bookmarkEnd w:id="29"/>
      <w:bookmarkEnd w:id="30"/>
    </w:p>
    <w:p w14:paraId="242E18B6" w14:textId="77777777" w:rsidR="00E102B4" w:rsidRPr="004F32E7" w:rsidRDefault="00E102B4" w:rsidP="00E102B4">
      <w:pPr>
        <w:pStyle w:val="Heading2"/>
        <w:rPr>
          <w:rFonts w:asciiTheme="minorHAnsi" w:hAnsiTheme="minorHAnsi" w:cstheme="minorHAnsi"/>
        </w:rPr>
      </w:pPr>
      <w:bookmarkStart w:id="31" w:name="_Toc14032693"/>
      <w:bookmarkStart w:id="32" w:name="_Toc15461871"/>
      <w:bookmarkStart w:id="33" w:name="_Toc15624942"/>
      <w:r w:rsidRPr="004F32E7">
        <w:rPr>
          <w:rFonts w:asciiTheme="minorHAnsi" w:hAnsiTheme="minorHAnsi" w:cstheme="minorHAnsi"/>
        </w:rPr>
        <w:t>Dexamethasone Exposure</w:t>
      </w:r>
      <w:bookmarkEnd w:id="31"/>
      <w:bookmarkEnd w:id="32"/>
      <w:bookmarkEnd w:id="33"/>
    </w:p>
    <w:p w14:paraId="1776B68A" w14:textId="602F11E9"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Water-soluble dexamethasone (Sigma) will be prepared at a concentration of 53 mg/L, which our previous work shown results in a dose of approximately 1 mg/kg/day in non-</w:t>
      </w:r>
      <w:r w:rsidR="00950D22" w:rsidRPr="004F32E7">
        <w:rPr>
          <w:rFonts w:asciiTheme="minorHAnsi" w:hAnsiTheme="minorHAnsi" w:cstheme="minorHAnsi"/>
          <w:sz w:val="22"/>
          <w:szCs w:val="22"/>
        </w:rPr>
        <w:t xml:space="preserve">pregnant </w:t>
      </w:r>
      <w:r w:rsidRPr="004F32E7">
        <w:rPr>
          <w:rFonts w:asciiTheme="minorHAnsi" w:hAnsiTheme="minorHAnsi" w:cstheme="minorHAnsi"/>
          <w:sz w:val="22"/>
          <w:szCs w:val="22"/>
        </w:rPr>
        <w:t>mice.</w:t>
      </w:r>
    </w:p>
    <w:p w14:paraId="40459D5B" w14:textId="11F9C3A2"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 xml:space="preserve">If the dam is single housed </w:t>
      </w:r>
      <w:proofErr w:type="gramStart"/>
      <w:r w:rsidRPr="004F32E7">
        <w:rPr>
          <w:rFonts w:asciiTheme="minorHAnsi" w:hAnsiTheme="minorHAnsi" w:cstheme="minorHAnsi"/>
          <w:sz w:val="22"/>
          <w:szCs w:val="22"/>
        </w:rPr>
        <w:t>or  nursing</w:t>
      </w:r>
      <w:proofErr w:type="gramEnd"/>
      <w:r w:rsidRPr="004F32E7">
        <w:rPr>
          <w:rFonts w:asciiTheme="minorHAnsi" w:hAnsiTheme="minorHAnsi" w:cstheme="minorHAnsi"/>
          <w:sz w:val="22"/>
          <w:szCs w:val="22"/>
        </w:rPr>
        <w:t xml:space="preserve"> pups:</w:t>
      </w:r>
    </w:p>
    <w:p w14:paraId="49B28200" w14:textId="77777777" w:rsidR="00E102B4" w:rsidRPr="004F32E7" w:rsidRDefault="00E102B4" w:rsidP="00E102B4">
      <w:pPr>
        <w:ind w:left="720"/>
        <w:rPr>
          <w:rFonts w:asciiTheme="minorHAnsi" w:hAnsiTheme="minorHAnsi" w:cstheme="minorHAnsi"/>
          <w:sz w:val="22"/>
          <w:szCs w:val="22"/>
        </w:rPr>
      </w:pPr>
      <w:r w:rsidRPr="004F32E7">
        <w:rPr>
          <w:rFonts w:asciiTheme="minorHAnsi" w:hAnsiTheme="minorHAnsi" w:cstheme="minorHAnsi"/>
          <w:sz w:val="22"/>
          <w:szCs w:val="22"/>
        </w:rPr>
        <w:t xml:space="preserve">(the new added total water/dexamethasone- the last measurement’s water/dexamethasone) / # of days between measurements </w:t>
      </w:r>
    </w:p>
    <w:p w14:paraId="603220F3" w14:textId="77777777"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If more than one adult mouse is in the cage (when the male is breeding in the same cage), food intake will be calculated as follows:</w:t>
      </w:r>
    </w:p>
    <w:p w14:paraId="7E26FA24" w14:textId="77777777" w:rsidR="00E102B4" w:rsidRPr="004F32E7" w:rsidRDefault="00E102B4" w:rsidP="00E102B4">
      <w:pPr>
        <w:ind w:left="720"/>
        <w:rPr>
          <w:rFonts w:asciiTheme="minorHAnsi" w:hAnsiTheme="minorHAnsi" w:cstheme="minorHAnsi"/>
          <w:sz w:val="22"/>
          <w:szCs w:val="22"/>
        </w:rPr>
      </w:pPr>
      <w:r w:rsidRPr="004F32E7">
        <w:rPr>
          <w:rFonts w:asciiTheme="minorHAnsi" w:hAnsiTheme="minorHAnsi" w:cstheme="minorHAnsi"/>
          <w:sz w:val="22"/>
          <w:szCs w:val="22"/>
        </w:rPr>
        <w:t>(the new added total water/dexamethasone - the last measurement’s water/dexamethasone) * #of days between measurements / sum of days spent by each mouse in that cage between measurements</w:t>
      </w:r>
    </w:p>
    <w:p w14:paraId="38573E8D" w14:textId="77777777" w:rsidR="00E102B4" w:rsidRPr="004F32E7" w:rsidRDefault="00E102B4" w:rsidP="00E102B4">
      <w:pPr>
        <w:pStyle w:val="Heading2"/>
        <w:rPr>
          <w:rFonts w:asciiTheme="minorHAnsi" w:hAnsiTheme="minorHAnsi" w:cstheme="minorHAnsi"/>
        </w:rPr>
      </w:pPr>
      <w:bookmarkStart w:id="34" w:name="_Toc14032694"/>
      <w:bookmarkStart w:id="35" w:name="_Toc15461872"/>
      <w:bookmarkStart w:id="36" w:name="_Toc15624943"/>
      <w:r w:rsidRPr="004F32E7">
        <w:rPr>
          <w:rFonts w:asciiTheme="minorHAnsi" w:hAnsiTheme="minorHAnsi" w:cstheme="minorHAnsi"/>
        </w:rPr>
        <w:t>Food Intake</w:t>
      </w:r>
      <w:bookmarkEnd w:id="34"/>
      <w:bookmarkEnd w:id="35"/>
      <w:bookmarkEnd w:id="36"/>
    </w:p>
    <w:p w14:paraId="06076A4A" w14:textId="0FD13E12"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 xml:space="preserve">Food will be weighed when the </w:t>
      </w:r>
      <w:r w:rsidR="003B3EB5" w:rsidRPr="004F32E7">
        <w:rPr>
          <w:rFonts w:asciiTheme="minorHAnsi" w:hAnsiTheme="minorHAnsi" w:cstheme="minorHAnsi"/>
          <w:sz w:val="22"/>
          <w:szCs w:val="22"/>
        </w:rPr>
        <w:t>treatment starts and throughout the experiment.</w:t>
      </w:r>
      <w:r w:rsidRPr="004F32E7">
        <w:rPr>
          <w:rFonts w:asciiTheme="minorHAnsi" w:hAnsiTheme="minorHAnsi" w:cstheme="minorHAnsi"/>
          <w:sz w:val="22"/>
          <w:szCs w:val="22"/>
        </w:rPr>
        <w:t xml:space="preserve"> The weight of the dam’s food will be recorded three times weekly every Monday, Wednesday, and Friday. Food will also be weighed at delivery for the dam. Food will be topped off to ~400g weekly every Friday. Food intake will be calculated as: </w:t>
      </w:r>
    </w:p>
    <w:p w14:paraId="65853BCC" w14:textId="77777777"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If the dam is single housed or with nursing pups:</w:t>
      </w:r>
    </w:p>
    <w:p w14:paraId="4353F3AD" w14:textId="77777777" w:rsidR="00E102B4" w:rsidRPr="004F32E7" w:rsidRDefault="00E102B4" w:rsidP="00E102B4">
      <w:pPr>
        <w:ind w:left="720"/>
        <w:rPr>
          <w:rFonts w:asciiTheme="minorHAnsi" w:hAnsiTheme="minorHAnsi" w:cstheme="minorHAnsi"/>
          <w:sz w:val="22"/>
          <w:szCs w:val="22"/>
        </w:rPr>
      </w:pPr>
      <w:r w:rsidRPr="004F32E7">
        <w:rPr>
          <w:rFonts w:asciiTheme="minorHAnsi" w:hAnsiTheme="minorHAnsi" w:cstheme="minorHAnsi"/>
          <w:sz w:val="22"/>
          <w:szCs w:val="22"/>
        </w:rPr>
        <w:t xml:space="preserve">(the new added total food weight - the last measurement’s food weight) / # of days between measurements </w:t>
      </w:r>
    </w:p>
    <w:p w14:paraId="06B80347" w14:textId="77777777"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If more than one adult mouse is in the cage (when the male is breeding in the same cage, or when weaned offspring are housed together), food intake will be calculated as follows:</w:t>
      </w:r>
    </w:p>
    <w:p w14:paraId="5C625C96" w14:textId="77777777" w:rsidR="00E102B4" w:rsidRPr="004F32E7" w:rsidRDefault="00E102B4" w:rsidP="00E102B4">
      <w:pPr>
        <w:ind w:left="720"/>
        <w:rPr>
          <w:rFonts w:asciiTheme="minorHAnsi" w:hAnsiTheme="minorHAnsi" w:cstheme="minorHAnsi"/>
          <w:sz w:val="22"/>
          <w:szCs w:val="22"/>
        </w:rPr>
      </w:pPr>
      <w:r w:rsidRPr="004F32E7">
        <w:rPr>
          <w:rFonts w:asciiTheme="minorHAnsi" w:hAnsiTheme="minorHAnsi" w:cstheme="minorHAnsi"/>
          <w:sz w:val="22"/>
          <w:szCs w:val="22"/>
        </w:rPr>
        <w:t>(the new added total food weight - the last measurement’s food weight) * #of days between measurements / sum of days spent by each mouse in that cage between measurements</w:t>
      </w:r>
    </w:p>
    <w:p w14:paraId="4486BD42" w14:textId="77777777" w:rsidR="00E102B4" w:rsidRPr="004F32E7" w:rsidRDefault="00E102B4" w:rsidP="00E102B4">
      <w:pPr>
        <w:pStyle w:val="Heading2"/>
        <w:rPr>
          <w:rFonts w:asciiTheme="minorHAnsi" w:hAnsiTheme="minorHAnsi" w:cstheme="minorHAnsi"/>
        </w:rPr>
      </w:pPr>
      <w:bookmarkStart w:id="37" w:name="_Toc14032695"/>
      <w:bookmarkStart w:id="38" w:name="_Toc15461873"/>
      <w:bookmarkStart w:id="39" w:name="_Toc15624944"/>
      <w:r w:rsidRPr="004F32E7">
        <w:rPr>
          <w:rFonts w:asciiTheme="minorHAnsi" w:hAnsiTheme="minorHAnsi" w:cstheme="minorHAnsi"/>
        </w:rPr>
        <w:t>Body Composition</w:t>
      </w:r>
      <w:bookmarkEnd w:id="37"/>
      <w:bookmarkEnd w:id="38"/>
      <w:bookmarkEnd w:id="39"/>
    </w:p>
    <w:p w14:paraId="001773DB" w14:textId="77777777"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Mice will be weighed by using dynamic weighing to capture accurate weight using a digital scale. The weight will be recorded along with the mouse ear tag number. The mouse will be gently placed in the MRI tube with the plunger slightly compressing along the mouse body to ensure it cannot move during the measurement. Fat, lean, free water and total water mass (g) will be recorded for each animal.</w:t>
      </w:r>
    </w:p>
    <w:p w14:paraId="643C2257" w14:textId="77777777" w:rsidR="000B7DEC" w:rsidRDefault="000B7DEC" w:rsidP="00E102B4">
      <w:pPr>
        <w:pStyle w:val="Heading2"/>
        <w:rPr>
          <w:rFonts w:asciiTheme="minorHAnsi" w:hAnsiTheme="minorHAnsi" w:cstheme="minorHAnsi"/>
        </w:rPr>
      </w:pPr>
      <w:bookmarkStart w:id="40" w:name="_Toc14032696"/>
      <w:bookmarkStart w:id="41" w:name="_Toc15461874"/>
      <w:bookmarkStart w:id="42" w:name="_Toc15624945"/>
    </w:p>
    <w:p w14:paraId="1EC45B19" w14:textId="519F3835" w:rsidR="00E102B4" w:rsidRPr="004F32E7" w:rsidRDefault="00E102B4" w:rsidP="00E102B4">
      <w:pPr>
        <w:pStyle w:val="Heading2"/>
        <w:rPr>
          <w:rFonts w:asciiTheme="minorHAnsi" w:hAnsiTheme="minorHAnsi" w:cstheme="minorHAnsi"/>
        </w:rPr>
      </w:pPr>
      <w:r w:rsidRPr="004F32E7">
        <w:rPr>
          <w:rFonts w:asciiTheme="minorHAnsi" w:hAnsiTheme="minorHAnsi" w:cstheme="minorHAnsi"/>
        </w:rPr>
        <w:t>Sacrifice and Tissue</w:t>
      </w:r>
      <w:r w:rsidR="004F6DD3" w:rsidRPr="004F32E7">
        <w:rPr>
          <w:rFonts w:asciiTheme="minorHAnsi" w:hAnsiTheme="minorHAnsi" w:cstheme="minorHAnsi"/>
        </w:rPr>
        <w:t xml:space="preserve"> and Blood</w:t>
      </w:r>
      <w:r w:rsidRPr="004F32E7">
        <w:rPr>
          <w:rFonts w:asciiTheme="minorHAnsi" w:hAnsiTheme="minorHAnsi" w:cstheme="minorHAnsi"/>
        </w:rPr>
        <w:t xml:space="preserve"> Collection</w:t>
      </w:r>
      <w:bookmarkEnd w:id="40"/>
      <w:bookmarkEnd w:id="41"/>
      <w:bookmarkEnd w:id="42"/>
    </w:p>
    <w:p w14:paraId="3C7CD94A" w14:textId="77777777" w:rsidR="004F6DD3" w:rsidRPr="004F32E7" w:rsidRDefault="006E6060" w:rsidP="00E102B4">
      <w:pPr>
        <w:rPr>
          <w:rFonts w:asciiTheme="minorHAnsi" w:hAnsiTheme="minorHAnsi" w:cstheme="minorHAnsi"/>
          <w:sz w:val="22"/>
          <w:szCs w:val="22"/>
        </w:rPr>
      </w:pPr>
      <w:r w:rsidRPr="004F32E7">
        <w:rPr>
          <w:rFonts w:asciiTheme="minorHAnsi" w:hAnsiTheme="minorHAnsi" w:cstheme="minorHAnsi"/>
          <w:sz w:val="22"/>
          <w:szCs w:val="22"/>
        </w:rPr>
        <w:t xml:space="preserve">Dams of groups E14.5 and E17.5 will be sacrificed on the respective dates based on their treatment group. </w:t>
      </w:r>
      <w:r w:rsidR="000D09D4" w:rsidRPr="004F32E7">
        <w:rPr>
          <w:rFonts w:asciiTheme="minorHAnsi" w:hAnsiTheme="minorHAnsi" w:cstheme="minorHAnsi"/>
          <w:sz w:val="22"/>
          <w:szCs w:val="22"/>
        </w:rPr>
        <w:t>Dams will be anesthetized using an isoflurane vaporizer</w:t>
      </w:r>
      <w:r w:rsidRPr="004F32E7">
        <w:rPr>
          <w:rFonts w:asciiTheme="minorHAnsi" w:hAnsiTheme="minorHAnsi" w:cstheme="minorHAnsi"/>
          <w:sz w:val="22"/>
          <w:szCs w:val="22"/>
        </w:rPr>
        <w:t>. Toe punches will be performed to ensure that the mouse is under anesthesia. A midline incision of the skin from the rectum to the diaphragm will be made while the mouse is still alive and anesthetized using the vaporizer. The uterine horn will be exposed and placental and fetal excision will begin in order along the uterine horn starting from the side (closer to the ovaries). The amniotic sac for each pup will be ruptured using fine scissors. The placenta will be detached from the maternal tissue and the umbilical cord then weighed and immediately snap frozen</w:t>
      </w:r>
      <w:r w:rsidR="007973F7" w:rsidRPr="004F32E7">
        <w:rPr>
          <w:rFonts w:asciiTheme="minorHAnsi" w:hAnsiTheme="minorHAnsi" w:cstheme="minorHAnsi"/>
          <w:sz w:val="22"/>
          <w:szCs w:val="22"/>
        </w:rPr>
        <w:t xml:space="preserve"> or cryopreserved and in paraffin for future molecular and histological studies. Fetuses</w:t>
      </w:r>
      <w:r w:rsidRPr="004F32E7">
        <w:rPr>
          <w:rFonts w:asciiTheme="minorHAnsi" w:hAnsiTheme="minorHAnsi" w:cstheme="minorHAnsi"/>
          <w:sz w:val="22"/>
          <w:szCs w:val="22"/>
        </w:rPr>
        <w:t xml:space="preserve"> will be weighed after removal from the amniotic sac then they will be </w:t>
      </w:r>
      <w:r w:rsidR="007973F7" w:rsidRPr="004F32E7">
        <w:rPr>
          <w:rFonts w:asciiTheme="minorHAnsi" w:hAnsiTheme="minorHAnsi" w:cstheme="minorHAnsi"/>
          <w:sz w:val="22"/>
          <w:szCs w:val="22"/>
        </w:rPr>
        <w:t xml:space="preserve">immediately </w:t>
      </w:r>
      <w:r w:rsidRPr="004F32E7">
        <w:rPr>
          <w:rFonts w:asciiTheme="minorHAnsi" w:hAnsiTheme="minorHAnsi" w:cstheme="minorHAnsi"/>
          <w:sz w:val="22"/>
          <w:szCs w:val="22"/>
        </w:rPr>
        <w:t xml:space="preserve">sacrificed by </w:t>
      </w:r>
      <w:r w:rsidR="007973F7" w:rsidRPr="004F32E7">
        <w:rPr>
          <w:rFonts w:asciiTheme="minorHAnsi" w:hAnsiTheme="minorHAnsi" w:cstheme="minorHAnsi"/>
          <w:sz w:val="22"/>
          <w:szCs w:val="22"/>
        </w:rPr>
        <w:t>decapitation using surgical scissors.</w:t>
      </w:r>
      <w:r w:rsidR="00592033" w:rsidRPr="004F32E7">
        <w:rPr>
          <w:rFonts w:asciiTheme="minorHAnsi" w:hAnsiTheme="minorHAnsi" w:cstheme="minorHAnsi"/>
          <w:sz w:val="22"/>
          <w:szCs w:val="22"/>
        </w:rPr>
        <w:t xml:space="preserve"> After the complete extraction of tissue, dams will be euthanized while under anesthesia by cardiac exsanguination. </w:t>
      </w:r>
      <w:r w:rsidRPr="004F32E7">
        <w:rPr>
          <w:rFonts w:asciiTheme="minorHAnsi" w:hAnsiTheme="minorHAnsi" w:cstheme="minorHAnsi"/>
          <w:sz w:val="22"/>
          <w:szCs w:val="22"/>
        </w:rPr>
        <w:t xml:space="preserve"> </w:t>
      </w:r>
    </w:p>
    <w:p w14:paraId="6DE78CF2" w14:textId="2925F0C1" w:rsidR="00E102B4" w:rsidRPr="004F32E7" w:rsidRDefault="004F6DD3" w:rsidP="00E102B4">
      <w:pPr>
        <w:rPr>
          <w:rFonts w:asciiTheme="minorHAnsi" w:hAnsiTheme="minorHAnsi" w:cstheme="minorHAnsi"/>
          <w:sz w:val="22"/>
          <w:szCs w:val="22"/>
        </w:rPr>
      </w:pPr>
      <w:r w:rsidRPr="004F32E7">
        <w:rPr>
          <w:rFonts w:asciiTheme="minorHAnsi" w:hAnsiTheme="minorHAnsi" w:cstheme="minorHAnsi"/>
          <w:sz w:val="22"/>
          <w:szCs w:val="22"/>
        </w:rPr>
        <w:t>Offspring of dams that will be allowed to deliver and nurse</w:t>
      </w:r>
      <w:r w:rsidR="00856034" w:rsidRPr="004F32E7">
        <w:rPr>
          <w:rFonts w:asciiTheme="minorHAnsi" w:hAnsiTheme="minorHAnsi" w:cstheme="minorHAnsi"/>
          <w:sz w:val="22"/>
          <w:szCs w:val="22"/>
        </w:rPr>
        <w:t xml:space="preserve"> (groups of E21.5)</w:t>
      </w:r>
      <w:r w:rsidRPr="004F32E7">
        <w:rPr>
          <w:rFonts w:asciiTheme="minorHAnsi" w:hAnsiTheme="minorHAnsi" w:cstheme="minorHAnsi"/>
          <w:sz w:val="22"/>
          <w:szCs w:val="22"/>
        </w:rPr>
        <w:t xml:space="preserve"> will be dissected at 6 weeks of age. Offspring will be first anesthetized using isoflurane drop jar. </w:t>
      </w:r>
      <w:r w:rsidR="00D6572C" w:rsidRPr="004F32E7">
        <w:rPr>
          <w:rFonts w:asciiTheme="minorHAnsi" w:hAnsiTheme="minorHAnsi" w:cstheme="minorHAnsi"/>
          <w:sz w:val="22"/>
          <w:szCs w:val="22"/>
        </w:rPr>
        <w:t>Retro-orbital bleeds</w:t>
      </w:r>
      <w:r w:rsidRPr="004F32E7">
        <w:rPr>
          <w:rFonts w:asciiTheme="minorHAnsi" w:hAnsiTheme="minorHAnsi" w:cstheme="minorHAnsi"/>
          <w:sz w:val="22"/>
          <w:szCs w:val="22"/>
        </w:rPr>
        <w:t xml:space="preserve"> will be performed while the offspring are under anesthesia</w:t>
      </w:r>
      <w:r w:rsidR="00F95D9E" w:rsidRPr="004F32E7">
        <w:rPr>
          <w:rFonts w:asciiTheme="minorHAnsi" w:hAnsiTheme="minorHAnsi" w:cstheme="minorHAnsi"/>
          <w:sz w:val="22"/>
          <w:szCs w:val="22"/>
        </w:rPr>
        <w:t xml:space="preserve"> usin</w:t>
      </w:r>
      <w:r w:rsidR="00D6572C" w:rsidRPr="004F32E7">
        <w:rPr>
          <w:rFonts w:asciiTheme="minorHAnsi" w:hAnsiTheme="minorHAnsi" w:cstheme="minorHAnsi"/>
          <w:sz w:val="22"/>
          <w:szCs w:val="22"/>
        </w:rPr>
        <w:t>g</w:t>
      </w:r>
      <w:r w:rsidR="00F95D9E" w:rsidRPr="004F32E7">
        <w:rPr>
          <w:rFonts w:asciiTheme="minorHAnsi" w:hAnsiTheme="minorHAnsi" w:cstheme="minorHAnsi"/>
          <w:sz w:val="22"/>
          <w:szCs w:val="22"/>
        </w:rPr>
        <w:t xml:space="preserve"> capillaries injected into the peritoneal area of the eye</w:t>
      </w:r>
      <w:r w:rsidRPr="004F32E7">
        <w:rPr>
          <w:rFonts w:asciiTheme="minorHAnsi" w:hAnsiTheme="minorHAnsi" w:cstheme="minorHAnsi"/>
          <w:sz w:val="22"/>
          <w:szCs w:val="22"/>
        </w:rPr>
        <w:t>.</w:t>
      </w:r>
      <w:r w:rsidR="00F95D9E" w:rsidRPr="004F32E7">
        <w:rPr>
          <w:rFonts w:asciiTheme="minorHAnsi" w:hAnsiTheme="minorHAnsi" w:cstheme="minorHAnsi"/>
          <w:sz w:val="22"/>
          <w:szCs w:val="22"/>
        </w:rPr>
        <w:t xml:space="preserve"> </w:t>
      </w:r>
      <w:r w:rsidRPr="004F32E7">
        <w:rPr>
          <w:rFonts w:asciiTheme="minorHAnsi" w:hAnsiTheme="minorHAnsi" w:cstheme="minorHAnsi"/>
          <w:sz w:val="22"/>
          <w:szCs w:val="22"/>
        </w:rPr>
        <w:t xml:space="preserve">Blood will be collected in 1.5ml tubes then stored in ice. Blood will </w:t>
      </w:r>
      <w:r w:rsidR="00D6572C" w:rsidRPr="004F32E7">
        <w:rPr>
          <w:rFonts w:asciiTheme="minorHAnsi" w:hAnsiTheme="minorHAnsi" w:cstheme="minorHAnsi"/>
          <w:sz w:val="22"/>
          <w:szCs w:val="22"/>
        </w:rPr>
        <w:t xml:space="preserve">then </w:t>
      </w:r>
      <w:r w:rsidRPr="004F32E7">
        <w:rPr>
          <w:rFonts w:asciiTheme="minorHAnsi" w:hAnsiTheme="minorHAnsi" w:cstheme="minorHAnsi"/>
          <w:sz w:val="22"/>
          <w:szCs w:val="22"/>
        </w:rPr>
        <w:t xml:space="preserve">be centrifuged for 20 </w:t>
      </w:r>
      <w:r w:rsidRPr="004F32E7">
        <w:rPr>
          <w:rFonts w:asciiTheme="minorHAnsi" w:hAnsiTheme="minorHAnsi" w:cstheme="minorHAnsi"/>
          <w:sz w:val="22"/>
          <w:szCs w:val="22"/>
        </w:rPr>
        <w:lastRenderedPageBreak/>
        <w:t xml:space="preserve">minutes at 5000rpm to collect the plasma. </w:t>
      </w:r>
      <w:r w:rsidR="00D6572C" w:rsidRPr="004F32E7">
        <w:rPr>
          <w:rFonts w:asciiTheme="minorHAnsi" w:hAnsiTheme="minorHAnsi" w:cstheme="minorHAnsi"/>
          <w:sz w:val="22"/>
          <w:szCs w:val="22"/>
        </w:rPr>
        <w:t xml:space="preserve">Plasma will be stored at -80C for later corticosteroid analysis. </w:t>
      </w:r>
      <w:r w:rsidR="00F95D9E" w:rsidRPr="004F32E7">
        <w:rPr>
          <w:rFonts w:asciiTheme="minorHAnsi" w:hAnsiTheme="minorHAnsi" w:cstheme="minorHAnsi"/>
          <w:sz w:val="22"/>
          <w:szCs w:val="22"/>
        </w:rPr>
        <w:t xml:space="preserve">Immediately after </w:t>
      </w:r>
      <w:r w:rsidR="00D6572C" w:rsidRPr="004F32E7">
        <w:rPr>
          <w:rFonts w:asciiTheme="minorHAnsi" w:hAnsiTheme="minorHAnsi" w:cstheme="minorHAnsi"/>
          <w:sz w:val="22"/>
          <w:szCs w:val="22"/>
        </w:rPr>
        <w:t xml:space="preserve">the retro-orbital bleed, offspring will be sacrificed using isoflurane drop jar. </w:t>
      </w:r>
      <w:r w:rsidRPr="004F32E7">
        <w:rPr>
          <w:rFonts w:asciiTheme="minorHAnsi" w:hAnsiTheme="minorHAnsi" w:cstheme="minorHAnsi"/>
          <w:sz w:val="22"/>
          <w:szCs w:val="22"/>
        </w:rPr>
        <w:t xml:space="preserve">Cervical dislocation </w:t>
      </w:r>
      <w:r w:rsidR="00D6572C" w:rsidRPr="004F32E7">
        <w:rPr>
          <w:rFonts w:asciiTheme="minorHAnsi" w:hAnsiTheme="minorHAnsi" w:cstheme="minorHAnsi"/>
          <w:sz w:val="22"/>
          <w:szCs w:val="22"/>
        </w:rPr>
        <w:t>will be performed as a secondary measure to confirm euthanasia. W</w:t>
      </w:r>
      <w:r w:rsidR="00E102B4" w:rsidRPr="004F32E7">
        <w:rPr>
          <w:rFonts w:asciiTheme="minorHAnsi" w:hAnsiTheme="minorHAnsi" w:cstheme="minorHAnsi"/>
          <w:sz w:val="22"/>
          <w:szCs w:val="22"/>
        </w:rPr>
        <w:t xml:space="preserve">e will dissect the </w:t>
      </w:r>
      <w:r w:rsidR="00D6572C" w:rsidRPr="004F32E7">
        <w:rPr>
          <w:rFonts w:asciiTheme="minorHAnsi" w:hAnsiTheme="minorHAnsi" w:cstheme="minorHAnsi"/>
          <w:sz w:val="22"/>
          <w:szCs w:val="22"/>
        </w:rPr>
        <w:t>offspring fat pads</w:t>
      </w:r>
      <w:r w:rsidR="00E102B4" w:rsidRPr="004F32E7">
        <w:rPr>
          <w:rFonts w:asciiTheme="minorHAnsi" w:hAnsiTheme="minorHAnsi" w:cstheme="minorHAnsi"/>
          <w:sz w:val="22"/>
          <w:szCs w:val="22"/>
        </w:rPr>
        <w:t xml:space="preserve"> by a midline incision of the skin from the rectum to the diaphragm, extract inguinal </w:t>
      </w:r>
      <w:r w:rsidR="00D6572C" w:rsidRPr="004F32E7">
        <w:rPr>
          <w:rFonts w:asciiTheme="minorHAnsi" w:hAnsiTheme="minorHAnsi" w:cstheme="minorHAnsi"/>
          <w:sz w:val="22"/>
          <w:szCs w:val="22"/>
        </w:rPr>
        <w:t xml:space="preserve">and gonadal white adipose tissue. </w:t>
      </w:r>
      <w:r w:rsidR="00E102B4" w:rsidRPr="004F32E7">
        <w:rPr>
          <w:rFonts w:asciiTheme="minorHAnsi" w:hAnsiTheme="minorHAnsi" w:cstheme="minorHAnsi"/>
          <w:sz w:val="22"/>
          <w:szCs w:val="22"/>
        </w:rPr>
        <w:t>Inguinal white adipose tissue (</w:t>
      </w:r>
      <w:proofErr w:type="spellStart"/>
      <w:r w:rsidR="00E102B4" w:rsidRPr="004F32E7">
        <w:rPr>
          <w:rFonts w:asciiTheme="minorHAnsi" w:hAnsiTheme="minorHAnsi" w:cstheme="minorHAnsi"/>
          <w:sz w:val="22"/>
          <w:szCs w:val="22"/>
        </w:rPr>
        <w:t>iWAT</w:t>
      </w:r>
      <w:proofErr w:type="spellEnd"/>
      <w:r w:rsidR="00E102B4" w:rsidRPr="004F32E7">
        <w:rPr>
          <w:rFonts w:asciiTheme="minorHAnsi" w:hAnsiTheme="minorHAnsi" w:cstheme="minorHAnsi"/>
          <w:sz w:val="22"/>
          <w:szCs w:val="22"/>
        </w:rPr>
        <w:t>) will be collected from the mouse right side first by pulling the peritoneum away from the skin. Inguinal fat will be carefully extracted, weighed then snap frozen in liquid nitrogen for further molecular studies. Right gonadal white fat tissue (</w:t>
      </w:r>
      <w:proofErr w:type="spellStart"/>
      <w:r w:rsidR="00E102B4" w:rsidRPr="004F32E7">
        <w:rPr>
          <w:rFonts w:asciiTheme="minorHAnsi" w:hAnsiTheme="minorHAnsi" w:cstheme="minorHAnsi"/>
          <w:sz w:val="22"/>
          <w:szCs w:val="22"/>
        </w:rPr>
        <w:t>gWAT</w:t>
      </w:r>
      <w:proofErr w:type="spellEnd"/>
      <w:r w:rsidR="00E102B4" w:rsidRPr="004F32E7">
        <w:rPr>
          <w:rFonts w:asciiTheme="minorHAnsi" w:hAnsiTheme="minorHAnsi" w:cstheme="minorHAnsi"/>
          <w:sz w:val="22"/>
          <w:szCs w:val="22"/>
        </w:rPr>
        <w:t>) will be collected next by scraping the fat along the gonads (ovaries or testis), weighed, and then snap frozen in liquid nitrogen in 2ml tubes. The fat pads will be stored at a temperature of -80C.</w:t>
      </w:r>
    </w:p>
    <w:p w14:paraId="7637B171" w14:textId="77777777" w:rsidR="000B7DEC" w:rsidRDefault="000B7DEC" w:rsidP="00874FFF">
      <w:pPr>
        <w:pStyle w:val="Heading2"/>
        <w:rPr>
          <w:rFonts w:asciiTheme="minorHAnsi" w:hAnsiTheme="minorHAnsi" w:cstheme="minorHAnsi"/>
        </w:rPr>
      </w:pPr>
      <w:bookmarkStart w:id="43" w:name="_Toc14983237"/>
      <w:bookmarkStart w:id="44" w:name="_Toc15461875"/>
      <w:bookmarkStart w:id="45" w:name="_Toc15624946"/>
      <w:bookmarkStart w:id="46" w:name="_Toc14032702"/>
    </w:p>
    <w:p w14:paraId="4AC83EF4" w14:textId="0A5EE9B0" w:rsidR="00874FFF" w:rsidRPr="004F32E7" w:rsidRDefault="00874FFF" w:rsidP="00874FFF">
      <w:pPr>
        <w:pStyle w:val="Heading2"/>
        <w:rPr>
          <w:rFonts w:asciiTheme="minorHAnsi" w:hAnsiTheme="minorHAnsi" w:cstheme="minorHAnsi"/>
        </w:rPr>
      </w:pPr>
      <w:r w:rsidRPr="004F32E7">
        <w:rPr>
          <w:rFonts w:asciiTheme="minorHAnsi" w:hAnsiTheme="minorHAnsi" w:cstheme="minorHAnsi"/>
        </w:rPr>
        <w:t>Real time qPCR</w:t>
      </w:r>
      <w:bookmarkEnd w:id="43"/>
      <w:bookmarkEnd w:id="44"/>
      <w:bookmarkEnd w:id="45"/>
    </w:p>
    <w:p w14:paraId="0982F70C" w14:textId="474BDB18" w:rsidR="00874782" w:rsidRPr="004F32E7" w:rsidRDefault="00874FFF" w:rsidP="00874782">
      <w:pPr>
        <w:rPr>
          <w:rFonts w:asciiTheme="minorHAnsi" w:hAnsiTheme="minorHAnsi" w:cstheme="minorHAnsi"/>
          <w:sz w:val="22"/>
          <w:szCs w:val="22"/>
        </w:rPr>
      </w:pPr>
      <w:r w:rsidRPr="004F32E7">
        <w:rPr>
          <w:rFonts w:asciiTheme="minorHAnsi" w:hAnsiTheme="minorHAnsi" w:cstheme="minorHAnsi"/>
          <w:sz w:val="22"/>
          <w:szCs w:val="22"/>
        </w:rPr>
        <w:t xml:space="preserve">Using the </w:t>
      </w:r>
      <w:r w:rsidR="001906A8" w:rsidRPr="004F32E7">
        <w:rPr>
          <w:rFonts w:asciiTheme="minorHAnsi" w:hAnsiTheme="minorHAnsi" w:cstheme="minorHAnsi"/>
          <w:sz w:val="22"/>
          <w:szCs w:val="22"/>
        </w:rPr>
        <w:t>placental</w:t>
      </w:r>
      <w:r w:rsidRPr="004F32E7">
        <w:rPr>
          <w:rFonts w:asciiTheme="minorHAnsi" w:hAnsiTheme="minorHAnsi" w:cstheme="minorHAnsi"/>
          <w:sz w:val="22"/>
          <w:szCs w:val="22"/>
        </w:rPr>
        <w:t xml:space="preserve"> tissues collected from the dams, we will assess RNA expression of</w:t>
      </w:r>
      <w:r w:rsidR="001906A8" w:rsidRPr="004F32E7">
        <w:rPr>
          <w:rFonts w:asciiTheme="minorHAnsi" w:hAnsiTheme="minorHAnsi" w:cstheme="minorHAnsi"/>
          <w:sz w:val="22"/>
          <w:szCs w:val="22"/>
        </w:rPr>
        <w:t xml:space="preserve"> macronutrient transporters and endocrine hormones</w:t>
      </w:r>
      <w:r w:rsidRPr="004F32E7">
        <w:rPr>
          <w:rFonts w:asciiTheme="minorHAnsi" w:hAnsiTheme="minorHAnsi" w:cstheme="minorHAnsi"/>
          <w:sz w:val="22"/>
          <w:szCs w:val="22"/>
        </w:rPr>
        <w:t xml:space="preserve">. RNA samples will be prepared from the mouse tissues using the </w:t>
      </w:r>
      <w:proofErr w:type="spellStart"/>
      <w:r w:rsidRPr="004F32E7">
        <w:rPr>
          <w:rFonts w:asciiTheme="minorHAnsi" w:hAnsiTheme="minorHAnsi" w:cstheme="minorHAnsi"/>
          <w:sz w:val="22"/>
          <w:szCs w:val="22"/>
        </w:rPr>
        <w:t>PureLink</w:t>
      </w:r>
      <w:proofErr w:type="spellEnd"/>
      <w:r w:rsidRPr="004F32E7">
        <w:rPr>
          <w:rFonts w:asciiTheme="minorHAnsi" w:hAnsiTheme="minorHAnsi" w:cstheme="minorHAnsi"/>
          <w:sz w:val="22"/>
          <w:szCs w:val="22"/>
        </w:rPr>
        <w:t xml:space="preserve"> RNA Mini Kit. Briefly, tissues will be cut to ~50mg samples that will be homogenized and treated to collect the RNA. The RNA will be quantified using a nanodrop. Later, first strand cDNA will be synthesized from the purified RNA samples using High Capacity cDNA Reverse Transcription Kit. The cDNA samples will be diluted and added to the clear 384 well plate in triplicates. A Primer/SYBR Green mix will be prepared for each primer. Briefly, we will use sequence-specific primers to amplify the genes </w:t>
      </w:r>
      <w:r w:rsidRPr="004F32E7">
        <w:rPr>
          <w:rFonts w:asciiTheme="minorHAnsi" w:hAnsiTheme="minorHAnsi" w:cstheme="minorHAnsi"/>
          <w:sz w:val="22"/>
          <w:szCs w:val="22"/>
          <w:highlight w:val="yellow"/>
        </w:rPr>
        <w:t>ACC1, SREBP1c, ACLY and FASN</w:t>
      </w:r>
      <w:r w:rsidRPr="004F32E7">
        <w:rPr>
          <w:rFonts w:asciiTheme="minorHAnsi" w:hAnsiTheme="minorHAnsi" w:cstheme="minorHAnsi"/>
          <w:sz w:val="22"/>
          <w:szCs w:val="22"/>
        </w:rPr>
        <w:t xml:space="preserve"> using primer pairs (forward and reverse). This </w:t>
      </w:r>
      <w:commentRangeStart w:id="47"/>
      <w:r w:rsidRPr="004F32E7">
        <w:rPr>
          <w:rFonts w:asciiTheme="minorHAnsi" w:hAnsiTheme="minorHAnsi" w:cstheme="minorHAnsi"/>
          <w:sz w:val="22"/>
          <w:szCs w:val="22"/>
        </w:rPr>
        <w:t>will</w:t>
      </w:r>
      <w:commentRangeEnd w:id="47"/>
      <w:r w:rsidR="00903DB0" w:rsidRPr="004F32E7">
        <w:rPr>
          <w:rStyle w:val="CommentReference"/>
          <w:rFonts w:asciiTheme="minorHAnsi" w:eastAsiaTheme="minorHAnsi" w:hAnsiTheme="minorHAnsi" w:cstheme="minorHAnsi"/>
        </w:rPr>
        <w:commentReference w:id="47"/>
      </w:r>
      <w:r w:rsidRPr="004F32E7">
        <w:rPr>
          <w:rFonts w:asciiTheme="minorHAnsi" w:hAnsiTheme="minorHAnsi" w:cstheme="minorHAnsi"/>
          <w:sz w:val="22"/>
          <w:szCs w:val="22"/>
        </w:rPr>
        <w:t xml:space="preserve"> allow us to assess </w:t>
      </w:r>
      <w:r w:rsidR="001906A8" w:rsidRPr="004F32E7">
        <w:rPr>
          <w:rFonts w:asciiTheme="minorHAnsi" w:hAnsiTheme="minorHAnsi" w:cstheme="minorHAnsi"/>
          <w:sz w:val="22"/>
          <w:szCs w:val="22"/>
        </w:rPr>
        <w:t xml:space="preserve">the overall endocrine and transport function of the placentas of </w:t>
      </w:r>
      <w:proofErr w:type="spellStart"/>
      <w:r w:rsidR="00C074CF" w:rsidRPr="004F32E7">
        <w:rPr>
          <w:rFonts w:asciiTheme="minorHAnsi" w:hAnsiTheme="minorHAnsi" w:cstheme="minorHAnsi"/>
          <w:sz w:val="22"/>
          <w:szCs w:val="22"/>
        </w:rPr>
        <w:t>D</w:t>
      </w:r>
      <w:r w:rsidR="001906A8" w:rsidRPr="004F32E7">
        <w:rPr>
          <w:rFonts w:asciiTheme="minorHAnsi" w:hAnsiTheme="minorHAnsi" w:cstheme="minorHAnsi"/>
          <w:sz w:val="22"/>
          <w:szCs w:val="22"/>
        </w:rPr>
        <w:t>ex</w:t>
      </w:r>
      <w:proofErr w:type="spellEnd"/>
      <w:r w:rsidR="001906A8" w:rsidRPr="004F32E7">
        <w:rPr>
          <w:rFonts w:asciiTheme="minorHAnsi" w:hAnsiTheme="minorHAnsi" w:cstheme="minorHAnsi"/>
          <w:sz w:val="22"/>
          <w:szCs w:val="22"/>
        </w:rPr>
        <w:t xml:space="preserve">- and </w:t>
      </w:r>
      <w:r w:rsidR="00903DB0" w:rsidRPr="004F32E7">
        <w:rPr>
          <w:rFonts w:asciiTheme="minorHAnsi" w:hAnsiTheme="minorHAnsi" w:cstheme="minorHAnsi"/>
          <w:sz w:val="22"/>
          <w:szCs w:val="22"/>
        </w:rPr>
        <w:t>W</w:t>
      </w:r>
      <w:r w:rsidR="001906A8" w:rsidRPr="004F32E7">
        <w:rPr>
          <w:rFonts w:asciiTheme="minorHAnsi" w:hAnsiTheme="minorHAnsi" w:cstheme="minorHAnsi"/>
          <w:sz w:val="22"/>
          <w:szCs w:val="22"/>
        </w:rPr>
        <w:t>ater-treated dams.</w:t>
      </w:r>
      <w:r w:rsidR="00874782" w:rsidRPr="004F32E7">
        <w:rPr>
          <w:rFonts w:asciiTheme="minorHAnsi" w:hAnsiTheme="minorHAnsi" w:cstheme="minorHAnsi"/>
          <w:sz w:val="22"/>
          <w:szCs w:val="22"/>
        </w:rPr>
        <w:t xml:space="preserve">  PCR w</w:t>
      </w:r>
      <w:r w:rsidR="00921449">
        <w:rPr>
          <w:rFonts w:asciiTheme="minorHAnsi" w:hAnsiTheme="minorHAnsi" w:cstheme="minorHAnsi"/>
          <w:sz w:val="22"/>
          <w:szCs w:val="22"/>
        </w:rPr>
        <w:t>ill be</w:t>
      </w:r>
      <w:r w:rsidR="00874782" w:rsidRPr="004F32E7">
        <w:rPr>
          <w:rFonts w:asciiTheme="minorHAnsi" w:hAnsiTheme="minorHAnsi" w:cstheme="minorHAnsi"/>
          <w:sz w:val="22"/>
          <w:szCs w:val="22"/>
        </w:rPr>
        <w:t xml:space="preserve"> performed for </w:t>
      </w:r>
      <w:proofErr w:type="spellStart"/>
      <w:r w:rsidR="00874782" w:rsidRPr="004F32E7">
        <w:rPr>
          <w:rFonts w:asciiTheme="minorHAnsi" w:hAnsiTheme="minorHAnsi" w:cstheme="minorHAnsi"/>
          <w:i/>
          <w:iCs/>
          <w:sz w:val="22"/>
          <w:szCs w:val="22"/>
        </w:rPr>
        <w:t>Sry</w:t>
      </w:r>
      <w:proofErr w:type="spellEnd"/>
      <w:r w:rsidR="00874782" w:rsidRPr="004F32E7">
        <w:rPr>
          <w:rFonts w:asciiTheme="minorHAnsi" w:hAnsiTheme="minorHAnsi" w:cstheme="minorHAnsi"/>
          <w:sz w:val="22"/>
          <w:szCs w:val="22"/>
        </w:rPr>
        <w:t> </w:t>
      </w:r>
      <w:r w:rsidR="00921449">
        <w:rPr>
          <w:rFonts w:asciiTheme="minorHAnsi" w:hAnsiTheme="minorHAnsi" w:cstheme="minorHAnsi"/>
          <w:sz w:val="22"/>
          <w:szCs w:val="22"/>
        </w:rPr>
        <w:t>to determine the sex of the placent</w:t>
      </w:r>
      <w:r w:rsidR="00322507">
        <w:rPr>
          <w:rFonts w:asciiTheme="minorHAnsi" w:hAnsiTheme="minorHAnsi" w:cstheme="minorHAnsi"/>
          <w:sz w:val="22"/>
          <w:szCs w:val="22"/>
        </w:rPr>
        <w:t>as/fetuses</w:t>
      </w:r>
      <w:r w:rsidR="00921449">
        <w:rPr>
          <w:rFonts w:asciiTheme="minorHAnsi" w:hAnsiTheme="minorHAnsi" w:cstheme="minorHAnsi"/>
          <w:sz w:val="22"/>
          <w:szCs w:val="22"/>
        </w:rPr>
        <w:t>.</w:t>
      </w:r>
    </w:p>
    <w:p w14:paraId="38A5C689" w14:textId="1F449277" w:rsidR="00874782" w:rsidRDefault="00CB0AF7" w:rsidP="00CB0AF7">
      <w:pPr>
        <w:pStyle w:val="Heading2"/>
        <w:rPr>
          <w:rFonts w:asciiTheme="minorHAnsi" w:hAnsiTheme="minorHAnsi" w:cstheme="minorHAnsi"/>
        </w:rPr>
      </w:pPr>
      <w:bookmarkStart w:id="48" w:name="_Toc15624947"/>
      <w:r w:rsidRPr="004F32E7">
        <w:rPr>
          <w:rFonts w:asciiTheme="minorHAnsi" w:hAnsiTheme="minorHAnsi" w:cstheme="minorHAnsi"/>
        </w:rPr>
        <w:t>Genotyping</w:t>
      </w:r>
      <w:bookmarkEnd w:id="48"/>
    </w:p>
    <w:p w14:paraId="24B39628" w14:textId="77777777" w:rsidR="007E3ED8" w:rsidRPr="007E3ED8" w:rsidRDefault="007E3ED8" w:rsidP="007E3ED8"/>
    <w:p w14:paraId="67171699" w14:textId="77777777" w:rsidR="00E102B4" w:rsidRPr="004F32E7" w:rsidRDefault="00E102B4" w:rsidP="00E102B4">
      <w:pPr>
        <w:pStyle w:val="Heading2"/>
        <w:rPr>
          <w:rFonts w:asciiTheme="minorHAnsi" w:hAnsiTheme="minorHAnsi" w:cstheme="minorHAnsi"/>
        </w:rPr>
      </w:pPr>
      <w:bookmarkStart w:id="49" w:name="_Toc15461876"/>
      <w:bookmarkStart w:id="50" w:name="_Toc15624948"/>
      <w:r w:rsidRPr="004F32E7">
        <w:rPr>
          <w:rFonts w:asciiTheme="minorHAnsi" w:hAnsiTheme="minorHAnsi" w:cstheme="minorHAnsi"/>
        </w:rPr>
        <w:t>Western Blotting</w:t>
      </w:r>
      <w:bookmarkEnd w:id="46"/>
      <w:bookmarkEnd w:id="49"/>
      <w:bookmarkEnd w:id="50"/>
    </w:p>
    <w:p w14:paraId="7BCAE0FE" w14:textId="40931B4D" w:rsidR="00E102B4" w:rsidRPr="004F32E7" w:rsidRDefault="00E102B4" w:rsidP="00E102B4">
      <w:pPr>
        <w:rPr>
          <w:rFonts w:asciiTheme="minorHAnsi" w:hAnsiTheme="minorHAnsi" w:cstheme="minorHAnsi"/>
          <w:sz w:val="22"/>
          <w:szCs w:val="22"/>
        </w:rPr>
      </w:pPr>
      <w:commentRangeStart w:id="51"/>
      <w:r w:rsidRPr="004F32E7">
        <w:rPr>
          <w:rFonts w:asciiTheme="minorHAnsi" w:hAnsiTheme="minorHAnsi" w:cstheme="minorHAnsi"/>
          <w:sz w:val="22"/>
          <w:szCs w:val="22"/>
        </w:rPr>
        <w:t xml:space="preserve">Using the </w:t>
      </w:r>
      <w:r w:rsidR="00977176" w:rsidRPr="004F32E7">
        <w:rPr>
          <w:rFonts w:asciiTheme="minorHAnsi" w:hAnsiTheme="minorHAnsi" w:cstheme="minorHAnsi"/>
          <w:sz w:val="22"/>
          <w:szCs w:val="22"/>
        </w:rPr>
        <w:t>placentas collected at E14.5,</w:t>
      </w:r>
      <w:r w:rsidRPr="004F32E7">
        <w:rPr>
          <w:rFonts w:asciiTheme="minorHAnsi" w:hAnsiTheme="minorHAnsi" w:cstheme="minorHAnsi"/>
          <w:sz w:val="22"/>
          <w:szCs w:val="22"/>
        </w:rPr>
        <w:t xml:space="preserve"> mTORC1 activity</w:t>
      </w:r>
      <w:r w:rsidR="00977176" w:rsidRPr="004F32E7">
        <w:rPr>
          <w:rFonts w:asciiTheme="minorHAnsi" w:hAnsiTheme="minorHAnsi" w:cstheme="minorHAnsi"/>
          <w:sz w:val="22"/>
          <w:szCs w:val="22"/>
        </w:rPr>
        <w:t xml:space="preserve"> will be assessed</w:t>
      </w:r>
      <w:r w:rsidRPr="004F32E7">
        <w:rPr>
          <w:rFonts w:asciiTheme="minorHAnsi" w:hAnsiTheme="minorHAnsi" w:cstheme="minorHAnsi"/>
          <w:sz w:val="22"/>
          <w:szCs w:val="22"/>
        </w:rPr>
        <w:t>.</w:t>
      </w:r>
      <w:r w:rsidR="00FB32F6" w:rsidRPr="004F32E7">
        <w:rPr>
          <w:rFonts w:asciiTheme="minorHAnsi" w:hAnsiTheme="minorHAnsi" w:cstheme="minorHAnsi"/>
          <w:sz w:val="22"/>
          <w:szCs w:val="22"/>
        </w:rPr>
        <w:t xml:space="preserve"> Validation of glucocorticoid receptor ablation will be validated from collected pl</w:t>
      </w:r>
      <w:r w:rsidR="00951BB4" w:rsidRPr="004F32E7">
        <w:rPr>
          <w:rFonts w:asciiTheme="minorHAnsi" w:hAnsiTheme="minorHAnsi" w:cstheme="minorHAnsi"/>
          <w:sz w:val="22"/>
          <w:szCs w:val="22"/>
        </w:rPr>
        <w:t>a</w:t>
      </w:r>
      <w:r w:rsidR="00FB32F6" w:rsidRPr="004F32E7">
        <w:rPr>
          <w:rFonts w:asciiTheme="minorHAnsi" w:hAnsiTheme="minorHAnsi" w:cstheme="minorHAnsi"/>
          <w:sz w:val="22"/>
          <w:szCs w:val="22"/>
        </w:rPr>
        <w:t>centas.</w:t>
      </w:r>
      <w:r w:rsidRPr="004F32E7">
        <w:rPr>
          <w:rFonts w:asciiTheme="minorHAnsi" w:hAnsiTheme="minorHAnsi" w:cstheme="minorHAnsi"/>
          <w:sz w:val="22"/>
          <w:szCs w:val="22"/>
        </w:rPr>
        <w:t xml:space="preserve"> Briefly, a portion of the sample will be boiled and loaded into different wells with a ladder control. Proteins will transfer to nitrocellulose overnight. The matrix will be stained for total protein using Revert total protein and scanned by </w:t>
      </w:r>
      <w:proofErr w:type="spellStart"/>
      <w:r w:rsidRPr="004F32E7">
        <w:rPr>
          <w:rFonts w:asciiTheme="minorHAnsi" w:hAnsiTheme="minorHAnsi" w:cstheme="minorHAnsi"/>
          <w:sz w:val="22"/>
          <w:szCs w:val="22"/>
        </w:rPr>
        <w:t>LiC</w:t>
      </w:r>
      <w:r w:rsidR="00977176" w:rsidRPr="004F32E7">
        <w:rPr>
          <w:rFonts w:asciiTheme="minorHAnsi" w:hAnsiTheme="minorHAnsi" w:cstheme="minorHAnsi"/>
          <w:sz w:val="22"/>
          <w:szCs w:val="22"/>
        </w:rPr>
        <w:t>OR</w:t>
      </w:r>
      <w:proofErr w:type="spellEnd"/>
      <w:r w:rsidRPr="004F32E7">
        <w:rPr>
          <w:rFonts w:asciiTheme="minorHAnsi" w:hAnsiTheme="minorHAnsi" w:cstheme="minorHAnsi"/>
          <w:sz w:val="22"/>
          <w:szCs w:val="22"/>
        </w:rPr>
        <w:t xml:space="preserve"> to normalize against total protein. Samples will be incubated with the primary then the secondary antibodies. Briefly,</w:t>
      </w:r>
      <w:r w:rsidRPr="004F32E7">
        <w:rPr>
          <w:rFonts w:asciiTheme="minorHAnsi" w:hAnsiTheme="minorHAnsi" w:cstheme="minorHAnsi"/>
          <w:color w:val="000000"/>
          <w:sz w:val="22"/>
          <w:szCs w:val="22"/>
          <w:shd w:val="clear" w:color="auto" w:fill="FFFFFF"/>
        </w:rPr>
        <w:t xml:space="preserve"> antibodies against </w:t>
      </w:r>
      <w:r w:rsidRPr="004F32E7">
        <w:rPr>
          <w:rFonts w:asciiTheme="minorHAnsi" w:hAnsiTheme="minorHAnsi" w:cstheme="minorHAnsi"/>
          <w:sz w:val="22"/>
          <w:szCs w:val="22"/>
        </w:rPr>
        <w:t>total and phosphorylated mTORC1 targets (S6K, 4EBP1, S6) and regulators (</w:t>
      </w:r>
      <w:proofErr w:type="spellStart"/>
      <w:r w:rsidRPr="004F32E7">
        <w:rPr>
          <w:rFonts w:asciiTheme="minorHAnsi" w:hAnsiTheme="minorHAnsi" w:cstheme="minorHAnsi"/>
          <w:sz w:val="22"/>
          <w:szCs w:val="22"/>
        </w:rPr>
        <w:t>Akt</w:t>
      </w:r>
      <w:proofErr w:type="spellEnd"/>
      <w:r w:rsidRPr="004F32E7">
        <w:rPr>
          <w:rFonts w:asciiTheme="minorHAnsi" w:hAnsiTheme="minorHAnsi" w:cstheme="minorHAnsi"/>
          <w:sz w:val="22"/>
          <w:szCs w:val="22"/>
        </w:rPr>
        <w:t xml:space="preserve">, IRS and TSC2) </w:t>
      </w:r>
      <w:r w:rsidR="00FB32F6" w:rsidRPr="004F32E7">
        <w:rPr>
          <w:rFonts w:asciiTheme="minorHAnsi" w:hAnsiTheme="minorHAnsi" w:cstheme="minorHAnsi"/>
          <w:sz w:val="22"/>
          <w:szCs w:val="22"/>
        </w:rPr>
        <w:t xml:space="preserve">and antibodies against GR </w:t>
      </w:r>
      <w:r w:rsidRPr="004F32E7">
        <w:rPr>
          <w:rFonts w:asciiTheme="minorHAnsi" w:hAnsiTheme="minorHAnsi" w:cstheme="minorHAnsi"/>
          <w:sz w:val="22"/>
          <w:szCs w:val="22"/>
        </w:rPr>
        <w:t>will be used.</w:t>
      </w:r>
      <w:commentRangeEnd w:id="51"/>
      <w:r w:rsidR="0043008A" w:rsidRPr="004F32E7">
        <w:rPr>
          <w:rStyle w:val="CommentReference"/>
          <w:rFonts w:asciiTheme="minorHAnsi" w:eastAsiaTheme="minorHAnsi" w:hAnsiTheme="minorHAnsi" w:cstheme="minorHAnsi"/>
        </w:rPr>
        <w:commentReference w:id="51"/>
      </w:r>
    </w:p>
    <w:p w14:paraId="31266251" w14:textId="77777777" w:rsidR="00E102B4" w:rsidRPr="004F32E7" w:rsidRDefault="00E102B4" w:rsidP="00E102B4">
      <w:pPr>
        <w:pStyle w:val="Heading2"/>
        <w:rPr>
          <w:rFonts w:asciiTheme="minorHAnsi" w:hAnsiTheme="minorHAnsi" w:cstheme="minorHAnsi"/>
        </w:rPr>
      </w:pPr>
      <w:bookmarkStart w:id="52" w:name="_Toc14032703"/>
      <w:bookmarkStart w:id="53" w:name="_Toc15461877"/>
      <w:bookmarkStart w:id="54" w:name="_Toc15624949"/>
      <w:r w:rsidRPr="004F32E7">
        <w:rPr>
          <w:rFonts w:asciiTheme="minorHAnsi" w:hAnsiTheme="minorHAnsi" w:cstheme="minorHAnsi"/>
        </w:rPr>
        <w:t>Histology</w:t>
      </w:r>
      <w:bookmarkEnd w:id="52"/>
      <w:bookmarkEnd w:id="53"/>
      <w:bookmarkEnd w:id="54"/>
    </w:p>
    <w:p w14:paraId="28968296" w14:textId="281AA639" w:rsidR="00E102B4" w:rsidRPr="004F32E7" w:rsidRDefault="00663EB6" w:rsidP="00E102B4">
      <w:pPr>
        <w:rPr>
          <w:rFonts w:asciiTheme="minorHAnsi" w:hAnsiTheme="minorHAnsi" w:cstheme="minorHAnsi"/>
          <w:sz w:val="22"/>
          <w:szCs w:val="22"/>
        </w:rPr>
      </w:pPr>
      <w:r w:rsidRPr="004F32E7">
        <w:rPr>
          <w:rFonts w:asciiTheme="minorHAnsi" w:hAnsiTheme="minorHAnsi" w:cstheme="minorHAnsi"/>
          <w:sz w:val="22"/>
          <w:szCs w:val="22"/>
        </w:rPr>
        <w:t xml:space="preserve">Placentas </w:t>
      </w:r>
      <w:r w:rsidR="00E102B4" w:rsidRPr="004F32E7">
        <w:rPr>
          <w:rFonts w:asciiTheme="minorHAnsi" w:hAnsiTheme="minorHAnsi" w:cstheme="minorHAnsi"/>
          <w:sz w:val="22"/>
          <w:szCs w:val="22"/>
        </w:rPr>
        <w:t xml:space="preserve">collected from control and experimental </w:t>
      </w:r>
      <w:r w:rsidRPr="004F32E7">
        <w:rPr>
          <w:rFonts w:asciiTheme="minorHAnsi" w:hAnsiTheme="minorHAnsi" w:cstheme="minorHAnsi"/>
          <w:sz w:val="22"/>
          <w:szCs w:val="22"/>
        </w:rPr>
        <w:t>at E14.5 and E17.5</w:t>
      </w:r>
      <w:r w:rsidR="00E102B4" w:rsidRPr="004F32E7">
        <w:rPr>
          <w:rFonts w:asciiTheme="minorHAnsi" w:hAnsiTheme="minorHAnsi" w:cstheme="minorHAnsi"/>
          <w:sz w:val="22"/>
          <w:szCs w:val="22"/>
        </w:rPr>
        <w:t xml:space="preserve"> will be embedded in paraffin and stained at the </w:t>
      </w:r>
      <w:proofErr w:type="spellStart"/>
      <w:r w:rsidR="00E102B4" w:rsidRPr="004F32E7">
        <w:rPr>
          <w:rFonts w:asciiTheme="minorHAnsi" w:hAnsiTheme="minorHAnsi" w:cstheme="minorHAnsi"/>
          <w:sz w:val="22"/>
          <w:szCs w:val="22"/>
        </w:rPr>
        <w:t>Rogel</w:t>
      </w:r>
      <w:proofErr w:type="spellEnd"/>
      <w:r w:rsidR="00E102B4" w:rsidRPr="004F32E7">
        <w:rPr>
          <w:rFonts w:asciiTheme="minorHAnsi" w:hAnsiTheme="minorHAnsi" w:cstheme="minorHAnsi"/>
          <w:sz w:val="22"/>
          <w:szCs w:val="22"/>
        </w:rPr>
        <w:t xml:space="preserve"> Cancer Center’s Tissue and Molecular Pathology. Slides will be blindly assessed for </w:t>
      </w:r>
      <w:r w:rsidRPr="004F32E7">
        <w:rPr>
          <w:rFonts w:asciiTheme="minorHAnsi" w:hAnsiTheme="minorHAnsi" w:cstheme="minorHAnsi"/>
          <w:sz w:val="22"/>
          <w:szCs w:val="22"/>
        </w:rPr>
        <w:t>decidual, junctional and labyrinthine thickness. CD68</w:t>
      </w:r>
      <w:r w:rsidRPr="004F32E7">
        <w:rPr>
          <w:rFonts w:asciiTheme="minorHAnsi" w:hAnsiTheme="minorHAnsi" w:cstheme="minorHAnsi"/>
          <w:sz w:val="22"/>
          <w:szCs w:val="22"/>
          <w:vertAlign w:val="superscript"/>
        </w:rPr>
        <w:t>+</w:t>
      </w:r>
      <w:r w:rsidRPr="004F32E7">
        <w:rPr>
          <w:rFonts w:asciiTheme="minorHAnsi" w:hAnsiTheme="minorHAnsi" w:cstheme="minorHAnsi"/>
          <w:sz w:val="22"/>
          <w:szCs w:val="22"/>
        </w:rPr>
        <w:t xml:space="preserve"> cells will be assessed to de</w:t>
      </w:r>
      <w:r w:rsidR="0041641F" w:rsidRPr="004F32E7">
        <w:rPr>
          <w:rFonts w:asciiTheme="minorHAnsi" w:hAnsiTheme="minorHAnsi" w:cstheme="minorHAnsi"/>
          <w:sz w:val="22"/>
          <w:szCs w:val="22"/>
        </w:rPr>
        <w:t xml:space="preserve">termine </w:t>
      </w:r>
    </w:p>
    <w:p w14:paraId="2D905B71" w14:textId="77777777" w:rsidR="00A31148" w:rsidRPr="00AC4392" w:rsidRDefault="00A31148" w:rsidP="00A31148">
      <w:pPr>
        <w:pStyle w:val="Heading1"/>
        <w:rPr>
          <w:rFonts w:asciiTheme="minorHAnsi" w:hAnsiTheme="minorHAnsi" w:cstheme="minorHAnsi"/>
        </w:rPr>
      </w:pPr>
      <w:bookmarkStart w:id="55" w:name="_Toc15461878"/>
      <w:bookmarkStart w:id="56" w:name="_Toc15624950"/>
      <w:r w:rsidRPr="00AC4392">
        <w:rPr>
          <w:rFonts w:asciiTheme="minorHAnsi" w:hAnsiTheme="minorHAnsi" w:cstheme="minorHAnsi"/>
        </w:rPr>
        <w:t>Expected Results</w:t>
      </w:r>
      <w:bookmarkEnd w:id="55"/>
      <w:bookmarkEnd w:id="56"/>
    </w:p>
    <w:p w14:paraId="1610D7F8" w14:textId="128C1F38" w:rsidR="00512B6C" w:rsidRPr="004F32E7" w:rsidRDefault="00512B6C" w:rsidP="00A31148">
      <w:pPr>
        <w:pStyle w:val="Heading2"/>
        <w:rPr>
          <w:rFonts w:asciiTheme="minorHAnsi" w:hAnsiTheme="minorHAnsi" w:cstheme="minorHAnsi"/>
        </w:rPr>
      </w:pPr>
      <w:bookmarkStart w:id="57" w:name="_Toc15461879"/>
      <w:bookmarkStart w:id="58" w:name="_Toc15624951"/>
      <w:r w:rsidRPr="004F32E7">
        <w:rPr>
          <w:rFonts w:asciiTheme="minorHAnsi" w:hAnsiTheme="minorHAnsi" w:cstheme="minorHAnsi"/>
          <w:b/>
          <w:bCs/>
        </w:rPr>
        <w:t>Aim 1.1: </w:t>
      </w:r>
      <w:r w:rsidRPr="004F32E7">
        <w:rPr>
          <w:rFonts w:asciiTheme="minorHAnsi" w:hAnsiTheme="minorHAnsi" w:cstheme="minorHAnsi"/>
        </w:rPr>
        <w:t xml:space="preserve">How does maternal GC exposure affect placental, fetal IUGR, and </w:t>
      </w:r>
      <w:r w:rsidR="004F32E7">
        <w:rPr>
          <w:rFonts w:asciiTheme="minorHAnsi" w:hAnsiTheme="minorHAnsi" w:cstheme="minorHAnsi"/>
        </w:rPr>
        <w:t>fetal</w:t>
      </w:r>
      <w:r w:rsidRPr="004F32E7">
        <w:rPr>
          <w:rFonts w:asciiTheme="minorHAnsi" w:hAnsiTheme="minorHAnsi" w:cstheme="minorHAnsi"/>
        </w:rPr>
        <w:t xml:space="preserve"> survival?</w:t>
      </w:r>
      <w:bookmarkEnd w:id="57"/>
      <w:bookmarkEnd w:id="58"/>
    </w:p>
    <w:p w14:paraId="5D0CE54A" w14:textId="76F576D0" w:rsidR="00FD680E" w:rsidRDefault="00FD680E" w:rsidP="00FD680E">
      <w:pPr>
        <w:rPr>
          <w:rFonts w:asciiTheme="minorHAnsi" w:hAnsiTheme="minorHAnsi" w:cstheme="minorHAnsi"/>
          <w:sz w:val="22"/>
          <w:szCs w:val="22"/>
        </w:rPr>
      </w:pPr>
      <w:r w:rsidRPr="004F32E7">
        <w:rPr>
          <w:rFonts w:asciiTheme="minorHAnsi" w:hAnsiTheme="minorHAnsi" w:cstheme="minorHAnsi"/>
          <w:sz w:val="22"/>
          <w:szCs w:val="22"/>
        </w:rPr>
        <w:t xml:space="preserve">I hypothesize that our prolonged dexamethasone exposure will reduce placental and fetal development </w:t>
      </w:r>
      <w:commentRangeStart w:id="59"/>
      <w:r w:rsidRPr="004F32E7">
        <w:rPr>
          <w:rFonts w:asciiTheme="minorHAnsi" w:hAnsiTheme="minorHAnsi" w:cstheme="minorHAnsi"/>
          <w:sz w:val="22"/>
          <w:szCs w:val="22"/>
        </w:rPr>
        <w:t>causing intrauterine growth restriction (IUGR</w:t>
      </w:r>
      <w:commentRangeEnd w:id="59"/>
      <w:r w:rsidR="00533DF6">
        <w:rPr>
          <w:rStyle w:val="CommentReference"/>
          <w:rFonts w:asciiTheme="minorHAnsi" w:eastAsiaTheme="minorHAnsi" w:hAnsiTheme="minorHAnsi" w:cstheme="minorBidi"/>
        </w:rPr>
        <w:commentReference w:id="59"/>
      </w:r>
      <w:r w:rsidRPr="004F32E7">
        <w:rPr>
          <w:rFonts w:asciiTheme="minorHAnsi" w:hAnsiTheme="minorHAnsi" w:cstheme="minorHAnsi"/>
          <w:sz w:val="22"/>
          <w:szCs w:val="22"/>
        </w:rPr>
        <w:t>)</w:t>
      </w:r>
      <w:r w:rsidR="00452CDA" w:rsidRPr="004F32E7">
        <w:rPr>
          <w:rFonts w:asciiTheme="minorHAnsi" w:hAnsiTheme="minorHAnsi" w:cstheme="minorHAnsi"/>
          <w:sz w:val="22"/>
          <w:szCs w:val="22"/>
        </w:rPr>
        <w:t xml:space="preserve"> </w:t>
      </w:r>
      <w:r w:rsidR="00AF53A2" w:rsidRPr="004F32E7">
        <w:rPr>
          <w:rFonts w:asciiTheme="minorHAnsi" w:hAnsiTheme="minorHAnsi" w:cstheme="minorHAnsi"/>
          <w:sz w:val="22"/>
          <w:szCs w:val="22"/>
        </w:rPr>
        <w:t xml:space="preserve">in </w:t>
      </w:r>
      <w:commentRangeStart w:id="60"/>
      <w:r w:rsidR="00AF53A2" w:rsidRPr="004F32E7">
        <w:rPr>
          <w:rFonts w:asciiTheme="minorHAnsi" w:hAnsiTheme="minorHAnsi" w:cstheme="minorHAnsi"/>
          <w:sz w:val="22"/>
          <w:szCs w:val="22"/>
        </w:rPr>
        <w:t xml:space="preserve">all groups </w:t>
      </w:r>
      <w:commentRangeEnd w:id="60"/>
      <w:r w:rsidR="00201FD6">
        <w:rPr>
          <w:rStyle w:val="CommentReference"/>
          <w:rFonts w:asciiTheme="minorHAnsi" w:eastAsiaTheme="minorHAnsi" w:hAnsiTheme="minorHAnsi" w:cstheme="minorBidi"/>
        </w:rPr>
        <w:commentReference w:id="60"/>
      </w:r>
      <w:r w:rsidR="00452CDA" w:rsidRPr="004F32E7">
        <w:rPr>
          <w:rFonts w:asciiTheme="minorHAnsi" w:hAnsiTheme="minorHAnsi" w:cstheme="minorHAnsi"/>
          <w:sz w:val="22"/>
          <w:szCs w:val="22"/>
        </w:rPr>
        <w:t xml:space="preserve">with more </w:t>
      </w:r>
      <w:r w:rsidR="00AF53A2" w:rsidRPr="004F32E7">
        <w:rPr>
          <w:rFonts w:asciiTheme="minorHAnsi" w:hAnsiTheme="minorHAnsi" w:cstheme="minorHAnsi"/>
          <w:sz w:val="22"/>
          <w:szCs w:val="22"/>
        </w:rPr>
        <w:t xml:space="preserve">pronounced effect in the groups treated </w:t>
      </w:r>
      <w:r w:rsidR="004F32E7">
        <w:rPr>
          <w:rFonts w:asciiTheme="minorHAnsi" w:hAnsiTheme="minorHAnsi" w:cstheme="minorHAnsi"/>
          <w:sz w:val="22"/>
          <w:szCs w:val="22"/>
        </w:rPr>
        <w:t xml:space="preserve">with dexamethasone </w:t>
      </w:r>
      <w:r w:rsidR="00AF53A2" w:rsidRPr="004F32E7">
        <w:rPr>
          <w:rFonts w:asciiTheme="minorHAnsi" w:hAnsiTheme="minorHAnsi" w:cstheme="minorHAnsi"/>
          <w:sz w:val="22"/>
          <w:szCs w:val="22"/>
        </w:rPr>
        <w:t>pre</w:t>
      </w:r>
      <w:r w:rsidR="004F32E7">
        <w:rPr>
          <w:rFonts w:asciiTheme="minorHAnsi" w:hAnsiTheme="minorHAnsi" w:cstheme="minorHAnsi"/>
          <w:sz w:val="22"/>
          <w:szCs w:val="22"/>
        </w:rPr>
        <w:t>-</w:t>
      </w:r>
      <w:r w:rsidR="00AF53A2" w:rsidRPr="004F32E7">
        <w:rPr>
          <w:rFonts w:asciiTheme="minorHAnsi" w:hAnsiTheme="minorHAnsi" w:cstheme="minorHAnsi"/>
          <w:sz w:val="22"/>
          <w:szCs w:val="22"/>
        </w:rPr>
        <w:t>gestation</w:t>
      </w:r>
      <w:r w:rsidR="003E3624" w:rsidRPr="004F32E7">
        <w:rPr>
          <w:rFonts w:asciiTheme="minorHAnsi" w:hAnsiTheme="minorHAnsi" w:cstheme="minorHAnsi"/>
          <w:sz w:val="22"/>
          <w:szCs w:val="22"/>
        </w:rPr>
        <w:t xml:space="preserve"> over groups treated at conception</w:t>
      </w:r>
      <w:r w:rsidRPr="004F32E7">
        <w:rPr>
          <w:rFonts w:asciiTheme="minorHAnsi" w:hAnsiTheme="minorHAnsi" w:cstheme="minorHAnsi"/>
          <w:sz w:val="22"/>
          <w:szCs w:val="22"/>
        </w:rPr>
        <w:t xml:space="preserve">. </w:t>
      </w:r>
      <w:commentRangeStart w:id="61"/>
      <w:r w:rsidR="004F32E7">
        <w:rPr>
          <w:rFonts w:asciiTheme="minorHAnsi" w:hAnsiTheme="minorHAnsi" w:cstheme="minorHAnsi"/>
          <w:sz w:val="22"/>
          <w:szCs w:val="22"/>
        </w:rPr>
        <w:t>This</w:t>
      </w:r>
      <w:commentRangeEnd w:id="61"/>
      <w:r w:rsidR="00201FD6">
        <w:rPr>
          <w:rStyle w:val="CommentReference"/>
          <w:rFonts w:asciiTheme="minorHAnsi" w:eastAsiaTheme="minorHAnsi" w:hAnsiTheme="minorHAnsi" w:cstheme="minorBidi"/>
        </w:rPr>
        <w:commentReference w:id="61"/>
      </w:r>
      <w:r w:rsidR="00AF53A2" w:rsidRPr="004F32E7">
        <w:rPr>
          <w:rFonts w:asciiTheme="minorHAnsi" w:hAnsiTheme="minorHAnsi" w:cstheme="minorHAnsi"/>
          <w:sz w:val="22"/>
          <w:szCs w:val="22"/>
        </w:rPr>
        <w:t xml:space="preserve"> hypothesis is supported by evidence of IUGR and reduced fetal and placental weights and placental layer area when antenatal glucocorticoids were given as of midgestation </w:t>
      </w:r>
      <w:r w:rsidR="003E3624" w:rsidRPr="004F32E7">
        <w:rPr>
          <w:rFonts w:asciiTheme="minorHAnsi" w:hAnsiTheme="minorHAnsi" w:cstheme="minorHAnsi"/>
          <w:sz w:val="22"/>
          <w:szCs w:val="22"/>
        </w:rPr>
        <w:fldChar w:fldCharType="begin" w:fldLock="1"/>
      </w:r>
      <w:r w:rsidR="008018BA">
        <w:rPr>
          <w:rFonts w:asciiTheme="minorHAnsi" w:hAnsiTheme="minorHAnsi" w:cs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pathway","type":"article-journal","volume":"185"},"uris":["http://www.mendeley.com/documents/?uuid=d3ac5c45-bb6b-3852-9067-37de49bfa5f3"]},{"id":"ITEM-2","itemData":{"DOI":"10.1016/j.placenta.2007.04.002","ISSN":"0143-4004","PMID":"17559929","abstract":"Antenatal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S","non-dropping-particle":"","parse-names":false,"suffix":""}],"container-title":"Placenta","id":"ITEM-2","issue":"10","issued":{"date-parts":[["2007","10"]]},"page":"1082-90","publisher":"NIH Public Access","title":"Antenatal dexamethasone treatment leads to changes in gene expression in a murine late placenta.","type":"article-journal","volume":"28"},"uris":["http://www.mendeley.com/documents/?uuid=c739894f-5030-3da3-bb89-b97c8824f0ef"]},{"id":"ITEM-3","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Metabolism","id":"ITEM-3","issue":"4","issued":{"date-parts":[["1999","4","1"]]},"page":"1445-1452","publisher":"Oxford University Press","title":"Placental Glucose Transporter Expression Is Regulated by Glucocorticoids &lt;sup&gt;1&lt;/sup&gt;","type":"article-journal","volume":"84"},"uris":["http://www.mendeley.com/documents/?uuid=1c9b5ecf-098f-30fd-b5d5-0d2d42f8916a"]},{"id":"ITEM-4","itemData":{"DOI":"10.1152/ajpendo.00551.2018","ISSN":"0193-1849","abstract":"&lt;p&gt;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Metabolism","id":"ITEM-4","issue":"1","issued":{"date-parts":[["2019","7"]]},"page":"E109-E120","publisher":"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placenta","type":"article-journal","volume":"317"},"uris":["http://www.mendeley.com/documents/?uuid=39cd2fe9-38a9-350a-bac6-bae7022f683e"]}],"mendeley":{"formattedCitation":"(Hahn &lt;i&gt;et al.&lt;/i&gt;, 1999; Ain &lt;i&gt;et al.&lt;/i&gt;, 2005; Baisden &lt;i&gt;et al.&lt;/i&gt;, 2007; Wieczorek &lt;i&gt;et al.&lt;/i&gt;, 2019)","plainTextFormattedCitation":"(Hahn et al., 1999; Ain et al., 2005; Baisden et al., 2007; Wieczorek et al., 2019)","previouslyFormattedCitation":"(Hahn &lt;i&gt;et al.&lt;/i&gt;, 1999; Ain &lt;i&gt;et al.&lt;/i&gt;, 2005; Baisden &lt;i&gt;et al.&lt;/i&gt;, 2007; Wieczorek &lt;i&gt;et al.&lt;/i&gt;, 2019)"},"properties":{"noteIndex":0},"schema":"https://github.com/citation-style-language/schema/raw/master/csl-citation.json"}</w:instrText>
      </w:r>
      <w:r w:rsidR="003E3624" w:rsidRPr="004F32E7">
        <w:rPr>
          <w:rFonts w:asciiTheme="minorHAnsi" w:hAnsiTheme="minorHAnsi" w:cstheme="minorHAnsi"/>
          <w:sz w:val="22"/>
          <w:szCs w:val="22"/>
        </w:rPr>
        <w:fldChar w:fldCharType="separate"/>
      </w:r>
      <w:r w:rsidR="003E3624" w:rsidRPr="004F32E7">
        <w:rPr>
          <w:rFonts w:asciiTheme="minorHAnsi" w:hAnsiTheme="minorHAnsi" w:cstheme="minorHAnsi"/>
          <w:noProof/>
          <w:sz w:val="22"/>
          <w:szCs w:val="22"/>
        </w:rPr>
        <w:t xml:space="preserve">(Hahn </w:t>
      </w:r>
      <w:r w:rsidR="003E3624" w:rsidRPr="004F32E7">
        <w:rPr>
          <w:rFonts w:asciiTheme="minorHAnsi" w:hAnsiTheme="minorHAnsi" w:cstheme="minorHAnsi"/>
          <w:i/>
          <w:noProof/>
          <w:sz w:val="22"/>
          <w:szCs w:val="22"/>
        </w:rPr>
        <w:t>et al.</w:t>
      </w:r>
      <w:r w:rsidR="003E3624" w:rsidRPr="004F32E7">
        <w:rPr>
          <w:rFonts w:asciiTheme="minorHAnsi" w:hAnsiTheme="minorHAnsi" w:cstheme="minorHAnsi"/>
          <w:noProof/>
          <w:sz w:val="22"/>
          <w:szCs w:val="22"/>
        </w:rPr>
        <w:t xml:space="preserve">, 1999; Ain </w:t>
      </w:r>
      <w:r w:rsidR="003E3624" w:rsidRPr="004F32E7">
        <w:rPr>
          <w:rFonts w:asciiTheme="minorHAnsi" w:hAnsiTheme="minorHAnsi" w:cstheme="minorHAnsi"/>
          <w:i/>
          <w:noProof/>
          <w:sz w:val="22"/>
          <w:szCs w:val="22"/>
        </w:rPr>
        <w:t>et al.</w:t>
      </w:r>
      <w:r w:rsidR="003E3624" w:rsidRPr="004F32E7">
        <w:rPr>
          <w:rFonts w:asciiTheme="minorHAnsi" w:hAnsiTheme="minorHAnsi" w:cstheme="minorHAnsi"/>
          <w:noProof/>
          <w:sz w:val="22"/>
          <w:szCs w:val="22"/>
        </w:rPr>
        <w:t xml:space="preserve">, 2005; Baisden </w:t>
      </w:r>
      <w:r w:rsidR="003E3624" w:rsidRPr="004F32E7">
        <w:rPr>
          <w:rFonts w:asciiTheme="minorHAnsi" w:hAnsiTheme="minorHAnsi" w:cstheme="minorHAnsi"/>
          <w:i/>
          <w:noProof/>
          <w:sz w:val="22"/>
          <w:szCs w:val="22"/>
        </w:rPr>
        <w:t>et al.</w:t>
      </w:r>
      <w:r w:rsidR="003E3624" w:rsidRPr="004F32E7">
        <w:rPr>
          <w:rFonts w:asciiTheme="minorHAnsi" w:hAnsiTheme="minorHAnsi" w:cstheme="minorHAnsi"/>
          <w:noProof/>
          <w:sz w:val="22"/>
          <w:szCs w:val="22"/>
        </w:rPr>
        <w:t xml:space="preserve">, 2007; Wieczorek </w:t>
      </w:r>
      <w:r w:rsidR="003E3624" w:rsidRPr="004F32E7">
        <w:rPr>
          <w:rFonts w:asciiTheme="minorHAnsi" w:hAnsiTheme="minorHAnsi" w:cstheme="minorHAnsi"/>
          <w:i/>
          <w:noProof/>
          <w:sz w:val="22"/>
          <w:szCs w:val="22"/>
        </w:rPr>
        <w:t>et al.</w:t>
      </w:r>
      <w:r w:rsidR="003E3624" w:rsidRPr="004F32E7">
        <w:rPr>
          <w:rFonts w:asciiTheme="minorHAnsi" w:hAnsiTheme="minorHAnsi" w:cstheme="minorHAnsi"/>
          <w:noProof/>
          <w:sz w:val="22"/>
          <w:szCs w:val="22"/>
        </w:rPr>
        <w:t>, 2019)</w:t>
      </w:r>
      <w:r w:rsidR="003E3624" w:rsidRPr="004F32E7">
        <w:rPr>
          <w:rFonts w:asciiTheme="minorHAnsi" w:hAnsiTheme="minorHAnsi" w:cstheme="minorHAnsi"/>
          <w:sz w:val="22"/>
          <w:szCs w:val="22"/>
        </w:rPr>
        <w:fldChar w:fldCharType="end"/>
      </w:r>
      <w:r w:rsidR="00AF53A2" w:rsidRPr="004F32E7">
        <w:rPr>
          <w:rFonts w:asciiTheme="minorHAnsi" w:hAnsiTheme="minorHAnsi" w:cstheme="minorHAnsi"/>
          <w:sz w:val="22"/>
          <w:szCs w:val="22"/>
        </w:rPr>
        <w:t xml:space="preserve">. </w:t>
      </w:r>
      <w:r w:rsidR="004F32E7" w:rsidRPr="004F32E7">
        <w:rPr>
          <w:rFonts w:asciiTheme="minorHAnsi" w:hAnsiTheme="minorHAnsi" w:cstheme="minorHAnsi"/>
          <w:sz w:val="22"/>
          <w:szCs w:val="22"/>
        </w:rPr>
        <w:t>To my knowledge, studies assessing effects of glucocorticoid treatment pre</w:t>
      </w:r>
      <w:r w:rsidR="004F32E7">
        <w:rPr>
          <w:rFonts w:asciiTheme="minorHAnsi" w:hAnsiTheme="minorHAnsi" w:cstheme="minorHAnsi"/>
          <w:sz w:val="22"/>
          <w:szCs w:val="22"/>
        </w:rPr>
        <w:t>-</w:t>
      </w:r>
      <w:r w:rsidR="004F32E7" w:rsidRPr="004F32E7">
        <w:rPr>
          <w:rFonts w:asciiTheme="minorHAnsi" w:hAnsiTheme="minorHAnsi" w:cstheme="minorHAnsi"/>
          <w:sz w:val="22"/>
          <w:szCs w:val="22"/>
        </w:rPr>
        <w:t>gestation or very early in gestation are lacking,</w:t>
      </w:r>
      <w:r w:rsidR="004F32E7">
        <w:rPr>
          <w:rFonts w:asciiTheme="minorHAnsi" w:hAnsiTheme="minorHAnsi" w:cstheme="minorHAnsi"/>
          <w:sz w:val="22"/>
          <w:szCs w:val="22"/>
        </w:rPr>
        <w:t xml:space="preserve"> but given the expected increased IUGR, I </w:t>
      </w:r>
      <w:r w:rsidR="004F32E7">
        <w:rPr>
          <w:rFonts w:asciiTheme="minorHAnsi" w:hAnsiTheme="minorHAnsi" w:cstheme="minorHAnsi"/>
          <w:sz w:val="22"/>
          <w:szCs w:val="22"/>
        </w:rPr>
        <w:lastRenderedPageBreak/>
        <w:t>expect f</w:t>
      </w:r>
      <w:r w:rsidRPr="004F32E7">
        <w:rPr>
          <w:rFonts w:asciiTheme="minorHAnsi" w:hAnsiTheme="minorHAnsi" w:cstheme="minorHAnsi"/>
          <w:sz w:val="22"/>
          <w:szCs w:val="22"/>
        </w:rPr>
        <w:t xml:space="preserve">etal survival to be reduced </w:t>
      </w:r>
      <w:r w:rsidR="004F32E7">
        <w:rPr>
          <w:rFonts w:asciiTheme="minorHAnsi" w:hAnsiTheme="minorHAnsi" w:cstheme="minorHAnsi"/>
          <w:sz w:val="22"/>
          <w:szCs w:val="22"/>
        </w:rPr>
        <w:t>as evident by resorption more so in the dexamethasone pre-gestation group than the conception group.</w:t>
      </w:r>
    </w:p>
    <w:p w14:paraId="41DBFCF4" w14:textId="77777777" w:rsidR="007946B3" w:rsidRDefault="007946B3" w:rsidP="00FD680E">
      <w:pPr>
        <w:rPr>
          <w:rFonts w:asciiTheme="minorHAnsi" w:hAnsiTheme="minorHAnsi" w:cstheme="minorHAnsi"/>
          <w:sz w:val="22"/>
          <w:szCs w:val="22"/>
        </w:rPr>
      </w:pPr>
    </w:p>
    <w:p w14:paraId="58FB7A2E" w14:textId="25E2C2F7" w:rsidR="004F32E7" w:rsidRPr="004F32E7" w:rsidRDefault="004F32E7" w:rsidP="004F32E7">
      <w:pPr>
        <w:pStyle w:val="Heading2"/>
        <w:rPr>
          <w:rFonts w:asciiTheme="minorHAnsi" w:hAnsiTheme="minorHAnsi" w:cstheme="minorHAnsi"/>
        </w:rPr>
      </w:pPr>
      <w:bookmarkStart w:id="62" w:name="_Toc15624952"/>
      <w:bookmarkStart w:id="63" w:name="_Toc15461882"/>
      <w:r w:rsidRPr="004F32E7">
        <w:rPr>
          <w:rFonts w:asciiTheme="minorHAnsi" w:hAnsiTheme="minorHAnsi" w:cstheme="minorHAnsi"/>
          <w:b/>
          <w:bCs/>
        </w:rPr>
        <w:t>Aim 1.</w:t>
      </w:r>
      <w:r>
        <w:rPr>
          <w:rFonts w:asciiTheme="minorHAnsi" w:hAnsiTheme="minorHAnsi" w:cstheme="minorHAnsi"/>
          <w:b/>
          <w:bCs/>
        </w:rPr>
        <w:t>2</w:t>
      </w:r>
      <w:r w:rsidRPr="004F32E7">
        <w:rPr>
          <w:rFonts w:asciiTheme="minorHAnsi" w:hAnsiTheme="minorHAnsi" w:cstheme="minorHAnsi"/>
          <w:b/>
          <w:bCs/>
        </w:rPr>
        <w:t>:</w:t>
      </w:r>
      <w:r w:rsidRPr="004F32E7">
        <w:rPr>
          <w:rFonts w:asciiTheme="minorHAnsi" w:hAnsiTheme="minorHAnsi" w:cstheme="minorHAnsi"/>
        </w:rPr>
        <w:t> How does maternal GC exposure affect the expression of placental nutrient transporters?</w:t>
      </w:r>
      <w:bookmarkEnd w:id="62"/>
      <w:r w:rsidRPr="004F32E7">
        <w:rPr>
          <w:rFonts w:asciiTheme="minorHAnsi" w:hAnsiTheme="minorHAnsi" w:cstheme="minorHAnsi"/>
        </w:rPr>
        <w:t> </w:t>
      </w:r>
      <w:bookmarkEnd w:id="63"/>
    </w:p>
    <w:p w14:paraId="1E288959" w14:textId="49A86C30" w:rsidR="00FD680E" w:rsidRPr="00CA0080" w:rsidRDefault="004F32E7" w:rsidP="00FD680E">
      <w:pPr>
        <w:rPr>
          <w:rFonts w:asciiTheme="minorHAnsi" w:hAnsiTheme="minorHAnsi" w:cstheme="minorHAnsi"/>
          <w:sz w:val="22"/>
          <w:szCs w:val="22"/>
        </w:rPr>
      </w:pPr>
      <w:r w:rsidRPr="004F32E7">
        <w:rPr>
          <w:rFonts w:asciiTheme="minorHAnsi" w:hAnsiTheme="minorHAnsi" w:cstheme="minorHAnsi"/>
          <w:sz w:val="22"/>
          <w:szCs w:val="22"/>
        </w:rPr>
        <w:t xml:space="preserve">The experiments conducted in this aim will examine the effect of dexamethasone treatment on placental transport and transporters. </w:t>
      </w:r>
      <w:r w:rsidR="008018BA">
        <w:rPr>
          <w:rFonts w:asciiTheme="minorHAnsi" w:hAnsiTheme="minorHAnsi" w:cstheme="minorHAnsi"/>
          <w:sz w:val="22"/>
          <w:szCs w:val="22"/>
        </w:rPr>
        <w:t>I</w:t>
      </w:r>
      <w:r w:rsidRPr="004F32E7">
        <w:rPr>
          <w:rFonts w:asciiTheme="minorHAnsi" w:hAnsiTheme="minorHAnsi" w:cstheme="minorHAnsi"/>
          <w:sz w:val="22"/>
          <w:szCs w:val="22"/>
        </w:rPr>
        <w:t xml:space="preserve"> predict that placental glucose transporters will have </w:t>
      </w:r>
      <w:r w:rsidR="008018BA">
        <w:rPr>
          <w:rFonts w:asciiTheme="minorHAnsi" w:hAnsiTheme="minorHAnsi" w:cstheme="minorHAnsi"/>
          <w:sz w:val="22"/>
          <w:szCs w:val="22"/>
        </w:rPr>
        <w:t>reduced</w:t>
      </w:r>
      <w:r w:rsidRPr="004F32E7">
        <w:rPr>
          <w:rFonts w:asciiTheme="minorHAnsi" w:hAnsiTheme="minorHAnsi" w:cstheme="minorHAnsi"/>
          <w:sz w:val="22"/>
          <w:szCs w:val="22"/>
        </w:rPr>
        <w:t xml:space="preserve"> expression suggesting that glucose flux across the placenta to the fetus will be </w:t>
      </w:r>
      <w:r w:rsidR="000A5534">
        <w:rPr>
          <w:rFonts w:asciiTheme="minorHAnsi" w:hAnsiTheme="minorHAnsi" w:cstheme="minorHAnsi"/>
          <w:sz w:val="22"/>
          <w:szCs w:val="22"/>
        </w:rPr>
        <w:t>dec</w:t>
      </w:r>
      <w:r w:rsidRPr="004F32E7">
        <w:rPr>
          <w:rFonts w:asciiTheme="minorHAnsi" w:hAnsiTheme="minorHAnsi" w:cstheme="minorHAnsi"/>
          <w:sz w:val="22"/>
          <w:szCs w:val="22"/>
        </w:rPr>
        <w:t>reased</w:t>
      </w:r>
      <w:r w:rsidR="000A5534">
        <w:rPr>
          <w:rFonts w:asciiTheme="minorHAnsi" w:hAnsiTheme="minorHAnsi" w:cstheme="minorHAnsi"/>
          <w:sz w:val="22"/>
          <w:szCs w:val="22"/>
        </w:rPr>
        <w:t>.</w:t>
      </w:r>
      <w:r w:rsidRPr="004F32E7">
        <w:rPr>
          <w:rFonts w:asciiTheme="minorHAnsi" w:hAnsiTheme="minorHAnsi" w:cstheme="minorHAnsi"/>
          <w:sz w:val="22"/>
          <w:szCs w:val="22"/>
        </w:rPr>
        <w:t xml:space="preserve"> </w:t>
      </w:r>
      <w:r w:rsidR="000A5534">
        <w:rPr>
          <w:rFonts w:asciiTheme="minorHAnsi" w:hAnsiTheme="minorHAnsi" w:cstheme="minorHAnsi"/>
          <w:sz w:val="22"/>
          <w:szCs w:val="22"/>
        </w:rPr>
        <w:t xml:space="preserve">Previous work has shown increased glucose transporter expression </w:t>
      </w:r>
      <w:r w:rsidR="008018BA">
        <w:rPr>
          <w:rFonts w:asciiTheme="minorHAnsi" w:hAnsiTheme="minorHAnsi" w:cstheme="minorHAnsi"/>
          <w:sz w:val="22"/>
          <w:szCs w:val="22"/>
        </w:rPr>
        <w:t>at midgestation after GC exposure as of midgestation</w:t>
      </w:r>
      <w:r w:rsidR="000A5534">
        <w:rPr>
          <w:rFonts w:asciiTheme="minorHAnsi" w:hAnsiTheme="minorHAnsi" w:cstheme="minorHAnsi"/>
          <w:sz w:val="22"/>
          <w:szCs w:val="22"/>
        </w:rPr>
        <w:t xml:space="preserve"> </w:t>
      </w:r>
      <w:r w:rsidR="008018BA" w:rsidRPr="004F32E7">
        <w:rPr>
          <w:rFonts w:asciiTheme="minorHAnsi" w:hAnsiTheme="minorHAnsi" w:cstheme="minorHAnsi"/>
          <w:sz w:val="22"/>
          <w:szCs w:val="22"/>
        </w:rPr>
        <w:fldChar w:fldCharType="begin" w:fldLock="1"/>
      </w:r>
      <w:r w:rsidR="00840434">
        <w:rPr>
          <w:rFonts w:asciiTheme="minorHAnsi" w:hAnsiTheme="minorHAnsi" w:cs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008018BA" w:rsidRPr="004F32E7">
        <w:rPr>
          <w:rFonts w:asciiTheme="minorHAnsi" w:hAnsiTheme="minorHAnsi" w:cstheme="minorHAnsi"/>
          <w:sz w:val="22"/>
          <w:szCs w:val="22"/>
        </w:rPr>
        <w:fldChar w:fldCharType="separate"/>
      </w:r>
      <w:r w:rsidR="008018BA" w:rsidRPr="008018BA">
        <w:rPr>
          <w:rFonts w:asciiTheme="minorHAnsi" w:hAnsiTheme="minorHAnsi" w:cstheme="minorHAnsi"/>
          <w:noProof/>
          <w:sz w:val="22"/>
          <w:szCs w:val="22"/>
        </w:rPr>
        <w:t xml:space="preserve">(Vaughan </w:t>
      </w:r>
      <w:r w:rsidR="008018BA" w:rsidRPr="008018BA">
        <w:rPr>
          <w:rFonts w:asciiTheme="minorHAnsi" w:hAnsiTheme="minorHAnsi" w:cstheme="minorHAnsi"/>
          <w:i/>
          <w:noProof/>
          <w:sz w:val="22"/>
          <w:szCs w:val="22"/>
        </w:rPr>
        <w:t>et al.</w:t>
      </w:r>
      <w:r w:rsidR="008018BA" w:rsidRPr="008018BA">
        <w:rPr>
          <w:rFonts w:asciiTheme="minorHAnsi" w:hAnsiTheme="minorHAnsi" w:cstheme="minorHAnsi"/>
          <w:noProof/>
          <w:sz w:val="22"/>
          <w:szCs w:val="22"/>
        </w:rPr>
        <w:t>, 2015)</w:t>
      </w:r>
      <w:r w:rsidR="008018BA" w:rsidRPr="004F32E7">
        <w:rPr>
          <w:rFonts w:asciiTheme="minorHAnsi" w:hAnsiTheme="minorHAnsi" w:cstheme="minorHAnsi"/>
          <w:sz w:val="22"/>
          <w:szCs w:val="22"/>
        </w:rPr>
        <w:fldChar w:fldCharType="end"/>
      </w:r>
      <w:r w:rsidR="000A5534">
        <w:rPr>
          <w:rFonts w:asciiTheme="minorHAnsi" w:hAnsiTheme="minorHAnsi" w:cstheme="minorHAnsi"/>
          <w:sz w:val="22"/>
          <w:szCs w:val="22"/>
        </w:rPr>
        <w:t>, but this increase in expression after a short exposure may be a compensatory effect preceding the ultimate reductions in transporter efficiency and expression</w:t>
      </w:r>
      <w:r w:rsidRPr="00CA0080">
        <w:rPr>
          <w:rFonts w:asciiTheme="minorHAnsi" w:hAnsiTheme="minorHAnsi" w:cstheme="minorHAnsi"/>
          <w:sz w:val="22"/>
          <w:szCs w:val="22"/>
        </w:rPr>
        <w:t xml:space="preserve">. </w:t>
      </w:r>
      <w:r w:rsidR="008018BA" w:rsidRPr="00CA0080">
        <w:rPr>
          <w:rFonts w:asciiTheme="minorHAnsi" w:hAnsiTheme="minorHAnsi" w:cstheme="minorHAnsi"/>
          <w:sz w:val="22"/>
          <w:szCs w:val="22"/>
        </w:rPr>
        <w:t xml:space="preserve">I also predict </w:t>
      </w:r>
      <w:commentRangeStart w:id="64"/>
      <w:r w:rsidR="008018BA" w:rsidRPr="00CA0080">
        <w:rPr>
          <w:rFonts w:asciiTheme="minorHAnsi" w:hAnsiTheme="minorHAnsi" w:cstheme="minorHAnsi"/>
          <w:sz w:val="22"/>
          <w:szCs w:val="22"/>
        </w:rPr>
        <w:t xml:space="preserve">reduced placental amino acid </w:t>
      </w:r>
      <w:r w:rsidR="007946B3">
        <w:rPr>
          <w:rFonts w:asciiTheme="minorHAnsi" w:hAnsiTheme="minorHAnsi" w:cstheme="minorHAnsi"/>
          <w:sz w:val="22"/>
          <w:szCs w:val="22"/>
        </w:rPr>
        <w:t xml:space="preserve">transporter </w:t>
      </w:r>
      <w:r w:rsidR="008018BA" w:rsidRPr="00CA0080">
        <w:rPr>
          <w:rFonts w:asciiTheme="minorHAnsi" w:hAnsiTheme="minorHAnsi" w:cstheme="minorHAnsi"/>
          <w:sz w:val="22"/>
          <w:szCs w:val="22"/>
        </w:rPr>
        <w:t xml:space="preserve">expression </w:t>
      </w:r>
      <w:r w:rsidR="000A5534" w:rsidRPr="00CA0080">
        <w:rPr>
          <w:rFonts w:asciiTheme="minorHAnsi" w:hAnsiTheme="minorHAnsi" w:cstheme="minorHAnsi"/>
          <w:sz w:val="22"/>
          <w:szCs w:val="22"/>
        </w:rPr>
        <w:t xml:space="preserve">with our chronic exposure since System A </w:t>
      </w:r>
      <w:r w:rsidR="00CA0080" w:rsidRPr="00CA0080">
        <w:rPr>
          <w:rFonts w:asciiTheme="minorHAnsi" w:hAnsiTheme="minorHAnsi" w:cstheme="minorHAnsi"/>
          <w:sz w:val="22"/>
          <w:szCs w:val="22"/>
        </w:rPr>
        <w:t xml:space="preserve">placental </w:t>
      </w:r>
      <w:commentRangeStart w:id="65"/>
      <w:r w:rsidR="00CA0080" w:rsidRPr="00CA0080">
        <w:rPr>
          <w:rFonts w:asciiTheme="minorHAnsi" w:hAnsiTheme="minorHAnsi" w:cstheme="minorHAnsi"/>
          <w:sz w:val="22"/>
          <w:szCs w:val="22"/>
        </w:rPr>
        <w:t xml:space="preserve">transfer </w:t>
      </w:r>
      <w:commentRangeEnd w:id="65"/>
      <w:r w:rsidR="007946B3">
        <w:rPr>
          <w:rStyle w:val="CommentReference"/>
          <w:rFonts w:asciiTheme="minorHAnsi" w:eastAsiaTheme="minorHAnsi" w:hAnsiTheme="minorHAnsi" w:cstheme="minorBidi"/>
        </w:rPr>
        <w:commentReference w:id="65"/>
      </w:r>
      <w:r w:rsidR="000A5534" w:rsidRPr="00CA0080">
        <w:rPr>
          <w:rFonts w:asciiTheme="minorHAnsi" w:hAnsiTheme="minorHAnsi" w:cstheme="minorHAnsi"/>
          <w:sz w:val="22"/>
          <w:szCs w:val="22"/>
        </w:rPr>
        <w:t xml:space="preserve">was reduced despite </w:t>
      </w:r>
      <w:r w:rsidR="00CA0080" w:rsidRPr="00CA0080">
        <w:rPr>
          <w:rFonts w:asciiTheme="minorHAnsi" w:hAnsiTheme="minorHAnsi" w:cstheme="minorHAnsi"/>
          <w:sz w:val="22"/>
          <w:szCs w:val="22"/>
        </w:rPr>
        <w:t>no changes</w:t>
      </w:r>
      <w:r w:rsidR="000A5534" w:rsidRPr="00CA0080">
        <w:rPr>
          <w:rFonts w:asciiTheme="minorHAnsi" w:hAnsiTheme="minorHAnsi" w:cstheme="minorHAnsi"/>
          <w:sz w:val="22"/>
          <w:szCs w:val="22"/>
        </w:rPr>
        <w:t xml:space="preserve"> in </w:t>
      </w:r>
      <w:commentRangeStart w:id="66"/>
      <w:r w:rsidR="000A5534" w:rsidRPr="00CA0080">
        <w:rPr>
          <w:rFonts w:asciiTheme="minorHAnsi" w:hAnsiTheme="minorHAnsi" w:cstheme="minorHAnsi"/>
          <w:sz w:val="22"/>
          <w:szCs w:val="22"/>
        </w:rPr>
        <w:t xml:space="preserve">amino acid transporter expression </w:t>
      </w:r>
      <w:commentRangeEnd w:id="66"/>
      <w:r w:rsidR="00FE7F7E">
        <w:rPr>
          <w:rStyle w:val="CommentReference"/>
          <w:rFonts w:asciiTheme="minorHAnsi" w:eastAsiaTheme="minorHAnsi" w:hAnsiTheme="minorHAnsi" w:cstheme="minorBidi"/>
        </w:rPr>
        <w:commentReference w:id="66"/>
      </w:r>
      <w:r w:rsidR="008018BA" w:rsidRPr="00CA0080">
        <w:rPr>
          <w:rFonts w:asciiTheme="minorHAnsi" w:hAnsiTheme="minorHAnsi" w:cstheme="minorHAnsi"/>
          <w:sz w:val="22"/>
          <w:szCs w:val="22"/>
        </w:rPr>
        <w:fldChar w:fldCharType="begin" w:fldLock="1"/>
      </w:r>
      <w:r w:rsidR="008018BA" w:rsidRPr="00CA0080">
        <w:rPr>
          <w:rFonts w:asciiTheme="minorHAnsi" w:hAnsiTheme="minorHAnsi" w:cstheme="minorHAnsi"/>
          <w:sz w:val="22"/>
          <w:szCs w:val="22"/>
        </w:rPr>
        <w:instrText>ADDIN CSL_CITATION {"citationItems":[{"id":"ITEM-1","itemData":{"DOI":"10.1210/en.2011-0104","abstract":"Clinically, approximately 30% of women who receive synthetic glucocorticoids (sGC) for risk of preterm labor carry to term. In vitro studies have shown that sGC acutely regulate the placental system A amino acid transporter, but there are no comparable data in vivo. Hence, the objective of our study was to examine the acute [embryonic day (E)15.5] and longer-term (E17.5 and E18.5) consequences of midgestation antenatal sGC [dexamethasone (DEX); 0.1 mg/kg on E13.5 and E14.5] on placental system A-mediated transfer in the mouse (measured in vivo as maternal-fetal unidirectional 14 C-methylaminoisobutyric acid transfer per gram of placenta). System A transfer and Slc38a mRNA expression significantly increased from E12.5 to E18.5 (P 0.05), corresponding to increased fetal growth. DEX treatment had no acute effect at E15.5 or longer-term effect at E17.5 but significantly decreased system A-mediated transfer before term (E18.5; P 0.05) in placentae of male and female fetuses. There was no effect of DEX on Slc38a gene expression. Administration of DEX in this regime had no effect on birth weight. We conclude that sGC treatment in midgestation leads to a substantial decrease in placental system A-mediated transport in late gestation, suggesting that prenatal sGC therapy may lead to a reduction in availability of neutral amino acids to the fetus if gestation persists to term. (Endocrinology 152: 3561-3570, 2011)","author":[{"dropping-particle":"","family":"Audette","given":"Melanie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G","non-dropping-particle":"","parse-names":false,"suffix":""}],"id":"ITEM-1","issued":{"date-parts":[["2011"]]},"title":"Antenatal Dexamethasone Treatment in Midgestation Reduces System A-Mediated Transport in the Late-Gestation Murine Placenta","type":"article-journal"},"uris":["http://www.mendeley.com/documents/?uuid=46dc060b-a62d-3b4a-bd5b-a099d818d30c"]}],"mendeley":{"formattedCitation":"(Audette &lt;i&gt;et al.&lt;/i&gt;, 2011)","plainTextFormattedCitation":"(Audette et al., 2011)","previouslyFormattedCitation":"(Audette &lt;i&gt;et al.&lt;/i&gt;, 2011)"},"properties":{"noteIndex":0},"schema":"https://github.com/citation-style-language/schema/raw/master/csl-citation.json"}</w:instrText>
      </w:r>
      <w:r w:rsidR="008018BA" w:rsidRPr="00CA0080">
        <w:rPr>
          <w:rFonts w:asciiTheme="minorHAnsi" w:hAnsiTheme="minorHAnsi" w:cstheme="minorHAnsi"/>
          <w:sz w:val="22"/>
          <w:szCs w:val="22"/>
        </w:rPr>
        <w:fldChar w:fldCharType="separate"/>
      </w:r>
      <w:r w:rsidR="008018BA" w:rsidRPr="00CA0080">
        <w:rPr>
          <w:rFonts w:asciiTheme="minorHAnsi" w:hAnsiTheme="minorHAnsi" w:cstheme="minorHAnsi"/>
          <w:noProof/>
          <w:sz w:val="22"/>
          <w:szCs w:val="22"/>
        </w:rPr>
        <w:t xml:space="preserve">(Audette </w:t>
      </w:r>
      <w:r w:rsidR="008018BA" w:rsidRPr="00CA0080">
        <w:rPr>
          <w:rFonts w:asciiTheme="minorHAnsi" w:hAnsiTheme="minorHAnsi" w:cstheme="minorHAnsi"/>
          <w:i/>
          <w:noProof/>
          <w:sz w:val="22"/>
          <w:szCs w:val="22"/>
        </w:rPr>
        <w:t>et al.</w:t>
      </w:r>
      <w:r w:rsidR="008018BA" w:rsidRPr="00CA0080">
        <w:rPr>
          <w:rFonts w:asciiTheme="minorHAnsi" w:hAnsiTheme="minorHAnsi" w:cstheme="minorHAnsi"/>
          <w:noProof/>
          <w:sz w:val="22"/>
          <w:szCs w:val="22"/>
        </w:rPr>
        <w:t>, 2011)</w:t>
      </w:r>
      <w:r w:rsidR="008018BA" w:rsidRPr="00CA0080">
        <w:rPr>
          <w:rFonts w:asciiTheme="minorHAnsi" w:hAnsiTheme="minorHAnsi" w:cstheme="minorHAnsi"/>
          <w:sz w:val="22"/>
          <w:szCs w:val="22"/>
        </w:rPr>
        <w:fldChar w:fldCharType="end"/>
      </w:r>
      <w:r w:rsidR="008018BA" w:rsidRPr="00CA0080">
        <w:rPr>
          <w:rFonts w:asciiTheme="minorHAnsi" w:hAnsiTheme="minorHAnsi" w:cstheme="minorHAnsi"/>
          <w:sz w:val="22"/>
          <w:szCs w:val="22"/>
        </w:rPr>
        <w:t>.</w:t>
      </w:r>
      <w:r w:rsidR="00840434">
        <w:rPr>
          <w:rFonts w:asciiTheme="minorHAnsi" w:hAnsiTheme="minorHAnsi" w:cstheme="minorHAnsi"/>
          <w:sz w:val="22"/>
          <w:szCs w:val="22"/>
        </w:rPr>
        <w:t xml:space="preserve"> </w:t>
      </w:r>
      <w:commentRangeEnd w:id="64"/>
      <w:r w:rsidR="00FE7F7E">
        <w:rPr>
          <w:rStyle w:val="CommentReference"/>
          <w:rFonts w:asciiTheme="minorHAnsi" w:eastAsiaTheme="minorHAnsi" w:hAnsiTheme="minorHAnsi" w:cstheme="minorBidi"/>
        </w:rPr>
        <w:commentReference w:id="64"/>
      </w:r>
      <w:r w:rsidR="00B4594A">
        <w:rPr>
          <w:rFonts w:asciiTheme="minorHAnsi" w:hAnsiTheme="minorHAnsi" w:cstheme="minorHAnsi"/>
          <w:sz w:val="22"/>
          <w:szCs w:val="22"/>
        </w:rPr>
        <w:t xml:space="preserve">I </w:t>
      </w:r>
      <w:r w:rsidR="00CA0080">
        <w:rPr>
          <w:rFonts w:asciiTheme="minorHAnsi" w:hAnsiTheme="minorHAnsi" w:cstheme="minorHAnsi"/>
          <w:sz w:val="22"/>
          <w:szCs w:val="22"/>
        </w:rPr>
        <w:t>hypothesize that lipid</w:t>
      </w:r>
      <w:r w:rsidR="00B4594A">
        <w:rPr>
          <w:rFonts w:asciiTheme="minorHAnsi" w:hAnsiTheme="minorHAnsi" w:cstheme="minorHAnsi"/>
          <w:sz w:val="22"/>
          <w:szCs w:val="22"/>
        </w:rPr>
        <w:t xml:space="preserve"> transporters</w:t>
      </w:r>
      <w:r w:rsidR="00CA0080">
        <w:rPr>
          <w:rFonts w:asciiTheme="minorHAnsi" w:hAnsiTheme="minorHAnsi" w:cstheme="minorHAnsi"/>
          <w:sz w:val="22"/>
          <w:szCs w:val="22"/>
        </w:rPr>
        <w:t xml:space="preserve"> will</w:t>
      </w:r>
      <w:r w:rsidR="00B4594A">
        <w:rPr>
          <w:rFonts w:asciiTheme="minorHAnsi" w:hAnsiTheme="minorHAnsi" w:cstheme="minorHAnsi"/>
          <w:sz w:val="22"/>
          <w:szCs w:val="22"/>
        </w:rPr>
        <w:t xml:space="preserve"> be downregulated in mouse placentas. This is adapted from human studies showing reduced LDL-R protein expression in placentas from IUGR pregnancies and reduced fetal fat stores </w:t>
      </w:r>
      <w:r w:rsidR="00840434">
        <w:rPr>
          <w:rFonts w:asciiTheme="minorHAnsi" w:hAnsiTheme="minorHAnsi" w:cstheme="minorHAnsi"/>
          <w:sz w:val="22"/>
          <w:szCs w:val="22"/>
        </w:rPr>
        <w:fldChar w:fldCharType="begin" w:fldLock="1"/>
      </w:r>
      <w:r w:rsidR="006A7FB6">
        <w:rPr>
          <w:rFonts w:asciiTheme="minorHAnsi" w:hAnsiTheme="minorHAnsi" w:cstheme="minorHAnsi"/>
          <w:sz w:val="22"/>
          <w:szCs w:val="22"/>
        </w:rPr>
        <w:instrText>ADDIN CSL_CITATION {"citationItems":[{"id":"ITEM-1","itemData":{"DOI":"10.1152/ajpendo.00547.2005","ISSN":"0193-1849","abstract":"Among other factors, fetal growth requires maternal supply of cholesterol. Cellular cholesterol uptake is mainly mediated by the LDL receptor (LDL-R) and the scavenger receptor family. We hypothesi...","author":[{"dropping-particle":"","family":"Wadsack","given":"Christian","non-dropping-particle":"","parse-names":false,"suffix":""},{"dropping-particle":"","family":"Tabano","given":"Silvia","non-dropping-particle":"","parse-names":false,"suffix":""},{"dropping-particle":"","family":"Maier","given":"Alexandra","non-dropping-particle":"","parse-names":false,"suffix":""},{"dropping-particle":"","family":"Hiden","given":"Ursula","non-dropping-particle":"","parse-names":false,"suffix":""},{"dropping-particle":"","family":"Alvino","given":"Gioia","non-dropping-particle":"","parse-names":false,"suffix":""},{"dropping-particle":"","family":"Cozzi","given":"Veronica","non-dropping-particle":"","parse-names":false,"suffix":""},{"dropping-particle":"","family":"Hüttinger","given":"Manfred","non-dropping-particle":"","parse-names":false,"suffix":""},{"dropping-particle":"","family":"Schneider","given":"Wolfgang J.","non-dropping-particle":"","parse-names":false,"suffix":""},{"dropping-particle":"","family":"Lang","given":"Uwe","non-dropping-particle":"","parse-names":false,"suffix":""},{"dropping-particle":"","family":"Cetin","given":"Irene","non-dropping-particle":"","parse-names":false,"suffix":""},{"dropping-particle":"","family":"Desoye","given":"Gernot","non-dropping-particle":"","parse-names":false,"suffix":""}],"container-title":"American Journal of Physiology-Endocrinology and Metabolism","id":"ITEM-1","issue":"2","issued":{"date-parts":[["2007","2"]]},"page":"E476-E484","publisher":"American Physiological Society","title":"Intrauterine growth restriction is associated with alterations in placental lipoprotein receptors and maternal lipoprotein composition","type":"article-journal","volume":"292"},"uris":["http://www.mendeley.com/documents/?uuid=2316d61c-4fb7-3555-b3fd-011c25034aa0"]},{"id":"ITEM-2","itemData":{"DOI":"10.1016/J.AJOG.2004.06.045","ISSN":"0002-9378","abstract":"OBJECTIVE\nThe purpose of this study was to assess fetal subcutaneous fat and lean mass areas as predictors of fetal growth restriction. \n\nSTUDY DESIGN\nSeventeen severe fetal growth-restricted (abdominal circumference, &lt;2 SD) fetuses and 20 control fetuses underwent ultrasound measurements of subcutaneous fat, lean mass, and standard biometry. Thigh subcutaneous fat and lean mass were measured on enlarged ultrasound axial images (subcutaneous fat area=total cross sectional area – lean mass area [bone+muscle areas]). Subcutaneous fat and lean mass areas were expressed as a percentage of the total cross-sectional area and were normalized to femur length and head circumference. Measurements were modeled as a function of fetal growth-restriction status and week of gestation with multiple linear regression. \n\nRESULTS\nFetal growth-restriction fetuses showed reductions in fat and lean mass (in standard biometry) and showed a disproportionate reduction in fat mass compared with lean mass. These were all associated significantly with fetal growth restriction. \n\nCONCLUSION\nFetal growth-restricted fetuses have reduced subcutaneous fat and lean mass compared with control fetuses; a further reduction occurs in subcutaneous fat concentration compared with the reduction in lean mass when fat is normalized for body size, with either head circumference or femur length. Fat-to-bone proportions may be useful in distinguishing the small for gestational age fetus who is truly fetal growth restriction from the constitutionally small fetus.","author":[{"dropping-particle":"","family":"Padoan","given":"Alessandra","non-dropping-particle":"","parse-names":false,"suffix":""},{"dropping-particle":"","family":"Rigano","given":"Serena","non-dropping-particle":"","parse-names":false,"suffix":""},{"dropping-particle":"","family":"Ferrazzi","given":"Enrico","non-dropping-particle":"","parse-names":false,"suffix":""},{"dropping-particle":"","family":"Beaty","given":"Brenda L.","non-dropping-particle":"","parse-names":false,"suffix":""},{"dropping-particle":"","family":"Battaglia","given":"Frederick C.","non-dropping-particle":"","parse-names":false,"suffix":""},{"dropping-particle":"","family":"Galan","given":"Henry L.","non-dropping-particle":"","parse-names":false,"suffix":""}],"container-title":"American Journal of Obstetrics and Gynecology","id":"ITEM-2","issue":"4","issued":{"date-parts":[["2004","10","1"]]},"page":"1459-1464","publisher":"Mosby","title":"Differences in fat and lean mass proportions in normal and growth-restricted fetuses","type":"article-journal","volume":"191"},"uris":["http://www.mendeley.com/documents/?uuid=6d63173e-069b-35d7-abc2-e1f433e2c9f3"]}],"mendeley":{"formattedCitation":"(Padoan &lt;i&gt;et al.&lt;/i&gt;, 2004; Wadsack &lt;i&gt;et al.&lt;/i&gt;, 2007)","plainTextFormattedCitation":"(Padoan et al., 2004; Wadsack et al., 2007)","previouslyFormattedCitation":"(Padoan &lt;i&gt;et al.&lt;/i&gt;, 2004; Wadsack &lt;i&gt;et al.&lt;/i&gt;, 2007)"},"properties":{"noteIndex":0},"schema":"https://github.com/citation-style-language/schema/raw/master/csl-citation.json"}</w:instrText>
      </w:r>
      <w:r w:rsidR="00840434">
        <w:rPr>
          <w:rFonts w:asciiTheme="minorHAnsi" w:hAnsiTheme="minorHAnsi" w:cstheme="minorHAnsi"/>
          <w:sz w:val="22"/>
          <w:szCs w:val="22"/>
        </w:rPr>
        <w:fldChar w:fldCharType="separate"/>
      </w:r>
      <w:r w:rsidR="00B4594A" w:rsidRPr="00B4594A">
        <w:rPr>
          <w:rFonts w:asciiTheme="minorHAnsi" w:hAnsiTheme="minorHAnsi" w:cstheme="minorHAnsi"/>
          <w:noProof/>
          <w:sz w:val="22"/>
          <w:szCs w:val="22"/>
        </w:rPr>
        <w:t xml:space="preserve">(Padoan </w:t>
      </w:r>
      <w:r w:rsidR="00B4594A" w:rsidRPr="00B4594A">
        <w:rPr>
          <w:rFonts w:asciiTheme="minorHAnsi" w:hAnsiTheme="minorHAnsi" w:cstheme="minorHAnsi"/>
          <w:i/>
          <w:noProof/>
          <w:sz w:val="22"/>
          <w:szCs w:val="22"/>
        </w:rPr>
        <w:t>et al.</w:t>
      </w:r>
      <w:r w:rsidR="00B4594A" w:rsidRPr="00B4594A">
        <w:rPr>
          <w:rFonts w:asciiTheme="minorHAnsi" w:hAnsiTheme="minorHAnsi" w:cstheme="minorHAnsi"/>
          <w:noProof/>
          <w:sz w:val="22"/>
          <w:szCs w:val="22"/>
        </w:rPr>
        <w:t xml:space="preserve">, 2004; Wadsack </w:t>
      </w:r>
      <w:r w:rsidR="00B4594A" w:rsidRPr="00B4594A">
        <w:rPr>
          <w:rFonts w:asciiTheme="minorHAnsi" w:hAnsiTheme="minorHAnsi" w:cstheme="minorHAnsi"/>
          <w:i/>
          <w:noProof/>
          <w:sz w:val="22"/>
          <w:szCs w:val="22"/>
        </w:rPr>
        <w:t>et al.</w:t>
      </w:r>
      <w:r w:rsidR="00B4594A" w:rsidRPr="00B4594A">
        <w:rPr>
          <w:rFonts w:asciiTheme="minorHAnsi" w:hAnsiTheme="minorHAnsi" w:cstheme="minorHAnsi"/>
          <w:noProof/>
          <w:sz w:val="22"/>
          <w:szCs w:val="22"/>
        </w:rPr>
        <w:t>, 2007)</w:t>
      </w:r>
      <w:r w:rsidR="00840434">
        <w:rPr>
          <w:rFonts w:asciiTheme="minorHAnsi" w:hAnsiTheme="minorHAnsi" w:cstheme="minorHAnsi"/>
          <w:sz w:val="22"/>
          <w:szCs w:val="22"/>
        </w:rPr>
        <w:fldChar w:fldCharType="end"/>
      </w:r>
      <w:r w:rsidR="00840434">
        <w:rPr>
          <w:rFonts w:asciiTheme="minorHAnsi" w:hAnsiTheme="minorHAnsi" w:cstheme="minorHAnsi"/>
          <w:sz w:val="22"/>
          <w:szCs w:val="22"/>
        </w:rPr>
        <w:t>.</w:t>
      </w:r>
      <w:r w:rsidR="00CA0080">
        <w:rPr>
          <w:rFonts w:asciiTheme="minorHAnsi" w:hAnsiTheme="minorHAnsi" w:cstheme="minorHAnsi"/>
          <w:sz w:val="22"/>
          <w:szCs w:val="22"/>
        </w:rPr>
        <w:t xml:space="preserve"> The reductions in nutrient transporters </w:t>
      </w:r>
      <w:r w:rsidR="00FE7F7E">
        <w:rPr>
          <w:rFonts w:asciiTheme="minorHAnsi" w:hAnsiTheme="minorHAnsi" w:cstheme="minorHAnsi"/>
          <w:sz w:val="22"/>
          <w:szCs w:val="22"/>
        </w:rPr>
        <w:t>should agree</w:t>
      </w:r>
      <w:r w:rsidR="00CA0080">
        <w:rPr>
          <w:rFonts w:asciiTheme="minorHAnsi" w:hAnsiTheme="minorHAnsi" w:cstheme="minorHAnsi"/>
          <w:sz w:val="22"/>
          <w:szCs w:val="22"/>
        </w:rPr>
        <w:t xml:space="preserve"> with the reduced fetal and placental weights and the expected IUGR (from </w:t>
      </w:r>
      <w:r w:rsidR="00CA0080">
        <w:rPr>
          <w:rFonts w:asciiTheme="minorHAnsi" w:hAnsiTheme="minorHAnsi" w:cstheme="minorHAnsi"/>
          <w:i/>
          <w:sz w:val="22"/>
          <w:szCs w:val="22"/>
        </w:rPr>
        <w:t>Aim 1</w:t>
      </w:r>
      <w:r w:rsidR="00A229FD">
        <w:rPr>
          <w:rFonts w:asciiTheme="minorHAnsi" w:hAnsiTheme="minorHAnsi" w:cstheme="minorHAnsi"/>
          <w:sz w:val="22"/>
          <w:szCs w:val="22"/>
        </w:rPr>
        <w:t>)</w:t>
      </w:r>
      <w:r w:rsidR="00CA0080">
        <w:rPr>
          <w:rFonts w:asciiTheme="minorHAnsi" w:hAnsiTheme="minorHAnsi" w:cstheme="minorHAnsi"/>
          <w:sz w:val="22"/>
          <w:szCs w:val="22"/>
        </w:rPr>
        <w:t>.</w:t>
      </w:r>
    </w:p>
    <w:p w14:paraId="2488FA90" w14:textId="77777777" w:rsidR="00FD680E" w:rsidRPr="004F32E7" w:rsidRDefault="00FD680E" w:rsidP="00FD680E">
      <w:pPr>
        <w:rPr>
          <w:rFonts w:asciiTheme="minorHAnsi" w:hAnsiTheme="minorHAnsi" w:cstheme="minorHAnsi"/>
          <w:sz w:val="22"/>
          <w:szCs w:val="22"/>
        </w:rPr>
      </w:pPr>
    </w:p>
    <w:p w14:paraId="6BDB064C" w14:textId="4C8D9063" w:rsidR="005F50E9" w:rsidRPr="004F32E7" w:rsidRDefault="005F50E9" w:rsidP="005F50E9">
      <w:pPr>
        <w:pStyle w:val="Heading2"/>
        <w:rPr>
          <w:rFonts w:asciiTheme="minorHAnsi" w:hAnsiTheme="minorHAnsi" w:cstheme="minorHAnsi"/>
          <w:sz w:val="18"/>
          <w:szCs w:val="18"/>
        </w:rPr>
      </w:pPr>
      <w:bookmarkStart w:id="67" w:name="_Toc15624953"/>
      <w:bookmarkStart w:id="68" w:name="_Toc15461881"/>
      <w:r w:rsidRPr="004F32E7">
        <w:rPr>
          <w:rFonts w:asciiTheme="minorHAnsi" w:hAnsiTheme="minorHAnsi" w:cstheme="minorHAnsi"/>
          <w:b/>
          <w:bCs/>
        </w:rPr>
        <w:t>Aim 1.3:</w:t>
      </w:r>
      <w:r w:rsidRPr="004F32E7">
        <w:rPr>
          <w:rFonts w:asciiTheme="minorHAnsi" w:hAnsiTheme="minorHAnsi" w:cstheme="minorHAnsi"/>
        </w:rPr>
        <w:t> Is placental mTORC1 signaling altered after maternal GC exposure?</w:t>
      </w:r>
      <w:bookmarkEnd w:id="67"/>
      <w:r w:rsidRPr="004F32E7">
        <w:rPr>
          <w:rFonts w:asciiTheme="minorHAnsi" w:hAnsiTheme="minorHAnsi" w:cstheme="minorHAnsi"/>
        </w:rPr>
        <w:t xml:space="preserve"> </w:t>
      </w:r>
      <w:bookmarkEnd w:id="68"/>
    </w:p>
    <w:p w14:paraId="4F95F438" w14:textId="64CEB032" w:rsidR="00FD680E" w:rsidRPr="00A229FD" w:rsidRDefault="00B849BE" w:rsidP="00FD680E">
      <w:pPr>
        <w:rPr>
          <w:rFonts w:asciiTheme="minorHAnsi" w:hAnsiTheme="minorHAnsi" w:cstheme="minorHAnsi"/>
          <w:sz w:val="22"/>
          <w:szCs w:val="22"/>
        </w:rPr>
      </w:pPr>
      <w:r>
        <w:rPr>
          <w:rFonts w:asciiTheme="minorHAnsi" w:hAnsiTheme="minorHAnsi" w:cstheme="minorHAnsi"/>
          <w:sz w:val="22"/>
          <w:szCs w:val="22"/>
        </w:rPr>
        <w:t>I hypothesize that placental mTORC1 activity will be reduced in placentas exposed to dexamethasone</w:t>
      </w:r>
      <w:r w:rsidR="00FE7F7E">
        <w:rPr>
          <w:rFonts w:asciiTheme="minorHAnsi" w:hAnsiTheme="minorHAnsi" w:cstheme="minorHAnsi"/>
          <w:sz w:val="22"/>
          <w:szCs w:val="22"/>
        </w:rPr>
        <w:t>.  This is because</w:t>
      </w:r>
      <w:r>
        <w:rPr>
          <w:rFonts w:asciiTheme="minorHAnsi" w:hAnsiTheme="minorHAnsi" w:cstheme="minorHAnsi"/>
          <w:sz w:val="22"/>
          <w:szCs w:val="22"/>
        </w:rPr>
        <w:t xml:space="preserve"> m</w:t>
      </w:r>
      <w:r w:rsidR="00FD680E" w:rsidRPr="004F32E7">
        <w:rPr>
          <w:rFonts w:asciiTheme="minorHAnsi" w:hAnsiTheme="minorHAnsi" w:cstheme="minorHAnsi"/>
          <w:sz w:val="22"/>
          <w:szCs w:val="22"/>
        </w:rPr>
        <w:t xml:space="preserve">ice exposed to corticosterone at E14-E19 had reduced mTORC1 activity </w:t>
      </w:r>
      <w:r w:rsidR="00FE7F7E">
        <w:rPr>
          <w:rFonts w:asciiTheme="minorHAnsi" w:hAnsiTheme="minorHAnsi" w:cstheme="minorHAnsi"/>
          <w:sz w:val="22"/>
          <w:szCs w:val="22"/>
        </w:rPr>
        <w:t>along with</w:t>
      </w:r>
      <w:r w:rsidR="00FD680E" w:rsidRPr="004F32E7">
        <w:rPr>
          <w:rFonts w:asciiTheme="minorHAnsi" w:hAnsiTheme="minorHAnsi" w:cstheme="minorHAnsi"/>
          <w:sz w:val="22"/>
          <w:szCs w:val="22"/>
        </w:rPr>
        <w:t xml:space="preserve"> the reduced</w:t>
      </w:r>
      <w:r>
        <w:rPr>
          <w:rFonts w:asciiTheme="minorHAnsi" w:hAnsiTheme="minorHAnsi" w:cstheme="minorHAnsi"/>
          <w:sz w:val="22"/>
          <w:szCs w:val="22"/>
        </w:rPr>
        <w:t xml:space="preserve"> </w:t>
      </w:r>
      <w:r w:rsidR="00FD680E" w:rsidRPr="004F32E7">
        <w:rPr>
          <w:rFonts w:asciiTheme="minorHAnsi" w:hAnsiTheme="minorHAnsi" w:cstheme="minorHAnsi"/>
          <w:sz w:val="22"/>
          <w:szCs w:val="22"/>
        </w:rPr>
        <w:t>expression</w:t>
      </w:r>
      <w:r>
        <w:rPr>
          <w:rFonts w:asciiTheme="minorHAnsi" w:hAnsiTheme="minorHAnsi" w:cstheme="minorHAnsi"/>
          <w:sz w:val="22"/>
          <w:szCs w:val="22"/>
        </w:rPr>
        <w:t xml:space="preserve"> of</w:t>
      </w:r>
      <w:r w:rsidR="00FD680E" w:rsidRPr="004F32E7">
        <w:rPr>
          <w:rFonts w:asciiTheme="minorHAnsi" w:hAnsiTheme="minorHAnsi" w:cstheme="minorHAnsi"/>
          <w:sz w:val="22"/>
          <w:szCs w:val="22"/>
        </w:rPr>
        <w:t xml:space="preserve"> downstream targets of mTORC1, and increased REDD1 expression which is an inhibitor of mTORC1 signaling  </w:t>
      </w:r>
      <w:r w:rsidR="00FD680E" w:rsidRPr="004F32E7">
        <w:rPr>
          <w:rFonts w:asciiTheme="minorHAnsi" w:hAnsiTheme="minorHAnsi" w:cstheme="minorHAnsi"/>
          <w:sz w:val="22"/>
          <w:szCs w:val="22"/>
        </w:rPr>
        <w:fldChar w:fldCharType="begin" w:fldLock="1"/>
      </w:r>
      <w:r w:rsidR="00FD680E" w:rsidRPr="004F32E7">
        <w:rPr>
          <w:rFonts w:asciiTheme="minorHAnsi" w:hAnsiTheme="minorHAnsi" w:cs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00FD680E" w:rsidRPr="004F32E7">
        <w:rPr>
          <w:rFonts w:asciiTheme="minorHAnsi" w:hAnsiTheme="minorHAnsi" w:cstheme="minorHAnsi"/>
          <w:sz w:val="22"/>
          <w:szCs w:val="22"/>
        </w:rPr>
        <w:fldChar w:fldCharType="separate"/>
      </w:r>
      <w:r w:rsidR="00FD680E" w:rsidRPr="004F32E7">
        <w:rPr>
          <w:rFonts w:asciiTheme="minorHAnsi" w:hAnsiTheme="minorHAnsi" w:cstheme="minorHAnsi"/>
          <w:noProof/>
          <w:sz w:val="22"/>
          <w:szCs w:val="22"/>
        </w:rPr>
        <w:t xml:space="preserve">(Vaughan </w:t>
      </w:r>
      <w:r w:rsidR="00FD680E" w:rsidRPr="004F32E7">
        <w:rPr>
          <w:rFonts w:asciiTheme="minorHAnsi" w:hAnsiTheme="minorHAnsi" w:cstheme="minorHAnsi"/>
          <w:i/>
          <w:noProof/>
          <w:sz w:val="22"/>
          <w:szCs w:val="22"/>
        </w:rPr>
        <w:t>et al.</w:t>
      </w:r>
      <w:r w:rsidR="00FD680E" w:rsidRPr="004F32E7">
        <w:rPr>
          <w:rFonts w:asciiTheme="minorHAnsi" w:hAnsiTheme="minorHAnsi" w:cstheme="minorHAnsi"/>
          <w:noProof/>
          <w:sz w:val="22"/>
          <w:szCs w:val="22"/>
        </w:rPr>
        <w:t>, 2015)</w:t>
      </w:r>
      <w:r w:rsidR="00FD680E" w:rsidRPr="004F32E7">
        <w:rPr>
          <w:rFonts w:asciiTheme="minorHAnsi" w:hAnsiTheme="minorHAnsi" w:cstheme="minorHAnsi"/>
          <w:sz w:val="22"/>
          <w:szCs w:val="22"/>
        </w:rPr>
        <w:fldChar w:fldCharType="end"/>
      </w:r>
      <w:r w:rsidR="00FD680E" w:rsidRPr="004F32E7">
        <w:rPr>
          <w:rFonts w:asciiTheme="minorHAnsi" w:hAnsiTheme="minorHAnsi" w:cstheme="minorHAnsi"/>
          <w:sz w:val="22"/>
          <w:szCs w:val="22"/>
        </w:rPr>
        <w:t>.</w:t>
      </w:r>
      <w:r w:rsidR="00A229FD">
        <w:rPr>
          <w:rFonts w:asciiTheme="minorHAnsi" w:hAnsiTheme="minorHAnsi" w:cstheme="minorHAnsi"/>
          <w:sz w:val="22"/>
          <w:szCs w:val="22"/>
        </w:rPr>
        <w:t xml:space="preserve"> Furthermore, the expected IUGR (from </w:t>
      </w:r>
      <w:r w:rsidR="00A229FD">
        <w:rPr>
          <w:rFonts w:asciiTheme="minorHAnsi" w:hAnsiTheme="minorHAnsi" w:cstheme="minorHAnsi"/>
          <w:i/>
          <w:sz w:val="22"/>
          <w:szCs w:val="22"/>
        </w:rPr>
        <w:t>Aim 1</w:t>
      </w:r>
      <w:r w:rsidR="00A229FD">
        <w:rPr>
          <w:rFonts w:asciiTheme="minorHAnsi" w:hAnsiTheme="minorHAnsi" w:cstheme="minorHAnsi"/>
          <w:sz w:val="22"/>
          <w:szCs w:val="22"/>
        </w:rPr>
        <w:t xml:space="preserve">) may be supportive of reduced mTORC1 signaling and reduced nutrient transport (as expected in </w:t>
      </w:r>
      <w:r w:rsidR="00A229FD">
        <w:rPr>
          <w:rFonts w:asciiTheme="minorHAnsi" w:hAnsiTheme="minorHAnsi" w:cstheme="minorHAnsi"/>
          <w:i/>
          <w:sz w:val="22"/>
          <w:szCs w:val="22"/>
        </w:rPr>
        <w:t>Aim 2</w:t>
      </w:r>
      <w:r w:rsidR="00A229FD">
        <w:rPr>
          <w:rFonts w:asciiTheme="minorHAnsi" w:hAnsiTheme="minorHAnsi" w:cstheme="minorHAnsi"/>
          <w:sz w:val="22"/>
          <w:szCs w:val="22"/>
        </w:rPr>
        <w:t>).</w:t>
      </w:r>
    </w:p>
    <w:p w14:paraId="46C6F85D" w14:textId="77777777" w:rsidR="00FD680E" w:rsidRPr="004F32E7" w:rsidRDefault="00FD680E" w:rsidP="00FD680E">
      <w:pPr>
        <w:rPr>
          <w:rFonts w:asciiTheme="minorHAnsi" w:hAnsiTheme="minorHAnsi" w:cstheme="minorHAnsi"/>
          <w:sz w:val="22"/>
          <w:szCs w:val="22"/>
        </w:rPr>
      </w:pPr>
    </w:p>
    <w:p w14:paraId="5A32D077" w14:textId="51F60ACC" w:rsidR="00FD680E" w:rsidRPr="004F32E7" w:rsidRDefault="00684B7D" w:rsidP="00684B7D">
      <w:pPr>
        <w:pStyle w:val="Heading2"/>
        <w:rPr>
          <w:rFonts w:asciiTheme="minorHAnsi" w:hAnsiTheme="minorHAnsi" w:cstheme="minorHAnsi"/>
        </w:rPr>
      </w:pPr>
      <w:bookmarkStart w:id="69" w:name="_Toc15461880"/>
      <w:bookmarkStart w:id="70" w:name="_Toc15624954"/>
      <w:r w:rsidRPr="004F32E7">
        <w:rPr>
          <w:rFonts w:asciiTheme="minorHAnsi" w:hAnsiTheme="minorHAnsi" w:cstheme="minorHAnsi"/>
          <w:b/>
          <w:bCs/>
        </w:rPr>
        <w:t>Aim 1.</w:t>
      </w:r>
      <w:r>
        <w:rPr>
          <w:rFonts w:asciiTheme="minorHAnsi" w:hAnsiTheme="minorHAnsi" w:cstheme="minorHAnsi"/>
          <w:b/>
          <w:bCs/>
        </w:rPr>
        <w:t>4</w:t>
      </w:r>
      <w:r w:rsidRPr="004F32E7">
        <w:rPr>
          <w:rFonts w:asciiTheme="minorHAnsi" w:hAnsiTheme="minorHAnsi" w:cstheme="minorHAnsi"/>
          <w:b/>
          <w:bCs/>
        </w:rPr>
        <w:t>:</w:t>
      </w:r>
      <w:r w:rsidRPr="004F32E7">
        <w:rPr>
          <w:rFonts w:asciiTheme="minorHAnsi" w:hAnsiTheme="minorHAnsi" w:cstheme="minorHAnsi"/>
        </w:rPr>
        <w:t xml:space="preserve"> How does maternal GC exposure affect placental </w:t>
      </w:r>
      <w:bookmarkEnd w:id="69"/>
      <w:r>
        <w:rPr>
          <w:rFonts w:asciiTheme="minorHAnsi" w:hAnsiTheme="minorHAnsi" w:cstheme="minorHAnsi"/>
        </w:rPr>
        <w:t>endocrine function?</w:t>
      </w:r>
      <w:bookmarkEnd w:id="70"/>
    </w:p>
    <w:p w14:paraId="6A744669" w14:textId="55C40F0C" w:rsidR="00FD680E" w:rsidRPr="0072076C" w:rsidRDefault="00684B7D" w:rsidP="00FD680E">
      <w:pPr>
        <w:rPr>
          <w:rFonts w:asciiTheme="minorHAnsi" w:hAnsiTheme="minorHAnsi" w:cstheme="minorHAnsi"/>
          <w:sz w:val="22"/>
          <w:szCs w:val="22"/>
        </w:rPr>
      </w:pPr>
      <w:r>
        <w:rPr>
          <w:rFonts w:asciiTheme="minorHAnsi" w:hAnsiTheme="minorHAnsi" w:cstheme="minorHAnsi"/>
          <w:sz w:val="22"/>
          <w:szCs w:val="22"/>
        </w:rPr>
        <w:t xml:space="preserve">I hypothesize GDF15, an anorexic hormone, to be </w:t>
      </w:r>
      <w:r w:rsidR="0072076C">
        <w:rPr>
          <w:rFonts w:asciiTheme="minorHAnsi" w:hAnsiTheme="minorHAnsi" w:cstheme="minorHAnsi"/>
          <w:sz w:val="22"/>
          <w:szCs w:val="22"/>
        </w:rPr>
        <w:t>downregulated</w:t>
      </w:r>
      <w:r>
        <w:rPr>
          <w:rFonts w:asciiTheme="minorHAnsi" w:hAnsiTheme="minorHAnsi" w:cstheme="minorHAnsi"/>
          <w:sz w:val="22"/>
          <w:szCs w:val="22"/>
        </w:rPr>
        <w:t xml:space="preserve"> in the placentas of dexamethasone-treated </w:t>
      </w:r>
      <w:r w:rsidRPr="006A7FB6">
        <w:rPr>
          <w:rFonts w:asciiTheme="minorHAnsi" w:hAnsiTheme="minorHAnsi" w:cstheme="minorHAnsi"/>
          <w:sz w:val="22"/>
          <w:szCs w:val="22"/>
        </w:rPr>
        <w:t xml:space="preserve">animals. </w:t>
      </w:r>
      <w:r w:rsidR="0072076C" w:rsidRPr="006A7FB6">
        <w:rPr>
          <w:rFonts w:asciiTheme="minorHAnsi" w:hAnsiTheme="minorHAnsi" w:cstheme="minorHAnsi"/>
          <w:sz w:val="22"/>
          <w:szCs w:val="22"/>
        </w:rPr>
        <w:t>G</w:t>
      </w:r>
      <w:r w:rsidR="00944F2E" w:rsidRPr="006A7FB6">
        <w:rPr>
          <w:rFonts w:asciiTheme="minorHAnsi" w:hAnsiTheme="minorHAnsi" w:cstheme="minorHAnsi"/>
          <w:sz w:val="22"/>
          <w:szCs w:val="22"/>
        </w:rPr>
        <w:t xml:space="preserve">iven that GDF15 </w:t>
      </w:r>
      <w:r w:rsidR="0072076C" w:rsidRPr="006A7FB6">
        <w:rPr>
          <w:rFonts w:asciiTheme="minorHAnsi" w:hAnsiTheme="minorHAnsi" w:cstheme="minorHAnsi"/>
          <w:sz w:val="22"/>
          <w:szCs w:val="22"/>
        </w:rPr>
        <w:t xml:space="preserve">levels are </w:t>
      </w:r>
      <w:r w:rsidR="00013D15">
        <w:rPr>
          <w:rFonts w:asciiTheme="minorHAnsi" w:hAnsiTheme="minorHAnsi" w:cstheme="minorHAnsi"/>
          <w:sz w:val="22"/>
          <w:szCs w:val="22"/>
        </w:rPr>
        <w:t>increased</w:t>
      </w:r>
      <w:r w:rsidR="0072076C" w:rsidRPr="006A7FB6">
        <w:rPr>
          <w:rFonts w:asciiTheme="minorHAnsi" w:hAnsiTheme="minorHAnsi" w:cstheme="minorHAnsi"/>
          <w:sz w:val="22"/>
          <w:szCs w:val="22"/>
        </w:rPr>
        <w:t xml:space="preserve"> in muscle with </w:t>
      </w:r>
      <w:r w:rsidR="00013D15">
        <w:rPr>
          <w:rFonts w:asciiTheme="minorHAnsi" w:hAnsiTheme="minorHAnsi" w:cstheme="minorHAnsi"/>
          <w:sz w:val="22"/>
          <w:szCs w:val="22"/>
        </w:rPr>
        <w:t>activated</w:t>
      </w:r>
      <w:r w:rsidR="0072076C" w:rsidRPr="006A7FB6">
        <w:rPr>
          <w:rFonts w:asciiTheme="minorHAnsi" w:hAnsiTheme="minorHAnsi" w:cstheme="minorHAnsi"/>
          <w:sz w:val="22"/>
          <w:szCs w:val="22"/>
        </w:rPr>
        <w:t xml:space="preserve"> mTORC1 activity </w:t>
      </w:r>
      <w:commentRangeStart w:id="71"/>
      <w:r w:rsidR="006A7FB6" w:rsidRPr="006A7FB6">
        <w:rPr>
          <w:rFonts w:asciiTheme="minorHAnsi" w:hAnsiTheme="minorHAnsi" w:cstheme="minorHAnsi"/>
          <w:sz w:val="22"/>
          <w:szCs w:val="22"/>
        </w:rPr>
        <w:fldChar w:fldCharType="begin" w:fldLock="1"/>
      </w:r>
      <w:r w:rsidR="00274D8F">
        <w:rPr>
          <w:rFonts w:asciiTheme="minorHAnsi" w:hAnsiTheme="minorHAnsi" w:cstheme="minorHAnsi"/>
          <w:sz w:val="22"/>
          <w:szCs w:val="22"/>
        </w:rPr>
        <w:instrText>ADDIN CSL_CITATION {"citationItems":[{"id":"ITEM-1","itemData":{"DOI":"10.1111/acel.12943","ISSN":"1474-9718","author":[{"dropping-particle":"","family":"Tang","given":"Huibin","non-dropping-particle":"","parse-names":false,"suffix":""},{"dropping-particle":"","family":"Inoki","given":"Ken","non-dropping-particle":"","parse-names":false,"suffix":""},{"dropping-particle":"V.","family":"Brooks","given":"Susan","non-dropping-particle":"","parse-names":false,"suffix":""},{"dropping-particle":"","family":"Okazawa","given":"Hideki","non-dropping-particle":"","parse-names":false,"suffix":""},{"dropping-particle":"","family":"Lee","given":"Myung","non-dropping-particle":"","parse-names":false,"suffix":""},{"dropping-particle":"","family":"Wang","given":"Junying","non-dropping-particle":"","parse-names":false,"suffix":""},{"dropping-particle":"","family":"Kim","given":"Michael","non-dropping-particle":"","parse-names":false,"suffix":""},{"dropping-particle":"","family":"Kennedy","given":"Catherine L.","non-dropping-particle":"","parse-names":false,"suffix":""},{"dropping-particle":"","family":"Macpherson","given":"Peter C. D.","non-dropping-particle":"","parse-names":false,"suffix":""},{"dropping-particle":"","family":"Ji","given":"Xuhuai","non-dropping-particle":"","parse-names":false,"suffix":""},{"dropping-particle":"","family":"Roekel","given":"Sabrina","non-dropping-particle":"Van","parse-names":false,"suffix":""},{"dropping-particle":"","family":"Fraga","given":"Danielle A.","non-dropping-particle":"","parse-names":false,"suffix":""},{"dropping-particle":"","family":"Wang","given":"Kun","non-dropping-particle":"","parse-names":false,"suffix":""},{"dropping-particle":"","family":"Zhu","given":"Jinguo","non-dropping-particle":"","parse-names":false,"suffix":""},{"dropping-particle":"","family":"Wang","given":"Yoyo","non-dropping-particle":"","parse-names":false,"suffix":""},{"dropping-particle":"","family":"Sharp","given":"Zelton D.","non-dropping-particle":"","parse-names":false,"suffix":""},{"dropping-particle":"","family":"Miller","given":"Richard A.","non-dropping-particle":"","parse-names":false,"suffix":""},{"dropping-particle":"","family":"Rando","given":"Thomas A.","non-dropping-particle":"","parse-names":false,"suffix":""},{"dropping-particle":"","family":"Goldman","given":"Daniel","non-dropping-particle":"","parse-names":false,"suffix":""},{"dropping-particle":"","family":"Guan","given":"Kun‐Liang","non-dropping-particle":"","parse-names":false,"suffix":""},{"dropping-particle":"","family":"Shrager","given":"Joseph B.","non-dropping-particle":"","parse-names":false,"suffix":""}],"container-title":"Aging Cell","id":"ITEM-1","issue":"3","issued":{"date-parts":[["2019","6","29"]]},"page":"e12943","publisher":"John Wiley &amp; Sons, Ltd (10.1111)","title":"mTORC1 underlies age‐related muscle fiber damage and loss by inducing oxidative stress and catabolism","type":"article-journal","volume":"18"},"uris":["http://www.mendeley.com/documents/?uuid=8e2b5f21-92a1-3182-ac89-c176f68444a4"]}],"mendeley":{"formattedCitation":"(Tang &lt;i&gt;et al.&lt;/i&gt;, 2019)","plainTextFormattedCitation":"(Tang et al., 2019)","previouslyFormattedCitation":"(Tang &lt;i&gt;et al.&lt;/i&gt;, 2019)"},"properties":{"noteIndex":0},"schema":"https://github.com/citation-style-language/schema/raw/master/csl-citation.json"}</w:instrText>
      </w:r>
      <w:r w:rsidR="006A7FB6" w:rsidRPr="006A7FB6">
        <w:rPr>
          <w:rFonts w:asciiTheme="minorHAnsi" w:hAnsiTheme="minorHAnsi" w:cstheme="minorHAnsi"/>
          <w:sz w:val="22"/>
          <w:szCs w:val="22"/>
        </w:rPr>
        <w:fldChar w:fldCharType="separate"/>
      </w:r>
      <w:r w:rsidR="006A7FB6" w:rsidRPr="006A7FB6">
        <w:rPr>
          <w:rFonts w:asciiTheme="minorHAnsi" w:hAnsiTheme="minorHAnsi" w:cstheme="minorHAnsi"/>
          <w:noProof/>
          <w:sz w:val="22"/>
          <w:szCs w:val="22"/>
        </w:rPr>
        <w:t xml:space="preserve">(Tang </w:t>
      </w:r>
      <w:r w:rsidR="006A7FB6" w:rsidRPr="006A7FB6">
        <w:rPr>
          <w:rFonts w:asciiTheme="minorHAnsi" w:hAnsiTheme="minorHAnsi" w:cstheme="minorHAnsi"/>
          <w:i/>
          <w:noProof/>
          <w:sz w:val="22"/>
          <w:szCs w:val="22"/>
        </w:rPr>
        <w:t>et al.</w:t>
      </w:r>
      <w:r w:rsidR="006A7FB6" w:rsidRPr="006A7FB6">
        <w:rPr>
          <w:rFonts w:asciiTheme="minorHAnsi" w:hAnsiTheme="minorHAnsi" w:cstheme="minorHAnsi"/>
          <w:noProof/>
          <w:sz w:val="22"/>
          <w:szCs w:val="22"/>
        </w:rPr>
        <w:t>, 2019)</w:t>
      </w:r>
      <w:r w:rsidR="006A7FB6" w:rsidRPr="006A7FB6">
        <w:rPr>
          <w:rFonts w:asciiTheme="minorHAnsi" w:hAnsiTheme="minorHAnsi" w:cstheme="minorHAnsi"/>
          <w:sz w:val="22"/>
          <w:szCs w:val="22"/>
        </w:rPr>
        <w:fldChar w:fldCharType="end"/>
      </w:r>
      <w:commentRangeEnd w:id="71"/>
      <w:r w:rsidR="00013D15">
        <w:rPr>
          <w:rStyle w:val="CommentReference"/>
          <w:rFonts w:asciiTheme="minorHAnsi" w:eastAsiaTheme="minorHAnsi" w:hAnsiTheme="minorHAnsi" w:cstheme="minorBidi"/>
        </w:rPr>
        <w:commentReference w:id="71"/>
      </w:r>
      <w:r w:rsidR="0072076C" w:rsidRPr="006A7FB6">
        <w:rPr>
          <w:rFonts w:asciiTheme="minorHAnsi" w:hAnsiTheme="minorHAnsi" w:cstheme="minorHAnsi"/>
          <w:sz w:val="22"/>
          <w:szCs w:val="22"/>
        </w:rPr>
        <w:t xml:space="preserve">, and since placental mTORC1 activity is predicted to be reduced (from </w:t>
      </w:r>
      <w:r w:rsidR="0072076C" w:rsidRPr="006A7FB6">
        <w:rPr>
          <w:rFonts w:asciiTheme="minorHAnsi" w:hAnsiTheme="minorHAnsi" w:cstheme="minorHAnsi"/>
          <w:i/>
          <w:sz w:val="22"/>
          <w:szCs w:val="22"/>
        </w:rPr>
        <w:t>Aim 3</w:t>
      </w:r>
      <w:r w:rsidR="0072076C" w:rsidRPr="006A7FB6">
        <w:rPr>
          <w:rFonts w:asciiTheme="minorHAnsi" w:hAnsiTheme="minorHAnsi" w:cstheme="minorHAnsi"/>
          <w:sz w:val="22"/>
          <w:szCs w:val="22"/>
        </w:rPr>
        <w:t>), then GDF15 levels should decrease accordingly.</w:t>
      </w:r>
      <w:r w:rsidR="00013D15">
        <w:rPr>
          <w:rFonts w:asciiTheme="minorHAnsi" w:hAnsiTheme="minorHAnsi" w:cstheme="minorHAnsi"/>
          <w:sz w:val="22"/>
          <w:szCs w:val="22"/>
        </w:rPr>
        <w:t xml:space="preserve">  </w:t>
      </w:r>
      <w:commentRangeStart w:id="72"/>
      <w:commentRangeStart w:id="73"/>
      <w:r w:rsidR="00013D15">
        <w:rPr>
          <w:rFonts w:asciiTheme="minorHAnsi" w:hAnsiTheme="minorHAnsi" w:cstheme="minorHAnsi"/>
          <w:sz w:val="22"/>
          <w:szCs w:val="22"/>
        </w:rPr>
        <w:t>IGF2</w:t>
      </w:r>
      <w:commentRangeEnd w:id="72"/>
      <w:r w:rsidR="00013D15">
        <w:rPr>
          <w:rStyle w:val="CommentReference"/>
          <w:rFonts w:asciiTheme="minorHAnsi" w:eastAsiaTheme="minorHAnsi" w:hAnsiTheme="minorHAnsi" w:cstheme="minorBidi"/>
        </w:rPr>
        <w:commentReference w:id="72"/>
      </w:r>
      <w:commentRangeEnd w:id="73"/>
      <w:r w:rsidR="00013D15">
        <w:rPr>
          <w:rStyle w:val="CommentReference"/>
          <w:rFonts w:asciiTheme="minorHAnsi" w:eastAsiaTheme="minorHAnsi" w:hAnsiTheme="minorHAnsi" w:cstheme="minorBidi"/>
        </w:rPr>
        <w:commentReference w:id="73"/>
      </w:r>
    </w:p>
    <w:p w14:paraId="4EFC2297" w14:textId="77777777" w:rsidR="005734B8" w:rsidRPr="004F32E7" w:rsidRDefault="005734B8" w:rsidP="005734B8">
      <w:pPr>
        <w:rPr>
          <w:rFonts w:asciiTheme="minorHAnsi" w:hAnsiTheme="minorHAnsi" w:cstheme="minorHAnsi"/>
        </w:rPr>
      </w:pPr>
    </w:p>
    <w:p w14:paraId="40122335" w14:textId="7D4F0F16" w:rsidR="00512B6C" w:rsidRPr="006A7FB6" w:rsidRDefault="00512B6C" w:rsidP="00A31148">
      <w:pPr>
        <w:pStyle w:val="Heading2"/>
        <w:rPr>
          <w:rFonts w:asciiTheme="minorHAnsi" w:hAnsiTheme="minorHAnsi" w:cstheme="minorHAnsi"/>
        </w:rPr>
      </w:pPr>
      <w:bookmarkStart w:id="74" w:name="_Toc15624955"/>
      <w:bookmarkStart w:id="75" w:name="_Toc15461883"/>
      <w:r w:rsidRPr="006A7FB6">
        <w:rPr>
          <w:rFonts w:asciiTheme="minorHAnsi" w:hAnsiTheme="minorHAnsi" w:cstheme="minorHAnsi"/>
          <w:b/>
          <w:bCs/>
        </w:rPr>
        <w:t>Aim 1.5:</w:t>
      </w:r>
      <w:r w:rsidRPr="006A7FB6">
        <w:rPr>
          <w:rFonts w:asciiTheme="minorHAnsi" w:hAnsiTheme="minorHAnsi" w:cstheme="minorHAnsi"/>
        </w:rPr>
        <w:t xml:space="preserve"> Is offspring </w:t>
      </w:r>
      <w:r w:rsidR="006A7FB6" w:rsidRPr="006A7FB6">
        <w:rPr>
          <w:rFonts w:asciiTheme="minorHAnsi" w:hAnsiTheme="minorHAnsi" w:cstheme="minorHAnsi"/>
        </w:rPr>
        <w:t>survival, weight, body composition and corticosterone levels altered with maternal GC exposure?</w:t>
      </w:r>
      <w:bookmarkEnd w:id="74"/>
      <w:r w:rsidR="006A7FB6" w:rsidRPr="006A7FB6">
        <w:rPr>
          <w:rFonts w:asciiTheme="minorHAnsi" w:hAnsiTheme="minorHAnsi" w:cstheme="minorHAnsi"/>
        </w:rPr>
        <w:t xml:space="preserve"> </w:t>
      </w:r>
      <w:bookmarkEnd w:id="75"/>
    </w:p>
    <w:p w14:paraId="5D02C975" w14:textId="0F05FF2F" w:rsidR="006A7FB6" w:rsidRDefault="006A7FB6" w:rsidP="006A7FB6">
      <w:pPr>
        <w:rPr>
          <w:rFonts w:asciiTheme="minorHAnsi" w:hAnsiTheme="minorHAnsi" w:cstheme="minorHAnsi"/>
          <w:sz w:val="22"/>
          <w:szCs w:val="22"/>
        </w:rPr>
      </w:pPr>
      <w:r w:rsidRPr="006A7FB6">
        <w:rPr>
          <w:rFonts w:asciiTheme="minorHAnsi" w:hAnsiTheme="minorHAnsi" w:cstheme="minorHAnsi"/>
          <w:sz w:val="22"/>
          <w:szCs w:val="22"/>
        </w:rPr>
        <w:t xml:space="preserve">Given the </w:t>
      </w:r>
      <w:r w:rsidR="00753645">
        <w:rPr>
          <w:rFonts w:asciiTheme="minorHAnsi" w:hAnsiTheme="minorHAnsi" w:cstheme="minorHAnsi"/>
          <w:sz w:val="22"/>
          <w:szCs w:val="22"/>
        </w:rPr>
        <w:t xml:space="preserve">severe expected IUGR, reduced fetal weights, and increased resorption (from </w:t>
      </w:r>
      <w:r w:rsidR="00753645">
        <w:rPr>
          <w:rFonts w:asciiTheme="minorHAnsi" w:hAnsiTheme="minorHAnsi" w:cstheme="minorHAnsi"/>
          <w:i/>
          <w:sz w:val="22"/>
          <w:szCs w:val="22"/>
        </w:rPr>
        <w:t>Aim 1</w:t>
      </w:r>
      <w:r w:rsidR="00753645">
        <w:rPr>
          <w:rFonts w:asciiTheme="minorHAnsi" w:hAnsiTheme="minorHAnsi" w:cstheme="minorHAnsi"/>
          <w:sz w:val="22"/>
          <w:szCs w:val="22"/>
        </w:rPr>
        <w:t xml:space="preserve">), I predict that offspring survival will be reduced. </w:t>
      </w:r>
      <w:r w:rsidR="00201FD6">
        <w:rPr>
          <w:rFonts w:asciiTheme="minorHAnsi" w:hAnsiTheme="minorHAnsi" w:cstheme="minorHAnsi"/>
          <w:sz w:val="22"/>
          <w:szCs w:val="22"/>
        </w:rPr>
        <w:t>Our preliminary data shows that pre-gestational</w:t>
      </w:r>
      <w:r w:rsidR="00FA3B3F">
        <w:rPr>
          <w:rFonts w:asciiTheme="minorHAnsi" w:hAnsiTheme="minorHAnsi" w:cstheme="minorHAnsi"/>
          <w:sz w:val="22"/>
          <w:szCs w:val="22"/>
        </w:rPr>
        <w:t xml:space="preserve"> exposure will dramatically</w:t>
      </w:r>
      <w:r w:rsidR="007E2B74">
        <w:rPr>
          <w:rFonts w:asciiTheme="minorHAnsi" w:hAnsiTheme="minorHAnsi" w:cstheme="minorHAnsi"/>
          <w:sz w:val="22"/>
          <w:szCs w:val="22"/>
        </w:rPr>
        <w:t xml:space="preserve"> reduce</w:t>
      </w:r>
      <w:r w:rsidR="00FA3B3F">
        <w:rPr>
          <w:rFonts w:asciiTheme="minorHAnsi" w:hAnsiTheme="minorHAnsi" w:cstheme="minorHAnsi"/>
          <w:sz w:val="22"/>
          <w:szCs w:val="22"/>
        </w:rPr>
        <w:t xml:space="preserve"> offspring survival</w:t>
      </w:r>
      <w:r w:rsidR="007E2B74">
        <w:rPr>
          <w:rFonts w:asciiTheme="minorHAnsi" w:hAnsiTheme="minorHAnsi" w:cstheme="minorHAnsi"/>
          <w:sz w:val="22"/>
          <w:szCs w:val="22"/>
        </w:rPr>
        <w:t xml:space="preserve"> </w:t>
      </w:r>
      <w:r w:rsidR="00FA3B3F">
        <w:rPr>
          <w:rFonts w:asciiTheme="minorHAnsi" w:hAnsiTheme="minorHAnsi" w:cstheme="minorHAnsi"/>
          <w:sz w:val="22"/>
          <w:szCs w:val="22"/>
        </w:rPr>
        <w:t xml:space="preserve">at PND1-2 </w:t>
      </w:r>
      <w:r w:rsidR="007E2B74">
        <w:rPr>
          <w:rFonts w:asciiTheme="minorHAnsi" w:hAnsiTheme="minorHAnsi" w:cstheme="minorHAnsi"/>
          <w:sz w:val="22"/>
          <w:szCs w:val="22"/>
        </w:rPr>
        <w:t xml:space="preserve">since the offspring will be undernourished given the reduced </w:t>
      </w:r>
      <w:r w:rsidR="00FA3B3F">
        <w:rPr>
          <w:rFonts w:asciiTheme="minorHAnsi" w:hAnsiTheme="minorHAnsi" w:cstheme="minorHAnsi"/>
          <w:sz w:val="22"/>
          <w:szCs w:val="22"/>
        </w:rPr>
        <w:t xml:space="preserve">placental nutrient transporter capacity (from </w:t>
      </w:r>
      <w:r w:rsidR="00FA3B3F">
        <w:rPr>
          <w:rFonts w:asciiTheme="minorHAnsi" w:hAnsiTheme="minorHAnsi" w:cstheme="minorHAnsi"/>
          <w:i/>
          <w:sz w:val="22"/>
          <w:szCs w:val="22"/>
        </w:rPr>
        <w:t>Aim 2</w:t>
      </w:r>
      <w:r w:rsidR="00FA3B3F">
        <w:rPr>
          <w:rFonts w:asciiTheme="minorHAnsi" w:hAnsiTheme="minorHAnsi" w:cstheme="minorHAnsi"/>
          <w:sz w:val="22"/>
          <w:szCs w:val="22"/>
        </w:rPr>
        <w:t xml:space="preserve">). </w:t>
      </w:r>
      <w:commentRangeStart w:id="76"/>
      <w:r w:rsidR="00FA3B3F">
        <w:rPr>
          <w:rFonts w:asciiTheme="minorHAnsi" w:hAnsiTheme="minorHAnsi" w:cstheme="minorHAnsi"/>
          <w:sz w:val="22"/>
          <w:szCs w:val="22"/>
        </w:rPr>
        <w:t xml:space="preserve">Conceptional </w:t>
      </w:r>
      <w:commentRangeEnd w:id="76"/>
      <w:r w:rsidR="00201FD6">
        <w:rPr>
          <w:rStyle w:val="CommentReference"/>
          <w:rFonts w:asciiTheme="minorHAnsi" w:eastAsiaTheme="minorHAnsi" w:hAnsiTheme="minorHAnsi" w:cstheme="minorBidi"/>
        </w:rPr>
        <w:commentReference w:id="76"/>
      </w:r>
      <w:r w:rsidR="00FA3B3F">
        <w:rPr>
          <w:rFonts w:asciiTheme="minorHAnsi" w:hAnsiTheme="minorHAnsi" w:cstheme="minorHAnsi"/>
          <w:sz w:val="22"/>
          <w:szCs w:val="22"/>
        </w:rPr>
        <w:t>exposure is similarly predicted to reduce offspring survival within PND1-2 but to a lesser degree than the pre-gestational exposure.</w:t>
      </w:r>
      <w:r w:rsidR="0037754B">
        <w:rPr>
          <w:rFonts w:asciiTheme="minorHAnsi" w:hAnsiTheme="minorHAnsi" w:cstheme="minorHAnsi"/>
          <w:sz w:val="22"/>
          <w:szCs w:val="22"/>
        </w:rPr>
        <w:t xml:space="preserve"> I predict offspring body weight to be relatively similar at 6 weeks</w:t>
      </w:r>
      <w:r w:rsidR="00BA5060">
        <w:rPr>
          <w:rFonts w:asciiTheme="minorHAnsi" w:hAnsiTheme="minorHAnsi" w:cstheme="minorHAnsi"/>
          <w:sz w:val="22"/>
          <w:szCs w:val="22"/>
        </w:rPr>
        <w:t xml:space="preserve"> as seen in rats </w:t>
      </w:r>
      <w:r w:rsidR="00BA5060">
        <w:rPr>
          <w:rFonts w:asciiTheme="minorHAnsi" w:hAnsiTheme="minorHAnsi" w:cstheme="minorHAnsi"/>
          <w:sz w:val="22"/>
          <w:szCs w:val="22"/>
        </w:rPr>
        <w:fldChar w:fldCharType="begin" w:fldLock="1"/>
      </w:r>
      <w:r w:rsidR="00BA5060">
        <w:rPr>
          <w:rFonts w:asciiTheme="minorHAnsi" w:hAnsiTheme="minorHAnsi" w:cstheme="minorHAnsi"/>
          <w:sz w:val="22"/>
          <w:szCs w:val="22"/>
        </w:rPr>
        <w:instrText>ADDIN CSL_CITATION {"citationItems":[{"id":"ITEM-1","itemData":{"DOI":"10.1371/journal.pone.0069149","ISSN":"1932-6203","PMID":"23935943","abstract":"Exposure to synthetic glucocorticoids during development can result in later cardiovascular and renal disease in sheep and rats. Although prenatal glucocorticoid exposure is associated with impaired renal development, less is known about effects on the developing heart. This study aimed to examine the effects of a short-term exposure to dexamethasone (60 hours from embryonic day 12.5) on the developing mouse heart, and cardiovascular function in adult male offspring. Dexamethasone (DEX) exposed fetuses were growth restricted compared to saline treated controls (SAL) at E14.5, but there was no difference between groups at E17.5. Heart weights of the DEX fetuses also tended to be smaller at E14.5, but not different at E17.5. Cardiac AT1aR, Bax, and IGF-1 mRNA expression was significantly increased by DEX compared to SAL at E17.5. In 12-month-old offspring DEX exposure caused an increase in basal blood pressure of ~3 mmHg. In addition, DEX exposed mice had a widened pulse pressure compared to SAL. DEX exposed males at 12 months had an approximate 25% reduction in nephron number compared to SAL, but no difference in cardiomyocyte number. Exposure to DEX in utero appears to adversely impact on nephrogenesis and heart growth but is not associated with a cardiomyocyte deficit in male mice in adulthood, possibly due to compensatory growth of the myocardium following the initial insult. However, the widened pulse pressure may be indicative of altered vascular compliance.","author":[{"dropping-particle":"","family":"O'Sullivan","given":"Lee","non-dropping-particle":"","parse-names":false,"suffix":""},{"dropping-particle":"","family":"Cuffe","given":"James S M","non-dropping-particle":"","parse-names":false,"suffix":""},{"dropping-particle":"","family":"Paravicini","given":"Tamara M","non-dropping-particle":"","parse-names":false,"suffix":""},{"dropping-particle":"","family":"Campbell","given":"Sally","non-dropping-particle":"","parse-names":false,"suffix":""},{"dropping-particle":"","family":"Dickinson","given":"Hayley","non-dropping-particle":"","parse-names":false,"suffix":""},{"dropping-particle":"","family":"Singh","given":"Reetu R","non-dropping-particle":"","parse-names":false,"suffix":""},{"dropping-particle":"","family":"Gezmish","given":"Oksan","non-dropping-particle":"","parse-names":false,"suffix":""},{"dropping-particle":"","family":"Black","given":"M Jane","non-dropping-particle":"","parse-names":false,"suffix":""},{"dropping-particle":"","family":"Moritz","given":"Karen M","non-dropping-particle":"","parse-names":false,"suffix":""}],"container-title":"PloS one","id":"ITEM-1","issue":"7","issued":{"date-parts":[["2013"]]},"page":"e69149","publisher":"Public Library of Science","title":"Prenatal exposure to dexamethasone in the mouse alters cardiac growth patterns and increases pulse pressure in aged male offspring.","type":"article-journal","volume":"8"},"uris":["http://www.mendeley.com/documents/?uuid=97cb204a-3ca2-336d-9f43-4ad3b48ee403"]}],"mendeley":{"formattedCitation":"(O’Sullivan &lt;i&gt;et al.&lt;/i&gt;, 2013)","plainTextFormattedCitation":"(O’Sullivan et al., 2013)","previouslyFormattedCitation":"(O’Sullivan &lt;i&gt;et al.&lt;/i&gt;, 2013)"},"properties":{"noteIndex":0},"schema":"https://github.com/citation-style-language/schema/raw/master/csl-citation.json"}</w:instrText>
      </w:r>
      <w:r w:rsidR="00BA5060">
        <w:rPr>
          <w:rFonts w:asciiTheme="minorHAnsi" w:hAnsiTheme="minorHAnsi" w:cstheme="minorHAnsi"/>
          <w:sz w:val="22"/>
          <w:szCs w:val="22"/>
        </w:rPr>
        <w:fldChar w:fldCharType="separate"/>
      </w:r>
      <w:r w:rsidR="00BA5060" w:rsidRPr="00BA5060">
        <w:rPr>
          <w:rFonts w:asciiTheme="minorHAnsi" w:hAnsiTheme="minorHAnsi" w:cstheme="minorHAnsi"/>
          <w:noProof/>
          <w:sz w:val="22"/>
          <w:szCs w:val="22"/>
        </w:rPr>
        <w:t xml:space="preserve">(O’Sullivan </w:t>
      </w:r>
      <w:r w:rsidR="00BA5060" w:rsidRPr="00BA5060">
        <w:rPr>
          <w:rFonts w:asciiTheme="minorHAnsi" w:hAnsiTheme="minorHAnsi" w:cstheme="minorHAnsi"/>
          <w:i/>
          <w:noProof/>
          <w:sz w:val="22"/>
          <w:szCs w:val="22"/>
        </w:rPr>
        <w:t>et al.</w:t>
      </w:r>
      <w:r w:rsidR="00BA5060" w:rsidRPr="00BA5060">
        <w:rPr>
          <w:rFonts w:asciiTheme="minorHAnsi" w:hAnsiTheme="minorHAnsi" w:cstheme="minorHAnsi"/>
          <w:noProof/>
          <w:sz w:val="22"/>
          <w:szCs w:val="22"/>
        </w:rPr>
        <w:t>, 2013)</w:t>
      </w:r>
      <w:r w:rsidR="00BA5060">
        <w:rPr>
          <w:rFonts w:asciiTheme="minorHAnsi" w:hAnsiTheme="minorHAnsi" w:cstheme="minorHAnsi"/>
          <w:sz w:val="22"/>
          <w:szCs w:val="22"/>
        </w:rPr>
        <w:fldChar w:fldCharType="end"/>
      </w:r>
      <w:r w:rsidR="0037754B">
        <w:rPr>
          <w:rFonts w:asciiTheme="minorHAnsi" w:hAnsiTheme="minorHAnsi" w:cstheme="minorHAnsi"/>
          <w:sz w:val="22"/>
          <w:szCs w:val="22"/>
        </w:rPr>
        <w:t xml:space="preserve">, but the offspring will have higher </w:t>
      </w:r>
      <w:r w:rsidR="00BA5060">
        <w:rPr>
          <w:rFonts w:asciiTheme="minorHAnsi" w:hAnsiTheme="minorHAnsi" w:cstheme="minorHAnsi"/>
          <w:sz w:val="22"/>
          <w:szCs w:val="22"/>
        </w:rPr>
        <w:t>fat mass</w:t>
      </w:r>
      <w:r w:rsidR="0037754B">
        <w:rPr>
          <w:rFonts w:asciiTheme="minorHAnsi" w:hAnsiTheme="minorHAnsi" w:cstheme="minorHAnsi"/>
          <w:sz w:val="22"/>
          <w:szCs w:val="22"/>
        </w:rPr>
        <w:t xml:space="preserve"> as seen in human studies </w:t>
      </w:r>
      <w:r w:rsidR="00274D8F">
        <w:rPr>
          <w:rFonts w:asciiTheme="minorHAnsi" w:hAnsiTheme="minorHAnsi" w:cstheme="minorHAnsi"/>
          <w:sz w:val="22"/>
          <w:szCs w:val="22"/>
        </w:rPr>
        <w:fldChar w:fldCharType="begin" w:fldLock="1"/>
      </w:r>
      <w:r w:rsidR="00BA5060">
        <w:rPr>
          <w:rFonts w:asciiTheme="minorHAnsi" w:hAnsiTheme="minorHAnsi" w:cstheme="minorHAnsi"/>
          <w:sz w:val="22"/>
          <w:szCs w:val="22"/>
        </w:rPr>
        <w:instrText>ADDIN CSL_CITATION {"citationItems":[{"id":"ITEM-1","itemData":{"DOI":"10.1016/j.earlhumdev.2011.09.009","ISSN":"03783782","PMID":"22018696","abstract":"BACKGROUND Prenatal exposure to maternal stress may program the fetal HPA axis, potentially leading to altered metabolism in later life, associated with adiposity and diabetes. AIMS This association is little studied in humans, and thus we explore whether high maternal job strain during early pregnancy, as well as maternal cortisol levels are associated with increased body mass index (BMI), central adiposity or body fat mass in the offspring at age five. Additionally, we explore whether these associations are modified by gender or mediated by gestational age and fetal growth restriction. STUDY DESIGN 2939 pregnant women (ABCD cohort study) completed a questionnaire around gestational week 16 including the Job Content Questionnaire, assessing job strain. Serum total cortisol was assessed in a subsample (n=1320). Gestational age (≥37 weeks), standardized birth weight and information on many covariates were available. At the age five health check, height, weight (BMI, kg/m(2)), waist circumference (waist-to-height ratio, WHtR) and Fat Mass Index (FMI, kg/m(2)) were assessed. RESULTS Job strain was not associated with higher BMI, WHtR or FMI. Higher maternal cortisol was independently associated with marginally higher FMI in girls, but marginally lower FMI in boys (β 0.09 and β -0.10 per 100 unit increase in serum cortisol, respectively. p&lt;0.01). This association was not mediated by gestational age or fetal growth restriction. CONCLUSIONS Results show that prenatal maternal job strain and cortisol may not program obesity and adiposity in the next generation in humans, but gender differences should always be considered.","author":[{"dropping-particle":"","family":"Dijk","given":"Aimée E.","non-dropping-particle":"Van","parse-names":false,"suffix":""},{"dropping-particle":"","family":"Eijsden","given":"Manon","non-dropping-particle":"Van","parse-names":false,"suffix":""},{"dropping-particle":"","family":"Stronks","given":"Karien","non-dropping-particle":"","parse-names":false,"suffix":""},{"dropping-particle":"","family":"Gemke","given":"Reinoud J.B.J.","non-dropping-particle":"","parse-names":false,"suffix":""},{"dropping-particle":"","family":"Vrijkotte","given":"Tanja G.M.","non-dropping-particle":"","parse-names":false,"suffix":""}],"container-title":"Early Human Development","id":"ITEM-1","issue":"6","issued":{"date-parts":[["2012","6"]]},"page":"351-356","title":"The relation of maternal job strain and cortisol levels during early pregnancy with body composition later in the 5-year-old child: The ABCD study","type":"article-journal","volume":"88"},"uris":["http://www.mendeley.com/documents/?uuid=c52a7c97-c7c4-35e0-b360-37d794be36da"]}],"mendeley":{"formattedCitation":"(Van Dijk &lt;i&gt;et al.&lt;/i&gt;, 2012)","plainTextFormattedCitation":"(Van Dijk et al., 2012)","previouslyFormattedCitation":"(Van Dijk &lt;i&gt;et al.&lt;/i&gt;, 2012)"},"properties":{"noteIndex":0},"schema":"https://github.com/citation-style-language/schema/raw/master/csl-citation.json"}</w:instrText>
      </w:r>
      <w:r w:rsidR="00274D8F">
        <w:rPr>
          <w:rFonts w:asciiTheme="minorHAnsi" w:hAnsiTheme="minorHAnsi" w:cstheme="minorHAnsi"/>
          <w:sz w:val="22"/>
          <w:szCs w:val="22"/>
        </w:rPr>
        <w:fldChar w:fldCharType="separate"/>
      </w:r>
      <w:r w:rsidR="00274D8F" w:rsidRPr="00274D8F">
        <w:rPr>
          <w:rFonts w:asciiTheme="minorHAnsi" w:hAnsiTheme="minorHAnsi" w:cstheme="minorHAnsi"/>
          <w:noProof/>
          <w:sz w:val="22"/>
          <w:szCs w:val="22"/>
        </w:rPr>
        <w:t xml:space="preserve">(Van Dijk </w:t>
      </w:r>
      <w:r w:rsidR="00274D8F" w:rsidRPr="00274D8F">
        <w:rPr>
          <w:rFonts w:asciiTheme="minorHAnsi" w:hAnsiTheme="minorHAnsi" w:cstheme="minorHAnsi"/>
          <w:i/>
          <w:noProof/>
          <w:sz w:val="22"/>
          <w:szCs w:val="22"/>
        </w:rPr>
        <w:t>et al.</w:t>
      </w:r>
      <w:r w:rsidR="00274D8F" w:rsidRPr="00274D8F">
        <w:rPr>
          <w:rFonts w:asciiTheme="minorHAnsi" w:hAnsiTheme="minorHAnsi" w:cstheme="minorHAnsi"/>
          <w:noProof/>
          <w:sz w:val="22"/>
          <w:szCs w:val="22"/>
        </w:rPr>
        <w:t>, 2012)</w:t>
      </w:r>
      <w:r w:rsidR="00274D8F">
        <w:rPr>
          <w:rFonts w:asciiTheme="minorHAnsi" w:hAnsiTheme="minorHAnsi" w:cstheme="minorHAnsi"/>
          <w:sz w:val="22"/>
          <w:szCs w:val="22"/>
        </w:rPr>
        <w:fldChar w:fldCharType="end"/>
      </w:r>
      <w:r w:rsidR="00BA5060">
        <w:rPr>
          <w:rFonts w:asciiTheme="minorHAnsi" w:hAnsiTheme="minorHAnsi" w:cstheme="minorHAnsi"/>
          <w:sz w:val="22"/>
          <w:szCs w:val="22"/>
        </w:rPr>
        <w:t>. Furthermore, since our exposure is longer than that of most studies, offspring may show increased corticosterone levels at 6 weeks of age</w:t>
      </w:r>
      <w:r w:rsidR="000E7827">
        <w:rPr>
          <w:rFonts w:asciiTheme="minorHAnsi" w:hAnsiTheme="minorHAnsi" w:cstheme="minorHAnsi"/>
          <w:sz w:val="22"/>
          <w:szCs w:val="22"/>
        </w:rPr>
        <w:t xml:space="preserve"> which is supported by</w:t>
      </w:r>
      <w:r w:rsidR="00BA5060">
        <w:rPr>
          <w:rFonts w:asciiTheme="minorHAnsi" w:hAnsiTheme="minorHAnsi" w:cstheme="minorHAnsi"/>
          <w:sz w:val="22"/>
          <w:szCs w:val="22"/>
        </w:rPr>
        <w:t xml:space="preserve"> </w:t>
      </w:r>
      <w:r w:rsidR="000E7827">
        <w:rPr>
          <w:rFonts w:asciiTheme="minorHAnsi" w:hAnsiTheme="minorHAnsi" w:cstheme="minorHAnsi"/>
          <w:sz w:val="22"/>
          <w:szCs w:val="22"/>
        </w:rPr>
        <w:t>hyperactivity of the</w:t>
      </w:r>
      <w:r w:rsidR="00BA5060">
        <w:rPr>
          <w:rFonts w:asciiTheme="minorHAnsi" w:hAnsiTheme="minorHAnsi" w:cstheme="minorHAnsi"/>
          <w:sz w:val="22"/>
          <w:szCs w:val="22"/>
        </w:rPr>
        <w:t xml:space="preserve"> HPA </w:t>
      </w:r>
      <w:r w:rsidR="000E7827">
        <w:rPr>
          <w:rFonts w:asciiTheme="minorHAnsi" w:hAnsiTheme="minorHAnsi" w:cstheme="minorHAnsi"/>
          <w:sz w:val="22"/>
          <w:szCs w:val="22"/>
        </w:rPr>
        <w:t>axis</w:t>
      </w:r>
      <w:r w:rsidR="00BA5060">
        <w:rPr>
          <w:rFonts w:asciiTheme="minorHAnsi" w:hAnsiTheme="minorHAnsi" w:cstheme="minorHAnsi"/>
          <w:sz w:val="22"/>
          <w:szCs w:val="22"/>
        </w:rPr>
        <w:t xml:space="preserve"> despite no changes in corticosterone levels in rats after a short antenatal GC exposure </w:t>
      </w:r>
      <w:r w:rsidR="00BA5060">
        <w:rPr>
          <w:rFonts w:asciiTheme="minorHAnsi" w:hAnsiTheme="minorHAnsi" w:cstheme="minorHAnsi"/>
          <w:sz w:val="22"/>
          <w:szCs w:val="22"/>
        </w:rPr>
        <w:fldChar w:fldCharType="begin" w:fldLock="1"/>
      </w:r>
      <w:r w:rsidR="00DE7291">
        <w:rPr>
          <w:rFonts w:asciiTheme="minorHAnsi" w:hAnsiTheme="minorHAnsi" w:cstheme="minorHAnsi"/>
          <w:sz w:val="22"/>
          <w:szCs w:val="22"/>
        </w:rPr>
        <w:instrText>ADDIN CSL_CITATION {"citationItems":[{"id":"ITEM-1","itemData":{"DOI":"10.1016/0165-5728(95)00152-2","ISSN":"0165-5728","abstract":"The effects of glucocorticoid (GC) treatment on the mature immune and neuroendocrine system are known to be reversible. However, prenatal GC exposure may have irreversible consequences on the development of the newborn. In this study, possible long-lasting effects of short-term prenatal GC treatment were examined on the developing thymus, spleen and hypothalamo-pituitary adrenal axis (HPA axis). Female rats were given dexamethasone (DEX, 400 μg i.p.) on day 17 and 19 of pregnancy and offspring was studied at several time intervals (1–20 days) after birth, for examination of thymus, spleen, hypothalamus and blood plasma. Examination of thymus and spleen revealed that prenatal exposure to DEX resulted in decreased T cell numbers in thymus and spleen on day 1 after birth. Thymus regeneration after DEX exposure both during pregnancy and in adult life was completed after 24 days. However, the kinetics of regeneration of the thymi after prenatal DEX exposure were different from that seen after DEX in adult life. Whereas DEX treatment during pregnancy resulted in an increased ratio of CD4+/CD8− thymocytes over CD4−/CD8+ thymocytes compared to control groups on day 7 and day 20 after birth (time X treatment interaction; P &lt; 0.05), DEX treatment in adult life did not change this ratio. T cell numbers in the spleen were significantly decreased at all neonatal ages studied. Regarding the hypothalamus, prenatal exposure to DEX altered the pattern of neonatal changes in peptide expression in corticotropin-releasing hormone neurons, with a selective reduction in CRH storage in the median eminence (7 and 9 days after birth) and an increase in AVP storage (9 and 20 days after birth). The ratio of AVP over CRH was significantly increased at all developmental ages studied. No effects were seen on basal ACTH and corticosterone levels in plasma. In conclusion, the kinetics of thymus regeneration after DEX exposure during pregnancy were different from that seen after DEX exposure in adult life. Prenatal DEX exposure also seemed to delay the migration of T cells into the spleen. Furthermore, prenatal DEX treatment exerted major effects on hypothalamic CRH neurons that maintained for at least 20 days after birth, which points towards an enhanced stress responsiveness of the HPA axis in later life.","author":[{"dropping-particle":"","family":"Bakker","given":"Joost M.","non-dropping-particle":"","parse-names":false,"suffix":""},{"dropping-particle":"","family":"Schmidt","given":"E.Donné","non-dropping-particle":"","parse-names":false,"suffix":""},{"dropping-particle":"","family":"Kroes","given":"Hilde","non-dropping-particle":"","parse-names":false,"suffix":""},{"dropping-particle":"","family":"Kavelaars","given":"Annemieke","non-dropping-particle":"","parse-names":false,"suffix":""},{"dropping-particle":"","family":"Heijnen","given":"Cobi J.","non-dropping-particle":"","parse-names":false,"suffix":""},{"dropping-particle":"","family":"Tilders","given":"Fred J.H.","non-dropping-particle":"","parse-names":false,"suffix":""},{"dropping-particle":"","family":"Rees","given":"Emmelien P.","non-dropping-particle":"van","parse-names":false,"suffix":""}],"container-title":"Journal of Neuroimmunology","id":"ITEM-1","issue":"2","issued":{"date-parts":[["1995","12","31"]]},"page":"183-191","publisher":"Elsevier","title":"Effects of short-term dexamethasone treatment during pregnancy on the development of the immune system and the hypothalamo-pituitary adrenal axis in the rat","type":"article-journal","volume":"63"},"uris":["http://www.mendeley.com/documents/?uuid=95ecf663-06d2-3c28-8226-4f8fca9ad6df"]}],"mendeley":{"formattedCitation":"(Bakker &lt;i&gt;et al.&lt;/i&gt;, 1995)","plainTextFormattedCitation":"(Bakker et al., 1995)","previouslyFormattedCitation":"(Bakker &lt;i&gt;et al.&lt;/i&gt;, 1995)"},"properties":{"noteIndex":0},"schema":"https://github.com/citation-style-language/schema/raw/master/csl-citation.json"}</w:instrText>
      </w:r>
      <w:r w:rsidR="00BA5060">
        <w:rPr>
          <w:rFonts w:asciiTheme="minorHAnsi" w:hAnsiTheme="minorHAnsi" w:cstheme="minorHAnsi"/>
          <w:sz w:val="22"/>
          <w:szCs w:val="22"/>
        </w:rPr>
        <w:fldChar w:fldCharType="separate"/>
      </w:r>
      <w:r w:rsidR="00BA5060" w:rsidRPr="00BA5060">
        <w:rPr>
          <w:rFonts w:asciiTheme="minorHAnsi" w:hAnsiTheme="minorHAnsi" w:cstheme="minorHAnsi"/>
          <w:noProof/>
          <w:sz w:val="22"/>
          <w:szCs w:val="22"/>
        </w:rPr>
        <w:t xml:space="preserve">(Bakker </w:t>
      </w:r>
      <w:r w:rsidR="00BA5060" w:rsidRPr="00BA5060">
        <w:rPr>
          <w:rFonts w:asciiTheme="minorHAnsi" w:hAnsiTheme="minorHAnsi" w:cstheme="minorHAnsi"/>
          <w:i/>
          <w:noProof/>
          <w:sz w:val="22"/>
          <w:szCs w:val="22"/>
        </w:rPr>
        <w:t>et al.</w:t>
      </w:r>
      <w:r w:rsidR="00BA5060" w:rsidRPr="00BA5060">
        <w:rPr>
          <w:rFonts w:asciiTheme="minorHAnsi" w:hAnsiTheme="minorHAnsi" w:cstheme="minorHAnsi"/>
          <w:noProof/>
          <w:sz w:val="22"/>
          <w:szCs w:val="22"/>
        </w:rPr>
        <w:t>, 1995)</w:t>
      </w:r>
      <w:r w:rsidR="00BA5060">
        <w:rPr>
          <w:rFonts w:asciiTheme="minorHAnsi" w:hAnsiTheme="minorHAnsi" w:cstheme="minorHAnsi"/>
          <w:sz w:val="22"/>
          <w:szCs w:val="22"/>
        </w:rPr>
        <w:fldChar w:fldCharType="end"/>
      </w:r>
      <w:r w:rsidR="00BA5060">
        <w:rPr>
          <w:rFonts w:asciiTheme="minorHAnsi" w:hAnsiTheme="minorHAnsi" w:cstheme="minorHAnsi"/>
          <w:sz w:val="22"/>
          <w:szCs w:val="22"/>
        </w:rPr>
        <w:t>.</w:t>
      </w:r>
    </w:p>
    <w:p w14:paraId="66884CA5" w14:textId="77777777" w:rsidR="00F852CD" w:rsidRPr="00FA3B3F" w:rsidRDefault="00F852CD" w:rsidP="006A7FB6">
      <w:pPr>
        <w:rPr>
          <w:rFonts w:asciiTheme="minorHAnsi" w:hAnsiTheme="minorHAnsi" w:cstheme="minorHAnsi"/>
          <w:sz w:val="22"/>
          <w:szCs w:val="22"/>
        </w:rPr>
      </w:pPr>
    </w:p>
    <w:p w14:paraId="12DD85FE" w14:textId="77777777" w:rsidR="00512B6C" w:rsidRPr="004F32E7" w:rsidRDefault="00512B6C" w:rsidP="00A31148">
      <w:pPr>
        <w:pStyle w:val="Heading2"/>
        <w:rPr>
          <w:rFonts w:asciiTheme="minorHAnsi" w:hAnsiTheme="minorHAnsi" w:cstheme="minorHAnsi"/>
          <w:sz w:val="18"/>
          <w:szCs w:val="18"/>
        </w:rPr>
      </w:pPr>
      <w:bookmarkStart w:id="77" w:name="_Toc15461884"/>
      <w:bookmarkStart w:id="78" w:name="_Toc15624956"/>
      <w:r w:rsidRPr="004F32E7">
        <w:rPr>
          <w:rFonts w:asciiTheme="minorHAnsi" w:hAnsiTheme="minorHAnsi" w:cstheme="minorHAnsi"/>
          <w:b/>
          <w:bCs/>
        </w:rPr>
        <w:lastRenderedPageBreak/>
        <w:t>Aim 1.6: </w:t>
      </w:r>
      <w:r w:rsidRPr="004F32E7">
        <w:rPr>
          <w:rFonts w:asciiTheme="minorHAnsi" w:hAnsiTheme="minorHAnsi" w:cstheme="minorHAnsi"/>
        </w:rPr>
        <w:t>Does a placental GR-KO model rescue the placental and fetal effects of GC exposure?</w:t>
      </w:r>
      <w:bookmarkEnd w:id="77"/>
      <w:bookmarkEnd w:id="78"/>
    </w:p>
    <w:p w14:paraId="1D00EC09" w14:textId="07CD6A1B" w:rsidR="006D6946" w:rsidRPr="00A34518" w:rsidRDefault="0095325E" w:rsidP="00962BE4">
      <w:pPr>
        <w:rPr>
          <w:rFonts w:asciiTheme="minorHAnsi" w:hAnsiTheme="minorHAnsi" w:cstheme="minorHAnsi"/>
          <w:sz w:val="22"/>
          <w:szCs w:val="22"/>
        </w:rPr>
      </w:pPr>
      <w:r w:rsidRPr="00A34518">
        <w:rPr>
          <w:rFonts w:asciiTheme="minorHAnsi" w:hAnsiTheme="minorHAnsi" w:cstheme="minorHAnsi"/>
          <w:sz w:val="22"/>
          <w:szCs w:val="22"/>
        </w:rPr>
        <w:t xml:space="preserve">Based on the results of Aims 1.1-1.5 we will have identified critical glucocorticoid-induced changes in placental gene expression, signaling, placental and fetal </w:t>
      </w:r>
      <w:r w:rsidR="00F852CD" w:rsidRPr="00A34518">
        <w:rPr>
          <w:rFonts w:asciiTheme="minorHAnsi" w:hAnsiTheme="minorHAnsi" w:cstheme="minorHAnsi"/>
          <w:sz w:val="22"/>
          <w:szCs w:val="22"/>
        </w:rPr>
        <w:t xml:space="preserve">size </w:t>
      </w:r>
      <w:r w:rsidRPr="00A34518">
        <w:rPr>
          <w:rFonts w:asciiTheme="minorHAnsi" w:hAnsiTheme="minorHAnsi" w:cstheme="minorHAnsi"/>
          <w:sz w:val="22"/>
          <w:szCs w:val="22"/>
        </w:rPr>
        <w:t xml:space="preserve">and offspring health.  Those models however do not separate effects of dexamethasone on the mother from those on the placenta. To separate </w:t>
      </w:r>
      <w:proofErr w:type="gramStart"/>
      <w:r w:rsidRPr="00A34518">
        <w:rPr>
          <w:rFonts w:asciiTheme="minorHAnsi" w:hAnsiTheme="minorHAnsi" w:cstheme="minorHAnsi"/>
          <w:sz w:val="22"/>
          <w:szCs w:val="22"/>
        </w:rPr>
        <w:t>these</w:t>
      </w:r>
      <w:proofErr w:type="gramEnd"/>
      <w:r w:rsidRPr="00A34518">
        <w:rPr>
          <w:rFonts w:asciiTheme="minorHAnsi" w:hAnsiTheme="minorHAnsi" w:cstheme="minorHAnsi"/>
          <w:sz w:val="22"/>
          <w:szCs w:val="22"/>
        </w:rPr>
        <w:t xml:space="preserve"> we will use placental GR knockouts and repeat these studies.  We expect that placental-derived glucocorticoid actions will be </w:t>
      </w:r>
      <w:bookmarkStart w:id="79" w:name="_GoBack"/>
      <w:bookmarkEnd w:id="79"/>
      <w:r w:rsidRPr="00A34518">
        <w:rPr>
          <w:rFonts w:asciiTheme="minorHAnsi" w:hAnsiTheme="minorHAnsi" w:cstheme="minorHAnsi"/>
          <w:sz w:val="22"/>
          <w:szCs w:val="22"/>
        </w:rPr>
        <w:t>blocked by GR knockout in the placenta, but maternal glucocorticoid actions will be retained.</w:t>
      </w:r>
      <w:r w:rsidR="0043008A" w:rsidRPr="00A34518">
        <w:rPr>
          <w:rFonts w:asciiTheme="minorHAnsi" w:hAnsiTheme="minorHAnsi" w:cstheme="minorHAnsi"/>
          <w:sz w:val="22"/>
          <w:szCs w:val="22"/>
        </w:rPr>
        <w:t xml:space="preserve">  </w:t>
      </w:r>
    </w:p>
    <w:p w14:paraId="38A88300" w14:textId="52571FE1" w:rsidR="00962BE4" w:rsidRPr="004F32E7" w:rsidRDefault="002F77A2" w:rsidP="002F77A2">
      <w:pPr>
        <w:pStyle w:val="Heading1"/>
        <w:rPr>
          <w:rFonts w:asciiTheme="minorHAnsi" w:hAnsiTheme="minorHAnsi" w:cstheme="minorHAnsi"/>
        </w:rPr>
      </w:pPr>
      <w:bookmarkStart w:id="80" w:name="_Toc15461885"/>
      <w:bookmarkStart w:id="81" w:name="_Toc15624957"/>
      <w:r w:rsidRPr="00224FE1">
        <w:rPr>
          <w:rFonts w:asciiTheme="minorHAnsi" w:hAnsiTheme="minorHAnsi" w:cstheme="minorHAnsi"/>
        </w:rPr>
        <w:t>Potential Pitfalls and alternate Approaches (Aims 1.1-1.6)</w:t>
      </w:r>
      <w:bookmarkEnd w:id="80"/>
      <w:bookmarkEnd w:id="81"/>
    </w:p>
    <w:p w14:paraId="6F001B8A" w14:textId="08578D24" w:rsidR="001605D8" w:rsidRPr="009F79A8" w:rsidRDefault="00BB203B">
      <w:pPr>
        <w:rPr>
          <w:rFonts w:asciiTheme="minorHAnsi" w:hAnsiTheme="minorHAnsi" w:cstheme="minorHAnsi"/>
          <w:sz w:val="22"/>
          <w:szCs w:val="22"/>
        </w:rPr>
      </w:pPr>
      <w:r w:rsidRPr="004F32E7">
        <w:rPr>
          <w:rFonts w:asciiTheme="minorHAnsi" w:hAnsiTheme="minorHAnsi" w:cstheme="minorHAnsi"/>
          <w:sz w:val="22"/>
          <w:szCs w:val="22"/>
        </w:rPr>
        <w:t>It is possible that mice in</w:t>
      </w:r>
      <w:r w:rsidR="0037754B">
        <w:rPr>
          <w:rFonts w:asciiTheme="minorHAnsi" w:hAnsiTheme="minorHAnsi" w:cstheme="minorHAnsi"/>
          <w:sz w:val="22"/>
          <w:szCs w:val="22"/>
        </w:rPr>
        <w:t xml:space="preserve"> the pre-gestation dexamethasone</w:t>
      </w:r>
      <w:r w:rsidRPr="004F32E7">
        <w:rPr>
          <w:rFonts w:asciiTheme="minorHAnsi" w:hAnsiTheme="minorHAnsi" w:cstheme="minorHAnsi"/>
          <w:sz w:val="22"/>
          <w:szCs w:val="22"/>
        </w:rPr>
        <w:t xml:space="preserve"> will not conceive immediately </w:t>
      </w:r>
      <w:r w:rsidR="0037754B">
        <w:rPr>
          <w:rFonts w:asciiTheme="minorHAnsi" w:hAnsiTheme="minorHAnsi" w:cstheme="minorHAnsi"/>
          <w:sz w:val="22"/>
          <w:szCs w:val="22"/>
        </w:rPr>
        <w:t>upon</w:t>
      </w:r>
      <w:r w:rsidRPr="004F32E7">
        <w:rPr>
          <w:rFonts w:asciiTheme="minorHAnsi" w:hAnsiTheme="minorHAnsi" w:cstheme="minorHAnsi"/>
          <w:sz w:val="22"/>
          <w:szCs w:val="22"/>
        </w:rPr>
        <w:t xml:space="preserve"> mating thus causing </w:t>
      </w:r>
      <w:r w:rsidR="0037754B">
        <w:rPr>
          <w:rFonts w:asciiTheme="minorHAnsi" w:hAnsiTheme="minorHAnsi" w:cstheme="minorHAnsi"/>
          <w:sz w:val="22"/>
          <w:szCs w:val="22"/>
        </w:rPr>
        <w:t xml:space="preserve">their </w:t>
      </w:r>
      <w:proofErr w:type="gramStart"/>
      <w:r w:rsidR="0037754B">
        <w:rPr>
          <w:rFonts w:asciiTheme="minorHAnsi" w:hAnsiTheme="minorHAnsi" w:cstheme="minorHAnsi"/>
          <w:sz w:val="22"/>
          <w:szCs w:val="22"/>
        </w:rPr>
        <w:t>1 week</w:t>
      </w:r>
      <w:proofErr w:type="gramEnd"/>
      <w:r w:rsidR="0037754B">
        <w:rPr>
          <w:rFonts w:asciiTheme="minorHAnsi" w:hAnsiTheme="minorHAnsi" w:cstheme="minorHAnsi"/>
          <w:sz w:val="22"/>
          <w:szCs w:val="22"/>
        </w:rPr>
        <w:t xml:space="preserve"> dexamethasone</w:t>
      </w:r>
      <w:r w:rsidRPr="004F32E7">
        <w:rPr>
          <w:rFonts w:asciiTheme="minorHAnsi" w:hAnsiTheme="minorHAnsi" w:cstheme="minorHAnsi"/>
          <w:sz w:val="22"/>
          <w:szCs w:val="22"/>
        </w:rPr>
        <w:t xml:space="preserve"> exposure </w:t>
      </w:r>
      <w:r w:rsidR="0037754B">
        <w:rPr>
          <w:rFonts w:asciiTheme="minorHAnsi" w:hAnsiTheme="minorHAnsi" w:cstheme="minorHAnsi"/>
          <w:sz w:val="22"/>
          <w:szCs w:val="22"/>
        </w:rPr>
        <w:t xml:space="preserve">prior to mating </w:t>
      </w:r>
      <w:r w:rsidRPr="004F32E7">
        <w:rPr>
          <w:rFonts w:asciiTheme="minorHAnsi" w:hAnsiTheme="minorHAnsi" w:cstheme="minorHAnsi"/>
          <w:sz w:val="22"/>
          <w:szCs w:val="22"/>
        </w:rPr>
        <w:t xml:space="preserve">to be </w:t>
      </w:r>
      <w:r w:rsidR="0037754B">
        <w:rPr>
          <w:rFonts w:asciiTheme="minorHAnsi" w:hAnsiTheme="minorHAnsi" w:cstheme="minorHAnsi"/>
          <w:sz w:val="22"/>
          <w:szCs w:val="22"/>
        </w:rPr>
        <w:t>prolonged</w:t>
      </w:r>
      <w:r w:rsidRPr="004F32E7">
        <w:rPr>
          <w:rFonts w:asciiTheme="minorHAnsi" w:hAnsiTheme="minorHAnsi" w:cstheme="minorHAnsi"/>
          <w:sz w:val="22"/>
          <w:szCs w:val="22"/>
        </w:rPr>
        <w:t xml:space="preserve">. We will have to eliminate all dams that will be exposed to </w:t>
      </w:r>
      <w:r w:rsidR="0037754B">
        <w:rPr>
          <w:rFonts w:asciiTheme="minorHAnsi" w:hAnsiTheme="minorHAnsi" w:cstheme="minorHAnsi"/>
          <w:sz w:val="22"/>
          <w:szCs w:val="22"/>
        </w:rPr>
        <w:t>pre-gestational dexamethasone</w:t>
      </w:r>
      <w:r w:rsidRPr="004F32E7">
        <w:rPr>
          <w:rFonts w:asciiTheme="minorHAnsi" w:hAnsiTheme="minorHAnsi" w:cstheme="minorHAnsi"/>
          <w:sz w:val="22"/>
          <w:szCs w:val="22"/>
        </w:rPr>
        <w:t xml:space="preserve"> f</w:t>
      </w:r>
      <w:r w:rsidR="00C074CF" w:rsidRPr="004F32E7">
        <w:rPr>
          <w:rFonts w:asciiTheme="minorHAnsi" w:hAnsiTheme="minorHAnsi" w:cstheme="minorHAnsi"/>
          <w:sz w:val="22"/>
          <w:szCs w:val="22"/>
        </w:rPr>
        <w:t>or</w:t>
      </w:r>
      <w:r w:rsidRPr="004F32E7">
        <w:rPr>
          <w:rFonts w:asciiTheme="minorHAnsi" w:hAnsiTheme="minorHAnsi" w:cstheme="minorHAnsi"/>
          <w:sz w:val="22"/>
          <w:szCs w:val="22"/>
        </w:rPr>
        <w:t xml:space="preserve"> more than a week and the half prior to conception, thus we may need more mice. </w:t>
      </w:r>
      <w:r w:rsidR="0049434D" w:rsidRPr="004F32E7">
        <w:rPr>
          <w:rFonts w:asciiTheme="minorHAnsi" w:hAnsiTheme="minorHAnsi" w:cstheme="minorHAnsi"/>
          <w:sz w:val="22"/>
          <w:szCs w:val="22"/>
        </w:rPr>
        <w:t xml:space="preserve">It is also possible for both groups that the mice may have spontaneous abortions and resorptions due to induced </w:t>
      </w:r>
      <w:r w:rsidR="0037754B">
        <w:rPr>
          <w:rFonts w:asciiTheme="minorHAnsi" w:hAnsiTheme="minorHAnsi" w:cstheme="minorHAnsi"/>
          <w:sz w:val="22"/>
          <w:szCs w:val="22"/>
        </w:rPr>
        <w:t xml:space="preserve">dexamethasone-induced </w:t>
      </w:r>
      <w:r w:rsidR="0049434D" w:rsidRPr="004F32E7">
        <w:rPr>
          <w:rFonts w:asciiTheme="minorHAnsi" w:hAnsiTheme="minorHAnsi" w:cstheme="minorHAnsi"/>
          <w:sz w:val="22"/>
          <w:szCs w:val="22"/>
        </w:rPr>
        <w:t>stress</w:t>
      </w:r>
      <w:r w:rsidR="0037754B">
        <w:rPr>
          <w:rFonts w:asciiTheme="minorHAnsi" w:hAnsiTheme="minorHAnsi" w:cstheme="minorHAnsi"/>
          <w:sz w:val="22"/>
          <w:szCs w:val="22"/>
        </w:rPr>
        <w:t xml:space="preserve"> even prior to the E14.5 timepoint</w:t>
      </w:r>
      <w:r w:rsidR="0049434D" w:rsidRPr="004F32E7">
        <w:rPr>
          <w:rFonts w:asciiTheme="minorHAnsi" w:hAnsiTheme="minorHAnsi" w:cstheme="minorHAnsi"/>
          <w:sz w:val="22"/>
          <w:szCs w:val="22"/>
        </w:rPr>
        <w:t xml:space="preserve">. </w:t>
      </w:r>
      <w:r w:rsidR="005734B8" w:rsidRPr="004F32E7">
        <w:rPr>
          <w:rFonts w:asciiTheme="minorHAnsi" w:hAnsiTheme="minorHAnsi" w:cstheme="minorHAnsi"/>
          <w:sz w:val="22"/>
          <w:szCs w:val="22"/>
        </w:rPr>
        <w:t>We may</w:t>
      </w:r>
      <w:r w:rsidR="0037754B">
        <w:rPr>
          <w:rFonts w:asciiTheme="minorHAnsi" w:hAnsiTheme="minorHAnsi" w:cstheme="minorHAnsi"/>
          <w:sz w:val="22"/>
          <w:szCs w:val="22"/>
        </w:rPr>
        <w:t xml:space="preserve"> thus</w:t>
      </w:r>
      <w:r w:rsidR="005734B8" w:rsidRPr="004F32E7">
        <w:rPr>
          <w:rFonts w:asciiTheme="minorHAnsi" w:hAnsiTheme="minorHAnsi" w:cstheme="minorHAnsi"/>
          <w:sz w:val="22"/>
          <w:szCs w:val="22"/>
        </w:rPr>
        <w:t xml:space="preserve"> need to </w:t>
      </w:r>
      <w:r w:rsidR="0037754B">
        <w:rPr>
          <w:rFonts w:asciiTheme="minorHAnsi" w:hAnsiTheme="minorHAnsi" w:cstheme="minorHAnsi"/>
          <w:sz w:val="22"/>
          <w:szCs w:val="22"/>
        </w:rPr>
        <w:t>alter</w:t>
      </w:r>
      <w:r w:rsidR="005734B8" w:rsidRPr="004F32E7">
        <w:rPr>
          <w:rFonts w:asciiTheme="minorHAnsi" w:hAnsiTheme="minorHAnsi" w:cstheme="minorHAnsi"/>
          <w:sz w:val="22"/>
          <w:szCs w:val="22"/>
        </w:rPr>
        <w:t xml:space="preserve"> our exposure time </w:t>
      </w:r>
      <w:r w:rsidR="0037754B">
        <w:rPr>
          <w:rFonts w:asciiTheme="minorHAnsi" w:hAnsiTheme="minorHAnsi" w:cstheme="minorHAnsi"/>
          <w:sz w:val="22"/>
          <w:szCs w:val="22"/>
        </w:rPr>
        <w:t>and try different exposure windows for shorter periods of time during gestation.</w:t>
      </w:r>
      <w:r w:rsidR="009F79A8">
        <w:rPr>
          <w:rFonts w:asciiTheme="minorHAnsi" w:hAnsiTheme="minorHAnsi" w:cstheme="minorHAnsi"/>
          <w:sz w:val="22"/>
          <w:szCs w:val="22"/>
        </w:rPr>
        <w:t xml:space="preserve"> It is also possible that our placental GR KO model may prove lethal. In that case, we will use a different parental strain of </w:t>
      </w:r>
      <w:proofErr w:type="spellStart"/>
      <w:r w:rsidR="009F79A8">
        <w:rPr>
          <w:rFonts w:asciiTheme="minorHAnsi" w:hAnsiTheme="minorHAnsi" w:cstheme="minorHAnsi"/>
          <w:sz w:val="22"/>
          <w:szCs w:val="22"/>
        </w:rPr>
        <w:t>Hets</w:t>
      </w:r>
      <w:proofErr w:type="spellEnd"/>
      <w:r w:rsidR="009F79A8">
        <w:rPr>
          <w:rFonts w:asciiTheme="minorHAnsi" w:hAnsiTheme="minorHAnsi" w:cstheme="minorHAnsi"/>
          <w:sz w:val="22"/>
          <w:szCs w:val="22"/>
        </w:rPr>
        <w:t xml:space="preserve"> (Het x Het) to generate a partial knockout that may prove viable. </w:t>
      </w:r>
      <w:r w:rsidR="001605D8" w:rsidRPr="004F32E7">
        <w:rPr>
          <w:rFonts w:asciiTheme="minorHAnsi" w:hAnsiTheme="minorHAnsi" w:cstheme="minorHAnsi"/>
        </w:rPr>
        <w:br w:type="page"/>
      </w:r>
    </w:p>
    <w:p w14:paraId="6A706462" w14:textId="6E488B24" w:rsidR="00DE7291" w:rsidRPr="00DE7291" w:rsidRDefault="00A4084D" w:rsidP="00DE7291">
      <w:pPr>
        <w:widowControl w:val="0"/>
        <w:autoSpaceDE w:val="0"/>
        <w:autoSpaceDN w:val="0"/>
        <w:adjustRightInd w:val="0"/>
        <w:ind w:left="480" w:hanging="480"/>
        <w:rPr>
          <w:rFonts w:ascii="Calibri" w:hAnsi="Calibri" w:cs="Calibri"/>
          <w:noProof/>
        </w:rPr>
      </w:pPr>
      <w:r w:rsidRPr="004F32E7">
        <w:rPr>
          <w:rFonts w:asciiTheme="minorHAnsi" w:hAnsiTheme="minorHAnsi" w:cstheme="minorHAnsi"/>
        </w:rPr>
        <w:lastRenderedPageBreak/>
        <w:fldChar w:fldCharType="begin" w:fldLock="1"/>
      </w:r>
      <w:r w:rsidRPr="004F32E7">
        <w:rPr>
          <w:rFonts w:asciiTheme="minorHAnsi" w:hAnsiTheme="minorHAnsi" w:cstheme="minorHAnsi"/>
        </w:rPr>
        <w:instrText xml:space="preserve">ADDIN Mendeley Bibliography CSL_BIBLIOGRAPHY </w:instrText>
      </w:r>
      <w:r w:rsidRPr="004F32E7">
        <w:rPr>
          <w:rFonts w:asciiTheme="minorHAnsi" w:hAnsiTheme="minorHAnsi" w:cstheme="minorHAnsi"/>
        </w:rPr>
        <w:fldChar w:fldCharType="separate"/>
      </w:r>
      <w:r w:rsidR="00DE7291" w:rsidRPr="00DE7291">
        <w:rPr>
          <w:rFonts w:ascii="Calibri" w:hAnsi="Calibri" w:cs="Calibri"/>
          <w:noProof/>
        </w:rPr>
        <w:t xml:space="preserve">Ain R, Canham LN &amp; Soares MJ (2005). Dexamethasone-induced intrauterine growth restriction impacts the placental prolactin family, insulin-like growth factor-II and the Akt signaling pathway. </w:t>
      </w:r>
      <w:r w:rsidR="00DE7291" w:rsidRPr="00DE7291">
        <w:rPr>
          <w:rFonts w:ascii="Calibri" w:hAnsi="Calibri" w:cs="Calibri"/>
          <w:i/>
          <w:iCs/>
          <w:noProof/>
        </w:rPr>
        <w:t>J Endocrinol</w:t>
      </w:r>
      <w:r w:rsidR="00DE7291" w:rsidRPr="00DE7291">
        <w:rPr>
          <w:rFonts w:ascii="Calibri" w:hAnsi="Calibri" w:cs="Calibri"/>
          <w:noProof/>
        </w:rPr>
        <w:t xml:space="preserve"> </w:t>
      </w:r>
      <w:r w:rsidR="00DE7291" w:rsidRPr="00DE7291">
        <w:rPr>
          <w:rFonts w:ascii="Calibri" w:hAnsi="Calibri" w:cs="Calibri"/>
          <w:b/>
          <w:bCs/>
          <w:noProof/>
        </w:rPr>
        <w:t>185,</w:t>
      </w:r>
      <w:r w:rsidR="00DE7291" w:rsidRPr="00DE7291">
        <w:rPr>
          <w:rFonts w:ascii="Calibri" w:hAnsi="Calibri" w:cs="Calibri"/>
          <w:noProof/>
        </w:rPr>
        <w:t xml:space="preserve"> 253–263.</w:t>
      </w:r>
    </w:p>
    <w:p w14:paraId="74C7F6C3"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Alexander N, Rosenlöcher F, Stalder T, Linke J, Distler W, Morgner J &amp; Kirschbaum C (2012). Impact of Antenatal Synthetic Glucocorticoid Exposure on Endocrine Stress Reactivity in Term-Born Children. </w:t>
      </w:r>
      <w:r w:rsidRPr="00DE7291">
        <w:rPr>
          <w:rFonts w:ascii="Calibri" w:hAnsi="Calibri" w:cs="Calibri"/>
          <w:i/>
          <w:iCs/>
          <w:noProof/>
        </w:rPr>
        <w:t>J Clin Endocrinol Metab</w:t>
      </w:r>
      <w:r w:rsidRPr="00DE7291">
        <w:rPr>
          <w:rFonts w:ascii="Calibri" w:hAnsi="Calibri" w:cs="Calibri"/>
          <w:noProof/>
        </w:rPr>
        <w:t xml:space="preserve"> </w:t>
      </w:r>
      <w:r w:rsidRPr="00DE7291">
        <w:rPr>
          <w:rFonts w:ascii="Calibri" w:hAnsi="Calibri" w:cs="Calibri"/>
          <w:b/>
          <w:bCs/>
          <w:noProof/>
        </w:rPr>
        <w:t>97,</w:t>
      </w:r>
      <w:r w:rsidRPr="00DE7291">
        <w:rPr>
          <w:rFonts w:ascii="Calibri" w:hAnsi="Calibri" w:cs="Calibri"/>
          <w:noProof/>
        </w:rPr>
        <w:t xml:space="preserve"> 3538–3544.</w:t>
      </w:r>
    </w:p>
    <w:p w14:paraId="36529E03"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Andrade SE, Gurwitz JH, Davis RL, Chan KA, Finkelstein JA, Fortman K, Mcphillips H, Raebel MA, Roblin D, Smith DH, Yood MU, Morse AN &amp; Platt R (2004). Prescription drug use in pregnancy. </w:t>
      </w:r>
      <w:r w:rsidRPr="00DE7291">
        <w:rPr>
          <w:rFonts w:ascii="Calibri" w:hAnsi="Calibri" w:cs="Calibri"/>
          <w:i/>
          <w:iCs/>
          <w:noProof/>
        </w:rPr>
        <w:t>Am J Obstet Gynecol</w:t>
      </w:r>
      <w:r w:rsidRPr="00DE7291">
        <w:rPr>
          <w:rFonts w:ascii="Calibri" w:hAnsi="Calibri" w:cs="Calibri"/>
          <w:noProof/>
        </w:rPr>
        <w:t xml:space="preserve"> </w:t>
      </w:r>
      <w:r w:rsidRPr="00DE7291">
        <w:rPr>
          <w:rFonts w:ascii="Calibri" w:hAnsi="Calibri" w:cs="Calibri"/>
          <w:b/>
          <w:bCs/>
          <w:noProof/>
        </w:rPr>
        <w:t>191,</w:t>
      </w:r>
      <w:r w:rsidRPr="00DE7291">
        <w:rPr>
          <w:rFonts w:ascii="Calibri" w:hAnsi="Calibri" w:cs="Calibri"/>
          <w:noProof/>
        </w:rPr>
        <w:t xml:space="preserve"> 398–407.</w:t>
      </w:r>
    </w:p>
    <w:p w14:paraId="1A84A6A5"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Audette MC, Challis JRG, Jones RL, Sibley CP &amp; Matthews SG (2011). Antenatal Dexamethasone Treatment in Midgestation Reduces System A-Mediated Transport in the Late-Gestation Murine Placenta. ; DOI: 10.1210/en.2011-0104.</w:t>
      </w:r>
    </w:p>
    <w:p w14:paraId="6DF9BB57"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Baisden B, Sonne S, Joshi RM, Ganapathy V &amp; Shekhawat PS (2007). Antenatal dexamethasone treatment leads to changes in gene expression in a murine late placenta. </w:t>
      </w:r>
      <w:r w:rsidRPr="00DE7291">
        <w:rPr>
          <w:rFonts w:ascii="Calibri" w:hAnsi="Calibri" w:cs="Calibri"/>
          <w:i/>
          <w:iCs/>
          <w:noProof/>
        </w:rPr>
        <w:t>Placenta</w:t>
      </w:r>
      <w:r w:rsidRPr="00DE7291">
        <w:rPr>
          <w:rFonts w:ascii="Calibri" w:hAnsi="Calibri" w:cs="Calibri"/>
          <w:noProof/>
        </w:rPr>
        <w:t xml:space="preserve"> </w:t>
      </w:r>
      <w:r w:rsidRPr="00DE7291">
        <w:rPr>
          <w:rFonts w:ascii="Calibri" w:hAnsi="Calibri" w:cs="Calibri"/>
          <w:b/>
          <w:bCs/>
          <w:noProof/>
        </w:rPr>
        <w:t>28,</w:t>
      </w:r>
      <w:r w:rsidRPr="00DE7291">
        <w:rPr>
          <w:rFonts w:ascii="Calibri" w:hAnsi="Calibri" w:cs="Calibri"/>
          <w:noProof/>
        </w:rPr>
        <w:t xml:space="preserve"> 1082–1090.</w:t>
      </w:r>
    </w:p>
    <w:p w14:paraId="2094E9AD"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Bakker JM, Schmidt ED, Kroes H, Kavelaars A, Heijnen CJ, Tilders FJH &amp; van Rees EP (1995). Effects of short-term dexamethasone treatment during pregnancy on the development of the immune system and the hypothalamo-pituitary adrenal axis in the rat. </w:t>
      </w:r>
      <w:r w:rsidRPr="00DE7291">
        <w:rPr>
          <w:rFonts w:ascii="Calibri" w:hAnsi="Calibri" w:cs="Calibri"/>
          <w:i/>
          <w:iCs/>
          <w:noProof/>
        </w:rPr>
        <w:t>J Neuroimmunol</w:t>
      </w:r>
      <w:r w:rsidRPr="00DE7291">
        <w:rPr>
          <w:rFonts w:ascii="Calibri" w:hAnsi="Calibri" w:cs="Calibri"/>
          <w:noProof/>
        </w:rPr>
        <w:t xml:space="preserve"> </w:t>
      </w:r>
      <w:r w:rsidRPr="00DE7291">
        <w:rPr>
          <w:rFonts w:ascii="Calibri" w:hAnsi="Calibri" w:cs="Calibri"/>
          <w:b/>
          <w:bCs/>
          <w:noProof/>
        </w:rPr>
        <w:t>63,</w:t>
      </w:r>
      <w:r w:rsidRPr="00DE7291">
        <w:rPr>
          <w:rFonts w:ascii="Calibri" w:hAnsi="Calibri" w:cs="Calibri"/>
          <w:noProof/>
        </w:rPr>
        <w:t xml:space="preserve"> 183–191.</w:t>
      </w:r>
    </w:p>
    <w:p w14:paraId="0BD54913"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Barker DJP (2007). The origins of the developmental origins theory. </w:t>
      </w:r>
      <w:r w:rsidRPr="00DE7291">
        <w:rPr>
          <w:rFonts w:ascii="Calibri" w:hAnsi="Calibri" w:cs="Calibri"/>
          <w:i/>
          <w:iCs/>
          <w:noProof/>
        </w:rPr>
        <w:t>J Intern Med</w:t>
      </w:r>
      <w:r w:rsidRPr="00DE7291">
        <w:rPr>
          <w:rFonts w:ascii="Calibri" w:hAnsi="Calibri" w:cs="Calibri"/>
          <w:noProof/>
        </w:rPr>
        <w:t xml:space="preserve"> </w:t>
      </w:r>
      <w:r w:rsidRPr="00DE7291">
        <w:rPr>
          <w:rFonts w:ascii="Calibri" w:hAnsi="Calibri" w:cs="Calibri"/>
          <w:b/>
          <w:bCs/>
          <w:noProof/>
        </w:rPr>
        <w:t>261,</w:t>
      </w:r>
      <w:r w:rsidRPr="00DE7291">
        <w:rPr>
          <w:rFonts w:ascii="Calibri" w:hAnsi="Calibri" w:cs="Calibri"/>
          <w:noProof/>
        </w:rPr>
        <w:t xml:space="preserve"> 412–417.</w:t>
      </w:r>
    </w:p>
    <w:p w14:paraId="10610C5C"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Barlow SM, Morrison PJ &amp; Sullivan FM (1973). Plasma corticosterone levels during pregnancy in the mouse. </w:t>
      </w:r>
      <w:r w:rsidRPr="00DE7291">
        <w:rPr>
          <w:rFonts w:ascii="Calibri" w:hAnsi="Calibri" w:cs="Calibri"/>
          <w:i/>
          <w:iCs/>
          <w:noProof/>
        </w:rPr>
        <w:t>Br J Pharmacol</w:t>
      </w:r>
      <w:r w:rsidRPr="00DE7291">
        <w:rPr>
          <w:rFonts w:ascii="Calibri" w:hAnsi="Calibri" w:cs="Calibri"/>
          <w:noProof/>
        </w:rPr>
        <w:t xml:space="preserve"> </w:t>
      </w:r>
      <w:r w:rsidRPr="00DE7291">
        <w:rPr>
          <w:rFonts w:ascii="Calibri" w:hAnsi="Calibri" w:cs="Calibri"/>
          <w:b/>
          <w:bCs/>
          <w:noProof/>
        </w:rPr>
        <w:t>48,</w:t>
      </w:r>
      <w:r w:rsidRPr="00DE7291">
        <w:rPr>
          <w:rFonts w:ascii="Calibri" w:hAnsi="Calibri" w:cs="Calibri"/>
          <w:noProof/>
        </w:rPr>
        <w:t xml:space="preserve"> 346P.</w:t>
      </w:r>
    </w:p>
    <w:p w14:paraId="7623F092"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Bayliss RIS, Browne JCM, Round B &amp; Steinbeck AW (1955). PLASMA-17-HYDROXYCORTICOSTEROIDS IN PREGNANCY. </w:t>
      </w:r>
      <w:r w:rsidRPr="00DE7291">
        <w:rPr>
          <w:rFonts w:ascii="Calibri" w:hAnsi="Calibri" w:cs="Calibri"/>
          <w:i/>
          <w:iCs/>
          <w:noProof/>
        </w:rPr>
        <w:t>Lancet</w:t>
      </w:r>
      <w:r w:rsidRPr="00DE7291">
        <w:rPr>
          <w:rFonts w:ascii="Calibri" w:hAnsi="Calibri" w:cs="Calibri"/>
          <w:noProof/>
        </w:rPr>
        <w:t xml:space="preserve"> </w:t>
      </w:r>
      <w:r w:rsidRPr="00DE7291">
        <w:rPr>
          <w:rFonts w:ascii="Calibri" w:hAnsi="Calibri" w:cs="Calibri"/>
          <w:b/>
          <w:bCs/>
          <w:noProof/>
        </w:rPr>
        <w:t>265,</w:t>
      </w:r>
      <w:r w:rsidRPr="00DE7291">
        <w:rPr>
          <w:rFonts w:ascii="Calibri" w:hAnsi="Calibri" w:cs="Calibri"/>
          <w:noProof/>
        </w:rPr>
        <w:t xml:space="preserve"> 62–64.</w:t>
      </w:r>
    </w:p>
    <w:p w14:paraId="5BD1185C"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Braun T, Challis JR, Newnham JP &amp; Sloboda DM (2013). Early-Life Glucocorticoid Exposure: The Hypothalamic-Pituitary-Adrenal Axis, Placental Function, and Long-term Disease Risk. </w:t>
      </w:r>
      <w:r w:rsidRPr="00DE7291">
        <w:rPr>
          <w:rFonts w:ascii="Calibri" w:hAnsi="Calibri" w:cs="Calibri"/>
          <w:i/>
          <w:iCs/>
          <w:noProof/>
        </w:rPr>
        <w:t>Endocr Rev</w:t>
      </w:r>
      <w:r w:rsidRPr="00DE7291">
        <w:rPr>
          <w:rFonts w:ascii="Calibri" w:hAnsi="Calibri" w:cs="Calibri"/>
          <w:noProof/>
        </w:rPr>
        <w:t xml:space="preserve"> </w:t>
      </w:r>
      <w:r w:rsidRPr="00DE7291">
        <w:rPr>
          <w:rFonts w:ascii="Calibri" w:hAnsi="Calibri" w:cs="Calibri"/>
          <w:b/>
          <w:bCs/>
          <w:noProof/>
        </w:rPr>
        <w:t>34,</w:t>
      </w:r>
      <w:r w:rsidRPr="00DE7291">
        <w:rPr>
          <w:rFonts w:ascii="Calibri" w:hAnsi="Calibri" w:cs="Calibri"/>
          <w:noProof/>
        </w:rPr>
        <w:t xml:space="preserve"> 885–916.</w:t>
      </w:r>
    </w:p>
    <w:p w14:paraId="7FA05D0E"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Brett K, Ferraro Z, Yockell-Lelievre J, Gruslin A &amp; Adamo K (2014). Maternal–Fetal Nutrient Transport in Pregnancy Pathologies: The Role of the Placenta. </w:t>
      </w:r>
      <w:r w:rsidRPr="00DE7291">
        <w:rPr>
          <w:rFonts w:ascii="Calibri" w:hAnsi="Calibri" w:cs="Calibri"/>
          <w:i/>
          <w:iCs/>
          <w:noProof/>
        </w:rPr>
        <w:t>Int J Mol Sci</w:t>
      </w:r>
      <w:r w:rsidRPr="00DE7291">
        <w:rPr>
          <w:rFonts w:ascii="Calibri" w:hAnsi="Calibri" w:cs="Calibri"/>
          <w:noProof/>
        </w:rPr>
        <w:t xml:space="preserve"> </w:t>
      </w:r>
      <w:r w:rsidRPr="00DE7291">
        <w:rPr>
          <w:rFonts w:ascii="Calibri" w:hAnsi="Calibri" w:cs="Calibri"/>
          <w:b/>
          <w:bCs/>
          <w:noProof/>
        </w:rPr>
        <w:t>15,</w:t>
      </w:r>
      <w:r w:rsidRPr="00DE7291">
        <w:rPr>
          <w:rFonts w:ascii="Calibri" w:hAnsi="Calibri" w:cs="Calibri"/>
          <w:noProof/>
        </w:rPr>
        <w:t xml:space="preserve"> 16153–16185.</w:t>
      </w:r>
    </w:p>
    <w:p w14:paraId="461EE7E8"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Buss C, Davis EP, Shahbaba B, Pruessner JC, Head K &amp; Sandman CA (2012). Maternal cortisol over the course of pregnancy and subsequent child amygdala and hippocampus volumes and affective problems. </w:t>
      </w:r>
      <w:r w:rsidRPr="00DE7291">
        <w:rPr>
          <w:rFonts w:ascii="Calibri" w:hAnsi="Calibri" w:cs="Calibri"/>
          <w:i/>
          <w:iCs/>
          <w:noProof/>
        </w:rPr>
        <w:t>Proc Natl Acad Sci U S A</w:t>
      </w:r>
      <w:r w:rsidRPr="00DE7291">
        <w:rPr>
          <w:rFonts w:ascii="Calibri" w:hAnsi="Calibri" w:cs="Calibri"/>
          <w:noProof/>
        </w:rPr>
        <w:t xml:space="preserve"> </w:t>
      </w:r>
      <w:r w:rsidRPr="00DE7291">
        <w:rPr>
          <w:rFonts w:ascii="Calibri" w:hAnsi="Calibri" w:cs="Calibri"/>
          <w:b/>
          <w:bCs/>
          <w:noProof/>
        </w:rPr>
        <w:t>109,</w:t>
      </w:r>
      <w:r w:rsidRPr="00DE7291">
        <w:rPr>
          <w:rFonts w:ascii="Calibri" w:hAnsi="Calibri" w:cs="Calibri"/>
          <w:noProof/>
        </w:rPr>
        <w:t xml:space="preserve"> E1312-9.</w:t>
      </w:r>
    </w:p>
    <w:p w14:paraId="2AB39902"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Carr BR, Parker CR, Madden JD, MacDonald PC &amp; Porter JC (1981). Maternal plasma adrenocorticotropin and cortisol relationships throughout human pregnancy. </w:t>
      </w:r>
      <w:r w:rsidRPr="00DE7291">
        <w:rPr>
          <w:rFonts w:ascii="Calibri" w:hAnsi="Calibri" w:cs="Calibri"/>
          <w:i/>
          <w:iCs/>
          <w:noProof/>
        </w:rPr>
        <w:t>Am J Obstet Gynecol</w:t>
      </w:r>
      <w:r w:rsidRPr="00DE7291">
        <w:rPr>
          <w:rFonts w:ascii="Calibri" w:hAnsi="Calibri" w:cs="Calibri"/>
          <w:noProof/>
        </w:rPr>
        <w:t xml:space="preserve"> </w:t>
      </w:r>
      <w:r w:rsidRPr="00DE7291">
        <w:rPr>
          <w:rFonts w:ascii="Calibri" w:hAnsi="Calibri" w:cs="Calibri"/>
          <w:b/>
          <w:bCs/>
          <w:noProof/>
        </w:rPr>
        <w:t>139,</w:t>
      </w:r>
      <w:r w:rsidRPr="00DE7291">
        <w:rPr>
          <w:rFonts w:ascii="Calibri" w:hAnsi="Calibri" w:cs="Calibri"/>
          <w:noProof/>
        </w:rPr>
        <w:t xml:space="preserve"> 416–422.</w:t>
      </w:r>
    </w:p>
    <w:p w14:paraId="4701A084"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Chen Q, Wang Y, Zhao M, Hyett J, da Silva Costa F &amp; Nie G (2016). Serum levels of GDF15 are reduced in preeclampsia and the reduction is more profound in late-onset than early-onset cases. </w:t>
      </w:r>
      <w:r w:rsidRPr="00DE7291">
        <w:rPr>
          <w:rFonts w:ascii="Calibri" w:hAnsi="Calibri" w:cs="Calibri"/>
          <w:i/>
          <w:iCs/>
          <w:noProof/>
        </w:rPr>
        <w:t>Cytokine</w:t>
      </w:r>
      <w:r w:rsidRPr="00DE7291">
        <w:rPr>
          <w:rFonts w:ascii="Calibri" w:hAnsi="Calibri" w:cs="Calibri"/>
          <w:noProof/>
        </w:rPr>
        <w:t xml:space="preserve"> </w:t>
      </w:r>
      <w:r w:rsidRPr="00DE7291">
        <w:rPr>
          <w:rFonts w:ascii="Calibri" w:hAnsi="Calibri" w:cs="Calibri"/>
          <w:b/>
          <w:bCs/>
          <w:noProof/>
        </w:rPr>
        <w:t>83,</w:t>
      </w:r>
      <w:r w:rsidRPr="00DE7291">
        <w:rPr>
          <w:rFonts w:ascii="Calibri" w:hAnsi="Calibri" w:cs="Calibri"/>
          <w:noProof/>
        </w:rPr>
        <w:t xml:space="preserve"> 226–230.</w:t>
      </w:r>
    </w:p>
    <w:p w14:paraId="2477CA09"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Constância M, Hemberger M, Hughes J, Dean W, Ferguson-Smith A, Fundele R, Stewart F, Kelsey G, Fowden A, Sibley C &amp; Reik W (2002). Placental-specific IGF-II is a major modulator of placental and fetal growth. </w:t>
      </w:r>
      <w:r w:rsidRPr="00DE7291">
        <w:rPr>
          <w:rFonts w:ascii="Calibri" w:hAnsi="Calibri" w:cs="Calibri"/>
          <w:i/>
          <w:iCs/>
          <w:noProof/>
        </w:rPr>
        <w:t>Nature</w:t>
      </w:r>
      <w:r w:rsidRPr="00DE7291">
        <w:rPr>
          <w:rFonts w:ascii="Calibri" w:hAnsi="Calibri" w:cs="Calibri"/>
          <w:noProof/>
        </w:rPr>
        <w:t xml:space="preserve"> </w:t>
      </w:r>
      <w:r w:rsidRPr="00DE7291">
        <w:rPr>
          <w:rFonts w:ascii="Calibri" w:hAnsi="Calibri" w:cs="Calibri"/>
          <w:b/>
          <w:bCs/>
          <w:noProof/>
        </w:rPr>
        <w:t>417,</w:t>
      </w:r>
      <w:r w:rsidRPr="00DE7291">
        <w:rPr>
          <w:rFonts w:ascii="Calibri" w:hAnsi="Calibri" w:cs="Calibri"/>
          <w:noProof/>
        </w:rPr>
        <w:t xml:space="preserve"> 945–948.</w:t>
      </w:r>
    </w:p>
    <w:p w14:paraId="228E8C32"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Cuffe JSM, Dickinson H, Simmons DG &amp; Moritz KM (2011). Sex specific changes in placental growth and MAPK following short term maternal dexamethasone exposure in the mouse. </w:t>
      </w:r>
      <w:r w:rsidRPr="00DE7291">
        <w:rPr>
          <w:rFonts w:ascii="Calibri" w:hAnsi="Calibri" w:cs="Calibri"/>
          <w:i/>
          <w:iCs/>
          <w:noProof/>
        </w:rPr>
        <w:lastRenderedPageBreak/>
        <w:t>Placenta</w:t>
      </w:r>
      <w:r w:rsidRPr="00DE7291">
        <w:rPr>
          <w:rFonts w:ascii="Calibri" w:hAnsi="Calibri" w:cs="Calibri"/>
          <w:noProof/>
        </w:rPr>
        <w:t xml:space="preserve"> </w:t>
      </w:r>
      <w:r w:rsidRPr="00DE7291">
        <w:rPr>
          <w:rFonts w:ascii="Calibri" w:hAnsi="Calibri" w:cs="Calibri"/>
          <w:b/>
          <w:bCs/>
          <w:noProof/>
        </w:rPr>
        <w:t>32,</w:t>
      </w:r>
      <w:r w:rsidRPr="00DE7291">
        <w:rPr>
          <w:rFonts w:ascii="Calibri" w:hAnsi="Calibri" w:cs="Calibri"/>
          <w:noProof/>
        </w:rPr>
        <w:t xml:space="preserve"> 981–989.</w:t>
      </w:r>
    </w:p>
    <w:p w14:paraId="51A5143C"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Dalziel SR, Walker NK, Parag V, Mantell C, Rea HH, Rodgers A &amp; Harding JE (2005). Cardiovascular risk factors after antenatal exposure to betamethasone: 30-year follow-up of a randomised controlled trial. </w:t>
      </w:r>
      <w:r w:rsidRPr="00DE7291">
        <w:rPr>
          <w:rFonts w:ascii="Calibri" w:hAnsi="Calibri" w:cs="Calibri"/>
          <w:i/>
          <w:iCs/>
          <w:noProof/>
        </w:rPr>
        <w:t>Lancet</w:t>
      </w:r>
      <w:r w:rsidRPr="00DE7291">
        <w:rPr>
          <w:rFonts w:ascii="Calibri" w:hAnsi="Calibri" w:cs="Calibri"/>
          <w:noProof/>
        </w:rPr>
        <w:t xml:space="preserve"> </w:t>
      </w:r>
      <w:r w:rsidRPr="00DE7291">
        <w:rPr>
          <w:rFonts w:ascii="Calibri" w:hAnsi="Calibri" w:cs="Calibri"/>
          <w:b/>
          <w:bCs/>
          <w:noProof/>
        </w:rPr>
        <w:t>365,</w:t>
      </w:r>
      <w:r w:rsidRPr="00DE7291">
        <w:rPr>
          <w:rFonts w:ascii="Calibri" w:hAnsi="Calibri" w:cs="Calibri"/>
          <w:noProof/>
        </w:rPr>
        <w:t xml:space="preserve"> 1856–1862.</w:t>
      </w:r>
    </w:p>
    <w:p w14:paraId="450612DF"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Davis EP, Townsend EL, Gunnar MR, Georgieff MK, Guiang SF, Ciffuentes RF &amp; Lussky RC (2004). Effects of prenatal betamethasone exposure on regulation of stress physiology in healthy premature infants. </w:t>
      </w:r>
      <w:r w:rsidRPr="00DE7291">
        <w:rPr>
          <w:rFonts w:ascii="Calibri" w:hAnsi="Calibri" w:cs="Calibri"/>
          <w:i/>
          <w:iCs/>
          <w:noProof/>
        </w:rPr>
        <w:t>Psychoneuroendocrinology</w:t>
      </w:r>
      <w:r w:rsidRPr="00DE7291">
        <w:rPr>
          <w:rFonts w:ascii="Calibri" w:hAnsi="Calibri" w:cs="Calibri"/>
          <w:noProof/>
        </w:rPr>
        <w:t xml:space="preserve"> </w:t>
      </w:r>
      <w:r w:rsidRPr="00DE7291">
        <w:rPr>
          <w:rFonts w:ascii="Calibri" w:hAnsi="Calibri" w:cs="Calibri"/>
          <w:b/>
          <w:bCs/>
          <w:noProof/>
        </w:rPr>
        <w:t>29,</w:t>
      </w:r>
      <w:r w:rsidRPr="00DE7291">
        <w:rPr>
          <w:rFonts w:ascii="Calibri" w:hAnsi="Calibri" w:cs="Calibri"/>
          <w:noProof/>
        </w:rPr>
        <w:t xml:space="preserve"> 1028–1036.</w:t>
      </w:r>
    </w:p>
    <w:p w14:paraId="150EBD05"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Van Dijk AE, Van Eijsden M, Stronks K, Gemke RJBJ &amp; Vrijkotte TGM (2012). The relation of maternal job strain and cortisol levels during early pregnancy with body composition later in the 5-year-old child: The ABCD study. </w:t>
      </w:r>
      <w:r w:rsidRPr="00DE7291">
        <w:rPr>
          <w:rFonts w:ascii="Calibri" w:hAnsi="Calibri" w:cs="Calibri"/>
          <w:i/>
          <w:iCs/>
          <w:noProof/>
        </w:rPr>
        <w:t>Early Hum Dev</w:t>
      </w:r>
      <w:r w:rsidRPr="00DE7291">
        <w:rPr>
          <w:rFonts w:ascii="Calibri" w:hAnsi="Calibri" w:cs="Calibri"/>
          <w:noProof/>
        </w:rPr>
        <w:t xml:space="preserve"> </w:t>
      </w:r>
      <w:r w:rsidRPr="00DE7291">
        <w:rPr>
          <w:rFonts w:ascii="Calibri" w:hAnsi="Calibri" w:cs="Calibri"/>
          <w:b/>
          <w:bCs/>
          <w:noProof/>
        </w:rPr>
        <w:t>88,</w:t>
      </w:r>
      <w:r w:rsidRPr="00DE7291">
        <w:rPr>
          <w:rFonts w:ascii="Calibri" w:hAnsi="Calibri" w:cs="Calibri"/>
          <w:noProof/>
        </w:rPr>
        <w:t xml:space="preserve"> 351–356.</w:t>
      </w:r>
    </w:p>
    <w:p w14:paraId="717631A5"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Doyle LW, Ford GW, Rickards AL, Kelly EA, Davis NM, Callanan C &amp; Olinsky A (2000). Antenatal corticosteroids and outcome at 14 years of age in children with birth weight less than 1501 grams. </w:t>
      </w:r>
      <w:r w:rsidRPr="00DE7291">
        <w:rPr>
          <w:rFonts w:ascii="Calibri" w:hAnsi="Calibri" w:cs="Calibri"/>
          <w:i/>
          <w:iCs/>
          <w:noProof/>
        </w:rPr>
        <w:t>Pediatrics</w:t>
      </w:r>
      <w:r w:rsidRPr="00DE7291">
        <w:rPr>
          <w:rFonts w:ascii="Calibri" w:hAnsi="Calibri" w:cs="Calibri"/>
          <w:noProof/>
        </w:rPr>
        <w:t xml:space="preserve"> </w:t>
      </w:r>
      <w:r w:rsidRPr="00DE7291">
        <w:rPr>
          <w:rFonts w:ascii="Calibri" w:hAnsi="Calibri" w:cs="Calibri"/>
          <w:b/>
          <w:bCs/>
          <w:noProof/>
        </w:rPr>
        <w:t>106,</w:t>
      </w:r>
      <w:r w:rsidRPr="00DE7291">
        <w:rPr>
          <w:rFonts w:ascii="Calibri" w:hAnsi="Calibri" w:cs="Calibri"/>
          <w:noProof/>
        </w:rPr>
        <w:t xml:space="preserve"> E2.</w:t>
      </w:r>
    </w:p>
    <w:p w14:paraId="5E5B760F"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Duthie L &amp; Reynolds RM (2013). Changes in the maternal hypothalamic-pituitary-adrenal axis in pregnancy and postpartum: influences on maternal and fetal outcomes. </w:t>
      </w:r>
      <w:r w:rsidRPr="00DE7291">
        <w:rPr>
          <w:rFonts w:ascii="Calibri" w:hAnsi="Calibri" w:cs="Calibri"/>
          <w:i/>
          <w:iCs/>
          <w:noProof/>
        </w:rPr>
        <w:t>Neuroendocrinology</w:t>
      </w:r>
      <w:r w:rsidRPr="00DE7291">
        <w:rPr>
          <w:rFonts w:ascii="Calibri" w:hAnsi="Calibri" w:cs="Calibri"/>
          <w:noProof/>
        </w:rPr>
        <w:t xml:space="preserve"> </w:t>
      </w:r>
      <w:r w:rsidRPr="00DE7291">
        <w:rPr>
          <w:rFonts w:ascii="Calibri" w:hAnsi="Calibri" w:cs="Calibri"/>
          <w:b/>
          <w:bCs/>
          <w:noProof/>
        </w:rPr>
        <w:t>98,</w:t>
      </w:r>
      <w:r w:rsidRPr="00DE7291">
        <w:rPr>
          <w:rFonts w:ascii="Calibri" w:hAnsi="Calibri" w:cs="Calibri"/>
          <w:noProof/>
        </w:rPr>
        <w:t xml:space="preserve"> 106–115.</w:t>
      </w:r>
    </w:p>
    <w:p w14:paraId="75CD05AC"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Entringer S, Buss C, Rasmussen JM, Lindsay K, Gillen DL, Cooper DM &amp; Wadhwa PD (2016). Maternal cortisol during pregnancy and infant adiposity: a prospective investigation. </w:t>
      </w:r>
      <w:r w:rsidRPr="00DE7291">
        <w:rPr>
          <w:rFonts w:ascii="Calibri" w:hAnsi="Calibri" w:cs="Calibri"/>
          <w:i/>
          <w:iCs/>
          <w:noProof/>
        </w:rPr>
        <w:t>J Clin Endocrinol Metab</w:t>
      </w:r>
      <w:r w:rsidRPr="00DE7291">
        <w:rPr>
          <w:rFonts w:ascii="Calibri" w:hAnsi="Calibri" w:cs="Calibri"/>
          <w:noProof/>
        </w:rPr>
        <w:t xml:space="preserve"> </w:t>
      </w:r>
      <w:r w:rsidRPr="00DE7291">
        <w:rPr>
          <w:rFonts w:ascii="Calibri" w:hAnsi="Calibri" w:cs="Calibri"/>
          <w:b/>
          <w:bCs/>
          <w:noProof/>
        </w:rPr>
        <w:t>102,</w:t>
      </w:r>
      <w:r w:rsidRPr="00DE7291">
        <w:rPr>
          <w:rFonts w:ascii="Calibri" w:hAnsi="Calibri" w:cs="Calibri"/>
          <w:noProof/>
        </w:rPr>
        <w:t xml:space="preserve"> jc.2016-3025.</w:t>
      </w:r>
    </w:p>
    <w:p w14:paraId="555F8AB9"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Georgiades P, Ferguson-Smith AC &amp; Burton GJ (2002). Comparative Developmental Anatomy of the Murine and Human Definitive Placentae. </w:t>
      </w:r>
      <w:r w:rsidRPr="00DE7291">
        <w:rPr>
          <w:rFonts w:ascii="Calibri" w:hAnsi="Calibri" w:cs="Calibri"/>
          <w:i/>
          <w:iCs/>
          <w:noProof/>
        </w:rPr>
        <w:t>Placenta</w:t>
      </w:r>
      <w:r w:rsidRPr="00DE7291">
        <w:rPr>
          <w:rFonts w:ascii="Calibri" w:hAnsi="Calibri" w:cs="Calibri"/>
          <w:noProof/>
        </w:rPr>
        <w:t xml:space="preserve"> </w:t>
      </w:r>
      <w:r w:rsidRPr="00DE7291">
        <w:rPr>
          <w:rFonts w:ascii="Calibri" w:hAnsi="Calibri" w:cs="Calibri"/>
          <w:b/>
          <w:bCs/>
          <w:noProof/>
        </w:rPr>
        <w:t>23,</w:t>
      </w:r>
      <w:r w:rsidRPr="00DE7291">
        <w:rPr>
          <w:rFonts w:ascii="Calibri" w:hAnsi="Calibri" w:cs="Calibri"/>
          <w:noProof/>
        </w:rPr>
        <w:t xml:space="preserve"> 3–19.</w:t>
      </w:r>
    </w:p>
    <w:p w14:paraId="4D59C322"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Hahn T, Barth S, Graf R, Engelmann M, Beslagic D, Reul JMHM, Holsboer F, Dohr G &amp; Desoye G (1999). Placental Glucose Transporter Expression Is Regulated by Glucocorticoids </w:t>
      </w:r>
      <w:r w:rsidRPr="00DE7291">
        <w:rPr>
          <w:rFonts w:ascii="Calibri" w:hAnsi="Calibri" w:cs="Calibri"/>
          <w:noProof/>
          <w:vertAlign w:val="superscript"/>
        </w:rPr>
        <w:t>1</w:t>
      </w:r>
      <w:r w:rsidRPr="00DE7291">
        <w:rPr>
          <w:rFonts w:ascii="Calibri" w:hAnsi="Calibri" w:cs="Calibri"/>
          <w:noProof/>
        </w:rPr>
        <w:t xml:space="preserve">. </w:t>
      </w:r>
      <w:r w:rsidRPr="00DE7291">
        <w:rPr>
          <w:rFonts w:ascii="Calibri" w:hAnsi="Calibri" w:cs="Calibri"/>
          <w:i/>
          <w:iCs/>
          <w:noProof/>
        </w:rPr>
        <w:t>J Clin Endocrinol Metab</w:t>
      </w:r>
      <w:r w:rsidRPr="00DE7291">
        <w:rPr>
          <w:rFonts w:ascii="Calibri" w:hAnsi="Calibri" w:cs="Calibri"/>
          <w:noProof/>
        </w:rPr>
        <w:t xml:space="preserve"> </w:t>
      </w:r>
      <w:r w:rsidRPr="00DE7291">
        <w:rPr>
          <w:rFonts w:ascii="Calibri" w:hAnsi="Calibri" w:cs="Calibri"/>
          <w:b/>
          <w:bCs/>
          <w:noProof/>
        </w:rPr>
        <w:t>84,</w:t>
      </w:r>
      <w:r w:rsidRPr="00DE7291">
        <w:rPr>
          <w:rFonts w:ascii="Calibri" w:hAnsi="Calibri" w:cs="Calibri"/>
          <w:noProof/>
        </w:rPr>
        <w:t xml:space="preserve"> 1445–1452.</w:t>
      </w:r>
    </w:p>
    <w:p w14:paraId="079FC6B9"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Hviid A &amp; Mølgaard-Nielsen D (2011). Corticosteroid use during pregnancy and risk of orofacial clefts. </w:t>
      </w:r>
      <w:r w:rsidRPr="00DE7291">
        <w:rPr>
          <w:rFonts w:ascii="Calibri" w:hAnsi="Calibri" w:cs="Calibri"/>
          <w:i/>
          <w:iCs/>
          <w:noProof/>
        </w:rPr>
        <w:t>CMAJ</w:t>
      </w:r>
      <w:r w:rsidRPr="00DE7291">
        <w:rPr>
          <w:rFonts w:ascii="Calibri" w:hAnsi="Calibri" w:cs="Calibri"/>
          <w:noProof/>
        </w:rPr>
        <w:t xml:space="preserve"> </w:t>
      </w:r>
      <w:r w:rsidRPr="00DE7291">
        <w:rPr>
          <w:rFonts w:ascii="Calibri" w:hAnsi="Calibri" w:cs="Calibri"/>
          <w:b/>
          <w:bCs/>
          <w:noProof/>
        </w:rPr>
        <w:t>183,</w:t>
      </w:r>
      <w:r w:rsidRPr="00DE7291">
        <w:rPr>
          <w:rFonts w:ascii="Calibri" w:hAnsi="Calibri" w:cs="Calibri"/>
          <w:noProof/>
        </w:rPr>
        <w:t xml:space="preserve"> 796–804.</w:t>
      </w:r>
    </w:p>
    <w:p w14:paraId="179752BE"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Inder WJ, Prickett TCR, Ellis MJ, Hull L, Reid R, Benny PS, Livesey JH &amp; Donald RA (2001). The Utility of Plasma CRH as a Predictor of Preterm Delivery. </w:t>
      </w:r>
      <w:r w:rsidRPr="00DE7291">
        <w:rPr>
          <w:rFonts w:ascii="Calibri" w:hAnsi="Calibri" w:cs="Calibri"/>
          <w:i/>
          <w:iCs/>
          <w:noProof/>
        </w:rPr>
        <w:t>J Clin Endocrinol Metab</w:t>
      </w:r>
      <w:r w:rsidRPr="00DE7291">
        <w:rPr>
          <w:rFonts w:ascii="Calibri" w:hAnsi="Calibri" w:cs="Calibri"/>
          <w:noProof/>
        </w:rPr>
        <w:t xml:space="preserve"> </w:t>
      </w:r>
      <w:r w:rsidRPr="00DE7291">
        <w:rPr>
          <w:rFonts w:ascii="Calibri" w:hAnsi="Calibri" w:cs="Calibri"/>
          <w:b/>
          <w:bCs/>
          <w:noProof/>
        </w:rPr>
        <w:t>86,</w:t>
      </w:r>
      <w:r w:rsidRPr="00DE7291">
        <w:rPr>
          <w:rFonts w:ascii="Calibri" w:hAnsi="Calibri" w:cs="Calibri"/>
          <w:noProof/>
        </w:rPr>
        <w:t xml:space="preserve"> 5706–5710.</w:t>
      </w:r>
    </w:p>
    <w:p w14:paraId="234E0AF5"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Jafari Z, Mehla J, Afrashteh N, Kolb BE &amp; Mohajerani MH (2017). Corticosterone response to gestational stress and postpartum memory function in mice ed. Pawluski J. </w:t>
      </w:r>
      <w:r w:rsidRPr="00DE7291">
        <w:rPr>
          <w:rFonts w:ascii="Calibri" w:hAnsi="Calibri" w:cs="Calibri"/>
          <w:i/>
          <w:iCs/>
          <w:noProof/>
        </w:rPr>
        <w:t>PLoS One</w:t>
      </w:r>
      <w:r w:rsidRPr="00DE7291">
        <w:rPr>
          <w:rFonts w:ascii="Calibri" w:hAnsi="Calibri" w:cs="Calibri"/>
          <w:noProof/>
        </w:rPr>
        <w:t xml:space="preserve"> </w:t>
      </w:r>
      <w:r w:rsidRPr="00DE7291">
        <w:rPr>
          <w:rFonts w:ascii="Calibri" w:hAnsi="Calibri" w:cs="Calibri"/>
          <w:b/>
          <w:bCs/>
          <w:noProof/>
        </w:rPr>
        <w:t>12,</w:t>
      </w:r>
      <w:r w:rsidRPr="00DE7291">
        <w:rPr>
          <w:rFonts w:ascii="Calibri" w:hAnsi="Calibri" w:cs="Calibri"/>
          <w:noProof/>
        </w:rPr>
        <w:t xml:space="preserve"> e0180306.</w:t>
      </w:r>
    </w:p>
    <w:p w14:paraId="04071ADF"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Jansson T &amp; Powell TL (2013). Role of placental nutrient sensing in developmental programming. </w:t>
      </w:r>
      <w:r w:rsidRPr="00DE7291">
        <w:rPr>
          <w:rFonts w:ascii="Calibri" w:hAnsi="Calibri" w:cs="Calibri"/>
          <w:i/>
          <w:iCs/>
          <w:noProof/>
        </w:rPr>
        <w:t>Clin Obstet Gynecol</w:t>
      </w:r>
      <w:r w:rsidRPr="00DE7291">
        <w:rPr>
          <w:rFonts w:ascii="Calibri" w:hAnsi="Calibri" w:cs="Calibri"/>
          <w:noProof/>
        </w:rPr>
        <w:t xml:space="preserve"> </w:t>
      </w:r>
      <w:r w:rsidRPr="00DE7291">
        <w:rPr>
          <w:rFonts w:ascii="Calibri" w:hAnsi="Calibri" w:cs="Calibri"/>
          <w:b/>
          <w:bCs/>
          <w:noProof/>
        </w:rPr>
        <w:t>56,</w:t>
      </w:r>
      <w:r w:rsidRPr="00DE7291">
        <w:rPr>
          <w:rFonts w:ascii="Calibri" w:hAnsi="Calibri" w:cs="Calibri"/>
          <w:noProof/>
        </w:rPr>
        <w:t xml:space="preserve"> 591–601.</w:t>
      </w:r>
    </w:p>
    <w:p w14:paraId="1F9E8387"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Jung C, Ho JT, Torpy DJ, Rogers A, Doogue M, Lewis JG, Czajko RJ &amp; Inder WJ (2011). A Longitudinal Study of Plasma and Urinary Cortisol in Pregnancy and Postpartum. </w:t>
      </w:r>
      <w:r w:rsidRPr="00DE7291">
        <w:rPr>
          <w:rFonts w:ascii="Calibri" w:hAnsi="Calibri" w:cs="Calibri"/>
          <w:i/>
          <w:iCs/>
          <w:noProof/>
        </w:rPr>
        <w:t>J Clin Endocrinol Metab</w:t>
      </w:r>
      <w:r w:rsidRPr="00DE7291">
        <w:rPr>
          <w:rFonts w:ascii="Calibri" w:hAnsi="Calibri" w:cs="Calibri"/>
          <w:noProof/>
        </w:rPr>
        <w:t xml:space="preserve"> </w:t>
      </w:r>
      <w:r w:rsidRPr="00DE7291">
        <w:rPr>
          <w:rFonts w:ascii="Calibri" w:hAnsi="Calibri" w:cs="Calibri"/>
          <w:b/>
          <w:bCs/>
          <w:noProof/>
        </w:rPr>
        <w:t>96,</w:t>
      </w:r>
      <w:r w:rsidRPr="00DE7291">
        <w:rPr>
          <w:rFonts w:ascii="Calibri" w:hAnsi="Calibri" w:cs="Calibri"/>
          <w:noProof/>
        </w:rPr>
        <w:t xml:space="preserve"> 1533–1540.</w:t>
      </w:r>
    </w:p>
    <w:p w14:paraId="1F289375"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Kemp MW, Newnham JP, Challis JG, Jobe AH &amp; Stock SJ (2015). The clinical use of corticosteroids in pregnancy. </w:t>
      </w:r>
      <w:r w:rsidRPr="00DE7291">
        <w:rPr>
          <w:rFonts w:ascii="Calibri" w:hAnsi="Calibri" w:cs="Calibri"/>
          <w:i/>
          <w:iCs/>
          <w:noProof/>
        </w:rPr>
        <w:t>Hum Reprod Update</w:t>
      </w:r>
      <w:r w:rsidRPr="00DE7291">
        <w:rPr>
          <w:rFonts w:ascii="Calibri" w:hAnsi="Calibri" w:cs="Calibri"/>
          <w:noProof/>
        </w:rPr>
        <w:t xml:space="preserve"> </w:t>
      </w:r>
      <w:r w:rsidRPr="00DE7291">
        <w:rPr>
          <w:rFonts w:ascii="Calibri" w:hAnsi="Calibri" w:cs="Calibri"/>
          <w:b/>
          <w:bCs/>
          <w:noProof/>
        </w:rPr>
        <w:t>22,</w:t>
      </w:r>
      <w:r w:rsidRPr="00DE7291">
        <w:rPr>
          <w:rFonts w:ascii="Calibri" w:hAnsi="Calibri" w:cs="Calibri"/>
          <w:noProof/>
        </w:rPr>
        <w:t xml:space="preserve"> dmv047.</w:t>
      </w:r>
    </w:p>
    <w:p w14:paraId="72ADB8EE"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Kipmen-Korgun D, Ozmen A, Unek G, Simsek M, Demir R &amp; Korgun ET (2012). Triamcinolone up-regulates GLUT 1 and GLUT 3 expression in cultured human placental endothelial cells. </w:t>
      </w:r>
      <w:r w:rsidRPr="00DE7291">
        <w:rPr>
          <w:rFonts w:ascii="Calibri" w:hAnsi="Calibri" w:cs="Calibri"/>
          <w:i/>
          <w:iCs/>
          <w:noProof/>
        </w:rPr>
        <w:t>Cell Biochem Funct</w:t>
      </w:r>
      <w:r w:rsidRPr="00DE7291">
        <w:rPr>
          <w:rFonts w:ascii="Calibri" w:hAnsi="Calibri" w:cs="Calibri"/>
          <w:noProof/>
        </w:rPr>
        <w:t xml:space="preserve"> </w:t>
      </w:r>
      <w:r w:rsidRPr="00DE7291">
        <w:rPr>
          <w:rFonts w:ascii="Calibri" w:hAnsi="Calibri" w:cs="Calibri"/>
          <w:b/>
          <w:bCs/>
          <w:noProof/>
        </w:rPr>
        <w:t>30,</w:t>
      </w:r>
      <w:r w:rsidRPr="00DE7291">
        <w:rPr>
          <w:rFonts w:ascii="Calibri" w:hAnsi="Calibri" w:cs="Calibri"/>
          <w:noProof/>
        </w:rPr>
        <w:t xml:space="preserve"> 47–53.</w:t>
      </w:r>
    </w:p>
    <w:p w14:paraId="0D9C82F7"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Lindsay JR &amp; Nieman LK (2005). The Hypothalamic-Pituitary-Adrenal Axis in Pregnancy: Challenges in Disease Detection and Treatment. </w:t>
      </w:r>
      <w:r w:rsidRPr="00DE7291">
        <w:rPr>
          <w:rFonts w:ascii="Calibri" w:hAnsi="Calibri" w:cs="Calibri"/>
          <w:i/>
          <w:iCs/>
          <w:noProof/>
        </w:rPr>
        <w:t>Endocr Rev</w:t>
      </w:r>
      <w:r w:rsidRPr="00DE7291">
        <w:rPr>
          <w:rFonts w:ascii="Calibri" w:hAnsi="Calibri" w:cs="Calibri"/>
          <w:noProof/>
        </w:rPr>
        <w:t xml:space="preserve"> </w:t>
      </w:r>
      <w:r w:rsidRPr="00DE7291">
        <w:rPr>
          <w:rFonts w:ascii="Calibri" w:hAnsi="Calibri" w:cs="Calibri"/>
          <w:b/>
          <w:bCs/>
          <w:noProof/>
        </w:rPr>
        <w:t>26,</w:t>
      </w:r>
      <w:r w:rsidRPr="00DE7291">
        <w:rPr>
          <w:rFonts w:ascii="Calibri" w:hAnsi="Calibri" w:cs="Calibri"/>
          <w:noProof/>
        </w:rPr>
        <w:t xml:space="preserve"> 775–799.</w:t>
      </w:r>
    </w:p>
    <w:p w14:paraId="485904FD"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lastRenderedPageBreak/>
        <w:t xml:space="preserve">Lunghi L, Pavan B, Biondi C, Paolillo R, Valerio A, Vesce F &amp; Patella A (2010). Use of Glucocorticoids in Pregnancy. </w:t>
      </w:r>
      <w:r w:rsidRPr="00DE7291">
        <w:rPr>
          <w:rFonts w:ascii="Calibri" w:hAnsi="Calibri" w:cs="Calibri"/>
          <w:i/>
          <w:iCs/>
          <w:noProof/>
        </w:rPr>
        <w:t>Curr Pharm Des</w:t>
      </w:r>
      <w:r w:rsidRPr="00DE7291">
        <w:rPr>
          <w:rFonts w:ascii="Calibri" w:hAnsi="Calibri" w:cs="Calibri"/>
          <w:noProof/>
        </w:rPr>
        <w:t xml:space="preserve"> </w:t>
      </w:r>
      <w:r w:rsidRPr="00DE7291">
        <w:rPr>
          <w:rFonts w:ascii="Calibri" w:hAnsi="Calibri" w:cs="Calibri"/>
          <w:b/>
          <w:bCs/>
          <w:noProof/>
        </w:rPr>
        <w:t>16,</w:t>
      </w:r>
      <w:r w:rsidRPr="00DE7291">
        <w:rPr>
          <w:rFonts w:ascii="Calibri" w:hAnsi="Calibri" w:cs="Calibri"/>
          <w:noProof/>
        </w:rPr>
        <w:t xml:space="preserve"> 3616–3637.</w:t>
      </w:r>
    </w:p>
    <w:p w14:paraId="1A212DC9"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Malassine A, Frendo J-L &amp; Evain-Brion D (2003). A comparison of placental development and endocrine functions between the human and mouse model. </w:t>
      </w:r>
      <w:r w:rsidRPr="00DE7291">
        <w:rPr>
          <w:rFonts w:ascii="Calibri" w:hAnsi="Calibri" w:cs="Calibri"/>
          <w:i/>
          <w:iCs/>
          <w:noProof/>
        </w:rPr>
        <w:t>Hum Reprod Update</w:t>
      </w:r>
      <w:r w:rsidRPr="00DE7291">
        <w:rPr>
          <w:rFonts w:ascii="Calibri" w:hAnsi="Calibri" w:cs="Calibri"/>
          <w:noProof/>
        </w:rPr>
        <w:t xml:space="preserve"> </w:t>
      </w:r>
      <w:r w:rsidRPr="00DE7291">
        <w:rPr>
          <w:rFonts w:ascii="Calibri" w:hAnsi="Calibri" w:cs="Calibri"/>
          <w:b/>
          <w:bCs/>
          <w:noProof/>
        </w:rPr>
        <w:t>9,</w:t>
      </w:r>
      <w:r w:rsidRPr="00DE7291">
        <w:rPr>
          <w:rFonts w:ascii="Calibri" w:hAnsi="Calibri" w:cs="Calibri"/>
          <w:noProof/>
        </w:rPr>
        <w:t xml:space="preserve"> 531–539.</w:t>
      </w:r>
    </w:p>
    <w:p w14:paraId="05E643A0"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Moisiadis VG &amp; Matthews SG (2014). Glucocorticoids and fetal programming part 1: outcomes. </w:t>
      </w:r>
      <w:r w:rsidRPr="00DE7291">
        <w:rPr>
          <w:rFonts w:ascii="Calibri" w:hAnsi="Calibri" w:cs="Calibri"/>
          <w:i/>
          <w:iCs/>
          <w:noProof/>
        </w:rPr>
        <w:t>Nat Rev Endocrinol</w:t>
      </w:r>
      <w:r w:rsidRPr="00DE7291">
        <w:rPr>
          <w:rFonts w:ascii="Calibri" w:hAnsi="Calibri" w:cs="Calibri"/>
          <w:noProof/>
        </w:rPr>
        <w:t xml:space="preserve"> </w:t>
      </w:r>
      <w:r w:rsidRPr="00DE7291">
        <w:rPr>
          <w:rFonts w:ascii="Calibri" w:hAnsi="Calibri" w:cs="Calibri"/>
          <w:b/>
          <w:bCs/>
          <w:noProof/>
        </w:rPr>
        <w:t>10,</w:t>
      </w:r>
      <w:r w:rsidRPr="00DE7291">
        <w:rPr>
          <w:rFonts w:ascii="Calibri" w:hAnsi="Calibri" w:cs="Calibri"/>
          <w:noProof/>
        </w:rPr>
        <w:t xml:space="preserve"> 391–402.</w:t>
      </w:r>
    </w:p>
    <w:p w14:paraId="6DBD0F2A"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Mparmpakas D, Zachariades E, Goumenou A, Gidron Y &amp; Karteris E (2012). Placental DEPTOR as a stress sensor during pregnancy. </w:t>
      </w:r>
      <w:r w:rsidRPr="00DE7291">
        <w:rPr>
          <w:rFonts w:ascii="Calibri" w:hAnsi="Calibri" w:cs="Calibri"/>
          <w:i/>
          <w:iCs/>
          <w:noProof/>
        </w:rPr>
        <w:t>Clin Sci (Lond)</w:t>
      </w:r>
      <w:r w:rsidRPr="00DE7291">
        <w:rPr>
          <w:rFonts w:ascii="Calibri" w:hAnsi="Calibri" w:cs="Calibri"/>
          <w:noProof/>
        </w:rPr>
        <w:t xml:space="preserve"> </w:t>
      </w:r>
      <w:r w:rsidRPr="00DE7291">
        <w:rPr>
          <w:rFonts w:ascii="Calibri" w:hAnsi="Calibri" w:cs="Calibri"/>
          <w:b/>
          <w:bCs/>
          <w:noProof/>
        </w:rPr>
        <w:t>122,</w:t>
      </w:r>
      <w:r w:rsidRPr="00DE7291">
        <w:rPr>
          <w:rFonts w:ascii="Calibri" w:hAnsi="Calibri" w:cs="Calibri"/>
          <w:noProof/>
        </w:rPr>
        <w:t xml:space="preserve"> 349–359.</w:t>
      </w:r>
    </w:p>
    <w:p w14:paraId="08FBA763"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Napso T, Yong HEJ, Lopez-Tello J &amp; Sferruzzi-Perri AN (2018). The Role of Placental Hormones in Mediating Maternal Adaptations to Support Pregnancy and Lactation. </w:t>
      </w:r>
      <w:r w:rsidRPr="00DE7291">
        <w:rPr>
          <w:rFonts w:ascii="Calibri" w:hAnsi="Calibri" w:cs="Calibri"/>
          <w:i/>
          <w:iCs/>
          <w:noProof/>
        </w:rPr>
        <w:t>Front Physiol</w:t>
      </w:r>
      <w:r w:rsidRPr="00DE7291">
        <w:rPr>
          <w:rFonts w:ascii="Calibri" w:hAnsi="Calibri" w:cs="Calibri"/>
          <w:noProof/>
        </w:rPr>
        <w:t xml:space="preserve"> </w:t>
      </w:r>
      <w:r w:rsidRPr="00DE7291">
        <w:rPr>
          <w:rFonts w:ascii="Calibri" w:hAnsi="Calibri" w:cs="Calibri"/>
          <w:b/>
          <w:bCs/>
          <w:noProof/>
        </w:rPr>
        <w:t>9,</w:t>
      </w:r>
      <w:r w:rsidRPr="00DE7291">
        <w:rPr>
          <w:rFonts w:ascii="Calibri" w:hAnsi="Calibri" w:cs="Calibri"/>
          <w:noProof/>
        </w:rPr>
        <w:t xml:space="preserve"> 1091.</w:t>
      </w:r>
    </w:p>
    <w:p w14:paraId="39512E72"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Ng PC (2000). The fetal and neonatal hypothalamic-pituitary-adrenal axis. </w:t>
      </w:r>
      <w:r w:rsidRPr="00DE7291">
        <w:rPr>
          <w:rFonts w:ascii="Calibri" w:hAnsi="Calibri" w:cs="Calibri"/>
          <w:i/>
          <w:iCs/>
          <w:noProof/>
        </w:rPr>
        <w:t>Arch Dis Child Fetal Neonatal Ed</w:t>
      </w:r>
      <w:r w:rsidRPr="00DE7291">
        <w:rPr>
          <w:rFonts w:ascii="Calibri" w:hAnsi="Calibri" w:cs="Calibri"/>
          <w:noProof/>
        </w:rPr>
        <w:t xml:space="preserve"> </w:t>
      </w:r>
      <w:r w:rsidRPr="00DE7291">
        <w:rPr>
          <w:rFonts w:ascii="Calibri" w:hAnsi="Calibri" w:cs="Calibri"/>
          <w:b/>
          <w:bCs/>
          <w:noProof/>
        </w:rPr>
        <w:t>82,</w:t>
      </w:r>
      <w:r w:rsidRPr="00DE7291">
        <w:rPr>
          <w:rFonts w:ascii="Calibri" w:hAnsi="Calibri" w:cs="Calibri"/>
          <w:noProof/>
        </w:rPr>
        <w:t xml:space="preserve"> F250-4.</w:t>
      </w:r>
    </w:p>
    <w:p w14:paraId="7A6FAF11"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O’Sullivan L, Cuffe JSM, Paravicini TM, Campbell S, Dickinson H, Singh RR, Gezmish O, Black MJ &amp; Moritz KM (2013). Prenatal exposure to dexamethasone in the mouse alters cardiac growth patterns and increases pulse pressure in aged male offspring. </w:t>
      </w:r>
      <w:r w:rsidRPr="00DE7291">
        <w:rPr>
          <w:rFonts w:ascii="Calibri" w:hAnsi="Calibri" w:cs="Calibri"/>
          <w:i/>
          <w:iCs/>
          <w:noProof/>
        </w:rPr>
        <w:t>PLoS One</w:t>
      </w:r>
      <w:r w:rsidRPr="00DE7291">
        <w:rPr>
          <w:rFonts w:ascii="Calibri" w:hAnsi="Calibri" w:cs="Calibri"/>
          <w:noProof/>
        </w:rPr>
        <w:t xml:space="preserve"> </w:t>
      </w:r>
      <w:r w:rsidRPr="00DE7291">
        <w:rPr>
          <w:rFonts w:ascii="Calibri" w:hAnsi="Calibri" w:cs="Calibri"/>
          <w:b/>
          <w:bCs/>
          <w:noProof/>
        </w:rPr>
        <w:t>8,</w:t>
      </w:r>
      <w:r w:rsidRPr="00DE7291">
        <w:rPr>
          <w:rFonts w:ascii="Calibri" w:hAnsi="Calibri" w:cs="Calibri"/>
          <w:noProof/>
        </w:rPr>
        <w:t xml:space="preserve"> e69149.</w:t>
      </w:r>
    </w:p>
    <w:p w14:paraId="299C0F58"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Padoan A, Rigano S, Ferrazzi E, Beaty BL, Battaglia FC &amp; Galan HL (2004). Differences in fat and lean mass proportions in normal and growth-restricted fetuses. </w:t>
      </w:r>
      <w:r w:rsidRPr="00DE7291">
        <w:rPr>
          <w:rFonts w:ascii="Calibri" w:hAnsi="Calibri" w:cs="Calibri"/>
          <w:i/>
          <w:iCs/>
          <w:noProof/>
        </w:rPr>
        <w:t>Am J Obstet Gynecol</w:t>
      </w:r>
      <w:r w:rsidRPr="00DE7291">
        <w:rPr>
          <w:rFonts w:ascii="Calibri" w:hAnsi="Calibri" w:cs="Calibri"/>
          <w:noProof/>
        </w:rPr>
        <w:t xml:space="preserve"> </w:t>
      </w:r>
      <w:r w:rsidRPr="00DE7291">
        <w:rPr>
          <w:rFonts w:ascii="Calibri" w:hAnsi="Calibri" w:cs="Calibri"/>
          <w:b/>
          <w:bCs/>
          <w:noProof/>
        </w:rPr>
        <w:t>191,</w:t>
      </w:r>
      <w:r w:rsidRPr="00DE7291">
        <w:rPr>
          <w:rFonts w:ascii="Calibri" w:hAnsi="Calibri" w:cs="Calibri"/>
          <w:noProof/>
        </w:rPr>
        <w:t xml:space="preserve"> 1459–1464.</w:t>
      </w:r>
    </w:p>
    <w:p w14:paraId="630579A9"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Petry CJ, Ong KK, Burling KA, Barker P, Goodburn SF, Perry JRB, Acerini CL, Hughes IA, Painter RC, Afink GB, Dunger DB &amp; O’Rahilly S (2018). Associations of vomiting and antiemetic use in pregnancy with levels of circulating GDF15 early in the second trimester: A nested case-control study. </w:t>
      </w:r>
      <w:r w:rsidRPr="00DE7291">
        <w:rPr>
          <w:rFonts w:ascii="Calibri" w:hAnsi="Calibri" w:cs="Calibri"/>
          <w:i/>
          <w:iCs/>
          <w:noProof/>
        </w:rPr>
        <w:t>Wellcome open Res</w:t>
      </w:r>
      <w:r w:rsidRPr="00DE7291">
        <w:rPr>
          <w:rFonts w:ascii="Calibri" w:hAnsi="Calibri" w:cs="Calibri"/>
          <w:noProof/>
        </w:rPr>
        <w:t xml:space="preserve"> </w:t>
      </w:r>
      <w:r w:rsidRPr="00DE7291">
        <w:rPr>
          <w:rFonts w:ascii="Calibri" w:hAnsi="Calibri" w:cs="Calibri"/>
          <w:b/>
          <w:bCs/>
          <w:noProof/>
        </w:rPr>
        <w:t>3,</w:t>
      </w:r>
      <w:r w:rsidRPr="00DE7291">
        <w:rPr>
          <w:rFonts w:ascii="Calibri" w:hAnsi="Calibri" w:cs="Calibri"/>
          <w:noProof/>
        </w:rPr>
        <w:t xml:space="preserve"> 123.</w:t>
      </w:r>
    </w:p>
    <w:p w14:paraId="6419284D"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Reynolds RM (2013). Glucocorticoid excess and the developmental origins of disease: Two decades of testing the hypothesis – 2012 Curt Richter Award Winner. </w:t>
      </w:r>
      <w:r w:rsidRPr="00DE7291">
        <w:rPr>
          <w:rFonts w:ascii="Calibri" w:hAnsi="Calibri" w:cs="Calibri"/>
          <w:i/>
          <w:iCs/>
          <w:noProof/>
        </w:rPr>
        <w:t>Psychoneuroendocrinology</w:t>
      </w:r>
      <w:r w:rsidRPr="00DE7291">
        <w:rPr>
          <w:rFonts w:ascii="Calibri" w:hAnsi="Calibri" w:cs="Calibri"/>
          <w:noProof/>
        </w:rPr>
        <w:t xml:space="preserve"> </w:t>
      </w:r>
      <w:r w:rsidRPr="00DE7291">
        <w:rPr>
          <w:rFonts w:ascii="Calibri" w:hAnsi="Calibri" w:cs="Calibri"/>
          <w:b/>
          <w:bCs/>
          <w:noProof/>
        </w:rPr>
        <w:t>38,</w:t>
      </w:r>
      <w:r w:rsidRPr="00DE7291">
        <w:rPr>
          <w:rFonts w:ascii="Calibri" w:hAnsi="Calibri" w:cs="Calibri"/>
          <w:noProof/>
        </w:rPr>
        <w:t xml:space="preserve"> 1–11.</w:t>
      </w:r>
    </w:p>
    <w:p w14:paraId="342BFEFF"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Roos S, Jansson N, Palmberg I, Säljö K, Powell TL &amp; Jansson T (2007). Mammalian target of rapamycin in the human placenta regulates leucine transport and is down-regulated in restricted fetal growth. </w:t>
      </w:r>
      <w:r w:rsidRPr="00DE7291">
        <w:rPr>
          <w:rFonts w:ascii="Calibri" w:hAnsi="Calibri" w:cs="Calibri"/>
          <w:i/>
          <w:iCs/>
          <w:noProof/>
        </w:rPr>
        <w:t>J Physiol</w:t>
      </w:r>
      <w:r w:rsidRPr="00DE7291">
        <w:rPr>
          <w:rFonts w:ascii="Calibri" w:hAnsi="Calibri" w:cs="Calibri"/>
          <w:noProof/>
        </w:rPr>
        <w:t xml:space="preserve"> </w:t>
      </w:r>
      <w:r w:rsidRPr="00DE7291">
        <w:rPr>
          <w:rFonts w:ascii="Calibri" w:hAnsi="Calibri" w:cs="Calibri"/>
          <w:b/>
          <w:bCs/>
          <w:noProof/>
        </w:rPr>
        <w:t>582,</w:t>
      </w:r>
      <w:r w:rsidRPr="00DE7291">
        <w:rPr>
          <w:rFonts w:ascii="Calibri" w:hAnsi="Calibri" w:cs="Calibri"/>
          <w:noProof/>
        </w:rPr>
        <w:t xml:space="preserve"> 449–459.</w:t>
      </w:r>
    </w:p>
    <w:p w14:paraId="16E23B21"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Schmidt M, Enthoven L, van der Mark M, Levine S, de Kloet ER &amp; Oitzl MS (2003). The postnatal development of the hypothalamic–pituitary–adrenal axis in the mouse. </w:t>
      </w:r>
      <w:r w:rsidRPr="00DE7291">
        <w:rPr>
          <w:rFonts w:ascii="Calibri" w:hAnsi="Calibri" w:cs="Calibri"/>
          <w:i/>
          <w:iCs/>
          <w:noProof/>
        </w:rPr>
        <w:t>Int J Dev Neurosci</w:t>
      </w:r>
      <w:r w:rsidRPr="00DE7291">
        <w:rPr>
          <w:rFonts w:ascii="Calibri" w:hAnsi="Calibri" w:cs="Calibri"/>
          <w:noProof/>
        </w:rPr>
        <w:t xml:space="preserve"> </w:t>
      </w:r>
      <w:r w:rsidRPr="00DE7291">
        <w:rPr>
          <w:rFonts w:ascii="Calibri" w:hAnsi="Calibri" w:cs="Calibri"/>
          <w:b/>
          <w:bCs/>
          <w:noProof/>
        </w:rPr>
        <w:t>21,</w:t>
      </w:r>
      <w:r w:rsidRPr="00DE7291">
        <w:rPr>
          <w:rFonts w:ascii="Calibri" w:hAnsi="Calibri" w:cs="Calibri"/>
          <w:noProof/>
        </w:rPr>
        <w:t xml:space="preserve"> 125–132.</w:t>
      </w:r>
    </w:p>
    <w:p w14:paraId="00032733"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Singh RR, Cuffe JS &amp; Moritz KM (2012). Short- and long-term effects of exposure to natural and synthetic glucocorticoids during development. </w:t>
      </w:r>
      <w:r w:rsidRPr="00DE7291">
        <w:rPr>
          <w:rFonts w:ascii="Calibri" w:hAnsi="Calibri" w:cs="Calibri"/>
          <w:i/>
          <w:iCs/>
          <w:noProof/>
        </w:rPr>
        <w:t>Clin Exp Pharmacol Physiol</w:t>
      </w:r>
      <w:r w:rsidRPr="00DE7291">
        <w:rPr>
          <w:rFonts w:ascii="Calibri" w:hAnsi="Calibri" w:cs="Calibri"/>
          <w:noProof/>
        </w:rPr>
        <w:t xml:space="preserve"> </w:t>
      </w:r>
      <w:r w:rsidRPr="00DE7291">
        <w:rPr>
          <w:rFonts w:ascii="Calibri" w:hAnsi="Calibri" w:cs="Calibri"/>
          <w:b/>
          <w:bCs/>
          <w:noProof/>
        </w:rPr>
        <w:t>39,</w:t>
      </w:r>
      <w:r w:rsidRPr="00DE7291">
        <w:rPr>
          <w:rFonts w:ascii="Calibri" w:hAnsi="Calibri" w:cs="Calibri"/>
          <w:noProof/>
        </w:rPr>
        <w:t xml:space="preserve"> 979–989.</w:t>
      </w:r>
    </w:p>
    <w:p w14:paraId="14038A93"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Sugulle M, Dechend R, Herse F, Weedon-Fekjaer MS, Johnsen GM, Brosnihan KB, Anton L, Luft FC, Wollert KC, Kempf T &amp; Staff AC (2009). Circulating and placental growth-differentiation factor 15 in preeclampsia and in pregnancy complicated by diabetes mellitus. </w:t>
      </w:r>
      <w:r w:rsidRPr="00DE7291">
        <w:rPr>
          <w:rFonts w:ascii="Calibri" w:hAnsi="Calibri" w:cs="Calibri"/>
          <w:i/>
          <w:iCs/>
          <w:noProof/>
        </w:rPr>
        <w:t>Hypertens (Dallas, Tex  1979)</w:t>
      </w:r>
      <w:r w:rsidRPr="00DE7291">
        <w:rPr>
          <w:rFonts w:ascii="Calibri" w:hAnsi="Calibri" w:cs="Calibri"/>
          <w:noProof/>
        </w:rPr>
        <w:t xml:space="preserve"> </w:t>
      </w:r>
      <w:r w:rsidRPr="00DE7291">
        <w:rPr>
          <w:rFonts w:ascii="Calibri" w:hAnsi="Calibri" w:cs="Calibri"/>
          <w:b/>
          <w:bCs/>
          <w:noProof/>
        </w:rPr>
        <w:t>54,</w:t>
      </w:r>
      <w:r w:rsidRPr="00DE7291">
        <w:rPr>
          <w:rFonts w:ascii="Calibri" w:hAnsi="Calibri" w:cs="Calibri"/>
          <w:noProof/>
        </w:rPr>
        <w:t xml:space="preserve"> 106–112.</w:t>
      </w:r>
    </w:p>
    <w:p w14:paraId="66E7E1F9"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Tang H et al. (2019). mTORC1 underlies age‐related muscle fiber damage and loss by inducing oxidative stress and catabolism. </w:t>
      </w:r>
      <w:r w:rsidRPr="00DE7291">
        <w:rPr>
          <w:rFonts w:ascii="Calibri" w:hAnsi="Calibri" w:cs="Calibri"/>
          <w:i/>
          <w:iCs/>
          <w:noProof/>
        </w:rPr>
        <w:t>Aging Cell</w:t>
      </w:r>
      <w:r w:rsidRPr="00DE7291">
        <w:rPr>
          <w:rFonts w:ascii="Calibri" w:hAnsi="Calibri" w:cs="Calibri"/>
          <w:noProof/>
        </w:rPr>
        <w:t xml:space="preserve"> </w:t>
      </w:r>
      <w:r w:rsidRPr="00DE7291">
        <w:rPr>
          <w:rFonts w:ascii="Calibri" w:hAnsi="Calibri" w:cs="Calibri"/>
          <w:b/>
          <w:bCs/>
          <w:noProof/>
        </w:rPr>
        <w:t>18,</w:t>
      </w:r>
      <w:r w:rsidRPr="00DE7291">
        <w:rPr>
          <w:rFonts w:ascii="Calibri" w:hAnsi="Calibri" w:cs="Calibri"/>
          <w:noProof/>
        </w:rPr>
        <w:t xml:space="preserve"> e12943.</w:t>
      </w:r>
    </w:p>
    <w:p w14:paraId="68D4FA70"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Tong S, Marjono B, Brown DA, Mulvey S, Breit SN, Manuelpillai U &amp; Wallace EM (2004). Serum concentrations of macrophage inhibitory cytokine 1 (MIC 1) as a predictor of miscarriage. </w:t>
      </w:r>
      <w:r w:rsidRPr="00DE7291">
        <w:rPr>
          <w:rFonts w:ascii="Calibri" w:hAnsi="Calibri" w:cs="Calibri"/>
          <w:i/>
          <w:iCs/>
          <w:noProof/>
        </w:rPr>
        <w:t>Lancet</w:t>
      </w:r>
      <w:r w:rsidRPr="00DE7291">
        <w:rPr>
          <w:rFonts w:ascii="Calibri" w:hAnsi="Calibri" w:cs="Calibri"/>
          <w:noProof/>
        </w:rPr>
        <w:t xml:space="preserve"> </w:t>
      </w:r>
      <w:r w:rsidRPr="00DE7291">
        <w:rPr>
          <w:rFonts w:ascii="Calibri" w:hAnsi="Calibri" w:cs="Calibri"/>
          <w:b/>
          <w:bCs/>
          <w:noProof/>
        </w:rPr>
        <w:t>363,</w:t>
      </w:r>
      <w:r w:rsidRPr="00DE7291">
        <w:rPr>
          <w:rFonts w:ascii="Calibri" w:hAnsi="Calibri" w:cs="Calibri"/>
          <w:noProof/>
        </w:rPr>
        <w:t xml:space="preserve"> 129–130.</w:t>
      </w:r>
    </w:p>
    <w:p w14:paraId="4D988F47"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lastRenderedPageBreak/>
        <w:t xml:space="preserve">Vaughan OR, Fisher HM, Dionelis KN, Jefferies EC, Higgins JS, Musial B, Sferruzzi-Perri AN &amp; Fowden AL (2015). Corticosterone alters materno-fetal glucose partitioning and insulin signalling in pregnant mice. </w:t>
      </w:r>
      <w:r w:rsidRPr="00DE7291">
        <w:rPr>
          <w:rFonts w:ascii="Calibri" w:hAnsi="Calibri" w:cs="Calibri"/>
          <w:i/>
          <w:iCs/>
          <w:noProof/>
        </w:rPr>
        <w:t>J Physiol</w:t>
      </w:r>
      <w:r w:rsidRPr="00DE7291">
        <w:rPr>
          <w:rFonts w:ascii="Calibri" w:hAnsi="Calibri" w:cs="Calibri"/>
          <w:noProof/>
        </w:rPr>
        <w:t xml:space="preserve"> </w:t>
      </w:r>
      <w:r w:rsidRPr="00DE7291">
        <w:rPr>
          <w:rFonts w:ascii="Calibri" w:hAnsi="Calibri" w:cs="Calibri"/>
          <w:b/>
          <w:bCs/>
          <w:noProof/>
        </w:rPr>
        <w:t>593,</w:t>
      </w:r>
      <w:r w:rsidRPr="00DE7291">
        <w:rPr>
          <w:rFonts w:ascii="Calibri" w:hAnsi="Calibri" w:cs="Calibri"/>
          <w:noProof/>
        </w:rPr>
        <w:t xml:space="preserve"> 1307–1321.</w:t>
      </w:r>
    </w:p>
    <w:p w14:paraId="70BD628B"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Vaughan OR, Sferruzzi-Perri AN &amp; Fowden AL (2012). Maternal corticosterone regulates nutrient allocation to fetal growth in mice. </w:t>
      </w:r>
      <w:r w:rsidRPr="00DE7291">
        <w:rPr>
          <w:rFonts w:ascii="Calibri" w:hAnsi="Calibri" w:cs="Calibri"/>
          <w:i/>
          <w:iCs/>
          <w:noProof/>
        </w:rPr>
        <w:t>J Physiol</w:t>
      </w:r>
      <w:r w:rsidRPr="00DE7291">
        <w:rPr>
          <w:rFonts w:ascii="Calibri" w:hAnsi="Calibri" w:cs="Calibri"/>
          <w:noProof/>
        </w:rPr>
        <w:t xml:space="preserve"> </w:t>
      </w:r>
      <w:r w:rsidRPr="00DE7291">
        <w:rPr>
          <w:rFonts w:ascii="Calibri" w:hAnsi="Calibri" w:cs="Calibri"/>
          <w:b/>
          <w:bCs/>
          <w:noProof/>
        </w:rPr>
        <w:t>590,</w:t>
      </w:r>
      <w:r w:rsidRPr="00DE7291">
        <w:rPr>
          <w:rFonts w:ascii="Calibri" w:hAnsi="Calibri" w:cs="Calibri"/>
          <w:noProof/>
        </w:rPr>
        <w:t xml:space="preserve"> 5529–5540.</w:t>
      </w:r>
    </w:p>
    <w:p w14:paraId="2C7A60D7"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Wadsack C, Tabano S, Maier A, Hiden U, Alvino G, Cozzi V, Hüttinger M, Schneider WJ, Lang U, Cetin I &amp; Desoye G (2007). Intrauterine growth restriction is associated with alterations in placental lipoprotein receptors and maternal lipoprotein composition. </w:t>
      </w:r>
      <w:r w:rsidRPr="00DE7291">
        <w:rPr>
          <w:rFonts w:ascii="Calibri" w:hAnsi="Calibri" w:cs="Calibri"/>
          <w:i/>
          <w:iCs/>
          <w:noProof/>
        </w:rPr>
        <w:t>Am J Physiol Metab</w:t>
      </w:r>
      <w:r w:rsidRPr="00DE7291">
        <w:rPr>
          <w:rFonts w:ascii="Calibri" w:hAnsi="Calibri" w:cs="Calibri"/>
          <w:noProof/>
        </w:rPr>
        <w:t xml:space="preserve"> </w:t>
      </w:r>
      <w:r w:rsidRPr="00DE7291">
        <w:rPr>
          <w:rFonts w:ascii="Calibri" w:hAnsi="Calibri" w:cs="Calibri"/>
          <w:b/>
          <w:bCs/>
          <w:noProof/>
        </w:rPr>
        <w:t>292,</w:t>
      </w:r>
      <w:r w:rsidRPr="00DE7291">
        <w:rPr>
          <w:rFonts w:ascii="Calibri" w:hAnsi="Calibri" w:cs="Calibri"/>
          <w:noProof/>
        </w:rPr>
        <w:t xml:space="preserve"> E476–E484.</w:t>
      </w:r>
    </w:p>
    <w:p w14:paraId="6DE1D2C6"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Waffarn F &amp; Davis EP (2012). Effects of antenatal corticosteroids on the hypothalamic-pituitary-adrenocortical axis of the fetus and newborn: experimental findings and clinical considerations. </w:t>
      </w:r>
      <w:r w:rsidRPr="00DE7291">
        <w:rPr>
          <w:rFonts w:ascii="Calibri" w:hAnsi="Calibri" w:cs="Calibri"/>
          <w:i/>
          <w:iCs/>
          <w:noProof/>
        </w:rPr>
        <w:t>Am J Obstet Gynecol</w:t>
      </w:r>
      <w:r w:rsidRPr="00DE7291">
        <w:rPr>
          <w:rFonts w:ascii="Calibri" w:hAnsi="Calibri" w:cs="Calibri"/>
          <w:noProof/>
        </w:rPr>
        <w:t xml:space="preserve"> </w:t>
      </w:r>
      <w:r w:rsidRPr="00DE7291">
        <w:rPr>
          <w:rFonts w:ascii="Calibri" w:hAnsi="Calibri" w:cs="Calibri"/>
          <w:b/>
          <w:bCs/>
          <w:noProof/>
        </w:rPr>
        <w:t>207,</w:t>
      </w:r>
      <w:r w:rsidRPr="00DE7291">
        <w:rPr>
          <w:rFonts w:ascii="Calibri" w:hAnsi="Calibri" w:cs="Calibri"/>
          <w:noProof/>
        </w:rPr>
        <w:t xml:space="preserve"> 446–454.</w:t>
      </w:r>
    </w:p>
    <w:p w14:paraId="0B5FD864"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Wen HY, Abbasi S, Kellems RE &amp; Xia Y (2005). mTOR: A placental growth signaling sensor. </w:t>
      </w:r>
      <w:r w:rsidRPr="00DE7291">
        <w:rPr>
          <w:rFonts w:ascii="Calibri" w:hAnsi="Calibri" w:cs="Calibri"/>
          <w:i/>
          <w:iCs/>
          <w:noProof/>
        </w:rPr>
        <w:t>Placenta</w:t>
      </w:r>
      <w:r w:rsidRPr="00DE7291">
        <w:rPr>
          <w:rFonts w:ascii="Calibri" w:hAnsi="Calibri" w:cs="Calibri"/>
          <w:noProof/>
        </w:rPr>
        <w:t xml:space="preserve"> </w:t>
      </w:r>
      <w:r w:rsidRPr="00DE7291">
        <w:rPr>
          <w:rFonts w:ascii="Calibri" w:hAnsi="Calibri" w:cs="Calibri"/>
          <w:b/>
          <w:bCs/>
          <w:noProof/>
        </w:rPr>
        <w:t>26,</w:t>
      </w:r>
      <w:r w:rsidRPr="00DE7291">
        <w:rPr>
          <w:rFonts w:ascii="Calibri" w:hAnsi="Calibri" w:cs="Calibri"/>
          <w:noProof/>
        </w:rPr>
        <w:t xml:space="preserve"> S63–S69.</w:t>
      </w:r>
    </w:p>
    <w:p w14:paraId="76FD1B83"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Wenzel PL &amp; Leone G (2007). Expression of Cre recombinase in early diploid trophoblast cells of the mouse placenta. </w:t>
      </w:r>
      <w:r w:rsidRPr="00DE7291">
        <w:rPr>
          <w:rFonts w:ascii="Calibri" w:hAnsi="Calibri" w:cs="Calibri"/>
          <w:i/>
          <w:iCs/>
          <w:noProof/>
        </w:rPr>
        <w:t>genesis</w:t>
      </w:r>
      <w:r w:rsidRPr="00DE7291">
        <w:rPr>
          <w:rFonts w:ascii="Calibri" w:hAnsi="Calibri" w:cs="Calibri"/>
          <w:noProof/>
        </w:rPr>
        <w:t xml:space="preserve"> </w:t>
      </w:r>
      <w:r w:rsidRPr="00DE7291">
        <w:rPr>
          <w:rFonts w:ascii="Calibri" w:hAnsi="Calibri" w:cs="Calibri"/>
          <w:b/>
          <w:bCs/>
          <w:noProof/>
        </w:rPr>
        <w:t>45,</w:t>
      </w:r>
      <w:r w:rsidRPr="00DE7291">
        <w:rPr>
          <w:rFonts w:ascii="Calibri" w:hAnsi="Calibri" w:cs="Calibri"/>
          <w:noProof/>
        </w:rPr>
        <w:t xml:space="preserve"> 129–134.</w:t>
      </w:r>
    </w:p>
    <w:p w14:paraId="671570B7"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Wieczorek A, Perani C V., Nixon M, Constancia M, Sandovici I, Zazara DE, Leone G, Zhang M-Z, Arck PC &amp; Solano ME (2019). Sex-specific regulation of stress-induced fetal glucocorticoid surge by the mouse placenta. </w:t>
      </w:r>
      <w:r w:rsidRPr="00DE7291">
        <w:rPr>
          <w:rFonts w:ascii="Calibri" w:hAnsi="Calibri" w:cs="Calibri"/>
          <w:i/>
          <w:iCs/>
          <w:noProof/>
        </w:rPr>
        <w:t>Am J Physiol Metab</w:t>
      </w:r>
      <w:r w:rsidRPr="00DE7291">
        <w:rPr>
          <w:rFonts w:ascii="Calibri" w:hAnsi="Calibri" w:cs="Calibri"/>
          <w:noProof/>
        </w:rPr>
        <w:t xml:space="preserve"> </w:t>
      </w:r>
      <w:r w:rsidRPr="00DE7291">
        <w:rPr>
          <w:rFonts w:ascii="Calibri" w:hAnsi="Calibri" w:cs="Calibri"/>
          <w:b/>
          <w:bCs/>
          <w:noProof/>
        </w:rPr>
        <w:t>317,</w:t>
      </w:r>
      <w:r w:rsidRPr="00DE7291">
        <w:rPr>
          <w:rFonts w:ascii="Calibri" w:hAnsi="Calibri" w:cs="Calibri"/>
          <w:noProof/>
        </w:rPr>
        <w:t xml:space="preserve"> E109–E120.</w:t>
      </w:r>
    </w:p>
    <w:p w14:paraId="3C920DB3"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Woods L, Perez-Garcia V &amp; Hemberger M (2018). Regulation of Placental Development and Its Impact on Fetal Growth-New Insights From Mouse Models. </w:t>
      </w:r>
      <w:r w:rsidRPr="00DE7291">
        <w:rPr>
          <w:rFonts w:ascii="Calibri" w:hAnsi="Calibri" w:cs="Calibri"/>
          <w:i/>
          <w:iCs/>
          <w:noProof/>
        </w:rPr>
        <w:t>Front Endocrinol (Lausanne)</w:t>
      </w:r>
      <w:r w:rsidRPr="00DE7291">
        <w:rPr>
          <w:rFonts w:ascii="Calibri" w:hAnsi="Calibri" w:cs="Calibri"/>
          <w:noProof/>
        </w:rPr>
        <w:t xml:space="preserve"> </w:t>
      </w:r>
      <w:r w:rsidRPr="00DE7291">
        <w:rPr>
          <w:rFonts w:ascii="Calibri" w:hAnsi="Calibri" w:cs="Calibri"/>
          <w:b/>
          <w:bCs/>
          <w:noProof/>
        </w:rPr>
        <w:t>9,</w:t>
      </w:r>
      <w:r w:rsidRPr="00DE7291">
        <w:rPr>
          <w:rFonts w:ascii="Calibri" w:hAnsi="Calibri" w:cs="Calibri"/>
          <w:noProof/>
        </w:rPr>
        <w:t xml:space="preserve"> 570.</w:t>
      </w:r>
    </w:p>
    <w:p w14:paraId="50F1DE49" w14:textId="7144EA88" w:rsidR="00A4084D" w:rsidRPr="004F32E7" w:rsidRDefault="00A4084D" w:rsidP="00DE7291">
      <w:pPr>
        <w:widowControl w:val="0"/>
        <w:autoSpaceDE w:val="0"/>
        <w:autoSpaceDN w:val="0"/>
        <w:adjustRightInd w:val="0"/>
        <w:ind w:left="480" w:hanging="480"/>
        <w:rPr>
          <w:rFonts w:asciiTheme="minorHAnsi" w:hAnsiTheme="minorHAnsi" w:cstheme="minorHAnsi"/>
        </w:rPr>
      </w:pPr>
      <w:r w:rsidRPr="004F32E7">
        <w:rPr>
          <w:rFonts w:asciiTheme="minorHAnsi" w:hAnsiTheme="minorHAnsi" w:cstheme="minorHAnsi"/>
        </w:rPr>
        <w:fldChar w:fldCharType="end"/>
      </w:r>
    </w:p>
    <w:p w14:paraId="1C536A7C" w14:textId="77777777" w:rsidR="00BC5354" w:rsidRPr="004F32E7" w:rsidRDefault="00BC5354">
      <w:pPr>
        <w:widowControl w:val="0"/>
        <w:autoSpaceDE w:val="0"/>
        <w:autoSpaceDN w:val="0"/>
        <w:adjustRightInd w:val="0"/>
        <w:ind w:left="480" w:hanging="480"/>
        <w:rPr>
          <w:rFonts w:asciiTheme="minorHAnsi" w:hAnsiTheme="minorHAnsi" w:cstheme="minorHAnsi"/>
        </w:rPr>
      </w:pPr>
    </w:p>
    <w:sectPr w:rsidR="00BC5354" w:rsidRPr="004F32E7" w:rsidSect="0021219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Dave Bridges" w:date="2019-07-31T10:56:00Z" w:initials="DB">
    <w:p w14:paraId="32EF0054" w14:textId="6CA5846B" w:rsidR="00900AB4" w:rsidRDefault="00900AB4">
      <w:pPr>
        <w:pStyle w:val="CommentText"/>
      </w:pPr>
      <w:r>
        <w:rPr>
          <w:rStyle w:val="CommentReference"/>
        </w:rPr>
        <w:annotationRef/>
      </w:r>
      <w:r>
        <w:t>Needs diagram</w:t>
      </w:r>
    </w:p>
  </w:comment>
  <w:comment w:id="23" w:author="Dave Bridges" w:date="2019-07-31T11:05:00Z" w:initials="DB">
    <w:p w14:paraId="7FB4340F" w14:textId="714F5551" w:rsidR="00900AB4" w:rsidRDefault="00900AB4">
      <w:pPr>
        <w:pStyle w:val="CommentText"/>
      </w:pPr>
      <w:r>
        <w:rPr>
          <w:rStyle w:val="CommentReference"/>
        </w:rPr>
        <w:annotationRef/>
      </w:r>
      <w:r>
        <w:t>Needs diagram</w:t>
      </w:r>
    </w:p>
  </w:comment>
  <w:comment w:id="25" w:author="Dave Bridges" w:date="2019-07-31T11:09:00Z" w:initials="DB">
    <w:p w14:paraId="76C1E8F7" w14:textId="68B7A5E0" w:rsidR="00900AB4" w:rsidRDefault="00900AB4">
      <w:pPr>
        <w:pStyle w:val="CommentText"/>
      </w:pPr>
      <w:r>
        <w:rPr>
          <w:rStyle w:val="CommentReference"/>
        </w:rPr>
        <w:annotationRef/>
      </w:r>
      <w:r>
        <w:t>Write a justification for why midgestation is good.</w:t>
      </w:r>
    </w:p>
  </w:comment>
  <w:comment w:id="47" w:author="Microsoft Office User" w:date="2019-07-26T14:37:00Z" w:initials="MOU">
    <w:p w14:paraId="4B1AF9B1" w14:textId="7F2118D4" w:rsidR="00900AB4" w:rsidRDefault="00900AB4">
      <w:pPr>
        <w:pStyle w:val="CommentText"/>
      </w:pPr>
      <w:r>
        <w:rPr>
          <w:rStyle w:val="CommentReference"/>
        </w:rPr>
        <w:annotationRef/>
      </w:r>
      <w:r>
        <w:t xml:space="preserve">State genes for macronutrient </w:t>
      </w:r>
      <w:proofErr w:type="spellStart"/>
      <w:r>
        <w:t>trasnporters</w:t>
      </w:r>
      <w:proofErr w:type="spellEnd"/>
      <w:r>
        <w:t xml:space="preserve"> and GDF15 or other hormones needed.</w:t>
      </w:r>
    </w:p>
  </w:comment>
  <w:comment w:id="51" w:author="Dave Bridges" w:date="2019-07-31T11:18:00Z" w:initials="DB">
    <w:p w14:paraId="0141B3EA" w14:textId="5F49CBE0" w:rsidR="00900AB4" w:rsidRDefault="00900AB4">
      <w:pPr>
        <w:pStyle w:val="CommentText"/>
      </w:pPr>
      <w:r>
        <w:rPr>
          <w:rStyle w:val="CommentReference"/>
        </w:rPr>
        <w:annotationRef/>
      </w:r>
      <w:r>
        <w:t>Validation of GR ablation either by western blotting or histology</w:t>
      </w:r>
    </w:p>
  </w:comment>
  <w:comment w:id="59" w:author="Dave Bridges" w:date="2019-08-02T10:32:00Z" w:initials="DB">
    <w:p w14:paraId="668B23E6" w14:textId="7B4F5641" w:rsidR="00533DF6" w:rsidRDefault="00533DF6">
      <w:pPr>
        <w:pStyle w:val="CommentText"/>
      </w:pPr>
      <w:r>
        <w:rPr>
          <w:rStyle w:val="CommentReference"/>
        </w:rPr>
        <w:annotationRef/>
      </w:r>
      <w:r>
        <w:t>What specifically is being measured</w:t>
      </w:r>
    </w:p>
  </w:comment>
  <w:comment w:id="60" w:author="Dave Bridges" w:date="2019-08-02T11:23:00Z" w:initials="DB">
    <w:p w14:paraId="033E1634" w14:textId="64BE7C0E" w:rsidR="00201FD6" w:rsidRDefault="00201FD6">
      <w:pPr>
        <w:pStyle w:val="CommentText"/>
      </w:pPr>
      <w:r>
        <w:rPr>
          <w:rStyle w:val="CommentReference"/>
        </w:rPr>
        <w:annotationRef/>
      </w:r>
      <w:r>
        <w:t>Only for E14.5</w:t>
      </w:r>
    </w:p>
  </w:comment>
  <w:comment w:id="61" w:author="Dave Bridges" w:date="2019-08-02T11:22:00Z" w:initials="DB">
    <w:p w14:paraId="04F98340" w14:textId="665FC60F" w:rsidR="00201FD6" w:rsidRDefault="00201FD6">
      <w:pPr>
        <w:pStyle w:val="CommentText"/>
      </w:pPr>
      <w:r>
        <w:rPr>
          <w:rStyle w:val="CommentReference"/>
        </w:rPr>
        <w:annotationRef/>
      </w:r>
      <w:r>
        <w:t>Preliminary data.</w:t>
      </w:r>
    </w:p>
  </w:comment>
  <w:comment w:id="65" w:author="Dave Bridges" w:date="2019-08-02T10:51:00Z" w:initials="DB">
    <w:p w14:paraId="4CE366A9" w14:textId="39490B91" w:rsidR="007946B3" w:rsidRDefault="007946B3">
      <w:pPr>
        <w:pStyle w:val="CommentText"/>
      </w:pPr>
      <w:r>
        <w:rPr>
          <w:rStyle w:val="CommentReference"/>
        </w:rPr>
        <w:annotationRef/>
      </w:r>
      <w:r>
        <w:t>What is this</w:t>
      </w:r>
    </w:p>
  </w:comment>
  <w:comment w:id="66" w:author="Dave Bridges" w:date="2019-08-02T11:03:00Z" w:initials="DB">
    <w:p w14:paraId="7E71DB0F" w14:textId="775CA59A" w:rsidR="00FE7F7E" w:rsidRDefault="00FE7F7E">
      <w:pPr>
        <w:pStyle w:val="CommentText"/>
      </w:pPr>
      <w:r>
        <w:rPr>
          <w:rStyle w:val="CommentReference"/>
        </w:rPr>
        <w:annotationRef/>
      </w:r>
      <w:r>
        <w:t>Which ones, Vaughn (2015) showed an increase in 2a2, a decrease in 2a1</w:t>
      </w:r>
    </w:p>
  </w:comment>
  <w:comment w:id="64" w:author="Dave Bridges" w:date="2019-08-02T11:09:00Z" w:initials="DB">
    <w:p w14:paraId="384A0141" w14:textId="5E072E90" w:rsidR="00FE7F7E" w:rsidRDefault="00FE7F7E">
      <w:pPr>
        <w:pStyle w:val="CommentText"/>
      </w:pPr>
      <w:r>
        <w:rPr>
          <w:rStyle w:val="CommentReference"/>
        </w:rPr>
        <w:annotationRef/>
      </w:r>
      <w:r>
        <w:t xml:space="preserve">Needs more lit review, maybe a table of </w:t>
      </w:r>
      <w:proofErr w:type="spellStart"/>
      <w:r>
        <w:t>tranporters</w:t>
      </w:r>
      <w:proofErr w:type="spellEnd"/>
    </w:p>
  </w:comment>
  <w:comment w:id="71" w:author="Dave Bridges" w:date="2019-08-02T11:17:00Z" w:initials="DB">
    <w:p w14:paraId="0844BAB6" w14:textId="2E1F3810" w:rsidR="00013D15" w:rsidRDefault="00013D15">
      <w:pPr>
        <w:pStyle w:val="CommentText"/>
      </w:pPr>
      <w:r>
        <w:rPr>
          <w:rStyle w:val="CommentReference"/>
        </w:rPr>
        <w:annotationRef/>
      </w:r>
      <w:r>
        <w:t>Stephenson, look in grant</w:t>
      </w:r>
    </w:p>
  </w:comment>
  <w:comment w:id="72" w:author="Dave Bridges" w:date="2019-08-02T11:18:00Z" w:initials="DB">
    <w:p w14:paraId="5D82225F" w14:textId="3129D669" w:rsidR="00013D15" w:rsidRDefault="00013D15">
      <w:pPr>
        <w:pStyle w:val="CommentText"/>
      </w:pPr>
      <w:r>
        <w:rPr>
          <w:rStyle w:val="CommentReference"/>
        </w:rPr>
        <w:annotationRef/>
      </w:r>
      <w:r>
        <w:t>Look at this.</w:t>
      </w:r>
    </w:p>
  </w:comment>
  <w:comment w:id="73" w:author="Dave Bridges" w:date="2019-08-02T11:18:00Z" w:initials="DB">
    <w:p w14:paraId="4E58705E" w14:textId="77777777" w:rsidR="00013D15" w:rsidRDefault="00013D15">
      <w:pPr>
        <w:pStyle w:val="CommentText"/>
      </w:pPr>
      <w:r>
        <w:rPr>
          <w:rStyle w:val="CommentReference"/>
        </w:rPr>
        <w:annotationRef/>
      </w:r>
      <w:r>
        <w:t xml:space="preserve">Pending these </w:t>
      </w:r>
      <w:proofErr w:type="gramStart"/>
      <w:r>
        <w:t>results</w:t>
      </w:r>
      <w:proofErr w:type="gramEnd"/>
      <w:r>
        <w:t xml:space="preserve"> we will evaluate serum levels of these hormones.</w:t>
      </w:r>
    </w:p>
    <w:p w14:paraId="518FBED7" w14:textId="77777777" w:rsidR="00013D15" w:rsidRDefault="00013D15">
      <w:pPr>
        <w:pStyle w:val="CommentText"/>
      </w:pPr>
    </w:p>
    <w:p w14:paraId="2D13593B" w14:textId="32714E41" w:rsidR="00013D15" w:rsidRDefault="00013D15">
      <w:pPr>
        <w:pStyle w:val="CommentText"/>
      </w:pPr>
      <w:r>
        <w:t>Add fetus methods.</w:t>
      </w:r>
    </w:p>
  </w:comment>
  <w:comment w:id="76" w:author="Dave Bridges" w:date="2019-08-02T11:24:00Z" w:initials="DB">
    <w:p w14:paraId="6EB2B2F9" w14:textId="30A397DE" w:rsidR="00201FD6" w:rsidRDefault="00201FD6">
      <w:pPr>
        <w:pStyle w:val="CommentText"/>
      </w:pPr>
      <w:r>
        <w:rPr>
          <w:rStyle w:val="CommentReference"/>
        </w:rPr>
        <w:annotationRef/>
      </w:r>
      <w:r>
        <w:t>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EF0054" w15:done="0"/>
  <w15:commentEx w15:paraId="7FB4340F" w15:done="0"/>
  <w15:commentEx w15:paraId="76C1E8F7" w15:done="0"/>
  <w15:commentEx w15:paraId="4B1AF9B1" w15:done="0"/>
  <w15:commentEx w15:paraId="0141B3EA" w15:done="1"/>
  <w15:commentEx w15:paraId="668B23E6" w15:done="0"/>
  <w15:commentEx w15:paraId="033E1634" w15:done="0"/>
  <w15:commentEx w15:paraId="04F98340" w15:done="0"/>
  <w15:commentEx w15:paraId="4CE366A9" w15:done="0"/>
  <w15:commentEx w15:paraId="7E71DB0F" w15:done="0"/>
  <w15:commentEx w15:paraId="384A0141" w15:done="0"/>
  <w15:commentEx w15:paraId="0844BAB6" w15:done="0"/>
  <w15:commentEx w15:paraId="5D82225F" w15:done="0"/>
  <w15:commentEx w15:paraId="2D13593B" w15:paraIdParent="5D82225F" w15:done="0"/>
  <w15:commentEx w15:paraId="6EB2B2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EF0054" w16cid:durableId="20EBF265"/>
  <w16cid:commentId w16cid:paraId="7FB4340F" w16cid:durableId="20EBF48D"/>
  <w16cid:commentId w16cid:paraId="76C1E8F7" w16cid:durableId="20EBF56A"/>
  <w16cid:commentId w16cid:paraId="4B1AF9B1" w16cid:durableId="20E58E90"/>
  <w16cid:commentId w16cid:paraId="0141B3EA" w16cid:durableId="20EBF798"/>
  <w16cid:commentId w16cid:paraId="668B23E6" w16cid:durableId="20EE8FD3"/>
  <w16cid:commentId w16cid:paraId="033E1634" w16cid:durableId="20EE9BBD"/>
  <w16cid:commentId w16cid:paraId="04F98340" w16cid:durableId="20EE9B77"/>
  <w16cid:commentId w16cid:paraId="4CE366A9" w16cid:durableId="20EE9427"/>
  <w16cid:commentId w16cid:paraId="7E71DB0F" w16cid:durableId="20EE9701"/>
  <w16cid:commentId w16cid:paraId="384A0141" w16cid:durableId="20EE985F"/>
  <w16cid:commentId w16cid:paraId="0844BAB6" w16cid:durableId="20EE9A3E"/>
  <w16cid:commentId w16cid:paraId="5D82225F" w16cid:durableId="20EE9A74"/>
  <w16cid:commentId w16cid:paraId="2D13593B" w16cid:durableId="20EE9A8B"/>
  <w16cid:commentId w16cid:paraId="6EB2B2F9" w16cid:durableId="20EE9B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2DC08" w14:textId="77777777" w:rsidR="00AA038D" w:rsidRDefault="00AA038D" w:rsidP="00CA5244">
      <w:r>
        <w:separator/>
      </w:r>
    </w:p>
  </w:endnote>
  <w:endnote w:type="continuationSeparator" w:id="0">
    <w:p w14:paraId="29D94392" w14:textId="77777777" w:rsidR="00AA038D" w:rsidRDefault="00AA038D" w:rsidP="00CA5244">
      <w:r>
        <w:continuationSeparator/>
      </w:r>
    </w:p>
  </w:endnote>
  <w:endnote w:type="continuationNotice" w:id="1">
    <w:p w14:paraId="5D8315C3" w14:textId="77777777" w:rsidR="00AA038D" w:rsidRDefault="00AA03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B3849" w14:textId="77777777" w:rsidR="00900AB4" w:rsidRDefault="00900AB4">
    <w:pPr>
      <w:pPrChange w:id="84" w:author="Microsoft Office User" w:date="2019-07-31T11:38: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77EEC" w14:textId="77777777" w:rsidR="00900AB4" w:rsidRDefault="00900AB4">
    <w:pPr>
      <w:pPrChange w:id="85" w:author="Microsoft Office User" w:date="2019-07-31T11:38:00Z">
        <w:pPr>
          <w:pStyle w:val="Footer"/>
        </w:pPr>
      </w:pPrChan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2774A" w14:textId="77777777" w:rsidR="00900AB4" w:rsidRDefault="00900AB4">
    <w:pPr>
      <w:pPrChange w:id="87" w:author="Microsoft Office User" w:date="2019-07-31T11:38: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78681" w14:textId="77777777" w:rsidR="00AA038D" w:rsidRDefault="00AA038D" w:rsidP="00CA5244">
      <w:r>
        <w:separator/>
      </w:r>
    </w:p>
  </w:footnote>
  <w:footnote w:type="continuationSeparator" w:id="0">
    <w:p w14:paraId="6405D118" w14:textId="77777777" w:rsidR="00AA038D" w:rsidRDefault="00AA038D" w:rsidP="00CA5244">
      <w:r>
        <w:continuationSeparator/>
      </w:r>
    </w:p>
  </w:footnote>
  <w:footnote w:type="continuationNotice" w:id="1">
    <w:p w14:paraId="28EAA8D0" w14:textId="77777777" w:rsidR="00AA038D" w:rsidRDefault="00AA03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4607F" w14:textId="77777777" w:rsidR="00900AB4" w:rsidRDefault="00900AB4">
    <w:pPr>
      <w:pPrChange w:id="82" w:author="Microsoft Office User" w:date="2019-07-31T11:38:00Z">
        <w:pPr>
          <w:pStyle w:val="Header"/>
        </w:pPr>
      </w:pPrChang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E781E" w14:textId="77777777" w:rsidR="00900AB4" w:rsidRDefault="00900AB4">
    <w:pPr>
      <w:pPrChange w:id="83" w:author="Microsoft Office User" w:date="2019-07-31T11:38:00Z">
        <w:pPr>
          <w:pStyle w:val="Header"/>
        </w:pPr>
      </w:pPrChang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8F7FD" w14:textId="77777777" w:rsidR="00900AB4" w:rsidRDefault="00900AB4">
    <w:pPr>
      <w:pPrChange w:id="86" w:author="Microsoft Office User" w:date="2019-07-31T11:38:00Z">
        <w:pPr>
          <w:pStyle w:val="Header"/>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359C"/>
    <w:multiLevelType w:val="hybridMultilevel"/>
    <w:tmpl w:val="A900E9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0C4270"/>
    <w:multiLevelType w:val="hybridMultilevel"/>
    <w:tmpl w:val="3F948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53F"/>
    <w:rsid w:val="000034EF"/>
    <w:rsid w:val="00005A2B"/>
    <w:rsid w:val="000106D1"/>
    <w:rsid w:val="00013D15"/>
    <w:rsid w:val="00014F11"/>
    <w:rsid w:val="00016991"/>
    <w:rsid w:val="00022112"/>
    <w:rsid w:val="00035107"/>
    <w:rsid w:val="00060ACE"/>
    <w:rsid w:val="00063DB1"/>
    <w:rsid w:val="00065AAA"/>
    <w:rsid w:val="0009009F"/>
    <w:rsid w:val="00090A9D"/>
    <w:rsid w:val="000936EC"/>
    <w:rsid w:val="000A215B"/>
    <w:rsid w:val="000A5534"/>
    <w:rsid w:val="000A7C24"/>
    <w:rsid w:val="000B4308"/>
    <w:rsid w:val="000B47C7"/>
    <w:rsid w:val="000B7DEC"/>
    <w:rsid w:val="000D09D4"/>
    <w:rsid w:val="000D65B8"/>
    <w:rsid w:val="000E0EC2"/>
    <w:rsid w:val="000E4575"/>
    <w:rsid w:val="000E7827"/>
    <w:rsid w:val="000E7CFE"/>
    <w:rsid w:val="000F303E"/>
    <w:rsid w:val="00112314"/>
    <w:rsid w:val="00121382"/>
    <w:rsid w:val="00131252"/>
    <w:rsid w:val="001359C9"/>
    <w:rsid w:val="00144737"/>
    <w:rsid w:val="00152AE4"/>
    <w:rsid w:val="00156ED2"/>
    <w:rsid w:val="001605D8"/>
    <w:rsid w:val="00176C70"/>
    <w:rsid w:val="00183DD1"/>
    <w:rsid w:val="001906A8"/>
    <w:rsid w:val="001A4A84"/>
    <w:rsid w:val="001C47B0"/>
    <w:rsid w:val="001C4BEB"/>
    <w:rsid w:val="001D2F2A"/>
    <w:rsid w:val="00201392"/>
    <w:rsid w:val="00201FD6"/>
    <w:rsid w:val="002021BB"/>
    <w:rsid w:val="002041DD"/>
    <w:rsid w:val="0020590B"/>
    <w:rsid w:val="00206A20"/>
    <w:rsid w:val="00210218"/>
    <w:rsid w:val="002108FB"/>
    <w:rsid w:val="00211149"/>
    <w:rsid w:val="00212190"/>
    <w:rsid w:val="00215E10"/>
    <w:rsid w:val="00224FE1"/>
    <w:rsid w:val="002275CE"/>
    <w:rsid w:val="00227868"/>
    <w:rsid w:val="002523E6"/>
    <w:rsid w:val="002529DD"/>
    <w:rsid w:val="00270FB0"/>
    <w:rsid w:val="00274021"/>
    <w:rsid w:val="00274D8F"/>
    <w:rsid w:val="00275911"/>
    <w:rsid w:val="00285123"/>
    <w:rsid w:val="002B37C0"/>
    <w:rsid w:val="002D3391"/>
    <w:rsid w:val="002D6F94"/>
    <w:rsid w:val="002D7584"/>
    <w:rsid w:val="002E3F5B"/>
    <w:rsid w:val="002E50B3"/>
    <w:rsid w:val="002E762E"/>
    <w:rsid w:val="002F19BF"/>
    <w:rsid w:val="002F77A2"/>
    <w:rsid w:val="00313C37"/>
    <w:rsid w:val="003142A3"/>
    <w:rsid w:val="00322507"/>
    <w:rsid w:val="00326079"/>
    <w:rsid w:val="00331700"/>
    <w:rsid w:val="00332181"/>
    <w:rsid w:val="00341FEA"/>
    <w:rsid w:val="00351F06"/>
    <w:rsid w:val="00362D93"/>
    <w:rsid w:val="003709ED"/>
    <w:rsid w:val="00372EB0"/>
    <w:rsid w:val="0037754B"/>
    <w:rsid w:val="0039639A"/>
    <w:rsid w:val="003A0538"/>
    <w:rsid w:val="003A76D0"/>
    <w:rsid w:val="003B3EB5"/>
    <w:rsid w:val="003B40C8"/>
    <w:rsid w:val="003B523F"/>
    <w:rsid w:val="003B5A87"/>
    <w:rsid w:val="003C3FC4"/>
    <w:rsid w:val="003C6EA7"/>
    <w:rsid w:val="003D5038"/>
    <w:rsid w:val="003D5958"/>
    <w:rsid w:val="003E115F"/>
    <w:rsid w:val="003E3624"/>
    <w:rsid w:val="003E6410"/>
    <w:rsid w:val="003F3984"/>
    <w:rsid w:val="003F517F"/>
    <w:rsid w:val="00405484"/>
    <w:rsid w:val="004111D7"/>
    <w:rsid w:val="004139F1"/>
    <w:rsid w:val="0041641F"/>
    <w:rsid w:val="00423099"/>
    <w:rsid w:val="0043008A"/>
    <w:rsid w:val="00433F14"/>
    <w:rsid w:val="00441F6B"/>
    <w:rsid w:val="00445077"/>
    <w:rsid w:val="0045213A"/>
    <w:rsid w:val="00452CDA"/>
    <w:rsid w:val="00455F2F"/>
    <w:rsid w:val="00462D5E"/>
    <w:rsid w:val="004637E8"/>
    <w:rsid w:val="0047519D"/>
    <w:rsid w:val="0049434D"/>
    <w:rsid w:val="004950F5"/>
    <w:rsid w:val="004956F4"/>
    <w:rsid w:val="004A0DD1"/>
    <w:rsid w:val="004A3355"/>
    <w:rsid w:val="004B22DB"/>
    <w:rsid w:val="004B3606"/>
    <w:rsid w:val="004B57AA"/>
    <w:rsid w:val="004C0C53"/>
    <w:rsid w:val="004C1962"/>
    <w:rsid w:val="004C4FDC"/>
    <w:rsid w:val="004D5552"/>
    <w:rsid w:val="004E123E"/>
    <w:rsid w:val="004F26BE"/>
    <w:rsid w:val="004F32E7"/>
    <w:rsid w:val="004F6DD3"/>
    <w:rsid w:val="00500401"/>
    <w:rsid w:val="0050490C"/>
    <w:rsid w:val="00504E92"/>
    <w:rsid w:val="00506A0D"/>
    <w:rsid w:val="00512B6C"/>
    <w:rsid w:val="00524EF3"/>
    <w:rsid w:val="00533DF6"/>
    <w:rsid w:val="0053551E"/>
    <w:rsid w:val="00540511"/>
    <w:rsid w:val="0055253F"/>
    <w:rsid w:val="00553024"/>
    <w:rsid w:val="0055569B"/>
    <w:rsid w:val="00556E02"/>
    <w:rsid w:val="00557B6E"/>
    <w:rsid w:val="005649D4"/>
    <w:rsid w:val="005734B8"/>
    <w:rsid w:val="00574659"/>
    <w:rsid w:val="00581DC3"/>
    <w:rsid w:val="00590B20"/>
    <w:rsid w:val="00591A9B"/>
    <w:rsid w:val="00592033"/>
    <w:rsid w:val="005A3466"/>
    <w:rsid w:val="005A366F"/>
    <w:rsid w:val="005D3530"/>
    <w:rsid w:val="005E46A7"/>
    <w:rsid w:val="005F50E9"/>
    <w:rsid w:val="005F737E"/>
    <w:rsid w:val="0060605F"/>
    <w:rsid w:val="006067C6"/>
    <w:rsid w:val="00616CE1"/>
    <w:rsid w:val="006514C8"/>
    <w:rsid w:val="00655647"/>
    <w:rsid w:val="0066001B"/>
    <w:rsid w:val="006620F2"/>
    <w:rsid w:val="00663781"/>
    <w:rsid w:val="00663EB6"/>
    <w:rsid w:val="00665B80"/>
    <w:rsid w:val="0067295D"/>
    <w:rsid w:val="0067636B"/>
    <w:rsid w:val="00680CC1"/>
    <w:rsid w:val="00684AC2"/>
    <w:rsid w:val="00684B7D"/>
    <w:rsid w:val="00691D51"/>
    <w:rsid w:val="006A0BAE"/>
    <w:rsid w:val="006A24C8"/>
    <w:rsid w:val="006A7FB6"/>
    <w:rsid w:val="006B3852"/>
    <w:rsid w:val="006D36C9"/>
    <w:rsid w:val="006D434D"/>
    <w:rsid w:val="006D6946"/>
    <w:rsid w:val="006E6060"/>
    <w:rsid w:val="006F0507"/>
    <w:rsid w:val="006F2590"/>
    <w:rsid w:val="006F2ECB"/>
    <w:rsid w:val="006F4981"/>
    <w:rsid w:val="007012A2"/>
    <w:rsid w:val="00704C87"/>
    <w:rsid w:val="00705D84"/>
    <w:rsid w:val="00711AFD"/>
    <w:rsid w:val="0072076C"/>
    <w:rsid w:val="007221B7"/>
    <w:rsid w:val="00726C60"/>
    <w:rsid w:val="00731F54"/>
    <w:rsid w:val="00737410"/>
    <w:rsid w:val="007519CA"/>
    <w:rsid w:val="00753645"/>
    <w:rsid w:val="00761A50"/>
    <w:rsid w:val="00763564"/>
    <w:rsid w:val="00775E11"/>
    <w:rsid w:val="007878E9"/>
    <w:rsid w:val="00787B51"/>
    <w:rsid w:val="00793054"/>
    <w:rsid w:val="007946B3"/>
    <w:rsid w:val="00794D81"/>
    <w:rsid w:val="007973F7"/>
    <w:rsid w:val="007A7C32"/>
    <w:rsid w:val="007B3C17"/>
    <w:rsid w:val="007C19D2"/>
    <w:rsid w:val="007C1A9F"/>
    <w:rsid w:val="007C3BBD"/>
    <w:rsid w:val="007C3C36"/>
    <w:rsid w:val="007C418F"/>
    <w:rsid w:val="007D58C3"/>
    <w:rsid w:val="007E262F"/>
    <w:rsid w:val="007E2B74"/>
    <w:rsid w:val="007E3238"/>
    <w:rsid w:val="007E3ED8"/>
    <w:rsid w:val="007E54B6"/>
    <w:rsid w:val="008018BA"/>
    <w:rsid w:val="00806BAA"/>
    <w:rsid w:val="00813B0F"/>
    <w:rsid w:val="00830BD8"/>
    <w:rsid w:val="00834709"/>
    <w:rsid w:val="00840434"/>
    <w:rsid w:val="0084582F"/>
    <w:rsid w:val="00846D49"/>
    <w:rsid w:val="00847D92"/>
    <w:rsid w:val="00852A28"/>
    <w:rsid w:val="00855A77"/>
    <w:rsid w:val="00856034"/>
    <w:rsid w:val="00857D48"/>
    <w:rsid w:val="008643D8"/>
    <w:rsid w:val="00874782"/>
    <w:rsid w:val="00874FFF"/>
    <w:rsid w:val="00885504"/>
    <w:rsid w:val="008919CD"/>
    <w:rsid w:val="008933AD"/>
    <w:rsid w:val="00896055"/>
    <w:rsid w:val="00897E6C"/>
    <w:rsid w:val="008A1EF5"/>
    <w:rsid w:val="008B569D"/>
    <w:rsid w:val="008C6790"/>
    <w:rsid w:val="008D0338"/>
    <w:rsid w:val="008D18BC"/>
    <w:rsid w:val="008D52EA"/>
    <w:rsid w:val="008E1844"/>
    <w:rsid w:val="00900AB4"/>
    <w:rsid w:val="00901F09"/>
    <w:rsid w:val="00902DBB"/>
    <w:rsid w:val="00903CAE"/>
    <w:rsid w:val="00903DB0"/>
    <w:rsid w:val="009053A5"/>
    <w:rsid w:val="00920DF2"/>
    <w:rsid w:val="00921449"/>
    <w:rsid w:val="0092353C"/>
    <w:rsid w:val="00923DA3"/>
    <w:rsid w:val="00936683"/>
    <w:rsid w:val="00941EEE"/>
    <w:rsid w:val="00944F2E"/>
    <w:rsid w:val="00950D22"/>
    <w:rsid w:val="00951BB4"/>
    <w:rsid w:val="00953191"/>
    <w:rsid w:val="0095325E"/>
    <w:rsid w:val="009569E0"/>
    <w:rsid w:val="00957E86"/>
    <w:rsid w:val="009628ED"/>
    <w:rsid w:val="00962BE4"/>
    <w:rsid w:val="00972B17"/>
    <w:rsid w:val="00974D32"/>
    <w:rsid w:val="00977176"/>
    <w:rsid w:val="0098316E"/>
    <w:rsid w:val="0099140B"/>
    <w:rsid w:val="00994CB0"/>
    <w:rsid w:val="00996B5C"/>
    <w:rsid w:val="00996D5E"/>
    <w:rsid w:val="009A07F5"/>
    <w:rsid w:val="009A15CF"/>
    <w:rsid w:val="009A6586"/>
    <w:rsid w:val="009B0BF5"/>
    <w:rsid w:val="009B475B"/>
    <w:rsid w:val="009B5699"/>
    <w:rsid w:val="009D3E01"/>
    <w:rsid w:val="009D5281"/>
    <w:rsid w:val="009D6B4D"/>
    <w:rsid w:val="009E16BE"/>
    <w:rsid w:val="009E2ED7"/>
    <w:rsid w:val="009F62B1"/>
    <w:rsid w:val="009F63A2"/>
    <w:rsid w:val="009F79A8"/>
    <w:rsid w:val="00A071EF"/>
    <w:rsid w:val="00A11439"/>
    <w:rsid w:val="00A20FFF"/>
    <w:rsid w:val="00A229FD"/>
    <w:rsid w:val="00A22CAC"/>
    <w:rsid w:val="00A273CD"/>
    <w:rsid w:val="00A31148"/>
    <w:rsid w:val="00A34518"/>
    <w:rsid w:val="00A4084D"/>
    <w:rsid w:val="00A41D71"/>
    <w:rsid w:val="00A47E76"/>
    <w:rsid w:val="00A50931"/>
    <w:rsid w:val="00A54965"/>
    <w:rsid w:val="00A737DE"/>
    <w:rsid w:val="00A93D12"/>
    <w:rsid w:val="00A957AC"/>
    <w:rsid w:val="00AA038D"/>
    <w:rsid w:val="00AB210B"/>
    <w:rsid w:val="00AB63C3"/>
    <w:rsid w:val="00AC4392"/>
    <w:rsid w:val="00AC5345"/>
    <w:rsid w:val="00AC60EC"/>
    <w:rsid w:val="00AD47D6"/>
    <w:rsid w:val="00AD7CBD"/>
    <w:rsid w:val="00AE1BA5"/>
    <w:rsid w:val="00AE2C68"/>
    <w:rsid w:val="00AF28D8"/>
    <w:rsid w:val="00AF2FD3"/>
    <w:rsid w:val="00AF4654"/>
    <w:rsid w:val="00AF53A2"/>
    <w:rsid w:val="00AF68E9"/>
    <w:rsid w:val="00B0156E"/>
    <w:rsid w:val="00B23BE8"/>
    <w:rsid w:val="00B25B53"/>
    <w:rsid w:val="00B260E7"/>
    <w:rsid w:val="00B3692A"/>
    <w:rsid w:val="00B425F3"/>
    <w:rsid w:val="00B4594A"/>
    <w:rsid w:val="00B4635F"/>
    <w:rsid w:val="00B52D6D"/>
    <w:rsid w:val="00B553C8"/>
    <w:rsid w:val="00B6171C"/>
    <w:rsid w:val="00B64A4C"/>
    <w:rsid w:val="00B72827"/>
    <w:rsid w:val="00B74C13"/>
    <w:rsid w:val="00B8105A"/>
    <w:rsid w:val="00B849BE"/>
    <w:rsid w:val="00BA34C8"/>
    <w:rsid w:val="00BA430F"/>
    <w:rsid w:val="00BA5060"/>
    <w:rsid w:val="00BA7ED0"/>
    <w:rsid w:val="00BB10BD"/>
    <w:rsid w:val="00BB203B"/>
    <w:rsid w:val="00BB59F7"/>
    <w:rsid w:val="00BC0B10"/>
    <w:rsid w:val="00BC3A52"/>
    <w:rsid w:val="00BC5354"/>
    <w:rsid w:val="00BD7345"/>
    <w:rsid w:val="00BE04F9"/>
    <w:rsid w:val="00BE2CDF"/>
    <w:rsid w:val="00BE3DB0"/>
    <w:rsid w:val="00BE7FF0"/>
    <w:rsid w:val="00BF040A"/>
    <w:rsid w:val="00BF066D"/>
    <w:rsid w:val="00BF35D4"/>
    <w:rsid w:val="00BF4121"/>
    <w:rsid w:val="00C053F8"/>
    <w:rsid w:val="00C074CF"/>
    <w:rsid w:val="00C10BD2"/>
    <w:rsid w:val="00C1469B"/>
    <w:rsid w:val="00C16FC8"/>
    <w:rsid w:val="00C32CBB"/>
    <w:rsid w:val="00C36456"/>
    <w:rsid w:val="00C44385"/>
    <w:rsid w:val="00C50154"/>
    <w:rsid w:val="00C54C4F"/>
    <w:rsid w:val="00C61528"/>
    <w:rsid w:val="00C73452"/>
    <w:rsid w:val="00C75EDD"/>
    <w:rsid w:val="00C77FF6"/>
    <w:rsid w:val="00C834A7"/>
    <w:rsid w:val="00C94C3A"/>
    <w:rsid w:val="00C9771E"/>
    <w:rsid w:val="00CA0080"/>
    <w:rsid w:val="00CA5244"/>
    <w:rsid w:val="00CA5C58"/>
    <w:rsid w:val="00CB0AF7"/>
    <w:rsid w:val="00CB2081"/>
    <w:rsid w:val="00CB4244"/>
    <w:rsid w:val="00CB69D4"/>
    <w:rsid w:val="00CB7394"/>
    <w:rsid w:val="00CC0C45"/>
    <w:rsid w:val="00CC26DA"/>
    <w:rsid w:val="00CD61D0"/>
    <w:rsid w:val="00CD6BC6"/>
    <w:rsid w:val="00CE1EB9"/>
    <w:rsid w:val="00CE7D06"/>
    <w:rsid w:val="00CF13B7"/>
    <w:rsid w:val="00CF481B"/>
    <w:rsid w:val="00CF5FBF"/>
    <w:rsid w:val="00D049ED"/>
    <w:rsid w:val="00D32F5D"/>
    <w:rsid w:val="00D35E42"/>
    <w:rsid w:val="00D50CF0"/>
    <w:rsid w:val="00D60144"/>
    <w:rsid w:val="00D6367F"/>
    <w:rsid w:val="00D6572C"/>
    <w:rsid w:val="00D72273"/>
    <w:rsid w:val="00D8113E"/>
    <w:rsid w:val="00D8176C"/>
    <w:rsid w:val="00D817FF"/>
    <w:rsid w:val="00D93471"/>
    <w:rsid w:val="00DA282D"/>
    <w:rsid w:val="00DB39D9"/>
    <w:rsid w:val="00DB76A4"/>
    <w:rsid w:val="00DC1693"/>
    <w:rsid w:val="00DD4A40"/>
    <w:rsid w:val="00DD76FD"/>
    <w:rsid w:val="00DE38CD"/>
    <w:rsid w:val="00DE68A0"/>
    <w:rsid w:val="00DE7291"/>
    <w:rsid w:val="00DF5CAD"/>
    <w:rsid w:val="00DF7199"/>
    <w:rsid w:val="00E06E30"/>
    <w:rsid w:val="00E102B4"/>
    <w:rsid w:val="00E1684F"/>
    <w:rsid w:val="00E267D3"/>
    <w:rsid w:val="00E267D6"/>
    <w:rsid w:val="00E30462"/>
    <w:rsid w:val="00E31698"/>
    <w:rsid w:val="00E35E15"/>
    <w:rsid w:val="00E379B1"/>
    <w:rsid w:val="00E40833"/>
    <w:rsid w:val="00E41613"/>
    <w:rsid w:val="00E4362E"/>
    <w:rsid w:val="00E47C8D"/>
    <w:rsid w:val="00E51CFF"/>
    <w:rsid w:val="00E63EC2"/>
    <w:rsid w:val="00E71DF8"/>
    <w:rsid w:val="00E72433"/>
    <w:rsid w:val="00E96878"/>
    <w:rsid w:val="00EA12AD"/>
    <w:rsid w:val="00EA2731"/>
    <w:rsid w:val="00EA6DC1"/>
    <w:rsid w:val="00EB0998"/>
    <w:rsid w:val="00EB2094"/>
    <w:rsid w:val="00EB4148"/>
    <w:rsid w:val="00EB428E"/>
    <w:rsid w:val="00ED4E3A"/>
    <w:rsid w:val="00ED546C"/>
    <w:rsid w:val="00EE2775"/>
    <w:rsid w:val="00EE3C49"/>
    <w:rsid w:val="00EF17CE"/>
    <w:rsid w:val="00F00060"/>
    <w:rsid w:val="00F0338B"/>
    <w:rsid w:val="00F04518"/>
    <w:rsid w:val="00F0675C"/>
    <w:rsid w:val="00F20D68"/>
    <w:rsid w:val="00F279DC"/>
    <w:rsid w:val="00F45F8E"/>
    <w:rsid w:val="00F5248A"/>
    <w:rsid w:val="00F52E26"/>
    <w:rsid w:val="00F61013"/>
    <w:rsid w:val="00F66F9E"/>
    <w:rsid w:val="00F66FB0"/>
    <w:rsid w:val="00F67A85"/>
    <w:rsid w:val="00F70BFA"/>
    <w:rsid w:val="00F765EF"/>
    <w:rsid w:val="00F81695"/>
    <w:rsid w:val="00F82970"/>
    <w:rsid w:val="00F852CD"/>
    <w:rsid w:val="00F854CB"/>
    <w:rsid w:val="00F85E09"/>
    <w:rsid w:val="00F85F1B"/>
    <w:rsid w:val="00F94A37"/>
    <w:rsid w:val="00F95057"/>
    <w:rsid w:val="00F95D9E"/>
    <w:rsid w:val="00F96253"/>
    <w:rsid w:val="00FA3B3F"/>
    <w:rsid w:val="00FA4829"/>
    <w:rsid w:val="00FB32F6"/>
    <w:rsid w:val="00FC11D5"/>
    <w:rsid w:val="00FD63D9"/>
    <w:rsid w:val="00FD680E"/>
    <w:rsid w:val="00FE7F7E"/>
    <w:rsid w:val="00FF2B04"/>
    <w:rsid w:val="00FF3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3D48B"/>
  <w15:chartTrackingRefBased/>
  <w15:docId w15:val="{760086F0-0D89-4E43-91A2-C72955A3F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6946"/>
    <w:rPr>
      <w:rFonts w:ascii="Times New Roman" w:eastAsia="Times New Roman" w:hAnsi="Times New Roman" w:cs="Times New Roman"/>
    </w:rPr>
  </w:style>
  <w:style w:type="paragraph" w:styleId="Heading1">
    <w:name w:val="heading 1"/>
    <w:basedOn w:val="Normal"/>
    <w:next w:val="Normal"/>
    <w:link w:val="Heading1Char"/>
    <w:uiPriority w:val="9"/>
    <w:qFormat/>
    <w:rsid w:val="00A311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1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465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A5244"/>
    <w:rPr>
      <w:sz w:val="20"/>
      <w:szCs w:val="20"/>
    </w:rPr>
  </w:style>
  <w:style w:type="character" w:customStyle="1" w:styleId="FootnoteTextChar">
    <w:name w:val="Footnote Text Char"/>
    <w:basedOn w:val="DefaultParagraphFont"/>
    <w:link w:val="FootnoteText"/>
    <w:uiPriority w:val="99"/>
    <w:semiHidden/>
    <w:rsid w:val="00CA524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A5244"/>
    <w:rPr>
      <w:vertAlign w:val="superscript"/>
    </w:rPr>
  </w:style>
  <w:style w:type="paragraph" w:styleId="NormalWeb">
    <w:name w:val="Normal (Web)"/>
    <w:basedOn w:val="Normal"/>
    <w:uiPriority w:val="99"/>
    <w:semiHidden/>
    <w:unhideWhenUsed/>
    <w:rsid w:val="006D6946"/>
    <w:pPr>
      <w:spacing w:before="100" w:beforeAutospacing="1" w:after="100" w:afterAutospacing="1"/>
    </w:pPr>
  </w:style>
  <w:style w:type="character" w:styleId="Hyperlink">
    <w:name w:val="Hyperlink"/>
    <w:basedOn w:val="DefaultParagraphFont"/>
    <w:uiPriority w:val="99"/>
    <w:unhideWhenUsed/>
    <w:rsid w:val="00BF4121"/>
    <w:rPr>
      <w:color w:val="0000FF"/>
      <w:u w:val="single"/>
    </w:rPr>
  </w:style>
  <w:style w:type="character" w:styleId="FollowedHyperlink">
    <w:name w:val="FollowedHyperlink"/>
    <w:basedOn w:val="DefaultParagraphFont"/>
    <w:uiPriority w:val="99"/>
    <w:semiHidden/>
    <w:unhideWhenUsed/>
    <w:rsid w:val="00ED546C"/>
    <w:rPr>
      <w:color w:val="954F72" w:themeColor="followedHyperlink"/>
      <w:u w:val="single"/>
    </w:rPr>
  </w:style>
  <w:style w:type="character" w:customStyle="1" w:styleId="s2">
    <w:name w:val="s2"/>
    <w:basedOn w:val="DefaultParagraphFont"/>
    <w:rsid w:val="00512B6C"/>
  </w:style>
  <w:style w:type="character" w:customStyle="1" w:styleId="apple-converted-space">
    <w:name w:val="apple-converted-space"/>
    <w:basedOn w:val="DefaultParagraphFont"/>
    <w:rsid w:val="00512B6C"/>
  </w:style>
  <w:style w:type="character" w:customStyle="1" w:styleId="s3">
    <w:name w:val="s3"/>
    <w:basedOn w:val="DefaultParagraphFont"/>
    <w:rsid w:val="00512B6C"/>
  </w:style>
  <w:style w:type="character" w:customStyle="1" w:styleId="Heading2Char">
    <w:name w:val="Heading 2 Char"/>
    <w:basedOn w:val="DefaultParagraphFont"/>
    <w:link w:val="Heading2"/>
    <w:uiPriority w:val="9"/>
    <w:rsid w:val="00A3114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31148"/>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E102B4"/>
    <w:rPr>
      <w:sz w:val="16"/>
      <w:szCs w:val="16"/>
    </w:rPr>
  </w:style>
  <w:style w:type="paragraph" w:styleId="CommentText">
    <w:name w:val="annotation text"/>
    <w:basedOn w:val="Normal"/>
    <w:link w:val="CommentTextChar"/>
    <w:uiPriority w:val="99"/>
    <w:semiHidden/>
    <w:unhideWhenUsed/>
    <w:rsid w:val="00E102B4"/>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E102B4"/>
    <w:rPr>
      <w:sz w:val="20"/>
      <w:szCs w:val="20"/>
    </w:rPr>
  </w:style>
  <w:style w:type="paragraph" w:styleId="BalloonText">
    <w:name w:val="Balloon Text"/>
    <w:basedOn w:val="Normal"/>
    <w:link w:val="BalloonTextChar"/>
    <w:uiPriority w:val="99"/>
    <w:semiHidden/>
    <w:unhideWhenUsed/>
    <w:rsid w:val="00E102B4"/>
    <w:rPr>
      <w:sz w:val="18"/>
      <w:szCs w:val="18"/>
    </w:rPr>
  </w:style>
  <w:style w:type="character" w:customStyle="1" w:styleId="BalloonTextChar">
    <w:name w:val="Balloon Text Char"/>
    <w:basedOn w:val="DefaultParagraphFont"/>
    <w:link w:val="BalloonText"/>
    <w:uiPriority w:val="99"/>
    <w:semiHidden/>
    <w:rsid w:val="00E102B4"/>
    <w:rPr>
      <w:rFonts w:ascii="Times New Roman" w:eastAsia="Times New Roman" w:hAnsi="Times New Roman" w:cs="Times New Roman"/>
      <w:sz w:val="18"/>
      <w:szCs w:val="18"/>
    </w:rPr>
  </w:style>
  <w:style w:type="paragraph" w:styleId="TOCHeading">
    <w:name w:val="TOC Heading"/>
    <w:basedOn w:val="Heading1"/>
    <w:next w:val="Normal"/>
    <w:uiPriority w:val="39"/>
    <w:unhideWhenUsed/>
    <w:qFormat/>
    <w:rsid w:val="006067C6"/>
    <w:pPr>
      <w:spacing w:before="480" w:line="276" w:lineRule="auto"/>
      <w:outlineLvl w:val="9"/>
    </w:pPr>
    <w:rPr>
      <w:b/>
      <w:bCs/>
      <w:sz w:val="28"/>
      <w:szCs w:val="28"/>
    </w:rPr>
  </w:style>
  <w:style w:type="paragraph" w:styleId="TOC1">
    <w:name w:val="toc 1"/>
    <w:basedOn w:val="Normal"/>
    <w:next w:val="Normal"/>
    <w:autoRedefine/>
    <w:uiPriority w:val="39"/>
    <w:unhideWhenUsed/>
    <w:rsid w:val="006067C6"/>
    <w:pPr>
      <w:spacing w:before="120"/>
    </w:pPr>
    <w:rPr>
      <w:rFonts w:asciiTheme="minorHAnsi" w:hAnsiTheme="minorHAnsi"/>
      <w:b/>
      <w:bCs/>
      <w:i/>
      <w:iCs/>
    </w:rPr>
  </w:style>
  <w:style w:type="paragraph" w:styleId="TOC2">
    <w:name w:val="toc 2"/>
    <w:basedOn w:val="Normal"/>
    <w:next w:val="Normal"/>
    <w:autoRedefine/>
    <w:uiPriority w:val="39"/>
    <w:unhideWhenUsed/>
    <w:rsid w:val="00201392"/>
    <w:pPr>
      <w:tabs>
        <w:tab w:val="right" w:leader="dot" w:pos="9350"/>
      </w:tabs>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6067C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6067C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067C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067C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067C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067C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067C6"/>
    <w:pPr>
      <w:ind w:left="1920"/>
    </w:pPr>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2523E6"/>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2523E6"/>
    <w:rPr>
      <w:rFonts w:ascii="Times New Roman" w:eastAsia="Times New Roman" w:hAnsi="Times New Roman" w:cs="Times New Roman"/>
      <w:b/>
      <w:bCs/>
      <w:sz w:val="20"/>
      <w:szCs w:val="20"/>
    </w:rPr>
  </w:style>
  <w:style w:type="paragraph" w:styleId="ListParagraph">
    <w:name w:val="List Paragraph"/>
    <w:basedOn w:val="Normal"/>
    <w:uiPriority w:val="34"/>
    <w:qFormat/>
    <w:rsid w:val="00F82970"/>
    <w:pPr>
      <w:ind w:left="720"/>
      <w:contextualSpacing/>
    </w:pPr>
  </w:style>
  <w:style w:type="character" w:customStyle="1" w:styleId="Heading3Char">
    <w:name w:val="Heading 3 Char"/>
    <w:basedOn w:val="DefaultParagraphFont"/>
    <w:link w:val="Heading3"/>
    <w:uiPriority w:val="9"/>
    <w:rsid w:val="00574659"/>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0F303E"/>
    <w:pPr>
      <w:tabs>
        <w:tab w:val="center" w:pos="4680"/>
        <w:tab w:val="right" w:pos="9360"/>
      </w:tabs>
    </w:pPr>
  </w:style>
  <w:style w:type="character" w:customStyle="1" w:styleId="HeaderChar">
    <w:name w:val="Header Char"/>
    <w:basedOn w:val="DefaultParagraphFont"/>
    <w:link w:val="Header"/>
    <w:uiPriority w:val="99"/>
    <w:rsid w:val="000F303E"/>
    <w:rPr>
      <w:rFonts w:ascii="Times New Roman" w:eastAsia="Times New Roman" w:hAnsi="Times New Roman" w:cs="Times New Roman"/>
    </w:rPr>
  </w:style>
  <w:style w:type="paragraph" w:styleId="Footer">
    <w:name w:val="footer"/>
    <w:basedOn w:val="Normal"/>
    <w:link w:val="FooterChar"/>
    <w:uiPriority w:val="99"/>
    <w:unhideWhenUsed/>
    <w:rsid w:val="000F303E"/>
    <w:pPr>
      <w:tabs>
        <w:tab w:val="center" w:pos="4680"/>
        <w:tab w:val="right" w:pos="9360"/>
      </w:tabs>
    </w:pPr>
  </w:style>
  <w:style w:type="character" w:customStyle="1" w:styleId="FooterChar">
    <w:name w:val="Footer Char"/>
    <w:basedOn w:val="DefaultParagraphFont"/>
    <w:link w:val="Footer"/>
    <w:uiPriority w:val="99"/>
    <w:rsid w:val="000F303E"/>
    <w:rPr>
      <w:rFonts w:ascii="Times New Roman" w:eastAsia="Times New Roman" w:hAnsi="Times New Roman" w:cs="Times New Roman"/>
    </w:rPr>
  </w:style>
  <w:style w:type="character" w:styleId="Emphasis">
    <w:name w:val="Emphasis"/>
    <w:basedOn w:val="DefaultParagraphFont"/>
    <w:uiPriority w:val="20"/>
    <w:qFormat/>
    <w:rsid w:val="00A737DE"/>
    <w:rPr>
      <w:i/>
      <w:iCs/>
    </w:rPr>
  </w:style>
  <w:style w:type="paragraph" w:styleId="Revision">
    <w:name w:val="Revision"/>
    <w:hidden/>
    <w:uiPriority w:val="99"/>
    <w:semiHidden/>
    <w:rsid w:val="002013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741893">
      <w:bodyDiv w:val="1"/>
      <w:marLeft w:val="0"/>
      <w:marRight w:val="0"/>
      <w:marTop w:val="0"/>
      <w:marBottom w:val="0"/>
      <w:divBdr>
        <w:top w:val="none" w:sz="0" w:space="0" w:color="auto"/>
        <w:left w:val="none" w:sz="0" w:space="0" w:color="auto"/>
        <w:bottom w:val="none" w:sz="0" w:space="0" w:color="auto"/>
        <w:right w:val="none" w:sz="0" w:space="0" w:color="auto"/>
      </w:divBdr>
    </w:div>
    <w:div w:id="770855495">
      <w:bodyDiv w:val="1"/>
      <w:marLeft w:val="0"/>
      <w:marRight w:val="0"/>
      <w:marTop w:val="0"/>
      <w:marBottom w:val="0"/>
      <w:divBdr>
        <w:top w:val="none" w:sz="0" w:space="0" w:color="auto"/>
        <w:left w:val="none" w:sz="0" w:space="0" w:color="auto"/>
        <w:bottom w:val="none" w:sz="0" w:space="0" w:color="auto"/>
        <w:right w:val="none" w:sz="0" w:space="0" w:color="auto"/>
      </w:divBdr>
    </w:div>
    <w:div w:id="888804086">
      <w:bodyDiv w:val="1"/>
      <w:marLeft w:val="0"/>
      <w:marRight w:val="0"/>
      <w:marTop w:val="0"/>
      <w:marBottom w:val="0"/>
      <w:divBdr>
        <w:top w:val="none" w:sz="0" w:space="0" w:color="auto"/>
        <w:left w:val="none" w:sz="0" w:space="0" w:color="auto"/>
        <w:bottom w:val="none" w:sz="0" w:space="0" w:color="auto"/>
        <w:right w:val="none" w:sz="0" w:space="0" w:color="auto"/>
      </w:divBdr>
    </w:div>
    <w:div w:id="990868643">
      <w:bodyDiv w:val="1"/>
      <w:marLeft w:val="0"/>
      <w:marRight w:val="0"/>
      <w:marTop w:val="0"/>
      <w:marBottom w:val="0"/>
      <w:divBdr>
        <w:top w:val="none" w:sz="0" w:space="0" w:color="auto"/>
        <w:left w:val="none" w:sz="0" w:space="0" w:color="auto"/>
        <w:bottom w:val="none" w:sz="0" w:space="0" w:color="auto"/>
        <w:right w:val="none" w:sz="0" w:space="0" w:color="auto"/>
      </w:divBdr>
    </w:div>
    <w:div w:id="1016267614">
      <w:bodyDiv w:val="1"/>
      <w:marLeft w:val="0"/>
      <w:marRight w:val="0"/>
      <w:marTop w:val="0"/>
      <w:marBottom w:val="0"/>
      <w:divBdr>
        <w:top w:val="none" w:sz="0" w:space="0" w:color="auto"/>
        <w:left w:val="none" w:sz="0" w:space="0" w:color="auto"/>
        <w:bottom w:val="none" w:sz="0" w:space="0" w:color="auto"/>
        <w:right w:val="none" w:sz="0" w:space="0" w:color="auto"/>
      </w:divBdr>
    </w:div>
    <w:div w:id="1410232764">
      <w:bodyDiv w:val="1"/>
      <w:marLeft w:val="0"/>
      <w:marRight w:val="0"/>
      <w:marTop w:val="0"/>
      <w:marBottom w:val="0"/>
      <w:divBdr>
        <w:top w:val="none" w:sz="0" w:space="0" w:color="auto"/>
        <w:left w:val="none" w:sz="0" w:space="0" w:color="auto"/>
        <w:bottom w:val="none" w:sz="0" w:space="0" w:color="auto"/>
        <w:right w:val="none" w:sz="0" w:space="0" w:color="auto"/>
      </w:divBdr>
    </w:div>
    <w:div w:id="2008970062">
      <w:bodyDiv w:val="1"/>
      <w:marLeft w:val="0"/>
      <w:marRight w:val="0"/>
      <w:marTop w:val="0"/>
      <w:marBottom w:val="0"/>
      <w:divBdr>
        <w:top w:val="none" w:sz="0" w:space="0" w:color="auto"/>
        <w:left w:val="none" w:sz="0" w:space="0" w:color="auto"/>
        <w:bottom w:val="none" w:sz="0" w:space="0" w:color="auto"/>
        <w:right w:val="none" w:sz="0" w:space="0" w:color="auto"/>
      </w:divBdr>
    </w:div>
    <w:div w:id="2024553531">
      <w:bodyDiv w:val="1"/>
      <w:marLeft w:val="0"/>
      <w:marRight w:val="0"/>
      <w:marTop w:val="0"/>
      <w:marBottom w:val="0"/>
      <w:divBdr>
        <w:top w:val="none" w:sz="0" w:space="0" w:color="auto"/>
        <w:left w:val="none" w:sz="0" w:space="0" w:color="auto"/>
        <w:bottom w:val="none" w:sz="0" w:space="0" w:color="auto"/>
        <w:right w:val="none" w:sz="0" w:space="0" w:color="auto"/>
      </w:divBdr>
    </w:div>
    <w:div w:id="2062165817">
      <w:bodyDiv w:val="1"/>
      <w:marLeft w:val="0"/>
      <w:marRight w:val="0"/>
      <w:marTop w:val="0"/>
      <w:marBottom w:val="0"/>
      <w:divBdr>
        <w:top w:val="none" w:sz="0" w:space="0" w:color="auto"/>
        <w:left w:val="none" w:sz="0" w:space="0" w:color="auto"/>
        <w:bottom w:val="none" w:sz="0" w:space="0" w:color="auto"/>
        <w:right w:val="none" w:sz="0" w:space="0" w:color="auto"/>
      </w:divBdr>
    </w:div>
    <w:div w:id="2082020741">
      <w:bodyDiv w:val="1"/>
      <w:marLeft w:val="0"/>
      <w:marRight w:val="0"/>
      <w:marTop w:val="0"/>
      <w:marBottom w:val="0"/>
      <w:divBdr>
        <w:top w:val="none" w:sz="0" w:space="0" w:color="auto"/>
        <w:left w:val="none" w:sz="0" w:space="0" w:color="auto"/>
        <w:bottom w:val="none" w:sz="0" w:space="0" w:color="auto"/>
        <w:right w:val="none" w:sz="0" w:space="0" w:color="auto"/>
      </w:divBdr>
    </w:div>
    <w:div w:id="2114200107">
      <w:bodyDiv w:val="1"/>
      <w:marLeft w:val="0"/>
      <w:marRight w:val="0"/>
      <w:marTop w:val="0"/>
      <w:marBottom w:val="0"/>
      <w:divBdr>
        <w:top w:val="none" w:sz="0" w:space="0" w:color="auto"/>
        <w:left w:val="none" w:sz="0" w:space="0" w:color="auto"/>
        <w:bottom w:val="none" w:sz="0" w:space="0" w:color="auto"/>
        <w:right w:val="none" w:sz="0" w:space="0" w:color="auto"/>
      </w:divBdr>
    </w:div>
    <w:div w:id="213131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B1721-FDCB-2744-9FC7-F26BEFB02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17</Pages>
  <Words>47858</Words>
  <Characters>272793</Characters>
  <Application>Microsoft Office Word</Application>
  <DocSecurity>0</DocSecurity>
  <Lines>2273</Lines>
  <Paragraphs>640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109</cp:revision>
  <dcterms:created xsi:type="dcterms:W3CDTF">2019-08-01T16:14:00Z</dcterms:created>
  <dcterms:modified xsi:type="dcterms:W3CDTF">2019-08-02T15:32:00Z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