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52D" w:rsidRDefault="00DE252D" w:rsidP="00DE252D">
      <w:pPr>
        <w:rPr>
          <w:rFonts w:cstheme="minorHAnsi"/>
          <w:sz w:val="22"/>
          <w:szCs w:val="22"/>
        </w:rPr>
      </w:pPr>
      <w:r>
        <w:rPr>
          <w:rFonts w:cstheme="minorHAnsi"/>
          <w:b/>
          <w:sz w:val="22"/>
          <w:szCs w:val="22"/>
        </w:rPr>
        <w:t xml:space="preserve">Specific </w:t>
      </w:r>
      <w:r w:rsidRPr="00A95F63">
        <w:rPr>
          <w:rFonts w:cstheme="minorHAnsi"/>
          <w:b/>
          <w:sz w:val="22"/>
          <w:szCs w:val="22"/>
        </w:rPr>
        <w:t xml:space="preserve">Aim 2: Identify the relationship between </w:t>
      </w:r>
      <w:r>
        <w:rPr>
          <w:rFonts w:cstheme="minorHAnsi"/>
          <w:b/>
          <w:sz w:val="22"/>
          <w:szCs w:val="22"/>
        </w:rPr>
        <w:t xml:space="preserve">time-dependent </w:t>
      </w:r>
      <w:r w:rsidRPr="00A95F63">
        <w:rPr>
          <w:rFonts w:cstheme="minorHAnsi"/>
          <w:b/>
          <w:sz w:val="22"/>
          <w:szCs w:val="22"/>
        </w:rPr>
        <w:t>glucocorticoid exposure and mammary function.</w:t>
      </w:r>
      <w:r>
        <w:rPr>
          <w:rFonts w:cstheme="minorHAnsi"/>
          <w:b/>
          <w:sz w:val="22"/>
          <w:szCs w:val="22"/>
        </w:rPr>
        <w:t xml:space="preserve"> </w:t>
      </w:r>
      <w:r w:rsidRPr="006B75F6">
        <w:rPr>
          <w:rFonts w:cstheme="minorHAnsi"/>
          <w:sz w:val="22"/>
          <w:szCs w:val="22"/>
        </w:rPr>
        <w:t>The specific mechanisms by which glucocorticoid exposure at preconception, during pregnancy</w:t>
      </w:r>
      <w:r>
        <w:rPr>
          <w:rFonts w:cstheme="minorHAnsi"/>
          <w:sz w:val="22"/>
          <w:szCs w:val="22"/>
        </w:rPr>
        <w:t>,</w:t>
      </w:r>
      <w:r w:rsidRPr="006B75F6">
        <w:rPr>
          <w:rFonts w:cstheme="minorHAnsi"/>
          <w:sz w:val="22"/>
          <w:szCs w:val="22"/>
        </w:rPr>
        <w:t xml:space="preserve"> or during lactation affects </w:t>
      </w:r>
      <w:r>
        <w:rPr>
          <w:rFonts w:cstheme="minorHAnsi"/>
          <w:sz w:val="22"/>
          <w:szCs w:val="22"/>
        </w:rPr>
        <w:t>mammary gland function</w:t>
      </w:r>
      <w:r w:rsidRPr="006B75F6">
        <w:rPr>
          <w:rFonts w:cstheme="minorHAnsi"/>
          <w:sz w:val="22"/>
          <w:szCs w:val="22"/>
        </w:rPr>
        <w:t xml:space="preserve"> remain unclear. Available studies have not thoroughly assessed the effect</w:t>
      </w:r>
      <w:r>
        <w:rPr>
          <w:rFonts w:cstheme="minorHAnsi"/>
          <w:sz w:val="22"/>
          <w:szCs w:val="22"/>
        </w:rPr>
        <w:t>s</w:t>
      </w:r>
      <w:r w:rsidRPr="006B75F6">
        <w:rPr>
          <w:rFonts w:cstheme="minorHAnsi"/>
          <w:sz w:val="22"/>
          <w:szCs w:val="22"/>
        </w:rPr>
        <w:t xml:space="preserve"> of</w:t>
      </w:r>
      <w:r>
        <w:rPr>
          <w:rFonts w:cstheme="minorHAnsi"/>
          <w:sz w:val="22"/>
          <w:szCs w:val="22"/>
        </w:rPr>
        <w:t xml:space="preserve"> timed</w:t>
      </w:r>
      <w:r w:rsidRPr="006B75F6">
        <w:rPr>
          <w:rFonts w:cstheme="minorHAnsi"/>
          <w:sz w:val="22"/>
          <w:szCs w:val="22"/>
        </w:rPr>
        <w:t xml:space="preserve"> glucocorticoid</w:t>
      </w:r>
      <w:r>
        <w:rPr>
          <w:rFonts w:cstheme="minorHAnsi"/>
          <w:sz w:val="22"/>
          <w:szCs w:val="22"/>
        </w:rPr>
        <w:t xml:space="preserve"> exposure on the development and function of mammary glands. Many of the studies are further conducted on cow models and much less data is available on rodent models or humans. For humans, there are no contraindications to taking glucocorticoids during lactation or pregnancy for a short period of time as necessary. The evidence regarding potential side effects is lacking and medical consensus states that the treatment benefits outweigh the harms.</w:t>
      </w:r>
      <w:r w:rsidRPr="002C6CC5">
        <w:rPr>
          <w:rFonts w:cstheme="minorHAnsi"/>
          <w:sz w:val="22"/>
          <w:szCs w:val="22"/>
          <w:u w:val="single"/>
        </w:rPr>
        <w:t xml:space="preserve"> Our hypothesis is that maternal glucocorticoid exposure will impair mammary gland development and reduce milk output and macron</w:t>
      </w:r>
      <w:r>
        <w:rPr>
          <w:rFonts w:cstheme="minorHAnsi"/>
          <w:sz w:val="22"/>
          <w:szCs w:val="22"/>
          <w:u w:val="single"/>
        </w:rPr>
        <w:t>u</w:t>
      </w:r>
      <w:r w:rsidRPr="002C6CC5">
        <w:rPr>
          <w:rFonts w:cstheme="minorHAnsi"/>
          <w:sz w:val="22"/>
          <w:szCs w:val="22"/>
          <w:u w:val="single"/>
        </w:rPr>
        <w:t>trient composition in a time-dependent manner</w:t>
      </w:r>
      <w:r>
        <w:rPr>
          <w:rFonts w:cstheme="minorHAnsi"/>
          <w:sz w:val="22"/>
          <w:szCs w:val="22"/>
          <w:u w:val="single"/>
        </w:rPr>
        <w:t xml:space="preserve"> whereby a prolonged exposure starting prior to conception is more detrimental than a prolonged exposure starting at conception</w:t>
      </w:r>
      <w:r w:rsidRPr="002C6CC5">
        <w:rPr>
          <w:rFonts w:cstheme="minorHAnsi"/>
          <w:sz w:val="22"/>
          <w:szCs w:val="22"/>
          <w:u w:val="single"/>
        </w:rPr>
        <w:t>.</w:t>
      </w:r>
      <w:r>
        <w:rPr>
          <w:rFonts w:cstheme="minorHAnsi"/>
          <w:sz w:val="22"/>
          <w:szCs w:val="22"/>
        </w:rPr>
        <w:t xml:space="preserve"> To test this, we will identify how a) timed dexamethasone exposure affects mammary gland size and development, b) how timed dexamethasone exposure affects milk output volume and lactose, protein and fat composition, and c) the effect of the exposure on maternal and offspring health via assessing body composition and insulin tolerance. </w:t>
      </w:r>
    </w:p>
    <w:p w:rsidR="00DE252D" w:rsidRDefault="00DE252D" w:rsidP="00DE252D">
      <w:pPr>
        <w:rPr>
          <w:rFonts w:cstheme="minorHAnsi"/>
          <w:sz w:val="22"/>
          <w:szCs w:val="22"/>
        </w:rPr>
      </w:pPr>
      <w:r>
        <w:rPr>
          <w:rFonts w:cstheme="minorHAnsi"/>
          <w:b/>
          <w:sz w:val="22"/>
          <w:szCs w:val="22"/>
        </w:rPr>
        <w:t>Rationale</w:t>
      </w:r>
      <w:r w:rsidRPr="003833C9">
        <w:rPr>
          <w:rFonts w:cstheme="minorHAnsi"/>
          <w:b/>
          <w:sz w:val="22"/>
          <w:szCs w:val="22"/>
        </w:rPr>
        <w:t>:</w:t>
      </w:r>
      <w:r>
        <w:rPr>
          <w:rFonts w:cstheme="minorHAnsi"/>
          <w:sz w:val="22"/>
          <w:szCs w:val="22"/>
        </w:rPr>
        <w:t xml:space="preserve"> Glucocorticoids are important for proper mammary gland development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690879">
        <w:rPr>
          <w:rFonts w:cstheme="minorHAnsi"/>
          <w:noProof/>
          <w:sz w:val="22"/>
          <w:szCs w:val="22"/>
        </w:rPr>
        <w:t>(Anderson &amp; Turner, 1956)</w:t>
      </w:r>
      <w:r>
        <w:rPr>
          <w:rFonts w:cstheme="minorHAnsi"/>
          <w:sz w:val="22"/>
          <w:szCs w:val="22"/>
        </w:rPr>
        <w:fldChar w:fldCharType="end"/>
      </w:r>
      <w:r>
        <w:rPr>
          <w:rFonts w:cstheme="minorHAnsi"/>
          <w:sz w:val="22"/>
          <w:szCs w:val="22"/>
        </w:rPr>
        <w:t xml:space="preserve">. Primarily, prolactin is the main hormone that promotes the transcriptional activity of STAT5 and mediates mammogenesis- the development of the alveolar duct in preparation for lactation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Pr>
          <w:rFonts w:cstheme="minorHAnsi"/>
          <w:sz w:val="22"/>
          <w:szCs w:val="22"/>
        </w:rPr>
        <w:fldChar w:fldCharType="separate"/>
      </w:r>
      <w:r w:rsidRPr="000B6B33">
        <w:rPr>
          <w:rFonts w:cstheme="minorHAnsi"/>
          <w:noProof/>
          <w:sz w:val="22"/>
          <w:szCs w:val="22"/>
        </w:rPr>
        <w:t xml:space="preserve">(Feng </w:t>
      </w:r>
      <w:r w:rsidRPr="000B6B33">
        <w:rPr>
          <w:rFonts w:cstheme="minorHAnsi"/>
          <w:i/>
          <w:noProof/>
          <w:sz w:val="22"/>
          <w:szCs w:val="22"/>
        </w:rPr>
        <w:t>et al.</w:t>
      </w:r>
      <w:r w:rsidRPr="000B6B33">
        <w:rPr>
          <w:rFonts w:cstheme="minorHAnsi"/>
          <w:noProof/>
          <w:sz w:val="22"/>
          <w:szCs w:val="22"/>
        </w:rPr>
        <w:t>, 1995; Yang &amp; Friedl, 2015)</w:t>
      </w:r>
      <w:r>
        <w:rPr>
          <w:rFonts w:cstheme="minorHAnsi"/>
          <w:sz w:val="22"/>
          <w:szCs w:val="22"/>
        </w:rPr>
        <w:fldChar w:fldCharType="end"/>
      </w:r>
      <w:r>
        <w:rPr>
          <w:rFonts w:cstheme="minorHAnsi"/>
          <w:sz w:val="22"/>
          <w:szCs w:val="22"/>
        </w:rPr>
        <w:t xml:space="preserve">. Dexamethasone was found work in collaboration with prolactin to coactivate the prolactin/STAT5 and GC/GR pathways that drive milk production in a synchronized manner </w:t>
      </w:r>
      <w:r>
        <w:rPr>
          <w:rFonts w:cstheme="minorHAnsi"/>
          <w:sz w:val="22"/>
          <w:szCs w:val="22"/>
        </w:rPr>
        <w:fldChar w:fldCharType="begin" w:fldLock="1"/>
      </w:r>
      <w:r>
        <w:rPr>
          <w:rFonts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 xml:space="preserve">(Kobayashi </w:t>
      </w:r>
      <w:r w:rsidRPr="006E5EA6">
        <w:rPr>
          <w:rFonts w:cstheme="minorHAnsi"/>
          <w:i/>
          <w:noProof/>
          <w:sz w:val="22"/>
          <w:szCs w:val="22"/>
        </w:rPr>
        <w:t>et al.</w:t>
      </w:r>
      <w:r w:rsidRPr="006E5EA6">
        <w:rPr>
          <w:rFonts w:cstheme="minorHAnsi"/>
          <w:noProof/>
          <w:sz w:val="22"/>
          <w:szCs w:val="22"/>
        </w:rPr>
        <w:t>, 2016)</w:t>
      </w:r>
      <w:r>
        <w:rPr>
          <w:rFonts w:cstheme="minorHAnsi"/>
          <w:sz w:val="22"/>
          <w:szCs w:val="22"/>
        </w:rPr>
        <w:fldChar w:fldCharType="end"/>
      </w:r>
      <w:r>
        <w:rPr>
          <w:rFonts w:cstheme="minorHAnsi"/>
          <w:sz w:val="22"/>
          <w:szCs w:val="22"/>
        </w:rPr>
        <w:t xml:space="preserve">. Dexamethasone alone was not found to promote milk synthesis </w:t>
      </w:r>
      <w:r>
        <w:rPr>
          <w:rFonts w:cstheme="minorHAnsi"/>
          <w:sz w:val="22"/>
          <w:szCs w:val="22"/>
        </w:rPr>
        <w:fldChar w:fldCharType="begin" w:fldLock="1"/>
      </w:r>
      <w:r>
        <w:rPr>
          <w:rFonts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 xml:space="preserve">(Kobayashi </w:t>
      </w:r>
      <w:r w:rsidRPr="006E5EA6">
        <w:rPr>
          <w:rFonts w:cstheme="minorHAnsi"/>
          <w:i/>
          <w:noProof/>
          <w:sz w:val="22"/>
          <w:szCs w:val="22"/>
        </w:rPr>
        <w:t>et al.</w:t>
      </w:r>
      <w:r w:rsidRPr="006E5EA6">
        <w:rPr>
          <w:rFonts w:cstheme="minorHAnsi"/>
          <w:noProof/>
          <w:sz w:val="22"/>
          <w:szCs w:val="22"/>
        </w:rPr>
        <w:t>, 2016)</w:t>
      </w:r>
      <w:r>
        <w:rPr>
          <w:rFonts w:cstheme="minorHAnsi"/>
          <w:sz w:val="22"/>
          <w:szCs w:val="22"/>
        </w:rPr>
        <w:fldChar w:fldCharType="end"/>
      </w:r>
      <w:r>
        <w:rPr>
          <w:rFonts w:cstheme="minorHAnsi"/>
          <w:sz w:val="22"/>
          <w:szCs w:val="22"/>
        </w:rPr>
        <w:t xml:space="preserve">. In adrenalectomized rats, mammary gland size was reduced, suggesting the importance of glucocorticoids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(Anderson &amp; Turner, 1956)</w:t>
      </w:r>
      <w:r>
        <w:rPr>
          <w:rFonts w:cstheme="minorHAnsi"/>
          <w:sz w:val="22"/>
          <w:szCs w:val="22"/>
        </w:rPr>
        <w:fldChar w:fldCharType="end"/>
      </w:r>
      <w:r>
        <w:rPr>
          <w:rFonts w:cstheme="minorHAnsi"/>
          <w:sz w:val="22"/>
          <w:szCs w:val="22"/>
        </w:rPr>
        <w:t xml:space="preserve">. Upon injection of prednisone to adrenalectomized-ovariectomized rats, mammary gland development was then normalized to the size in ovariectomized rats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0B6B33">
        <w:rPr>
          <w:rFonts w:cstheme="minorHAnsi"/>
          <w:noProof/>
          <w:sz w:val="22"/>
          <w:szCs w:val="22"/>
        </w:rPr>
        <w:t>(Anderson &amp; Turner, 1956)</w:t>
      </w:r>
      <w:r>
        <w:rPr>
          <w:rFonts w:cstheme="minorHAnsi"/>
          <w:sz w:val="22"/>
          <w:szCs w:val="22"/>
        </w:rPr>
        <w:fldChar w:fldCharType="end"/>
      </w:r>
      <w:r>
        <w:rPr>
          <w:rFonts w:cstheme="minorHAnsi"/>
          <w:sz w:val="22"/>
          <w:szCs w:val="22"/>
        </w:rPr>
        <w:t xml:space="preserve">. In hypophysectomized-ovariectomized-adrenalectomized mice, cortisol acetate treatment improved mammary gland ductal branching </w:t>
      </w:r>
      <w:r>
        <w:rPr>
          <w:rFonts w:cstheme="minorHAnsi"/>
          <w:sz w:val="22"/>
          <w:szCs w:val="22"/>
        </w:rPr>
        <w:fldChar w:fldCharType="begin" w:fldLock="1"/>
      </w:r>
      <w:r>
        <w:rPr>
          <w:rFonts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Pr>
          <w:rFonts w:cstheme="minorHAnsi"/>
          <w:sz w:val="22"/>
          <w:szCs w:val="22"/>
        </w:rPr>
        <w:fldChar w:fldCharType="separate"/>
      </w:r>
      <w:r w:rsidRPr="00B72ADE">
        <w:rPr>
          <w:rFonts w:cstheme="minorHAnsi"/>
          <w:noProof/>
          <w:sz w:val="22"/>
          <w:szCs w:val="22"/>
        </w:rPr>
        <w:t>(NANDI, 1958)</w:t>
      </w:r>
      <w:r>
        <w:rPr>
          <w:rFonts w:cstheme="minorHAnsi"/>
          <w:sz w:val="22"/>
          <w:szCs w:val="22"/>
        </w:rPr>
        <w:fldChar w:fldCharType="end"/>
      </w:r>
      <w:r>
        <w:rPr>
          <w:rFonts w:cstheme="minorHAnsi"/>
          <w:sz w:val="22"/>
          <w:szCs w:val="22"/>
        </w:rPr>
        <w:t xml:space="preserve">. Treatment with deoxycorticosterone acetate at lower doses improved ductal branching but caused mammary gland regression at higher doses </w:t>
      </w:r>
      <w:r>
        <w:rPr>
          <w:rFonts w:cstheme="minorHAnsi"/>
          <w:sz w:val="22"/>
          <w:szCs w:val="22"/>
        </w:rPr>
        <w:fldChar w:fldCharType="begin" w:fldLock="1"/>
      </w:r>
      <w:r>
        <w:rPr>
          <w:rFonts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Pr>
          <w:rFonts w:cstheme="minorHAnsi"/>
          <w:sz w:val="22"/>
          <w:szCs w:val="22"/>
        </w:rPr>
        <w:fldChar w:fldCharType="separate"/>
      </w:r>
      <w:r w:rsidRPr="00B72ADE">
        <w:rPr>
          <w:rFonts w:cstheme="minorHAnsi"/>
          <w:noProof/>
          <w:sz w:val="22"/>
          <w:szCs w:val="22"/>
        </w:rPr>
        <w:t>(NANDI, 1958)</w:t>
      </w:r>
      <w:r>
        <w:rPr>
          <w:rFonts w:cstheme="minorHAnsi"/>
          <w:sz w:val="22"/>
          <w:szCs w:val="22"/>
        </w:rPr>
        <w:fldChar w:fldCharType="end"/>
      </w:r>
      <w:r>
        <w:rPr>
          <w:rFonts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Pr>
          <w:rFonts w:cstheme="minorHAnsi"/>
          <w:sz w:val="22"/>
          <w:szCs w:val="22"/>
        </w:rPr>
        <w:fldChar w:fldCharType="begin" w:fldLock="1"/>
      </w:r>
      <w:r>
        <w:rPr>
          <w:rFonts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Pr>
          <w:rFonts w:cstheme="minorHAnsi"/>
          <w:sz w:val="22"/>
          <w:szCs w:val="22"/>
        </w:rPr>
        <w:fldChar w:fldCharType="separate"/>
      </w:r>
      <w:r w:rsidRPr="008B0A3A">
        <w:rPr>
          <w:rFonts w:cstheme="minorHAnsi"/>
          <w:noProof/>
          <w:sz w:val="22"/>
          <w:szCs w:val="22"/>
        </w:rPr>
        <w:t xml:space="preserve">(BARTHA </w:t>
      </w:r>
      <w:r w:rsidRPr="008B0A3A">
        <w:rPr>
          <w:rFonts w:cstheme="minorHAnsi"/>
          <w:i/>
          <w:noProof/>
          <w:sz w:val="22"/>
          <w:szCs w:val="22"/>
        </w:rPr>
        <w:t>et al.</w:t>
      </w:r>
      <w:r w:rsidRPr="008B0A3A">
        <w:rPr>
          <w:rFonts w:cstheme="minorHAnsi"/>
          <w:noProof/>
          <w:sz w:val="22"/>
          <w:szCs w:val="22"/>
        </w:rPr>
        <w:t>, 1991)</w:t>
      </w:r>
      <w:r>
        <w:rPr>
          <w:rFonts w:cstheme="minorHAnsi"/>
          <w:sz w:val="22"/>
          <w:szCs w:val="22"/>
        </w:rPr>
        <w:fldChar w:fldCharType="end"/>
      </w:r>
      <w:r>
        <w:rPr>
          <w:rFonts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Pr>
          <w:rFonts w:cstheme="minorHAnsi"/>
          <w:sz w:val="22"/>
          <w:szCs w:val="22"/>
        </w:rPr>
        <w:fldChar w:fldCharType="begin" w:fldLock="1"/>
      </w:r>
      <w:r>
        <w:rPr>
          <w:rFonts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Pr>
          <w:rFonts w:cstheme="minorHAnsi"/>
          <w:sz w:val="22"/>
          <w:szCs w:val="22"/>
        </w:rPr>
        <w:fldChar w:fldCharType="separate"/>
      </w:r>
      <w:r w:rsidRPr="00E20557">
        <w:rPr>
          <w:rFonts w:cstheme="minorHAnsi"/>
          <w:noProof/>
          <w:sz w:val="22"/>
          <w:szCs w:val="22"/>
        </w:rPr>
        <w:t xml:space="preserve">(BARTHA </w:t>
      </w:r>
      <w:r w:rsidRPr="00E20557">
        <w:rPr>
          <w:rFonts w:cstheme="minorHAnsi"/>
          <w:i/>
          <w:noProof/>
          <w:sz w:val="22"/>
          <w:szCs w:val="22"/>
        </w:rPr>
        <w:t>et al.</w:t>
      </w:r>
      <w:r w:rsidRPr="00E20557">
        <w:rPr>
          <w:rFonts w:cstheme="minorHAnsi"/>
          <w:noProof/>
          <w:sz w:val="22"/>
          <w:szCs w:val="22"/>
        </w:rPr>
        <w:t>, 1991)</w:t>
      </w:r>
      <w:r>
        <w:rPr>
          <w:rFonts w:cstheme="minorHAnsi"/>
          <w:sz w:val="22"/>
          <w:szCs w:val="22"/>
        </w:rPr>
        <w:fldChar w:fldCharType="end"/>
      </w:r>
      <w:r>
        <w:rPr>
          <w:rFonts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Pr>
          <w:rFonts w:cstheme="minorHAnsi"/>
          <w:sz w:val="22"/>
          <w:szCs w:val="22"/>
        </w:rPr>
        <w:fldChar w:fldCharType="separate"/>
      </w:r>
      <w:r w:rsidRPr="00DB3821">
        <w:rPr>
          <w:rFonts w:cstheme="minorHAnsi"/>
          <w:noProof/>
          <w:sz w:val="22"/>
          <w:szCs w:val="22"/>
        </w:rPr>
        <w:t xml:space="preserve">(Feng </w:t>
      </w:r>
      <w:r w:rsidRPr="00DB3821">
        <w:rPr>
          <w:rFonts w:cstheme="minorHAnsi"/>
          <w:i/>
          <w:noProof/>
          <w:sz w:val="22"/>
          <w:szCs w:val="22"/>
        </w:rPr>
        <w:t>et al.</w:t>
      </w:r>
      <w:r w:rsidRPr="00DB3821">
        <w:rPr>
          <w:rFonts w:cstheme="minorHAnsi"/>
          <w:noProof/>
          <w:sz w:val="22"/>
          <w:szCs w:val="22"/>
        </w:rPr>
        <w:t xml:space="preserve">, 1995; Li </w:t>
      </w:r>
      <w:r w:rsidRPr="00DB3821">
        <w:rPr>
          <w:rFonts w:cstheme="minorHAnsi"/>
          <w:i/>
          <w:noProof/>
          <w:sz w:val="22"/>
          <w:szCs w:val="22"/>
        </w:rPr>
        <w:t>et al.</w:t>
      </w:r>
      <w:r w:rsidRPr="00DB3821">
        <w:rPr>
          <w:rFonts w:cstheme="minorHAnsi"/>
          <w:noProof/>
          <w:sz w:val="22"/>
          <w:szCs w:val="22"/>
        </w:rPr>
        <w:t>, 1997)</w:t>
      </w:r>
      <w:r>
        <w:rPr>
          <w:rFonts w:cstheme="minorHAnsi"/>
          <w:sz w:val="22"/>
          <w:szCs w:val="22"/>
        </w:rPr>
        <w:fldChar w:fldCharType="end"/>
      </w:r>
      <w:r>
        <w:rPr>
          <w:rFonts w:cstheme="minorHAnsi"/>
          <w:sz w:val="22"/>
          <w:szCs w:val="22"/>
        </w:rPr>
        <w:t xml:space="preserve">. In a case study, a lactating woman who received local corticosteroid injection reported cessation of milk production 30 hours post injection with a spontaneous resumption of lactation within another day </w:t>
      </w:r>
      <w:r>
        <w:rPr>
          <w:rFonts w:cstheme="minorHAnsi"/>
          <w:sz w:val="22"/>
          <w:szCs w:val="22"/>
        </w:rPr>
        <w:fldChar w:fldCharType="begin" w:fldLock="1"/>
      </w:r>
      <w:r>
        <w:rPr>
          <w:rFonts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Pr>
          <w:rFonts w:cstheme="minorHAnsi"/>
          <w:sz w:val="22"/>
          <w:szCs w:val="22"/>
        </w:rPr>
        <w:fldChar w:fldCharType="separate"/>
      </w:r>
      <w:r w:rsidRPr="00861746">
        <w:rPr>
          <w:rFonts w:cstheme="minorHAnsi"/>
          <w:noProof/>
          <w:sz w:val="22"/>
          <w:szCs w:val="22"/>
        </w:rPr>
        <w:t xml:space="preserve">(Babwah </w:t>
      </w:r>
      <w:r w:rsidRPr="00861746">
        <w:rPr>
          <w:rFonts w:cstheme="minorHAnsi"/>
          <w:i/>
          <w:noProof/>
          <w:sz w:val="22"/>
          <w:szCs w:val="22"/>
        </w:rPr>
        <w:t>et al.</w:t>
      </w:r>
      <w:r w:rsidRPr="00861746">
        <w:rPr>
          <w:rFonts w:cstheme="minorHAnsi"/>
          <w:noProof/>
          <w:sz w:val="22"/>
          <w:szCs w:val="22"/>
        </w:rPr>
        <w:t>, 2013)</w:t>
      </w:r>
      <w:r>
        <w:rPr>
          <w:rFonts w:cstheme="minorHAnsi"/>
          <w:sz w:val="22"/>
          <w:szCs w:val="22"/>
        </w:rPr>
        <w:fldChar w:fldCharType="end"/>
      </w:r>
      <w:r>
        <w:rPr>
          <w:rFonts w:cstheme="minorHAnsi"/>
          <w:sz w:val="22"/>
          <w:szCs w:val="22"/>
        </w:rPr>
        <w:t xml:space="preserve">.  Furthermore, in preterm deliveries, maternal betamethasone treatment had a time-dependent effect on milk volume but not composition </w:t>
      </w:r>
      <w:r>
        <w:rPr>
          <w:rFonts w:cstheme="minorHAnsi"/>
          <w:sz w:val="22"/>
          <w:szCs w:val="22"/>
        </w:rPr>
        <w:fldChar w:fldCharType="begin" w:fldLock="1"/>
      </w:r>
      <w:r>
        <w:rPr>
          <w:rFonts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Pr>
          <w:rFonts w:cstheme="minorHAnsi"/>
          <w:sz w:val="22"/>
          <w:szCs w:val="22"/>
        </w:rPr>
        <w:fldChar w:fldCharType="separate"/>
      </w:r>
      <w:r w:rsidRPr="00E56D63">
        <w:rPr>
          <w:rFonts w:cstheme="minorHAnsi"/>
          <w:noProof/>
          <w:sz w:val="22"/>
          <w:szCs w:val="22"/>
        </w:rPr>
        <w:t xml:space="preserve">(Henderson </w:t>
      </w:r>
      <w:r w:rsidRPr="00E56D63">
        <w:rPr>
          <w:rFonts w:cstheme="minorHAnsi"/>
          <w:i/>
          <w:noProof/>
          <w:sz w:val="22"/>
          <w:szCs w:val="22"/>
        </w:rPr>
        <w:t>et al.</w:t>
      </w:r>
      <w:r w:rsidRPr="00E56D63">
        <w:rPr>
          <w:rFonts w:cstheme="minorHAnsi"/>
          <w:noProof/>
          <w:sz w:val="22"/>
          <w:szCs w:val="22"/>
        </w:rPr>
        <w:t>, 2007)</w:t>
      </w:r>
      <w:r>
        <w:rPr>
          <w:rFonts w:cstheme="minorHAnsi"/>
          <w:sz w:val="22"/>
          <w:szCs w:val="22"/>
        </w:rPr>
        <w:fldChar w:fldCharType="end"/>
      </w:r>
      <w:r>
        <w:rPr>
          <w:rFonts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rsidR="00DE252D" w:rsidRDefault="00DE252D" w:rsidP="00DE252D">
      <w:pPr>
        <w:rPr>
          <w:rFonts w:cstheme="minorHAnsi"/>
          <w:sz w:val="22"/>
          <w:szCs w:val="22"/>
        </w:rPr>
      </w:pPr>
      <w:r>
        <w:rPr>
          <w:rFonts w:cstheme="minorHAnsi"/>
          <w:sz w:val="22"/>
          <w:szCs w:val="22"/>
        </w:rPr>
        <w:t xml:space="preserve">Glucocorticoids can also have an impact on milk composition. Glucocorticoids reduce protein synthesis by inhibiting mTORC1 </w:t>
      </w:r>
      <w:r>
        <w:rPr>
          <w:rFonts w:cstheme="minorHAnsi"/>
          <w:i/>
          <w:sz w:val="22"/>
          <w:szCs w:val="22"/>
        </w:rPr>
        <w:fldChar w:fldCharType="begin" w:fldLock="1"/>
      </w:r>
      <w:r>
        <w:rPr>
          <w:rFonts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Pr>
          <w:rFonts w:cstheme="minorHAnsi"/>
          <w:i/>
          <w:sz w:val="22"/>
          <w:szCs w:val="22"/>
        </w:rPr>
        <w:fldChar w:fldCharType="separate"/>
      </w:r>
      <w:r w:rsidRPr="00922F19">
        <w:rPr>
          <w:rFonts w:cstheme="minorHAnsi"/>
          <w:noProof/>
          <w:sz w:val="22"/>
          <w:szCs w:val="22"/>
        </w:rPr>
        <w:t xml:space="preserve">(Wang </w:t>
      </w:r>
      <w:r w:rsidRPr="00922F19">
        <w:rPr>
          <w:rFonts w:cstheme="minorHAnsi"/>
          <w:i/>
          <w:noProof/>
          <w:sz w:val="22"/>
          <w:szCs w:val="22"/>
        </w:rPr>
        <w:t>et al.</w:t>
      </w:r>
      <w:r w:rsidRPr="00922F19">
        <w:rPr>
          <w:rFonts w:cstheme="minorHAnsi"/>
          <w:noProof/>
          <w:sz w:val="22"/>
          <w:szCs w:val="22"/>
        </w:rPr>
        <w:t xml:space="preserve">, 2006; Wolff </w:t>
      </w:r>
      <w:r w:rsidRPr="00922F19">
        <w:rPr>
          <w:rFonts w:cstheme="minorHAnsi"/>
          <w:i/>
          <w:noProof/>
          <w:sz w:val="22"/>
          <w:szCs w:val="22"/>
        </w:rPr>
        <w:t>et al.</w:t>
      </w:r>
      <w:r w:rsidRPr="00922F19">
        <w:rPr>
          <w:rFonts w:cstheme="minorHAnsi"/>
          <w:noProof/>
          <w:sz w:val="22"/>
          <w:szCs w:val="22"/>
        </w:rPr>
        <w:t>, 2014)</w:t>
      </w:r>
      <w:r>
        <w:rPr>
          <w:rFonts w:cstheme="minorHAnsi"/>
          <w:i/>
          <w:sz w:val="22"/>
          <w:szCs w:val="22"/>
        </w:rPr>
        <w:fldChar w:fldCharType="end"/>
      </w:r>
      <w:r>
        <w:rPr>
          <w:rFonts w:cstheme="minorHAnsi"/>
          <w:i/>
          <w:sz w:val="22"/>
          <w:szCs w:val="22"/>
        </w:rPr>
        <w:t xml:space="preserve">. </w:t>
      </w:r>
      <w:r>
        <w:rPr>
          <w:rFonts w:cstheme="minorHAnsi"/>
          <w:sz w:val="22"/>
          <w:szCs w:val="22"/>
        </w:rPr>
        <w:t xml:space="preserve">Dexamethasone exposure in cows reduced milk output to its lowest after one day of treatment, then gradually increased afterward </w:t>
      </w:r>
      <w:r>
        <w:rPr>
          <w:rFonts w:cstheme="minorHAnsi"/>
          <w:sz w:val="22"/>
          <w:szCs w:val="22"/>
        </w:rPr>
        <w:fldChar w:fldCharType="begin" w:fldLock="1"/>
      </w:r>
      <w:r>
        <w:rPr>
          <w:rFonts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Pr>
          <w:rFonts w:cstheme="minorHAnsi"/>
          <w:sz w:val="22"/>
          <w:szCs w:val="22"/>
        </w:rPr>
        <w:fldChar w:fldCharType="separate"/>
      </w:r>
      <w:r w:rsidRPr="00F2135A">
        <w:rPr>
          <w:rFonts w:cstheme="minorHAnsi"/>
          <w:noProof/>
          <w:sz w:val="22"/>
          <w:szCs w:val="22"/>
        </w:rPr>
        <w:t xml:space="preserve">(Shamay </w:t>
      </w:r>
      <w:r w:rsidRPr="00F2135A">
        <w:rPr>
          <w:rFonts w:cstheme="minorHAnsi"/>
          <w:i/>
          <w:noProof/>
          <w:sz w:val="22"/>
          <w:szCs w:val="22"/>
        </w:rPr>
        <w:t>et al.</w:t>
      </w:r>
      <w:r w:rsidRPr="00F2135A">
        <w:rPr>
          <w:rFonts w:cstheme="minorHAnsi"/>
          <w:noProof/>
          <w:sz w:val="22"/>
          <w:szCs w:val="22"/>
        </w:rPr>
        <w:t>, 2000)</w:t>
      </w:r>
      <w:r>
        <w:rPr>
          <w:rFonts w:cstheme="minorHAnsi"/>
          <w:sz w:val="22"/>
          <w:szCs w:val="22"/>
        </w:rPr>
        <w:fldChar w:fldCharType="end"/>
      </w:r>
      <w:r>
        <w:rPr>
          <w:rFonts w:cstheme="minorHAnsi"/>
          <w:sz w:val="22"/>
          <w:szCs w:val="22"/>
        </w:rPr>
        <w:t xml:space="preserve">. Lactose levels in milk were unaltered, while milk protein and fat composition increased reaching a maximum after one day of treatment then gradually decreased to normal with a prolonged reduced </w:t>
      </w:r>
      <w:r>
        <w:rPr>
          <w:rFonts w:cstheme="minorHAnsi"/>
          <w:sz w:val="22"/>
          <w:szCs w:val="22"/>
        </w:rPr>
        <w:lastRenderedPageBreak/>
        <w:t xml:space="preserve">concentration of whey protein </w:t>
      </w:r>
      <w:r>
        <w:rPr>
          <w:rFonts w:cstheme="minorHAnsi"/>
          <w:sz w:val="22"/>
          <w:szCs w:val="22"/>
        </w:rPr>
        <w:fldChar w:fldCharType="begin" w:fldLock="1"/>
      </w:r>
      <w:r>
        <w:rPr>
          <w:rFonts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Pr>
          <w:rFonts w:cstheme="minorHAnsi"/>
          <w:sz w:val="22"/>
          <w:szCs w:val="22"/>
        </w:rPr>
        <w:fldChar w:fldCharType="separate"/>
      </w:r>
      <w:r w:rsidRPr="00453B57">
        <w:rPr>
          <w:rFonts w:cstheme="minorHAnsi"/>
          <w:noProof/>
          <w:sz w:val="22"/>
          <w:szCs w:val="22"/>
        </w:rPr>
        <w:t xml:space="preserve">(Shamay </w:t>
      </w:r>
      <w:r w:rsidRPr="00453B57">
        <w:rPr>
          <w:rFonts w:cstheme="minorHAnsi"/>
          <w:i/>
          <w:noProof/>
          <w:sz w:val="22"/>
          <w:szCs w:val="22"/>
        </w:rPr>
        <w:t>et al.</w:t>
      </w:r>
      <w:r w:rsidRPr="00453B57">
        <w:rPr>
          <w:rFonts w:cstheme="minorHAnsi"/>
          <w:noProof/>
          <w:sz w:val="22"/>
          <w:szCs w:val="22"/>
        </w:rPr>
        <w:t>, 2000)</w:t>
      </w:r>
      <w:r>
        <w:rPr>
          <w:rFonts w:cstheme="minorHAnsi"/>
          <w:sz w:val="22"/>
          <w:szCs w:val="22"/>
        </w:rPr>
        <w:fldChar w:fldCharType="end"/>
      </w:r>
      <w:r>
        <w:rPr>
          <w:rFonts w:cstheme="minorHAnsi"/>
          <w:sz w:val="22"/>
          <w:szCs w:val="22"/>
        </w:rPr>
        <w:t xml:space="preserve">. Conversely, adrenocorticotropin injection in lactating cows reduced milk yield and protein yield after injection </w:t>
      </w:r>
      <w:r>
        <w:rPr>
          <w:rFonts w:cstheme="minorHAnsi"/>
          <w:sz w:val="22"/>
          <w:szCs w:val="22"/>
        </w:rPr>
        <w:fldChar w:fldCharType="begin" w:fldLock="1"/>
      </w:r>
      <w:r>
        <w:rPr>
          <w:rFonts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Pr>
          <w:rFonts w:cstheme="minorHAnsi"/>
          <w:sz w:val="22"/>
          <w:szCs w:val="22"/>
        </w:rPr>
        <w:fldChar w:fldCharType="separate"/>
      </w:r>
      <w:r w:rsidRPr="00CC69D6">
        <w:rPr>
          <w:rFonts w:cstheme="minorHAnsi"/>
          <w:noProof/>
          <w:sz w:val="22"/>
          <w:szCs w:val="22"/>
        </w:rPr>
        <w:t>(Varner &amp; Johnson, 1983)</w:t>
      </w:r>
      <w:r>
        <w:rPr>
          <w:rFonts w:cstheme="minorHAnsi"/>
          <w:sz w:val="22"/>
          <w:szCs w:val="22"/>
        </w:rPr>
        <w:fldChar w:fldCharType="end"/>
      </w:r>
      <w:r>
        <w:rPr>
          <w:rFonts w:cstheme="minorHAnsi"/>
          <w:sz w:val="22"/>
          <w:szCs w:val="22"/>
        </w:rPr>
        <w:t xml:space="preserve">. Lactose is thought to be the main regulator of milk output </w:t>
      </w:r>
      <w:r>
        <w:rPr>
          <w:rFonts w:cstheme="minorHAnsi"/>
          <w:sz w:val="22"/>
          <w:szCs w:val="22"/>
        </w:rPr>
        <w:fldChar w:fldCharType="begin" w:fldLock="1"/>
      </w:r>
      <w:r>
        <w:rPr>
          <w:rFonts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Pr>
          <w:rFonts w:cstheme="minorHAnsi"/>
          <w:sz w:val="22"/>
          <w:szCs w:val="22"/>
        </w:rPr>
        <w:fldChar w:fldCharType="separate"/>
      </w:r>
      <w:r w:rsidRPr="009F6FE7">
        <w:rPr>
          <w:rFonts w:cstheme="minorHAnsi"/>
          <w:noProof/>
          <w:sz w:val="22"/>
          <w:szCs w:val="22"/>
        </w:rPr>
        <w:t>(Kronfeld &amp; Hartmann, 1973)</w:t>
      </w:r>
      <w:r>
        <w:rPr>
          <w:rFonts w:cstheme="minorHAnsi"/>
          <w:sz w:val="22"/>
          <w:szCs w:val="22"/>
        </w:rPr>
        <w:fldChar w:fldCharType="end"/>
      </w:r>
      <w:r>
        <w:rPr>
          <w:rFonts w:cstheme="minorHAnsi"/>
          <w:sz w:val="22"/>
          <w:szCs w:val="22"/>
        </w:rPr>
        <w:t xml:space="preserve">. Hence, the reduced milk macronutrient yield was suggested to be due to mammary gland’s reduced ability to utilize glucose for lactose synthesis after glucocorticoid treatment </w:t>
      </w:r>
      <w:r>
        <w:rPr>
          <w:rFonts w:cstheme="minorHAnsi"/>
          <w:sz w:val="22"/>
          <w:szCs w:val="22"/>
        </w:rPr>
        <w:fldChar w:fldCharType="begin" w:fldLock="1"/>
      </w:r>
      <w:r>
        <w:rPr>
          <w:rFonts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Pr>
          <w:rFonts w:cstheme="minorHAnsi"/>
          <w:sz w:val="22"/>
          <w:szCs w:val="22"/>
        </w:rPr>
        <w:fldChar w:fldCharType="separate"/>
      </w:r>
      <w:r w:rsidRPr="009A18B4">
        <w:rPr>
          <w:rFonts w:cstheme="minorHAnsi"/>
          <w:noProof/>
          <w:sz w:val="22"/>
          <w:szCs w:val="22"/>
        </w:rPr>
        <w:t>(Varner &amp; Johnson, 1983)</w:t>
      </w:r>
      <w:r>
        <w:rPr>
          <w:rFonts w:cstheme="minorHAnsi"/>
          <w:sz w:val="22"/>
          <w:szCs w:val="22"/>
        </w:rPr>
        <w:fldChar w:fldCharType="end"/>
      </w:r>
      <w:r>
        <w:rPr>
          <w:rFonts w:cstheme="minorHAnsi"/>
          <w:sz w:val="22"/>
          <w:szCs w:val="22"/>
        </w:rPr>
        <w:t>.</w:t>
      </w:r>
    </w:p>
    <w:p w:rsidR="00DE252D" w:rsidRDefault="00DE252D" w:rsidP="00DE252D">
      <w:pPr>
        <w:rPr>
          <w:rFonts w:cstheme="minorHAnsi"/>
          <w:sz w:val="22"/>
          <w:szCs w:val="22"/>
        </w:rPr>
      </w:pPr>
      <w:r>
        <w:rPr>
          <w:rFonts w:cstheme="minorHAnsi"/>
          <w:sz w:val="22"/>
          <w:szCs w:val="22"/>
        </w:rPr>
        <w:t xml:space="preserve">During lactation, maternal glucocorticoids can cross to the offspring through milk by passive diffusion due to their lipid-like profile </w:t>
      </w:r>
      <w:r>
        <w:rPr>
          <w:rFonts w:cstheme="minorHAnsi"/>
          <w:sz w:val="22"/>
          <w:szCs w:val="22"/>
        </w:rPr>
        <w:fldChar w:fldCharType="begin" w:fldLock="1"/>
      </w:r>
      <w:r>
        <w:rPr>
          <w:rFonts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Pr>
          <w:rFonts w:cstheme="minorHAnsi"/>
          <w:sz w:val="22"/>
          <w:szCs w:val="22"/>
        </w:rPr>
        <w:fldChar w:fldCharType="separate"/>
      </w:r>
      <w:r w:rsidRPr="00D52A9D">
        <w:rPr>
          <w:rFonts w:cstheme="minorHAnsi"/>
          <w:noProof/>
          <w:sz w:val="22"/>
          <w:szCs w:val="22"/>
        </w:rPr>
        <w:t xml:space="preserve">(Hollanders </w:t>
      </w:r>
      <w:r w:rsidRPr="00D52A9D">
        <w:rPr>
          <w:rFonts w:cstheme="minorHAnsi"/>
          <w:i/>
          <w:noProof/>
          <w:sz w:val="22"/>
          <w:szCs w:val="22"/>
        </w:rPr>
        <w:t>et al.</w:t>
      </w:r>
      <w:r w:rsidRPr="00D52A9D">
        <w:rPr>
          <w:rFonts w:cstheme="minorHAnsi"/>
          <w:noProof/>
          <w:sz w:val="22"/>
          <w:szCs w:val="22"/>
        </w:rPr>
        <w:t>, 2017)</w:t>
      </w:r>
      <w:r>
        <w:rPr>
          <w:rFonts w:cstheme="minorHAnsi"/>
          <w:sz w:val="22"/>
          <w:szCs w:val="22"/>
        </w:rPr>
        <w:fldChar w:fldCharType="end"/>
      </w:r>
      <w:r>
        <w:rPr>
          <w:rFonts w:cstheme="minorHAnsi"/>
          <w:sz w:val="22"/>
          <w:szCs w:val="22"/>
        </w:rPr>
        <w:t xml:space="preserve">. Cortisone is reportedly higher in milk than cortisol, and this is thought to be due to HSD11B2 activity in the mammary epithelial cells </w:t>
      </w:r>
      <w:r>
        <w:rPr>
          <w:rFonts w:cstheme="minorHAnsi"/>
          <w:sz w:val="22"/>
          <w:szCs w:val="22"/>
        </w:rPr>
        <w:fldChar w:fldCharType="begin" w:fldLock="1"/>
      </w:r>
      <w:r>
        <w:rPr>
          <w:rFonts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Pr>
          <w:rFonts w:cstheme="minorHAnsi"/>
          <w:sz w:val="22"/>
          <w:szCs w:val="22"/>
        </w:rPr>
        <w:fldChar w:fldCharType="separate"/>
      </w:r>
      <w:r w:rsidRPr="00DB518D">
        <w:rPr>
          <w:rFonts w:cstheme="minorHAnsi"/>
          <w:noProof/>
          <w:sz w:val="22"/>
          <w:szCs w:val="22"/>
        </w:rPr>
        <w:t xml:space="preserve">(Smith </w:t>
      </w:r>
      <w:r w:rsidRPr="00DB518D">
        <w:rPr>
          <w:rFonts w:cstheme="minorHAnsi"/>
          <w:i/>
          <w:noProof/>
          <w:sz w:val="22"/>
          <w:szCs w:val="22"/>
        </w:rPr>
        <w:t>et al.</w:t>
      </w:r>
      <w:r w:rsidRPr="00DB518D">
        <w:rPr>
          <w:rFonts w:cstheme="minorHAnsi"/>
          <w:noProof/>
          <w:sz w:val="22"/>
          <w:szCs w:val="22"/>
        </w:rPr>
        <w:t xml:space="preserve">, 1996; Hollanders </w:t>
      </w:r>
      <w:r w:rsidRPr="00DB518D">
        <w:rPr>
          <w:rFonts w:cstheme="minorHAnsi"/>
          <w:i/>
          <w:noProof/>
          <w:sz w:val="22"/>
          <w:szCs w:val="22"/>
        </w:rPr>
        <w:t>et al.</w:t>
      </w:r>
      <w:r w:rsidRPr="00DB518D">
        <w:rPr>
          <w:rFonts w:cstheme="minorHAnsi"/>
          <w:noProof/>
          <w:sz w:val="22"/>
          <w:szCs w:val="22"/>
        </w:rPr>
        <w:t>, 2017)</w:t>
      </w:r>
      <w:r>
        <w:rPr>
          <w:rFonts w:cstheme="minorHAnsi"/>
          <w:sz w:val="22"/>
          <w:szCs w:val="22"/>
        </w:rPr>
        <w:fldChar w:fldCharType="end"/>
      </w:r>
      <w:r>
        <w:rPr>
          <w:rFonts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Pr>
          <w:rFonts w:cstheme="minorHAnsi"/>
          <w:sz w:val="22"/>
          <w:szCs w:val="22"/>
        </w:rPr>
        <w:fldChar w:fldCharType="begin" w:fldLock="1"/>
      </w:r>
      <w:r>
        <w:rPr>
          <w:rFonts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Pr>
          <w:rFonts w:cstheme="minorHAnsi"/>
          <w:sz w:val="22"/>
          <w:szCs w:val="22"/>
        </w:rPr>
        <w:fldChar w:fldCharType="separate"/>
      </w:r>
      <w:r w:rsidRPr="00D52A9D">
        <w:rPr>
          <w:rFonts w:cstheme="minorHAnsi"/>
          <w:noProof/>
          <w:sz w:val="22"/>
          <w:szCs w:val="22"/>
        </w:rPr>
        <w:t xml:space="preserve">(Patacchioli </w:t>
      </w:r>
      <w:r w:rsidRPr="00D52A9D">
        <w:rPr>
          <w:rFonts w:cstheme="minorHAnsi"/>
          <w:i/>
          <w:noProof/>
          <w:sz w:val="22"/>
          <w:szCs w:val="22"/>
        </w:rPr>
        <w:t>et al.</w:t>
      </w:r>
      <w:r w:rsidRPr="00D52A9D">
        <w:rPr>
          <w:rFonts w:cstheme="minorHAnsi"/>
          <w:noProof/>
          <w:sz w:val="22"/>
          <w:szCs w:val="22"/>
        </w:rPr>
        <w:t xml:space="preserve">, 1992; van der Voorn </w:t>
      </w:r>
      <w:r w:rsidRPr="00D52A9D">
        <w:rPr>
          <w:rFonts w:cstheme="minorHAnsi"/>
          <w:i/>
          <w:noProof/>
          <w:sz w:val="22"/>
          <w:szCs w:val="22"/>
        </w:rPr>
        <w:t>et al.</w:t>
      </w:r>
      <w:r w:rsidRPr="00D52A9D">
        <w:rPr>
          <w:rFonts w:cstheme="minorHAnsi"/>
          <w:noProof/>
          <w:sz w:val="22"/>
          <w:szCs w:val="22"/>
        </w:rPr>
        <w:t>, 2016)</w:t>
      </w:r>
      <w:r>
        <w:rPr>
          <w:rFonts w:cstheme="minorHAnsi"/>
          <w:sz w:val="22"/>
          <w:szCs w:val="22"/>
        </w:rPr>
        <w:fldChar w:fldCharType="end"/>
      </w:r>
      <w:r>
        <w:rPr>
          <w:rFonts w:cstheme="minorHAnsi"/>
          <w:sz w:val="22"/>
          <w:szCs w:val="22"/>
        </w:rPr>
        <w:t>.</w:t>
      </w:r>
    </w:p>
    <w:p w:rsidR="00DE252D" w:rsidRDefault="00DE252D" w:rsidP="00DE252D">
      <w:pPr>
        <w:rPr>
          <w:rFonts w:cstheme="minorHAnsi"/>
          <w:sz w:val="22"/>
          <w:szCs w:val="22"/>
        </w:rPr>
      </w:pPr>
      <w:r>
        <w:rPr>
          <w:rFonts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DC50D9">
        <w:rPr>
          <w:rStyle w:val="FootnoteReference"/>
        </w:rPr>
        <w:footnoteReference w:id="1"/>
      </w:r>
      <w:r>
        <w:rPr>
          <w:rFonts w:cstheme="minorHAnsi"/>
          <w:sz w:val="22"/>
          <w:szCs w:val="22"/>
        </w:rPr>
        <w:t xml:space="preserve">. Evidence regarding the effects of glucocorticoids on mammary gland development in preparation for lactogenesis II and during lactation remains very scarce </w:t>
      </w:r>
      <w:r>
        <w:rPr>
          <w:rFonts w:cstheme="minorHAnsi"/>
          <w:sz w:val="22"/>
          <w:szCs w:val="22"/>
        </w:rPr>
        <w:fldChar w:fldCharType="begin" w:fldLock="1"/>
      </w:r>
      <w:r>
        <w:rPr>
          <w:rFonts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Pr>
          <w:rFonts w:cstheme="minorHAnsi"/>
          <w:sz w:val="22"/>
          <w:szCs w:val="22"/>
        </w:rPr>
        <w:fldChar w:fldCharType="separate"/>
      </w:r>
      <w:r w:rsidRPr="00331995">
        <w:rPr>
          <w:rFonts w:cstheme="minorHAnsi"/>
          <w:noProof/>
          <w:sz w:val="22"/>
          <w:szCs w:val="22"/>
        </w:rPr>
        <w:t>(Anon, 2006)</w:t>
      </w:r>
      <w:r>
        <w:rPr>
          <w:rFonts w:cstheme="minorHAnsi"/>
          <w:sz w:val="22"/>
          <w:szCs w:val="22"/>
        </w:rPr>
        <w:fldChar w:fldCharType="end"/>
      </w:r>
      <w:r>
        <w:rPr>
          <w:rFonts w:cstheme="minorHAnsi"/>
          <w:sz w:val="22"/>
          <w:szCs w:val="22"/>
        </w:rPr>
        <w:t>.</w:t>
      </w:r>
    </w:p>
    <w:p w:rsidR="00DE252D" w:rsidRDefault="00DE252D" w:rsidP="00DE252D">
      <w:pPr>
        <w:rPr>
          <w:rFonts w:cstheme="minorHAnsi"/>
          <w:sz w:val="22"/>
          <w:szCs w:val="22"/>
        </w:rPr>
      </w:pPr>
      <w:r>
        <w:rPr>
          <w:rFonts w:cstheme="minorHAnsi"/>
          <w:sz w:val="22"/>
          <w:szCs w:val="22"/>
        </w:rPr>
        <w:t xml:space="preserve">It appears that the effects of glucocorticoids may be more essential at low doses during early pregnancy when the alveolar ducts are still developing with a negative effect at high doses. At midgestation, alveolar development seems to be almost complete as their capacity to produce milk seemed intact despite glucocorticoid treatment </w:t>
      </w:r>
      <w:r>
        <w:rPr>
          <w:rFonts w:cstheme="minorHAnsi"/>
          <w:sz w:val="22"/>
          <w:szCs w:val="22"/>
        </w:rPr>
        <w:fldChar w:fldCharType="begin" w:fldLock="1"/>
      </w:r>
      <w:r>
        <w:rPr>
          <w:rFonts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Pr>
          <w:rFonts w:cstheme="minorHAnsi"/>
          <w:sz w:val="22"/>
          <w:szCs w:val="22"/>
        </w:rPr>
        <w:fldChar w:fldCharType="separate"/>
      </w:r>
      <w:r w:rsidRPr="00E96296">
        <w:rPr>
          <w:rFonts w:cstheme="minorHAnsi"/>
          <w:noProof/>
          <w:sz w:val="22"/>
          <w:szCs w:val="22"/>
        </w:rPr>
        <w:t xml:space="preserve">(Henderson </w:t>
      </w:r>
      <w:r w:rsidRPr="00E96296">
        <w:rPr>
          <w:rFonts w:cstheme="minorHAnsi"/>
          <w:i/>
          <w:noProof/>
          <w:sz w:val="22"/>
          <w:szCs w:val="22"/>
        </w:rPr>
        <w:t>et al.</w:t>
      </w:r>
      <w:r w:rsidRPr="00E96296">
        <w:rPr>
          <w:rFonts w:cstheme="minorHAnsi"/>
          <w:noProof/>
          <w:sz w:val="22"/>
          <w:szCs w:val="22"/>
        </w:rPr>
        <w:t>, 2009)</w:t>
      </w:r>
      <w:r>
        <w:rPr>
          <w:rFonts w:cstheme="minorHAnsi"/>
          <w:sz w:val="22"/>
          <w:szCs w:val="22"/>
        </w:rPr>
        <w:fldChar w:fldCharType="end"/>
      </w:r>
      <w:r>
        <w:rPr>
          <w:rFonts w:cstheme="minorHAnsi"/>
          <w:sz w:val="22"/>
          <w:szCs w:val="22"/>
        </w:rPr>
        <w:t xml:space="preserve">. Glucocorticoid exposure near preterm delivery had time-dependent effects on lactogenesis II initiation </w:t>
      </w:r>
      <w:r>
        <w:rPr>
          <w:rFonts w:cstheme="minorHAnsi"/>
          <w:sz w:val="22"/>
          <w:szCs w:val="22"/>
        </w:rPr>
        <w:fldChar w:fldCharType="begin" w:fldLock="1"/>
      </w:r>
      <w:r>
        <w:rPr>
          <w:rFonts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Pr>
          <w:rFonts w:cstheme="minorHAnsi"/>
          <w:sz w:val="22"/>
          <w:szCs w:val="22"/>
        </w:rPr>
        <w:fldChar w:fldCharType="separate"/>
      </w:r>
      <w:r w:rsidRPr="00E96296">
        <w:rPr>
          <w:rFonts w:cstheme="minorHAnsi"/>
          <w:noProof/>
          <w:sz w:val="22"/>
          <w:szCs w:val="22"/>
        </w:rPr>
        <w:t xml:space="preserve">(Henderson </w:t>
      </w:r>
      <w:r w:rsidRPr="00E96296">
        <w:rPr>
          <w:rFonts w:cstheme="minorHAnsi"/>
          <w:i/>
          <w:noProof/>
          <w:sz w:val="22"/>
          <w:szCs w:val="22"/>
        </w:rPr>
        <w:t>et al.</w:t>
      </w:r>
      <w:r w:rsidRPr="00E96296">
        <w:rPr>
          <w:rFonts w:cstheme="minorHAnsi"/>
          <w:noProof/>
          <w:sz w:val="22"/>
          <w:szCs w:val="22"/>
        </w:rPr>
        <w:t>, 2007)</w:t>
      </w:r>
      <w:r>
        <w:rPr>
          <w:rFonts w:cstheme="minorHAnsi"/>
          <w:sz w:val="22"/>
          <w:szCs w:val="22"/>
        </w:rPr>
        <w:fldChar w:fldCharType="end"/>
      </w:r>
      <w:r>
        <w:rPr>
          <w:rFonts w:cstheme="minorHAnsi"/>
          <w:sz w:val="22"/>
          <w:szCs w:val="22"/>
        </w:rPr>
        <w:t xml:space="preserve">. Glucocorticoid exposure at weaning seemed to prolong lactogenesis and inhibit mammary gland apoptosis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Pr>
          <w:rFonts w:cstheme="minorHAnsi"/>
          <w:sz w:val="22"/>
          <w:szCs w:val="22"/>
        </w:rPr>
        <w:fldChar w:fldCharType="separate"/>
      </w:r>
      <w:r w:rsidRPr="00A21CC2">
        <w:rPr>
          <w:rFonts w:cstheme="minorHAnsi"/>
          <w:noProof/>
          <w:sz w:val="22"/>
          <w:szCs w:val="22"/>
        </w:rPr>
        <w:t xml:space="preserve">(Feng </w:t>
      </w:r>
      <w:r w:rsidRPr="00A21CC2">
        <w:rPr>
          <w:rFonts w:cstheme="minorHAnsi"/>
          <w:i/>
          <w:noProof/>
          <w:sz w:val="22"/>
          <w:szCs w:val="22"/>
        </w:rPr>
        <w:t>et al.</w:t>
      </w:r>
      <w:r w:rsidRPr="00A21CC2">
        <w:rPr>
          <w:rFonts w:cstheme="minorHAnsi"/>
          <w:noProof/>
          <w:sz w:val="22"/>
          <w:szCs w:val="22"/>
        </w:rPr>
        <w:t>, 1995)</w:t>
      </w:r>
      <w:r>
        <w:rPr>
          <w:rFonts w:cstheme="minorHAnsi"/>
          <w:sz w:val="22"/>
          <w:szCs w:val="22"/>
        </w:rPr>
        <w:fldChar w:fldCharType="end"/>
      </w:r>
      <w:r>
        <w:rPr>
          <w:rFonts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rsidR="00DE252D" w:rsidRPr="006F4559" w:rsidRDefault="00DE252D" w:rsidP="00DE252D">
      <w:pPr>
        <w:rPr>
          <w:sz w:val="22"/>
          <w:szCs w:val="22"/>
        </w:rPr>
      </w:pPr>
      <w:r>
        <w:rPr>
          <w:sz w:val="22"/>
          <w:szCs w:val="22"/>
        </w:rPr>
        <w:t xml:space="preserve">Regardless of popular maternal use of corticosteroids, their long-term effects on the offspring remain largely unknown. Children of mothers who used glucocorticoids during pregnancy had an altered stress response and altered neurodevelopment </w:t>
      </w:r>
      <w:r>
        <w:rPr>
          <w:sz w:val="22"/>
          <w:szCs w:val="22"/>
        </w:rPr>
        <w:fldChar w:fldCharType="begin" w:fldLock="1"/>
      </w:r>
      <w:r>
        <w:rPr>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Pr>
          <w:sz w:val="22"/>
          <w:szCs w:val="22"/>
        </w:rPr>
        <w:fldChar w:fldCharType="separate"/>
      </w:r>
      <w:r w:rsidRPr="00870E20">
        <w:rPr>
          <w:noProof/>
          <w:sz w:val="22"/>
          <w:szCs w:val="22"/>
        </w:rPr>
        <w:t xml:space="preserve">(Alexander </w:t>
      </w:r>
      <w:r w:rsidRPr="00870E20">
        <w:rPr>
          <w:i/>
          <w:noProof/>
          <w:sz w:val="22"/>
          <w:szCs w:val="22"/>
        </w:rPr>
        <w:t>et al.</w:t>
      </w:r>
      <w:r w:rsidRPr="00870E20">
        <w:rPr>
          <w:noProof/>
          <w:sz w:val="22"/>
          <w:szCs w:val="22"/>
        </w:rPr>
        <w:t xml:space="preserve">, 2012; Asztalos </w:t>
      </w:r>
      <w:r w:rsidRPr="00870E20">
        <w:rPr>
          <w:i/>
          <w:noProof/>
          <w:sz w:val="22"/>
          <w:szCs w:val="22"/>
        </w:rPr>
        <w:t>et al.</w:t>
      </w:r>
      <w:r w:rsidRPr="00870E20">
        <w:rPr>
          <w:noProof/>
          <w:sz w:val="22"/>
          <w:szCs w:val="22"/>
        </w:rPr>
        <w:t>, 2014)</w:t>
      </w:r>
      <w:r>
        <w:rPr>
          <w:sz w:val="22"/>
          <w:szCs w:val="22"/>
        </w:rPr>
        <w:fldChar w:fldCharType="end"/>
      </w:r>
      <w:r>
        <w:rPr>
          <w:sz w:val="22"/>
          <w:szCs w:val="22"/>
        </w:rPr>
        <w:t xml:space="preserve">. The effects of corticosteroid use further manifest in childhood where maternal third trimester cortisol levels were shown to influence childhood adiposity </w:t>
      </w:r>
      <w:r>
        <w:rPr>
          <w:sz w:val="22"/>
          <w:szCs w:val="22"/>
        </w:rPr>
        <w:fldChar w:fldCharType="begin" w:fldLock="1"/>
      </w:r>
      <w:r>
        <w:rPr>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Pr>
          <w:sz w:val="22"/>
          <w:szCs w:val="22"/>
        </w:rPr>
        <w:fldChar w:fldCharType="separate"/>
      </w:r>
      <w:r w:rsidRPr="00A20FFF">
        <w:rPr>
          <w:noProof/>
          <w:sz w:val="22"/>
          <w:szCs w:val="22"/>
        </w:rPr>
        <w:t xml:space="preserve">(Entringer </w:t>
      </w:r>
      <w:r w:rsidRPr="00A20FFF">
        <w:rPr>
          <w:i/>
          <w:noProof/>
          <w:sz w:val="22"/>
          <w:szCs w:val="22"/>
        </w:rPr>
        <w:t>et al.</w:t>
      </w:r>
      <w:r w:rsidRPr="00A20FFF">
        <w:rPr>
          <w:noProof/>
          <w:sz w:val="22"/>
          <w:szCs w:val="22"/>
        </w:rPr>
        <w:t>, 2016)</w:t>
      </w:r>
      <w:r>
        <w:rPr>
          <w:sz w:val="22"/>
          <w:szCs w:val="22"/>
        </w:rPr>
        <w:fldChar w:fldCharType="end"/>
      </w:r>
      <w:r>
        <w:rPr>
          <w:sz w:val="22"/>
          <w:szCs w:val="22"/>
        </w:rPr>
        <w:t>.</w:t>
      </w:r>
      <w:r w:rsidRPr="00EA2731">
        <w:rPr>
          <w:sz w:val="22"/>
          <w:szCs w:val="22"/>
        </w:rPr>
        <w:t xml:space="preserve"> </w:t>
      </w:r>
      <w:r>
        <w:rPr>
          <w:sz w:val="22"/>
          <w:szCs w:val="22"/>
        </w:rPr>
        <w:t xml:space="preserve">Animal studies show that offspring of glucocorticoid-treated mothers are at higher risk for developing adult-onset diseases with hyperinsulinemia, hyperglycemia, increased blood pressure and impaired kidney function </w:t>
      </w:r>
      <w:r>
        <w:rPr>
          <w:sz w:val="22"/>
          <w:szCs w:val="22"/>
        </w:rPr>
        <w:fldChar w:fldCharType="begin" w:fldLock="1"/>
      </w:r>
      <w:r>
        <w:rPr>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Pr>
          <w:sz w:val="22"/>
          <w:szCs w:val="22"/>
        </w:rPr>
        <w:fldChar w:fldCharType="separate"/>
      </w:r>
      <w:r w:rsidRPr="00341FEA">
        <w:rPr>
          <w:noProof/>
          <w:sz w:val="22"/>
          <w:szCs w:val="22"/>
        </w:rPr>
        <w:t xml:space="preserve">(Singh </w:t>
      </w:r>
      <w:r w:rsidRPr="00341FEA">
        <w:rPr>
          <w:i/>
          <w:noProof/>
          <w:sz w:val="22"/>
          <w:szCs w:val="22"/>
        </w:rPr>
        <w:t>et al.</w:t>
      </w:r>
      <w:r w:rsidRPr="00341FEA">
        <w:rPr>
          <w:noProof/>
          <w:sz w:val="22"/>
          <w:szCs w:val="22"/>
        </w:rPr>
        <w:t>, 2012)</w:t>
      </w:r>
      <w:r>
        <w:rPr>
          <w:sz w:val="22"/>
          <w:szCs w:val="22"/>
        </w:rPr>
        <w:fldChar w:fldCharType="end"/>
      </w:r>
      <w:r>
        <w:rPr>
          <w:sz w:val="22"/>
          <w:szCs w:val="22"/>
        </w:rPr>
        <w:t xml:space="preserve">. In mice, studies have shown reduced placental weights after a short period preterm exposure to dexamethasone and potential fetal growth restriction </w:t>
      </w:r>
      <w:r>
        <w:rPr>
          <w:sz w:val="22"/>
          <w:szCs w:val="22"/>
        </w:rPr>
        <w:fldChar w:fldCharType="begin" w:fldLock="1"/>
      </w:r>
      <w:r>
        <w:rPr>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Pr>
          <w:sz w:val="22"/>
          <w:szCs w:val="22"/>
        </w:rPr>
        <w:fldChar w:fldCharType="separate"/>
      </w:r>
      <w:r w:rsidRPr="00EA2731">
        <w:rPr>
          <w:noProof/>
          <w:sz w:val="22"/>
          <w:szCs w:val="22"/>
        </w:rPr>
        <w:t xml:space="preserve">(Cuffe </w:t>
      </w:r>
      <w:r w:rsidRPr="00EA2731">
        <w:rPr>
          <w:i/>
          <w:noProof/>
          <w:sz w:val="22"/>
          <w:szCs w:val="22"/>
        </w:rPr>
        <w:t>et al.</w:t>
      </w:r>
      <w:r w:rsidRPr="00EA2731">
        <w:rPr>
          <w:noProof/>
          <w:sz w:val="22"/>
          <w:szCs w:val="22"/>
        </w:rPr>
        <w:t>, 2011)</w:t>
      </w:r>
      <w:r>
        <w:rPr>
          <w:sz w:val="22"/>
          <w:szCs w:val="22"/>
        </w:rPr>
        <w:fldChar w:fldCharType="end"/>
      </w:r>
      <w:r>
        <w:rPr>
          <w:sz w:val="22"/>
          <w:szCs w:val="22"/>
        </w:rPr>
        <w:t xml:space="preserve">. In lactating rats, maternal dexamethasone exposure at a dose of 100ug/kg/day showed altered offspring lipid profile at adulthood with increased liver cholesterol, low-density lipoproteins, and triglycerides </w:t>
      </w:r>
      <w:r>
        <w:rPr>
          <w:sz w:val="22"/>
          <w:szCs w:val="22"/>
        </w:rPr>
        <w:fldChar w:fldCharType="begin" w:fldLock="1"/>
      </w:r>
      <w:r>
        <w:rPr>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Pr>
          <w:sz w:val="22"/>
          <w:szCs w:val="22"/>
        </w:rPr>
        <w:fldChar w:fldCharType="separate"/>
      </w:r>
      <w:r w:rsidRPr="00D55B08">
        <w:rPr>
          <w:noProof/>
          <w:sz w:val="22"/>
          <w:szCs w:val="22"/>
        </w:rPr>
        <w:t>(Jeje &amp; Raji, 2015)</w:t>
      </w:r>
      <w:r>
        <w:rPr>
          <w:sz w:val="22"/>
          <w:szCs w:val="22"/>
        </w:rPr>
        <w:fldChar w:fldCharType="end"/>
      </w:r>
      <w:r>
        <w:rPr>
          <w:sz w:val="22"/>
          <w:szCs w:val="22"/>
        </w:rPr>
        <w:t xml:space="preserve">. Liver high-density lipoprotein levels were reduced. The effect of this exposure on the offspring kidneys at 12 weeks of age, showed signs of necrosis and increased oxidative stress </w:t>
      </w:r>
      <w:r>
        <w:rPr>
          <w:sz w:val="22"/>
          <w:szCs w:val="22"/>
        </w:rPr>
        <w:fldChar w:fldCharType="begin" w:fldLock="1"/>
      </w:r>
      <w:r>
        <w:rPr>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Pr>
          <w:sz w:val="22"/>
          <w:szCs w:val="22"/>
        </w:rPr>
        <w:fldChar w:fldCharType="separate"/>
      </w:r>
      <w:r w:rsidRPr="00D55B08">
        <w:rPr>
          <w:noProof/>
          <w:sz w:val="22"/>
          <w:szCs w:val="22"/>
        </w:rPr>
        <w:t xml:space="preserve">(Jeje </w:t>
      </w:r>
      <w:r w:rsidRPr="00D55B08">
        <w:rPr>
          <w:i/>
          <w:noProof/>
          <w:sz w:val="22"/>
          <w:szCs w:val="22"/>
        </w:rPr>
        <w:t>et al.</w:t>
      </w:r>
      <w:r w:rsidRPr="00D55B08">
        <w:rPr>
          <w:noProof/>
          <w:sz w:val="22"/>
          <w:szCs w:val="22"/>
        </w:rPr>
        <w:t>, 2016)</w:t>
      </w:r>
      <w:r>
        <w:rPr>
          <w:sz w:val="22"/>
          <w:szCs w:val="22"/>
        </w:rPr>
        <w:fldChar w:fldCharType="end"/>
      </w:r>
      <w:r>
        <w:rPr>
          <w:sz w:val="22"/>
          <w:szCs w:val="22"/>
        </w:rPr>
        <w:t>. There is a paucity of research on t</w:t>
      </w:r>
      <w:r w:rsidRPr="00A8037D">
        <w:rPr>
          <w:sz w:val="22"/>
          <w:szCs w:val="22"/>
        </w:rPr>
        <w:t xml:space="preserve">he mechanisms by which maternal corticosteroids influence </w:t>
      </w:r>
      <w:r w:rsidRPr="00D55B08">
        <w:rPr>
          <w:sz w:val="22"/>
          <w:szCs w:val="22"/>
        </w:rPr>
        <w:t xml:space="preserve">offspring health. </w:t>
      </w:r>
    </w:p>
    <w:p w:rsidR="00DE252D" w:rsidRDefault="00DE252D" w:rsidP="00DE252D">
      <w:pPr>
        <w:rPr>
          <w:rFonts w:cstheme="minorHAnsi"/>
          <w:sz w:val="22"/>
          <w:szCs w:val="22"/>
        </w:rPr>
      </w:pPr>
    </w:p>
    <w:p w:rsidR="00DE252D" w:rsidRDefault="00DE252D" w:rsidP="00DE252D">
      <w:pPr>
        <w:rPr>
          <w:sz w:val="22"/>
          <w:szCs w:val="22"/>
        </w:rPr>
      </w:pPr>
      <w:r w:rsidRPr="00F45CBE">
        <w:rPr>
          <w:b/>
          <w:sz w:val="22"/>
          <w:szCs w:val="22"/>
        </w:rPr>
        <w:lastRenderedPageBreak/>
        <w:t xml:space="preserve">Aim </w:t>
      </w:r>
      <w:r>
        <w:rPr>
          <w:b/>
          <w:sz w:val="22"/>
          <w:szCs w:val="22"/>
        </w:rPr>
        <w:t>2</w:t>
      </w:r>
      <w:r w:rsidRPr="00F45CBE">
        <w:rPr>
          <w:b/>
          <w:sz w:val="22"/>
          <w:szCs w:val="22"/>
        </w:rPr>
        <w:t>.1:</w:t>
      </w:r>
      <w:r w:rsidRPr="00F45CBE">
        <w:rPr>
          <w:sz w:val="22"/>
          <w:szCs w:val="22"/>
        </w:rPr>
        <w:t xml:space="preserve"> Is mammary gland development altered after maternal GC exposure during gestation and/or lactation?</w:t>
      </w:r>
    </w:p>
    <w:p w:rsidR="00DE252D" w:rsidRDefault="00DE252D" w:rsidP="00DE252D">
      <w:pPr>
        <w:rPr>
          <w:sz w:val="22"/>
          <w:szCs w:val="22"/>
        </w:rPr>
      </w:pPr>
      <w:r w:rsidRPr="00F45CBE">
        <w:rPr>
          <w:b/>
          <w:sz w:val="22"/>
          <w:szCs w:val="22"/>
        </w:rPr>
        <w:t xml:space="preserve">Aim </w:t>
      </w:r>
      <w:r>
        <w:rPr>
          <w:b/>
          <w:sz w:val="22"/>
          <w:szCs w:val="22"/>
        </w:rPr>
        <w:t>2</w:t>
      </w:r>
      <w:r w:rsidRPr="00F45CBE">
        <w:rPr>
          <w:b/>
          <w:sz w:val="22"/>
          <w:szCs w:val="22"/>
        </w:rPr>
        <w:t>.2:</w:t>
      </w:r>
      <w:r w:rsidRPr="00F45CBE">
        <w:rPr>
          <w:sz w:val="22"/>
          <w:szCs w:val="22"/>
        </w:rPr>
        <w:t xml:space="preserve"> How does maternal time-dependent GC exposure affect milk </w:t>
      </w:r>
      <w:r>
        <w:rPr>
          <w:sz w:val="22"/>
          <w:szCs w:val="22"/>
        </w:rPr>
        <w:t>output and macronutrient composition</w:t>
      </w:r>
      <w:r w:rsidRPr="00F45CBE">
        <w:rPr>
          <w:sz w:val="22"/>
          <w:szCs w:val="22"/>
        </w:rPr>
        <w:t>?</w:t>
      </w:r>
      <w:r>
        <w:rPr>
          <w:sz w:val="22"/>
          <w:szCs w:val="22"/>
        </w:rPr>
        <w:t xml:space="preserve"> </w:t>
      </w:r>
    </w:p>
    <w:p w:rsidR="00DE252D" w:rsidRPr="00F45CBE" w:rsidRDefault="00DE252D" w:rsidP="00DE252D">
      <w:pPr>
        <w:rPr>
          <w:sz w:val="22"/>
          <w:szCs w:val="22"/>
        </w:rPr>
      </w:pPr>
      <w:r w:rsidRPr="00F45CBE">
        <w:rPr>
          <w:b/>
          <w:sz w:val="22"/>
          <w:szCs w:val="22"/>
        </w:rPr>
        <w:t xml:space="preserve">Aim </w:t>
      </w:r>
      <w:r>
        <w:rPr>
          <w:b/>
          <w:sz w:val="22"/>
          <w:szCs w:val="22"/>
        </w:rPr>
        <w:t>2</w:t>
      </w:r>
      <w:r w:rsidRPr="00F45CBE">
        <w:rPr>
          <w:b/>
          <w:sz w:val="22"/>
          <w:szCs w:val="22"/>
        </w:rPr>
        <w:t>.</w:t>
      </w:r>
      <w:r>
        <w:rPr>
          <w:b/>
          <w:sz w:val="22"/>
          <w:szCs w:val="22"/>
        </w:rPr>
        <w:t>3</w:t>
      </w:r>
      <w:r w:rsidRPr="00F45CBE">
        <w:rPr>
          <w:b/>
          <w:sz w:val="22"/>
          <w:szCs w:val="22"/>
        </w:rPr>
        <w:t>:</w:t>
      </w:r>
      <w:r w:rsidRPr="00F45CBE">
        <w:rPr>
          <w:sz w:val="22"/>
          <w:szCs w:val="22"/>
        </w:rPr>
        <w:t xml:space="preserve"> Is</w:t>
      </w:r>
      <w:r>
        <w:rPr>
          <w:sz w:val="22"/>
          <w:szCs w:val="22"/>
        </w:rPr>
        <w:t xml:space="preserve"> maternal</w:t>
      </w:r>
      <w:r w:rsidRPr="00F45CBE">
        <w:rPr>
          <w:sz w:val="22"/>
          <w:szCs w:val="22"/>
        </w:rPr>
        <w:t xml:space="preserve"> </w:t>
      </w:r>
      <w:r>
        <w:rPr>
          <w:sz w:val="22"/>
          <w:szCs w:val="22"/>
        </w:rPr>
        <w:t xml:space="preserve">and </w:t>
      </w:r>
      <w:r w:rsidRPr="00F45CBE">
        <w:rPr>
          <w:sz w:val="22"/>
          <w:szCs w:val="22"/>
        </w:rPr>
        <w:t>offspring metabolic health altered after maternal GC exposure during gestation and/or lactation?</w:t>
      </w:r>
    </w:p>
    <w:p w:rsidR="00DE252D" w:rsidRDefault="00DE252D" w:rsidP="00DE252D">
      <w:pPr>
        <w:rPr>
          <w:rFonts w:cstheme="minorHAnsi"/>
          <w:sz w:val="22"/>
          <w:szCs w:val="22"/>
        </w:rPr>
      </w:pPr>
      <w:r w:rsidRPr="00851B15">
        <w:rPr>
          <w:rFonts w:cstheme="minorHAnsi"/>
          <w:b/>
          <w:sz w:val="22"/>
          <w:szCs w:val="22"/>
        </w:rPr>
        <w:t>Methods</w:t>
      </w:r>
      <w:r>
        <w:rPr>
          <w:rFonts w:cstheme="minorHAnsi"/>
          <w:b/>
          <w:sz w:val="22"/>
          <w:szCs w:val="22"/>
        </w:rPr>
        <w:t xml:space="preserve"> (Aims 2.1-2.3)</w:t>
      </w:r>
      <w:r w:rsidRPr="00851B15">
        <w:rPr>
          <w:rFonts w:cstheme="minorHAnsi"/>
          <w:b/>
          <w:sz w:val="22"/>
          <w:szCs w:val="22"/>
        </w:rPr>
        <w:t>:</w:t>
      </w:r>
      <w:r>
        <w:rPr>
          <w:rFonts w:cstheme="minorHAnsi"/>
          <w:sz w:val="22"/>
          <w:szCs w:val="22"/>
        </w:rPr>
        <w:t xml:space="preserve"> </w:t>
      </w:r>
      <w:r w:rsidRPr="00A52907">
        <w:rPr>
          <w:rFonts w:cstheme="minorHAnsi"/>
          <w:sz w:val="22"/>
          <w:szCs w:val="22"/>
        </w:rPr>
        <w:t>To assess the effects of glucocorticoids on milk production and milk volume, we</w:t>
      </w:r>
      <w:r w:rsidRPr="005F2C2A">
        <w:rPr>
          <w:rFonts w:cstheme="minorHAnsi"/>
          <w:sz w:val="22"/>
          <w:szCs w:val="22"/>
        </w:rPr>
        <w:t xml:space="preserve"> will obtain 8-week old C57Bl6/J mice from Jax laboratories. </w:t>
      </w:r>
      <w:r>
        <w:rPr>
          <w:rFonts w:cstheme="minorHAnsi"/>
          <w:sz w:val="22"/>
          <w:szCs w:val="22"/>
        </w:rPr>
        <w:t>M</w:t>
      </w:r>
      <w:r w:rsidRPr="005F2C2A">
        <w:rPr>
          <w:rFonts w:cstheme="minorHAnsi"/>
          <w:sz w:val="22"/>
          <w:szCs w:val="22"/>
        </w:rPr>
        <w:t xml:space="preserve">ice will be given </w:t>
      </w:r>
      <w:r>
        <w:rPr>
          <w:rFonts w:cstheme="minorHAnsi"/>
          <w:sz w:val="22"/>
          <w:szCs w:val="22"/>
        </w:rPr>
        <w:t>two</w:t>
      </w:r>
      <w:r w:rsidRPr="005F2C2A">
        <w:rPr>
          <w:rFonts w:cstheme="minorHAnsi"/>
          <w:sz w:val="22"/>
          <w:szCs w:val="22"/>
        </w:rPr>
        <w:t xml:space="preserve"> week</w:t>
      </w:r>
      <w:r>
        <w:rPr>
          <w:rFonts w:cstheme="minorHAnsi"/>
          <w:sz w:val="22"/>
          <w:szCs w:val="22"/>
        </w:rPr>
        <w:t>s</w:t>
      </w:r>
      <w:r w:rsidRPr="005F2C2A">
        <w:rPr>
          <w:rFonts w:cstheme="minorHAnsi"/>
          <w:sz w:val="22"/>
          <w:szCs w:val="22"/>
        </w:rPr>
        <w:t xml:space="preserve"> to acclimatize</w:t>
      </w:r>
      <w:r>
        <w:rPr>
          <w:rFonts w:cstheme="minorHAnsi"/>
          <w:sz w:val="22"/>
          <w:szCs w:val="22"/>
        </w:rPr>
        <w:t xml:space="preserve"> with </w:t>
      </w:r>
      <w:r>
        <w:rPr>
          <w:rFonts w:cstheme="minorHAnsi"/>
          <w:i/>
          <w:sz w:val="22"/>
          <w:szCs w:val="22"/>
        </w:rPr>
        <w:t xml:space="preserve">ad libitum </w:t>
      </w:r>
      <w:r>
        <w:rPr>
          <w:rFonts w:cstheme="minorHAnsi"/>
          <w:sz w:val="22"/>
          <w:szCs w:val="22"/>
        </w:rPr>
        <w:t xml:space="preserve">access to normal chow diet and water. After acclimatization, the first cohort of dams will be assigned to one group of the following: control 1, control 2, experimental 1, or experimental 2. The two control groups will have </w:t>
      </w:r>
      <w:r>
        <w:rPr>
          <w:rFonts w:cstheme="minorHAnsi"/>
          <w:i/>
          <w:sz w:val="22"/>
          <w:szCs w:val="22"/>
        </w:rPr>
        <w:t xml:space="preserve">ad libitum </w:t>
      </w:r>
      <w:r>
        <w:rPr>
          <w:rFonts w:cstheme="minorHAnsi"/>
          <w:sz w:val="22"/>
          <w:szCs w:val="22"/>
        </w:rPr>
        <w:t xml:space="preserve">access to normal chow diet and water. The two experimental groups will have </w:t>
      </w:r>
      <w:r w:rsidRPr="00D00741">
        <w:rPr>
          <w:rFonts w:cstheme="minorHAnsi"/>
          <w:i/>
          <w:sz w:val="22"/>
          <w:szCs w:val="22"/>
        </w:rPr>
        <w:t>ad libitum</w:t>
      </w:r>
      <w:r>
        <w:rPr>
          <w:rFonts w:cstheme="minorHAnsi"/>
          <w:sz w:val="22"/>
          <w:szCs w:val="22"/>
        </w:rPr>
        <w:t xml:space="preserve"> access to normal chow diet with dexamethasone administration in the drinking water at a dose of 1mg/kg/day. After one week of treatment, all groups in this cohort will be mated with age-matched male mice. The dexamethasone exposure will start one week prior to conception and will last all throughout gestation and lactation until postnatal day (PND) 16.5 and 21.5 for experimental groups 1 and 2, respectively. </w:t>
      </w:r>
    </w:p>
    <w:p w:rsidR="00DE252D" w:rsidRDefault="00DE252D" w:rsidP="00DE252D">
      <w:pPr>
        <w:rPr>
          <w:rFonts w:cstheme="minorHAnsi"/>
          <w:sz w:val="22"/>
          <w:szCs w:val="22"/>
        </w:rPr>
      </w:pPr>
      <w:r>
        <w:rPr>
          <w:rFonts w:cstheme="minorHAnsi"/>
          <w:sz w:val="22"/>
          <w:szCs w:val="22"/>
        </w:rPr>
        <w:t xml:space="preserve"> In a second cohort, mice will be given two weeks to acclimatize. After acclimatization, mice will be simultaneously assigned to one of the following four groups: control 1, control 2, experimental 1, or experimental 2. Dams will then be mated with age-matched males after acclimatization. Both control 1 and control 2 groups in the second cohort will have </w:t>
      </w:r>
      <w:r w:rsidRPr="00D00741">
        <w:rPr>
          <w:rFonts w:cstheme="minorHAnsi"/>
          <w:i/>
          <w:sz w:val="22"/>
          <w:szCs w:val="22"/>
        </w:rPr>
        <w:t>ad libitum</w:t>
      </w:r>
      <w:r>
        <w:rPr>
          <w:rFonts w:cstheme="minorHAnsi"/>
          <w:sz w:val="22"/>
          <w:szCs w:val="22"/>
        </w:rPr>
        <w:t xml:space="preserve"> access to normal chow diet and water throughout gestation. Experimental groups 1 and 2 will be given dexamethasone in the drinking water at a dose of 1mg/kg/day at the beginning of mating. Dexamethasone exposure for experimental groups 1 and 2 will last throughout gestation and lactation until PND16.5 and PND21.5, respectively. </w:t>
      </w:r>
    </w:p>
    <w:p w:rsidR="00DE252D" w:rsidRPr="00A5358F" w:rsidRDefault="00DE252D" w:rsidP="00DE252D">
      <w:pPr>
        <w:rPr>
          <w:rFonts w:cstheme="minorHAnsi"/>
          <w:b/>
          <w:sz w:val="22"/>
          <w:szCs w:val="22"/>
        </w:rPr>
      </w:pPr>
      <w:r>
        <w:rPr>
          <w:rFonts w:cstheme="minorHAnsi"/>
          <w:sz w:val="22"/>
          <w:szCs w:val="22"/>
        </w:rPr>
        <w:t>Male breeders from both cohorts will be removed from the cage after 18 days of mating to avoid the occurrence of a second pregnancy, which may bias our results due to changes in the hormonal milieu.</w:t>
      </w:r>
      <w:r>
        <w:rPr>
          <w:rFonts w:cstheme="minorHAnsi"/>
          <w:b/>
          <w:sz w:val="22"/>
          <w:szCs w:val="22"/>
        </w:rPr>
        <w:t xml:space="preserve"> </w:t>
      </w:r>
      <w:r>
        <w:rPr>
          <w:rFonts w:cstheme="minorHAnsi"/>
          <w:sz w:val="22"/>
          <w:szCs w:val="22"/>
        </w:rPr>
        <w:t xml:space="preserve">In both cohorts, the dams will undergo body mass assessment three times weekly and immediately postpartum using magnetic resonance to assess body composition. We will measure dam food and water intake weekly. We will check for litters on a daily basis after 2.5 weeks of mating. The number of pups born will be recorded to determine maternal fertility and pup viability. The offspring will be weighed at PND0.5, PND7.5, 14.5, 16.5, and at 21.5 depending on their group. </w:t>
      </w:r>
    </w:p>
    <w:p w:rsidR="00DE252D" w:rsidRDefault="00DE252D" w:rsidP="00DE252D">
      <w:pPr>
        <w:rPr>
          <w:rFonts w:cstheme="minorHAnsi"/>
          <w:sz w:val="22"/>
          <w:szCs w:val="22"/>
        </w:rPr>
      </w:pPr>
      <w:r>
        <w:rPr>
          <w:rFonts w:cstheme="minorHAnsi"/>
          <w:sz w:val="22"/>
          <w:szCs w:val="22"/>
        </w:rPr>
        <w:t xml:space="preserve">At PND10.5, we will determine milk output volume for both cohorts. To determine milk volume, we will use the weigh-suckle-weigh technique </w:t>
      </w:r>
      <w:r>
        <w:rPr>
          <w:rFonts w:cstheme="minorHAnsi"/>
          <w:sz w:val="22"/>
          <w:szCs w:val="22"/>
        </w:rPr>
        <w:fldChar w:fldCharType="begin" w:fldLock="1"/>
      </w:r>
      <w:r>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Pr>
          <w:rFonts w:cstheme="minorHAnsi"/>
          <w:sz w:val="22"/>
          <w:szCs w:val="22"/>
        </w:rPr>
        <w:fldChar w:fldCharType="separate"/>
      </w:r>
      <w:r w:rsidRPr="0076282F">
        <w:rPr>
          <w:rFonts w:cstheme="minorHAnsi"/>
          <w:noProof/>
          <w:sz w:val="22"/>
          <w:szCs w:val="22"/>
        </w:rPr>
        <w:t xml:space="preserve">(Boston </w:t>
      </w:r>
      <w:r w:rsidRPr="0076282F">
        <w:rPr>
          <w:rFonts w:cstheme="minorHAnsi"/>
          <w:i/>
          <w:noProof/>
          <w:sz w:val="22"/>
          <w:szCs w:val="22"/>
        </w:rPr>
        <w:t>et al.</w:t>
      </w:r>
      <w:r w:rsidRPr="0076282F">
        <w:rPr>
          <w:rFonts w:cstheme="minorHAnsi"/>
          <w:noProof/>
          <w:sz w:val="22"/>
          <w:szCs w:val="22"/>
        </w:rPr>
        <w:t>, 2001)</w:t>
      </w:r>
      <w:r>
        <w:rPr>
          <w:rFonts w:cstheme="minorHAnsi"/>
          <w:sz w:val="22"/>
          <w:szCs w:val="22"/>
        </w:rPr>
        <w:fldChar w:fldCharType="end"/>
      </w:r>
      <w:r>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6A61BB">
        <w:rPr>
          <w:rFonts w:cstheme="minorHAnsi"/>
          <w:i/>
          <w:sz w:val="22"/>
          <w:szCs w:val="22"/>
        </w:rPr>
        <w:t>ad libitum</w:t>
      </w:r>
      <w:r>
        <w:rPr>
          <w:rFonts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dam and the pups.  </w:t>
      </w:r>
    </w:p>
    <w:p w:rsidR="00DE252D" w:rsidRPr="00E31A61" w:rsidRDefault="00DE252D" w:rsidP="00DE252D">
      <w:pPr>
        <w:rPr>
          <w:rFonts w:cstheme="minorHAnsi"/>
          <w:sz w:val="22"/>
          <w:szCs w:val="22"/>
        </w:rPr>
      </w:pPr>
      <w:r>
        <w:rPr>
          <w:rFonts w:cstheme="minorHAnsi"/>
          <w:sz w:val="22"/>
          <w:szCs w:val="22"/>
        </w:rPr>
        <w:t xml:space="preserve">On PND16.5, we will collect milk samples (~0.5ml) from the nursing dams in groups control 1 and experimental 1 from both cohorts. Briefly, we will separate the dam and pups for 2 hours. The pups will be weighed and will undergo body composition assessment using echoMRI. Afterwards, the pups will be sacrificed.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w:t>
      </w:r>
      <w:r>
        <w:rPr>
          <w:rFonts w:cstheme="minorHAnsi"/>
          <w:sz w:val="22"/>
          <w:szCs w:val="22"/>
        </w:rPr>
        <w:lastRenderedPageBreak/>
        <w:t>complete, the dam will</w:t>
      </w:r>
      <w:r w:rsidRPr="005E1C52">
        <w:rPr>
          <w:rFonts w:cstheme="minorHAnsi"/>
          <w:sz w:val="22"/>
          <w:szCs w:val="22"/>
        </w:rPr>
        <w:t xml:space="preserve"> immediately </w:t>
      </w:r>
      <w:r>
        <w:rPr>
          <w:rFonts w:cstheme="minorHAnsi"/>
          <w:sz w:val="22"/>
          <w:szCs w:val="22"/>
        </w:rPr>
        <w:t xml:space="preserve">be </w:t>
      </w:r>
      <w:r w:rsidRPr="005E1C52">
        <w:rPr>
          <w:rFonts w:cstheme="minorHAnsi"/>
          <w:sz w:val="22"/>
          <w:szCs w:val="22"/>
        </w:rPr>
        <w:t xml:space="preserve">sacrificed </w:t>
      </w:r>
      <w:r>
        <w:rPr>
          <w:rFonts w:cstheme="minorHAnsi"/>
          <w:sz w:val="22"/>
          <w:szCs w:val="22"/>
        </w:rPr>
        <w:t xml:space="preserve">using isoflurane and a secondary measure of cervical dislocation. We will then dissect the dam by a midline incision of the skin, </w:t>
      </w:r>
      <w:r w:rsidRPr="005E1C52">
        <w:rPr>
          <w:rFonts w:cstheme="minorHAnsi"/>
          <w:sz w:val="22"/>
          <w:szCs w:val="22"/>
        </w:rPr>
        <w:t>extract thoracic,</w:t>
      </w:r>
      <w:r>
        <w:rPr>
          <w:rFonts w:cstheme="minorHAnsi"/>
          <w:sz w:val="22"/>
          <w:szCs w:val="22"/>
        </w:rPr>
        <w:t xml:space="preserve"> </w:t>
      </w:r>
      <w:r w:rsidRPr="005E1C52">
        <w:rPr>
          <w:rFonts w:cstheme="minorHAnsi"/>
          <w:sz w:val="22"/>
          <w:szCs w:val="22"/>
        </w:rPr>
        <w:t>abdominal and inguinal mammary glands</w:t>
      </w:r>
      <w:r>
        <w:rPr>
          <w:rFonts w:cstheme="minorHAnsi"/>
          <w:sz w:val="22"/>
          <w:szCs w:val="22"/>
        </w:rPr>
        <w:t xml:space="preserve">.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Briefly, we will determine protein expression of  mTORC, phoshph-mTOR, S6K, phosphorylated S6K, AKT, phosphorylated AKT, S6, phosphorylated S6, 4E-BP1, and phosphorylated 4E-BP1 using respective protein antibodies. </w:t>
      </w:r>
      <w:r w:rsidRPr="005E1C52">
        <w:rPr>
          <w:rFonts w:cstheme="minorHAnsi"/>
          <w:sz w:val="22"/>
          <w:szCs w:val="22"/>
        </w:rPr>
        <w:t xml:space="preserve">Milk </w:t>
      </w:r>
      <w:r>
        <w:rPr>
          <w:rFonts w:cstheme="minorHAnsi"/>
          <w:sz w:val="22"/>
          <w:szCs w:val="22"/>
        </w:rPr>
        <w:t xml:space="preserve">protein </w:t>
      </w:r>
      <w:r w:rsidRPr="005E1C52">
        <w:rPr>
          <w:rFonts w:cstheme="minorHAnsi"/>
          <w:sz w:val="22"/>
          <w:szCs w:val="22"/>
        </w:rPr>
        <w:t xml:space="preserve">composition </w:t>
      </w:r>
      <w:r>
        <w:rPr>
          <w:rFonts w:cstheme="minorHAnsi"/>
          <w:sz w:val="22"/>
          <w:szCs w:val="22"/>
        </w:rPr>
        <w:t>will be</w:t>
      </w:r>
      <w:r w:rsidRPr="005E1C52">
        <w:rPr>
          <w:rFonts w:cstheme="minorHAnsi"/>
          <w:sz w:val="22"/>
          <w:szCs w:val="22"/>
        </w:rPr>
        <w:t xml:space="preserve"> analyzed using milk gels </w:t>
      </w:r>
      <w:r>
        <w:rPr>
          <w:rFonts w:cstheme="minorHAnsi"/>
          <w:sz w:val="22"/>
          <w:szCs w:val="22"/>
        </w:rPr>
        <w:t xml:space="preserve">and diluted milk samples (by a factor of 5, 1:4 ratio). We will check for whey acidic protein, alpha casein, beta casein, lactose, serum albumin. Milk fat composition will be analyzed by the </w:t>
      </w:r>
      <w:r w:rsidRPr="00E31A61">
        <w:rPr>
          <w:rFonts w:cstheme="minorHAnsi"/>
          <w:sz w:val="22"/>
          <w:szCs w:val="22"/>
        </w:rPr>
        <w:t>creamatocrit method using a hematocrit centrifuge</w:t>
      </w:r>
      <w:r>
        <w:rPr>
          <w:rFonts w:cstheme="minorHAnsi"/>
          <w:sz w:val="22"/>
          <w:szCs w:val="22"/>
        </w:rPr>
        <w:t>.</w:t>
      </w:r>
    </w:p>
    <w:p w:rsidR="00DE252D" w:rsidRDefault="00DE252D" w:rsidP="00DE252D">
      <w:pPr>
        <w:rPr>
          <w:rFonts w:cstheme="minorHAnsi"/>
          <w:sz w:val="22"/>
          <w:szCs w:val="22"/>
        </w:rPr>
      </w:pPr>
      <w:r>
        <w:rPr>
          <w:rFonts w:cstheme="minorHAnsi"/>
          <w:sz w:val="22"/>
          <w:szCs w:val="22"/>
        </w:rPr>
        <w:t xml:space="preserve">Dams in groups control 2 and experimental 2 from both cohorts will undergo an insulin tolerance test (ITT) being challenged with 0.75g/kg insulin after a 6-hour fast with access to water or dexamethasone and with their pups allowed to nurse during the fasting period. The effect of glucocorticoid treatment on dam’s insulin sensitivity will be determined. After the ITT is done, dams will have </w:t>
      </w:r>
      <w:r>
        <w:rPr>
          <w:rFonts w:cstheme="minorHAnsi"/>
          <w:i/>
          <w:sz w:val="22"/>
          <w:szCs w:val="22"/>
        </w:rPr>
        <w:t xml:space="preserve">ad libitum </w:t>
      </w:r>
      <w:r>
        <w:rPr>
          <w:rFonts w:cstheme="minorHAnsi"/>
          <w:sz w:val="22"/>
          <w:szCs w:val="22"/>
        </w:rPr>
        <w:t xml:space="preserve">access to chow again. The pups will be weighed at PND16.5 and will be remain in their respective cages until weaning at PND21.5. Upon weaning, pups will be weighed and weaned into new cages according to their sex. Pups will have </w:t>
      </w:r>
      <w:r>
        <w:rPr>
          <w:rFonts w:cstheme="minorHAnsi"/>
          <w:i/>
          <w:sz w:val="22"/>
          <w:szCs w:val="22"/>
        </w:rPr>
        <w:t xml:space="preserve">ad libitum </w:t>
      </w:r>
      <w:r>
        <w:rPr>
          <w:rFonts w:cstheme="minorHAnsi"/>
          <w:sz w:val="22"/>
          <w:szCs w:val="22"/>
        </w:rPr>
        <w:t>access to water and normal chow diet at weaning. Their water and food intake will be reported weekly. Weaned pups will undergo body composition analysis at weaning and 3 times weekly thereafter. At 6 weeks of age, offspring will undergo glucose tolerance test (GTT) to determine metabolic health. Within the same week and at 6 weeks of age, offspring will be sacrificed and their fat pads (eWAT and iWAT) will be collected for molecular studies to assess mTORC1 protein expression via Western blotting as described earlier.</w:t>
      </w:r>
    </w:p>
    <w:p w:rsidR="00DE252D" w:rsidRDefault="00DE252D" w:rsidP="00DE252D">
      <w:pPr>
        <w:rPr>
          <w:rFonts w:cstheme="minorHAnsi"/>
          <w:sz w:val="22"/>
          <w:szCs w:val="22"/>
        </w:rPr>
      </w:pPr>
      <w:r w:rsidRPr="007E7903">
        <w:rPr>
          <w:rFonts w:cstheme="minorHAnsi"/>
          <w:b/>
          <w:sz w:val="22"/>
          <w:szCs w:val="22"/>
        </w:rPr>
        <w:t>Expected Results (Aims 2.1</w:t>
      </w:r>
      <w:r>
        <w:rPr>
          <w:rFonts w:cstheme="minorHAnsi"/>
          <w:sz w:val="22"/>
          <w:szCs w:val="22"/>
        </w:rPr>
        <w:t xml:space="preserve">): As high doses of glucocorticoids given to adrenalectomized rodents caused mammary gland regression, I hypothesize that dexamethasone will have a time-dependent effect, by which a prolonged exposure starting a week prior to conception (cohort 1) will reduce mammogenesis </w:t>
      </w:r>
      <w:r w:rsidRPr="00B30867">
        <w:rPr>
          <w:rFonts w:cstheme="minorHAnsi"/>
          <w:sz w:val="22"/>
          <w:szCs w:val="22"/>
        </w:rPr>
        <w:t>and alveolar development more so than when introduced at conception (cohort 2). This will be evident</w:t>
      </w:r>
      <w:r>
        <w:rPr>
          <w:rFonts w:cstheme="minorHAnsi"/>
          <w:sz w:val="22"/>
          <w:szCs w:val="22"/>
        </w:rPr>
        <w:t xml:space="preserve"> in the reduced size of the glands and the reduced branching. </w:t>
      </w:r>
    </w:p>
    <w:p w:rsidR="00DE252D" w:rsidRDefault="00DE252D" w:rsidP="00DE252D">
      <w:pPr>
        <w:rPr>
          <w:rFonts w:cstheme="minorHAnsi"/>
          <w:sz w:val="22"/>
          <w:szCs w:val="22"/>
        </w:rPr>
      </w:pPr>
      <w:r w:rsidRPr="007E7903">
        <w:rPr>
          <w:rFonts w:cstheme="minorHAnsi"/>
          <w:b/>
          <w:sz w:val="22"/>
          <w:szCs w:val="22"/>
        </w:rPr>
        <w:t>Expected Results (Aims 2.</w:t>
      </w:r>
      <w:r>
        <w:rPr>
          <w:rFonts w:cstheme="minorHAnsi"/>
          <w:b/>
          <w:sz w:val="22"/>
          <w:szCs w:val="22"/>
        </w:rPr>
        <w:t>2</w:t>
      </w:r>
      <w:r>
        <w:rPr>
          <w:rFonts w:cstheme="minorHAnsi"/>
          <w:sz w:val="22"/>
          <w:szCs w:val="22"/>
        </w:rPr>
        <w:t>): As I expect that mammary gland development will be impaired, this will limit the mammary gland capacity to produce milk. Consistent with findings of reduced milk output after glucocorticoid treatment during lactation, I expect a bigger decrease in milk output volume or the lack of milk production and nursing in cohort 1 than cohort 2.</w:t>
      </w:r>
      <w:r w:rsidRPr="00B30867">
        <w:rPr>
          <w:rFonts w:cstheme="minorHAnsi"/>
          <w:sz w:val="22"/>
          <w:szCs w:val="22"/>
        </w:rPr>
        <w:t xml:space="preserve"> </w:t>
      </w:r>
      <w:r>
        <w:rPr>
          <w:rFonts w:cstheme="minorHAnsi"/>
          <w:sz w:val="22"/>
          <w:szCs w:val="22"/>
        </w:rPr>
        <w:t>Furthermore, I hypothesize that milk composition, if available, will consist of reduced macronutrients (lactose, protein and fat) more so in cohort 1 than cohort 2. This is consistent with the results seen when high doses of glucocorticoids were given during lactation.</w:t>
      </w:r>
    </w:p>
    <w:p w:rsidR="00DE252D" w:rsidRDefault="00DE252D" w:rsidP="00DE252D">
      <w:pPr>
        <w:rPr>
          <w:rFonts w:cstheme="minorHAnsi"/>
          <w:sz w:val="22"/>
          <w:szCs w:val="22"/>
        </w:rPr>
      </w:pPr>
      <w:r w:rsidRPr="007E7903">
        <w:rPr>
          <w:rFonts w:cstheme="minorHAnsi"/>
          <w:b/>
          <w:sz w:val="22"/>
          <w:szCs w:val="22"/>
        </w:rPr>
        <w:t>Expected Results (Aims 2.</w:t>
      </w:r>
      <w:r>
        <w:rPr>
          <w:rFonts w:cstheme="minorHAnsi"/>
          <w:b/>
          <w:sz w:val="22"/>
          <w:szCs w:val="22"/>
        </w:rPr>
        <w:t>3</w:t>
      </w:r>
      <w:r>
        <w:rPr>
          <w:rFonts w:cstheme="minorHAnsi"/>
          <w:sz w:val="22"/>
          <w:szCs w:val="22"/>
        </w:rPr>
        <w:t xml:space="preserve">): As glucocorticoids cause hyperglycemia </w:t>
      </w:r>
      <w:r>
        <w:rPr>
          <w:rFonts w:cstheme="minorHAnsi"/>
          <w:sz w:val="22"/>
          <w:szCs w:val="22"/>
        </w:rPr>
        <w:fldChar w:fldCharType="begin" w:fldLock="1"/>
      </w:r>
      <w:r>
        <w:rPr>
          <w:rFonts w:cstheme="minorHAnsi"/>
          <w:sz w:val="22"/>
          <w:szCs w:val="22"/>
        </w:rPr>
        <w:instrText>ADDIN CSL_CITATION {"citationItems":[{"id":"ITEM-1","itemData":{"DOI":"10.4239/wjd.v6.i8.1073","ISSN":"1948-9358","PMID":"26240704","abstract":"Steroids are drugs that have been used extensively in a variety of conditions. Although widely prescribed for their anti-inflammatory and immunosuppressive properties, glucocorticoids have several side effects, being hyperglycemia one of the most common and representative. In the present review, we discuss the main epidemiologic characteristics associated with steroid use, with emphasis on the identification of high risk populations. Additionally we present the pathophysiology of corticosteroid induced hyperglycemia as well as the pharmacokinetics and pharmacodynamics associated with steroid use. We propose a treatment strategy based on previous reports and the understanding of the mechanism of action of both, the different types of glucocorticoids and the treatment options, in both the ambulatory and the hospital setting. Finally, we present some of the recent scientific advances as well as some options for future use of glucocorticoids.","author":[{"dropping-particle":"","family":"Tamez-Pérez","given":"Héctor Eloy","non-dropping-particle":"","parse-names":false,"suffix":""},{"dropping-particle":"","family":"Quintanilla-Flores","given":"Dania Lizet","non-dropping-particle":"","parse-names":false,"suffix":""},{"dropping-particle":"","family":"Rodríguez-Gutiérrez","given":"René","non-dropping-particle":"","parse-names":false,"suffix":""},{"dropping-particle":"","family":"González-González","given":"José Gerardo","non-dropping-particle":"","parse-names":false,"suffix":""},{"dropping-particle":"","family":"Tamez-Peña","given":"Alejandra Lorena","non-dropping-particle":"","parse-names":false,"suffix":""}],"container-title":"World journal of diabetes","id":"ITEM-1","issue":"8","issued":{"date-parts":[["2015","7","25"]]},"page":"1073-81","publisher":"Baishideng Publishing Group Inc","title":"Steroid hyperglycemia: Prevalence, early detection and therapeutic recommendations: A narrative review.","type":"article-journal","volume":"6"},"uris":["http://www.mendeley.com/documents/?uuid=4375d0c9-98f5-3151-8e58-5c08c2aa32d3"]},{"id":"ITEM-2","itemData":{"DOI":"10.3803/EnM.2017.32.2.180","ISSN":"2093-596X","PMID":"28555464","abstract":"Glucocorticoids are widely used as potent anti-inflammatory and immunosuppressive drugs to treat a wide range of diseases. However, they are also associated with a number of side effects, including new-onset hyperglycemia in patients without a history of diabetes mellitus (DM) or severely uncontrolled hyperglycemia in patients with known DM. Glucocorticoid-induced diabetes mellitus (GIDM) is a common and potentially harmful problem in clinical practice, affecting almost all medical specialties, but is often difficult to detect in clinical settings. However, scientific evidence is lacking regarding the effects of GIDM, as well as strategies for prevention and treatment. Similarly to nonsteroid-related DM, the principles of early detection and risk factor modification apply. Screening for GIDM should be considered in all patients treated with medium to high doses of glucocorticoids. Challenges in the management of GIDM stem from wide fluctuations in postprandial hyperglycemia and the lack of clearly defined treatment protocols. Together with lifestyle measures, hypoglycemic drugs with insulin-sensitizing effects are indicated. However, insulin therapy is often unavoidable, to the point that insulin can be considered the drug of choice. The treatment of GIDM should take into account the degree and pattern of hyperglycemia, as well as the type, dose, and schedule of glucocorticoid used. Moreover, it is essential to instruct the patient and/or the patient's family about how to perform the necessary adjustments. Prospective studies are needed to answer the remaining questions regarding GIDM.","author":[{"dropping-particle":"","family":"Suh","given":"Sunghwan","non-dropping-particle":"","parse-names":false,"suffix":""},{"dropping-particle":"","family":"Park","given":"Mi Kyoung","non-dropping-particle":"","parse-names":false,"suffix":""}],"container-title":"Endocrinology and metabolism (Seoul, Korea)","id":"ITEM-2","issue":"2","issued":{"date-parts":[["2017","6"]]},"page":"180-189","publisher":"Korean Endocrinology Society","title":"Glucocorticoid-Induced Diabetes Mellitus: An Important but Overlooked Problem.","type":"article-journal","volume":"32"},"uris":["http://www.mendeley.com/documents/?uuid=e2af3d19-2541-3bc0-ad6f-b24fc7e46798"]}],"mendeley":{"formattedCitation":"(Tamez-Pérez &lt;i&gt;et al.&lt;/i&gt;, 2015; Suh &amp; Park, 2017)","plainTextFormattedCitation":"(Tamez-Pérez et al., 2015; Suh &amp; Park, 2017)","previouslyFormattedCitation":"(Tamez-Pérez &lt;i&gt;et al.&lt;/i&gt;, 2015; Suh &amp; Park, 2017)"},"properties":{"noteIndex":0},"schema":"https://github.com/citation-style-language/schema/raw/master/csl-citation.json"}</w:instrText>
      </w:r>
      <w:r>
        <w:rPr>
          <w:rFonts w:cstheme="minorHAnsi"/>
          <w:sz w:val="22"/>
          <w:szCs w:val="22"/>
        </w:rPr>
        <w:fldChar w:fldCharType="separate"/>
      </w:r>
      <w:r w:rsidRPr="00B54170">
        <w:rPr>
          <w:rFonts w:cstheme="minorHAnsi"/>
          <w:noProof/>
          <w:sz w:val="22"/>
          <w:szCs w:val="22"/>
        </w:rPr>
        <w:t xml:space="preserve">(Tamez-Pérez </w:t>
      </w:r>
      <w:r w:rsidRPr="00B54170">
        <w:rPr>
          <w:rFonts w:cstheme="minorHAnsi"/>
          <w:i/>
          <w:noProof/>
          <w:sz w:val="22"/>
          <w:szCs w:val="22"/>
        </w:rPr>
        <w:t>et al.</w:t>
      </w:r>
      <w:r w:rsidRPr="00B54170">
        <w:rPr>
          <w:rFonts w:cstheme="minorHAnsi"/>
          <w:noProof/>
          <w:sz w:val="22"/>
          <w:szCs w:val="22"/>
        </w:rPr>
        <w:t>, 2015; Suh &amp; Park, 2017)</w:t>
      </w:r>
      <w:r>
        <w:rPr>
          <w:rFonts w:cstheme="minorHAnsi"/>
          <w:sz w:val="22"/>
          <w:szCs w:val="22"/>
        </w:rPr>
        <w:fldChar w:fldCharType="end"/>
      </w:r>
      <w:r>
        <w:rPr>
          <w:rFonts w:cstheme="minorHAnsi"/>
          <w:sz w:val="22"/>
          <w:szCs w:val="22"/>
        </w:rPr>
        <w:t xml:space="preserve">, I hypothesize that dams exposed to dexamethasone in both cohorts will be hyperglycemic during the ITT compared to their respective controls. Given the effects of antenatal glucocorticoid exposure on offspring health, I hypothesize that offspring from both cohorts will have reduced weights at birth with cohort 1 having higher reductions than cohort 2. Given the expected reduced milk output and macronutrient composition, I expect offspring weights to remain lower than their control counterparts. Fat mass in experimental offspring is expected to be higher despite an overall less body weight indicating impaired metabolic health of the offspring. When offspring undergo the GTT at 6 weeks of age, I expect that experimental offspring to be hyperglycemic with impaired insulin sensitivity. Fat pads collected from these offspring are expected to have higher weights than controls. mTORC1 activity is expected to be higher in experimental offspring, as mTORC1 activity promotes lipogenesis and is increased in obesity, which in our case is reflected in a thin-fat phenotype in the offspring </w:t>
      </w:r>
      <w:r>
        <w:rPr>
          <w:rFonts w:cstheme="minorHAnsi"/>
          <w:sz w:val="22"/>
          <w:szCs w:val="22"/>
        </w:rPr>
        <w:fldChar w:fldCharType="begin" w:fldLock="1"/>
      </w:r>
      <w:r>
        <w:rPr>
          <w:rFonts w:cstheme="minorHAnsi"/>
          <w:sz w:val="22"/>
          <w:szCs w:val="22"/>
        </w:rPr>
        <w:instrText>ADDIN CSL_CITATION {"citationItems":[{"id":"ITEM-1","itemData":{"DOI":"10.1210/en.2004-0921","ISSN":"0013-7227","PMID":"15604215","abstract":"The mammalian target of rapamycin (mTOR) pathway integrates insulin and nutrient signaling in numerous cell types. Recent studies also suggest that this pathway negatively modulates insulin signaling to phosphatidylinositol 3-kinase/Akt in adipose and muscle cells. However, it is still unclear whether activation of the mTOR pathway is increased in obesity and if it could be involved in the promotion of insulin resistance. In this paper we show that basal (fasting state) activation of mTOR and its downstream target S6K1 is markedly elevated in liver and skeletal muscle of obese rats fed a high fat diet compared with chow-fed, lean controls. Time-course studies also revealed that mTOR and S6K1 activation by insulin was accelerated in tissues of obese rats, in association with increased inhibitory phosphorylation of insulin receptor substrate-1 (IRS-1) on Ser636/Ser639 and impaired Akt activation. The relationship between mTOR/S6K1 overactivation and impaired insulin signaling to Akt was also examined in hepatic cells in vitro. Insulin caused a time-dependent activation of mTOR and S6K1 in HepG2 cells. This was associated with increased IRS-1 phosphorylation on Ser636/Ser639. Inhibition of mTOR/S6K1 by rapamycin blunted insulin-induced Ser636/Ser639 phosphorylation of IRS-1, leading to a rapid (approximately 5 min) and persistent increase in IRS-1-associated phosphatidylinositol 3-kinase activity and Akt phosphorylation. These results show that activation of the mTOR pathway is increased in liver and muscle of high fat-fed obese rats. In vitro studies with rapamycin suggest that mTOR/S6K1 overactivation contributes to elevated serine phosphorylation of IRS-1, leading to impaired insulin signaling to Akt in liver and muscle of this dietary model of obesity.","author":[{"dropping-particle":"","family":"Khamzina","given":"Leila","non-dropping-particle":"","parse-names":false,"suffix":""},{"dropping-particle":"","family":"Veilleux","given":"Alain","non-dropping-particle":"","parse-names":false,"suffix":""},{"dropping-particle":"","family":"Bergeron","given":"Sébastien","non-dropping-particle":"","parse-names":false,"suffix":""},{"dropping-particle":"","family":"Marette","given":"André","non-dropping-particle":"","parse-names":false,"suffix":""}],"container-title":"Endocrinology","id":"ITEM-1","issue":"3","issued":{"date-parts":[["2005","3"]]},"page":"1473-1481","title":"Increased Activation of the Mammalian Target of Rapamycin Pathway in Liver and Skeletal Muscle of Obese Rats: Possible Involvement in Obesity-Linked Insulin Resistance","type":"article-journal","volume":"146"},"uris":["http://www.mendeley.com/documents/?uuid=2a7e1cbf-c691-35f1-a441-d29276a9fc1b"]}],"mendeley":{"formattedCitation":"(Khamzina &lt;i&gt;et al.&lt;/i&gt;, 2005)","plainTextFormattedCitation":"(Khamzina et al., 2005)","previouslyFormattedCitation":"(Khamzina &lt;i&gt;et al.&lt;/i&gt;, 2005)"},"properties":{"noteIndex":0},"schema":"https://github.com/citation-style-language/schema/raw/master/csl-citation.json"}</w:instrText>
      </w:r>
      <w:r>
        <w:rPr>
          <w:rFonts w:cstheme="minorHAnsi"/>
          <w:sz w:val="22"/>
          <w:szCs w:val="22"/>
        </w:rPr>
        <w:fldChar w:fldCharType="separate"/>
      </w:r>
      <w:r w:rsidRPr="00166D16">
        <w:rPr>
          <w:rFonts w:cstheme="minorHAnsi"/>
          <w:noProof/>
          <w:sz w:val="22"/>
          <w:szCs w:val="22"/>
        </w:rPr>
        <w:t xml:space="preserve">(Khamzina </w:t>
      </w:r>
      <w:r w:rsidRPr="00166D16">
        <w:rPr>
          <w:rFonts w:cstheme="minorHAnsi"/>
          <w:i/>
          <w:noProof/>
          <w:sz w:val="22"/>
          <w:szCs w:val="22"/>
        </w:rPr>
        <w:t>et al.</w:t>
      </w:r>
      <w:r w:rsidRPr="00166D16">
        <w:rPr>
          <w:rFonts w:cstheme="minorHAnsi"/>
          <w:noProof/>
          <w:sz w:val="22"/>
          <w:szCs w:val="22"/>
        </w:rPr>
        <w:t>, 2005)</w:t>
      </w:r>
      <w:r>
        <w:rPr>
          <w:rFonts w:cstheme="minorHAnsi"/>
          <w:sz w:val="22"/>
          <w:szCs w:val="22"/>
        </w:rPr>
        <w:fldChar w:fldCharType="end"/>
      </w:r>
      <w:r>
        <w:rPr>
          <w:rFonts w:cstheme="minorHAnsi"/>
          <w:sz w:val="22"/>
          <w:szCs w:val="22"/>
        </w:rPr>
        <w:t xml:space="preserve">. </w:t>
      </w:r>
    </w:p>
    <w:p w:rsidR="00DE252D" w:rsidRDefault="00DE252D" w:rsidP="00DE252D">
      <w:pPr>
        <w:rPr>
          <w:rFonts w:cstheme="minorHAnsi"/>
          <w:sz w:val="22"/>
          <w:szCs w:val="22"/>
        </w:rPr>
      </w:pPr>
      <w:r w:rsidRPr="00DE4065">
        <w:rPr>
          <w:rFonts w:cstheme="minorHAnsi"/>
          <w:b/>
          <w:sz w:val="22"/>
          <w:szCs w:val="22"/>
        </w:rPr>
        <w:lastRenderedPageBreak/>
        <w:t>Potential Pitfalls and Alternate Approaches</w:t>
      </w:r>
      <w:r>
        <w:rPr>
          <w:rFonts w:cstheme="minorHAnsi"/>
          <w:b/>
          <w:sz w:val="22"/>
          <w:szCs w:val="22"/>
        </w:rPr>
        <w:t xml:space="preserve"> (Aims 2.1-2.3)</w:t>
      </w:r>
      <w:r w:rsidRPr="00DE4065">
        <w:rPr>
          <w:rFonts w:cstheme="minorHAnsi"/>
          <w:b/>
          <w:sz w:val="22"/>
          <w:szCs w:val="22"/>
        </w:rPr>
        <w:t>:</w:t>
      </w:r>
      <w:r>
        <w:rPr>
          <w:rFonts w:cstheme="minorHAnsi"/>
          <w:b/>
          <w:sz w:val="22"/>
          <w:szCs w:val="22"/>
        </w:rPr>
        <w:t xml:space="preserve"> </w:t>
      </w:r>
      <w:r>
        <w:rPr>
          <w:rFonts w:cstheme="minorHAnsi"/>
          <w:sz w:val="22"/>
          <w:szCs w:val="22"/>
        </w:rPr>
        <w:t xml:space="preserve">  It is possible that the dams will give birth to inviable pups and thus will not nurse. In that case, we will have to alter our exposure to determine which developmental window is most critical for viability and lactation. It is also possible that the chronic dexamethasone exposure will abolish mammary gland capacity to produce milk, making it impossible nurse pups and ultimately leading to pup death. In that case, we will alter dexamethasone exposure in new cohorts with treatment windows as follows: one week prior to mating only, one week at mating in the first trimester, one week during the second trimester, and one week during the third trimester. This will allow us to determine more accurately when the effects of dexamethasone are most drastic. </w:t>
      </w:r>
    </w:p>
    <w:p w:rsidR="00DE252D" w:rsidRDefault="00DE252D" w:rsidP="00DE252D">
      <w:pPr>
        <w:rPr>
          <w:rFonts w:cstheme="minorHAnsi"/>
          <w:sz w:val="22"/>
          <w:szCs w:val="22"/>
        </w:rPr>
      </w:pPr>
      <w:r>
        <w:rPr>
          <w:rFonts w:cstheme="minorHAnsi"/>
          <w:sz w:val="22"/>
          <w:szCs w:val="22"/>
        </w:rPr>
        <w:br w:type="page"/>
      </w:r>
    </w:p>
    <w:p w:rsidR="00DE252D" w:rsidRPr="00AF25BC" w:rsidRDefault="00DE252D" w:rsidP="00DE252D">
      <w:pPr>
        <w:widowControl w:val="0"/>
        <w:autoSpaceDE w:val="0"/>
        <w:autoSpaceDN w:val="0"/>
        <w:adjustRightInd w:val="0"/>
        <w:ind w:left="480" w:hanging="480"/>
        <w:rPr>
          <w:rFonts w:ascii="Calibri" w:hAnsi="Calibri" w:cs="Calibri"/>
          <w:noProof/>
          <w:sz w:val="22"/>
        </w:rPr>
      </w:pPr>
      <w:r>
        <w:rPr>
          <w:rFonts w:cstheme="minorHAnsi"/>
          <w:sz w:val="22"/>
          <w:szCs w:val="22"/>
        </w:rPr>
        <w:lastRenderedPageBreak/>
        <w:fldChar w:fldCharType="begin" w:fldLock="1"/>
      </w:r>
      <w:r>
        <w:rPr>
          <w:rFonts w:cstheme="minorHAnsi"/>
          <w:sz w:val="22"/>
          <w:szCs w:val="22"/>
        </w:rPr>
        <w:instrText xml:space="preserve">ADDIN Mendeley Bibliography CSL_BIBLIOGRAPHY </w:instrText>
      </w:r>
      <w:r>
        <w:rPr>
          <w:rFonts w:cstheme="minorHAnsi"/>
          <w:sz w:val="22"/>
          <w:szCs w:val="22"/>
        </w:rPr>
        <w:fldChar w:fldCharType="separate"/>
      </w:r>
      <w:r w:rsidRPr="00AF25BC">
        <w:rPr>
          <w:rFonts w:ascii="Calibri" w:hAnsi="Calibri" w:cs="Calibri"/>
          <w:noProof/>
          <w:sz w:val="22"/>
        </w:rPr>
        <w:t xml:space="preserve">Alexander N, Rosenlöcher F, Stalder T, Linke J, Distler W, Morgner J &amp; Kirschbaum C (2012). Impact of Antenatal Synthetic Glucocorticoid Exposure on Endocrine Stress Reactivity in Term-Born Children. </w:t>
      </w:r>
      <w:r w:rsidRPr="00AF25BC">
        <w:rPr>
          <w:rFonts w:ascii="Calibri" w:hAnsi="Calibri" w:cs="Calibri"/>
          <w:i/>
          <w:iCs/>
          <w:noProof/>
          <w:sz w:val="22"/>
        </w:rPr>
        <w:t>J Clin Endocrinol Metab</w:t>
      </w:r>
      <w:r w:rsidRPr="00AF25BC">
        <w:rPr>
          <w:rFonts w:ascii="Calibri" w:hAnsi="Calibri" w:cs="Calibri"/>
          <w:noProof/>
          <w:sz w:val="22"/>
        </w:rPr>
        <w:t xml:space="preserve"> </w:t>
      </w:r>
      <w:r w:rsidRPr="00AF25BC">
        <w:rPr>
          <w:rFonts w:ascii="Calibri" w:hAnsi="Calibri" w:cs="Calibri"/>
          <w:b/>
          <w:bCs/>
          <w:noProof/>
          <w:sz w:val="22"/>
        </w:rPr>
        <w:t>97,</w:t>
      </w:r>
      <w:r w:rsidRPr="00AF25BC">
        <w:rPr>
          <w:rFonts w:ascii="Calibri" w:hAnsi="Calibri" w:cs="Calibri"/>
          <w:noProof/>
          <w:sz w:val="22"/>
        </w:rPr>
        <w:t xml:space="preserve"> 3538–3544.</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Anderson RR &amp; Turner CW (1956). </w:t>
      </w:r>
      <w:r w:rsidRPr="00AF25BC">
        <w:rPr>
          <w:rFonts w:ascii="Calibri" w:hAnsi="Calibri" w:cs="Calibri"/>
          <w:i/>
          <w:iCs/>
          <w:noProof/>
          <w:sz w:val="22"/>
        </w:rPr>
        <w:t>Progress in Medical Virology</w:t>
      </w:r>
      <w:r w:rsidRPr="00AF25BC">
        <w:rPr>
          <w:rFonts w:ascii="Calibri" w:hAnsi="Calibri" w:cs="Calibri"/>
          <w:noProof/>
          <w:sz w:val="22"/>
        </w:rPr>
        <w:t>. Available at: https://journals.sagepub.com/doi/pdf/10.3181/00379727-109-27111 [Accessed June 24, 2019].</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Anon (2006). </w:t>
      </w:r>
      <w:r w:rsidRPr="00AF25BC">
        <w:rPr>
          <w:rFonts w:ascii="Calibri" w:hAnsi="Calibri" w:cs="Calibri"/>
          <w:i/>
          <w:iCs/>
          <w:noProof/>
          <w:sz w:val="22"/>
        </w:rPr>
        <w:t>Cortisone</w:t>
      </w:r>
      <w:r w:rsidRPr="00AF25BC">
        <w:rPr>
          <w:rFonts w:ascii="Calibri" w:hAnsi="Calibri" w:cs="Calibri"/>
          <w:noProof/>
          <w:sz w:val="22"/>
        </w:rPr>
        <w:t>. National Library of Medicine (US). Available at: http://www.ncbi.nlm.nih.gov/pubmed/30000722 [Accessed June 24, 2019].</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AF25BC">
        <w:rPr>
          <w:rFonts w:ascii="Calibri" w:hAnsi="Calibri" w:cs="Calibri"/>
          <w:i/>
          <w:iCs/>
          <w:noProof/>
          <w:sz w:val="22"/>
        </w:rPr>
        <w:t>BMC Pregnancy Childbirth</w:t>
      </w:r>
      <w:r w:rsidRPr="00AF25BC">
        <w:rPr>
          <w:rFonts w:ascii="Calibri" w:hAnsi="Calibri" w:cs="Calibri"/>
          <w:noProof/>
          <w:sz w:val="22"/>
        </w:rPr>
        <w:t xml:space="preserve"> </w:t>
      </w:r>
      <w:r w:rsidRPr="00AF25BC">
        <w:rPr>
          <w:rFonts w:ascii="Calibri" w:hAnsi="Calibri" w:cs="Calibri"/>
          <w:b/>
          <w:bCs/>
          <w:noProof/>
          <w:sz w:val="22"/>
        </w:rPr>
        <w:t>14,</w:t>
      </w:r>
      <w:r w:rsidRPr="00AF25BC">
        <w:rPr>
          <w:rFonts w:ascii="Calibri" w:hAnsi="Calibri" w:cs="Calibri"/>
          <w:noProof/>
          <w:sz w:val="22"/>
        </w:rPr>
        <w:t xml:space="preserve"> 272.</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BARTHA L, NAGY GM, KIEM DT, FEKETE MIK &amp; MAKARA GB (1991). Inhibition of Suckling-Induced Prolactin Release by Dexamethasone. </w:t>
      </w:r>
      <w:r w:rsidRPr="00AF25BC">
        <w:rPr>
          <w:rFonts w:ascii="Calibri" w:hAnsi="Calibri" w:cs="Calibri"/>
          <w:i/>
          <w:iCs/>
          <w:noProof/>
          <w:sz w:val="22"/>
        </w:rPr>
        <w:t>Endocrinology</w:t>
      </w:r>
      <w:r w:rsidRPr="00AF25BC">
        <w:rPr>
          <w:rFonts w:ascii="Calibri" w:hAnsi="Calibri" w:cs="Calibri"/>
          <w:noProof/>
          <w:sz w:val="22"/>
        </w:rPr>
        <w:t xml:space="preserve"> </w:t>
      </w:r>
      <w:r w:rsidRPr="00AF25BC">
        <w:rPr>
          <w:rFonts w:ascii="Calibri" w:hAnsi="Calibri" w:cs="Calibri"/>
          <w:b/>
          <w:bCs/>
          <w:noProof/>
          <w:sz w:val="22"/>
        </w:rPr>
        <w:t>129,</w:t>
      </w:r>
      <w:r w:rsidRPr="00AF25BC">
        <w:rPr>
          <w:rFonts w:ascii="Calibri" w:hAnsi="Calibri" w:cs="Calibri"/>
          <w:noProof/>
          <w:sz w:val="22"/>
        </w:rPr>
        <w:t xml:space="preserve"> 635–640.</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Boston WS, Bleck GT, Conroy JC, Wheeler MB &amp; Miller DJ (2001). </w:t>
      </w:r>
      <w:r w:rsidRPr="00AF25BC">
        <w:rPr>
          <w:rFonts w:ascii="Calibri" w:hAnsi="Calibri" w:cs="Calibri"/>
          <w:i/>
          <w:iCs/>
          <w:noProof/>
          <w:sz w:val="22"/>
        </w:rPr>
        <w:t>Short Communication: Effects of Increased Expression of α-Lactalbumin In Transgenic Mice on Milk Yield and Pup Growth</w:t>
      </w:r>
      <w:r w:rsidRPr="00AF25BC">
        <w:rPr>
          <w:rFonts w:ascii="Calibri" w:hAnsi="Calibri" w:cs="Calibri"/>
          <w:noProof/>
          <w:sz w:val="22"/>
        </w:rPr>
        <w:t>. American Dairy Science Association. Available at: https://www.journalofdairyscience.org/article/S0022-0302(01)74516-X/pdf [Accessed June 19, 2019].</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Cuffe JSM, Dickinson H, Simmons DG &amp; Moritz KM (2011). Sex specific changes in placental growth and MAPK following short term maternal dexamethasone exposure in the mouse. </w:t>
      </w:r>
      <w:r w:rsidRPr="00AF25BC">
        <w:rPr>
          <w:rFonts w:ascii="Calibri" w:hAnsi="Calibri" w:cs="Calibri"/>
          <w:i/>
          <w:iCs/>
          <w:noProof/>
          <w:sz w:val="22"/>
        </w:rPr>
        <w:t>Placenta</w:t>
      </w:r>
      <w:r w:rsidRPr="00AF25BC">
        <w:rPr>
          <w:rFonts w:ascii="Calibri" w:hAnsi="Calibri" w:cs="Calibri"/>
          <w:noProof/>
          <w:sz w:val="22"/>
        </w:rPr>
        <w:t xml:space="preserve"> </w:t>
      </w:r>
      <w:r w:rsidRPr="00AF25BC">
        <w:rPr>
          <w:rFonts w:ascii="Calibri" w:hAnsi="Calibri" w:cs="Calibri"/>
          <w:b/>
          <w:bCs/>
          <w:noProof/>
          <w:sz w:val="22"/>
        </w:rPr>
        <w:t>32,</w:t>
      </w:r>
      <w:r w:rsidRPr="00AF25BC">
        <w:rPr>
          <w:rFonts w:ascii="Calibri" w:hAnsi="Calibri" w:cs="Calibri"/>
          <w:noProof/>
          <w:sz w:val="22"/>
        </w:rPr>
        <w:t xml:space="preserve"> 981–989.</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Entringer S, Buss C, Rasmussen JM, Lindsay K, Gillen DL, Cooper DM &amp; Wadhwa PD (2016). Maternal cortisol during pregnancy and infant adiposity: a prospective investigation. </w:t>
      </w:r>
      <w:r w:rsidRPr="00AF25BC">
        <w:rPr>
          <w:rFonts w:ascii="Calibri" w:hAnsi="Calibri" w:cs="Calibri"/>
          <w:i/>
          <w:iCs/>
          <w:noProof/>
          <w:sz w:val="22"/>
        </w:rPr>
        <w:t>J Clin Endocrinol Metab</w:t>
      </w:r>
      <w:r w:rsidRPr="00AF25BC">
        <w:rPr>
          <w:rFonts w:ascii="Calibri" w:hAnsi="Calibri" w:cs="Calibri"/>
          <w:noProof/>
          <w:sz w:val="22"/>
        </w:rPr>
        <w:t xml:space="preserve"> </w:t>
      </w:r>
      <w:r w:rsidRPr="00AF25BC">
        <w:rPr>
          <w:rFonts w:ascii="Calibri" w:hAnsi="Calibri" w:cs="Calibri"/>
          <w:b/>
          <w:bCs/>
          <w:noProof/>
          <w:sz w:val="22"/>
        </w:rPr>
        <w:t>102,</w:t>
      </w:r>
      <w:r w:rsidRPr="00AF25BC">
        <w:rPr>
          <w:rFonts w:ascii="Calibri" w:hAnsi="Calibri" w:cs="Calibri"/>
          <w:noProof/>
          <w:sz w:val="22"/>
        </w:rPr>
        <w:t xml:space="preserve"> jc.2016-3025.</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Feng Z, Marti A, Jehn B, Altermatt HJ, Chicaiza G &amp; Jaggi R (1995). Glucocorticoid and progesterone inhibit involution and programmed cell death in the mouse mammary gland. </w:t>
      </w:r>
      <w:r w:rsidRPr="00AF25BC">
        <w:rPr>
          <w:rFonts w:ascii="Calibri" w:hAnsi="Calibri" w:cs="Calibri"/>
          <w:i/>
          <w:iCs/>
          <w:noProof/>
          <w:sz w:val="22"/>
        </w:rPr>
        <w:t>J Cell Biol</w:t>
      </w:r>
      <w:r w:rsidRPr="00AF25BC">
        <w:rPr>
          <w:rFonts w:ascii="Calibri" w:hAnsi="Calibri" w:cs="Calibri"/>
          <w:noProof/>
          <w:sz w:val="22"/>
        </w:rPr>
        <w:t xml:space="preserve"> </w:t>
      </w:r>
      <w:r w:rsidRPr="00AF25BC">
        <w:rPr>
          <w:rFonts w:ascii="Calibri" w:hAnsi="Calibri" w:cs="Calibri"/>
          <w:b/>
          <w:bCs/>
          <w:noProof/>
          <w:sz w:val="22"/>
        </w:rPr>
        <w:t>131,</w:t>
      </w:r>
      <w:r w:rsidRPr="00AF25BC">
        <w:rPr>
          <w:rFonts w:ascii="Calibri" w:hAnsi="Calibri" w:cs="Calibri"/>
          <w:noProof/>
          <w:sz w:val="22"/>
        </w:rPr>
        <w:t xml:space="preserve"> 1095–1103.</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Henderson JJ, Hartmann PE, Newnham JP &amp; Simmer K (2007). Effect of Preterm Birth and Antenatal Corticosteroid Treatment on Lactogenesis II in Women. ; DOI: 10.1542/peds.2007-1107.</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Henderson JJ, Newnham JP, Simmer K &amp; Hartmann PE (2009). Effects of Antenatal Corticosteroids on Urinary Markers of the Initiation of Lactation in Pregnant Women. </w:t>
      </w:r>
      <w:r w:rsidRPr="00AF25BC">
        <w:rPr>
          <w:rFonts w:ascii="Calibri" w:hAnsi="Calibri" w:cs="Calibri"/>
          <w:i/>
          <w:iCs/>
          <w:noProof/>
          <w:sz w:val="22"/>
        </w:rPr>
        <w:t>Breastfeed Med</w:t>
      </w:r>
      <w:r w:rsidRPr="00AF25BC">
        <w:rPr>
          <w:rFonts w:ascii="Calibri" w:hAnsi="Calibri" w:cs="Calibri"/>
          <w:noProof/>
          <w:sz w:val="22"/>
        </w:rPr>
        <w:t xml:space="preserve"> </w:t>
      </w:r>
      <w:r w:rsidRPr="00AF25BC">
        <w:rPr>
          <w:rFonts w:ascii="Calibri" w:hAnsi="Calibri" w:cs="Calibri"/>
          <w:b/>
          <w:bCs/>
          <w:noProof/>
          <w:sz w:val="22"/>
        </w:rPr>
        <w:t>4,</w:t>
      </w:r>
      <w:r w:rsidRPr="00AF25BC">
        <w:rPr>
          <w:rFonts w:ascii="Calibri" w:hAnsi="Calibri" w:cs="Calibri"/>
          <w:noProof/>
          <w:sz w:val="22"/>
        </w:rPr>
        <w:t xml:space="preserve"> 201–206.</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Hollanders JJ, Heijboer AC, van der Voorn B, Rotteveel J &amp; Finken MJJ (2017). Nutritional programming by glucocorticoids in breast milk: Targets, mechanisms and possible implications. </w:t>
      </w:r>
      <w:r w:rsidRPr="00AF25BC">
        <w:rPr>
          <w:rFonts w:ascii="Calibri" w:hAnsi="Calibri" w:cs="Calibri"/>
          <w:i/>
          <w:iCs/>
          <w:noProof/>
          <w:sz w:val="22"/>
        </w:rPr>
        <w:t>Best Pract Res Clin Endocrinol Metab</w:t>
      </w:r>
      <w:r w:rsidRPr="00AF25BC">
        <w:rPr>
          <w:rFonts w:ascii="Calibri" w:hAnsi="Calibri" w:cs="Calibri"/>
          <w:noProof/>
          <w:sz w:val="22"/>
        </w:rPr>
        <w:t xml:space="preserve"> </w:t>
      </w:r>
      <w:r w:rsidRPr="00AF25BC">
        <w:rPr>
          <w:rFonts w:ascii="Calibri" w:hAnsi="Calibri" w:cs="Calibri"/>
          <w:b/>
          <w:bCs/>
          <w:noProof/>
          <w:sz w:val="22"/>
        </w:rPr>
        <w:t>31,</w:t>
      </w:r>
      <w:r w:rsidRPr="00AF25BC">
        <w:rPr>
          <w:rFonts w:ascii="Calibri" w:hAnsi="Calibri" w:cs="Calibri"/>
          <w:noProof/>
          <w:sz w:val="22"/>
        </w:rPr>
        <w:t xml:space="preserve"> 397–408.</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Jeje SO, Akindele OO, Ushie G &amp; Rajil Y (2016). Changes in kidney function and oxidative stress biomarkers in offspring from dams treated with dexamethasone during lactation in Wistar rats. </w:t>
      </w:r>
      <w:r w:rsidRPr="00AF25BC">
        <w:rPr>
          <w:rFonts w:ascii="Calibri" w:hAnsi="Calibri" w:cs="Calibri"/>
          <w:i/>
          <w:iCs/>
          <w:noProof/>
          <w:sz w:val="22"/>
        </w:rPr>
        <w:t>Afr J Med Med Sci</w:t>
      </w:r>
      <w:r w:rsidRPr="00AF25BC">
        <w:rPr>
          <w:rFonts w:ascii="Calibri" w:hAnsi="Calibri" w:cs="Calibri"/>
          <w:noProof/>
          <w:sz w:val="22"/>
        </w:rPr>
        <w:t xml:space="preserve"> </w:t>
      </w:r>
      <w:r w:rsidRPr="00AF25BC">
        <w:rPr>
          <w:rFonts w:ascii="Calibri" w:hAnsi="Calibri" w:cs="Calibri"/>
          <w:b/>
          <w:bCs/>
          <w:noProof/>
          <w:sz w:val="22"/>
        </w:rPr>
        <w:t>45,</w:t>
      </w:r>
      <w:r w:rsidRPr="00AF25BC">
        <w:rPr>
          <w:rFonts w:ascii="Calibri" w:hAnsi="Calibri" w:cs="Calibri"/>
          <w:noProof/>
          <w:sz w:val="22"/>
        </w:rPr>
        <w:t xml:space="preserve"> 237–242.</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Jeje SO &amp; Raji Y (2015). Effects of Maternal Dexamethasone Exposure During Lactation on Metabolic Imbalance and Oxidative Stress in the Liver of Male Offsprings of Wistar Rats. </w:t>
      </w:r>
      <w:r w:rsidRPr="00AF25BC">
        <w:rPr>
          <w:rFonts w:ascii="Calibri" w:hAnsi="Calibri" w:cs="Calibri"/>
          <w:i/>
          <w:iCs/>
          <w:noProof/>
          <w:sz w:val="22"/>
        </w:rPr>
        <w:t>Niger J Physiol Sci</w:t>
      </w:r>
      <w:r w:rsidRPr="00AF25BC">
        <w:rPr>
          <w:rFonts w:ascii="Calibri" w:hAnsi="Calibri" w:cs="Calibri"/>
          <w:noProof/>
          <w:sz w:val="22"/>
        </w:rPr>
        <w:t xml:space="preserve"> </w:t>
      </w:r>
      <w:r w:rsidRPr="00AF25BC">
        <w:rPr>
          <w:rFonts w:ascii="Calibri" w:hAnsi="Calibri" w:cs="Calibri"/>
          <w:b/>
          <w:bCs/>
          <w:noProof/>
          <w:sz w:val="22"/>
        </w:rPr>
        <w:t>30,</w:t>
      </w:r>
      <w:r w:rsidRPr="00AF25BC">
        <w:rPr>
          <w:rFonts w:ascii="Calibri" w:hAnsi="Calibri" w:cs="Calibri"/>
          <w:noProof/>
          <w:sz w:val="22"/>
        </w:rPr>
        <w:t xml:space="preserve"> 131–137.</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Khamzina L, Veilleux A, Bergeron S &amp; Marette A (2005). Increased Activation of the Mammalian Target of Rapamycin Pathway in Liver and Skeletal Muscle of Obese Rats: Possible Involvement in Obesity-Linked Insulin Resistance. </w:t>
      </w:r>
      <w:r w:rsidRPr="00AF25BC">
        <w:rPr>
          <w:rFonts w:ascii="Calibri" w:hAnsi="Calibri" w:cs="Calibri"/>
          <w:i/>
          <w:iCs/>
          <w:noProof/>
          <w:sz w:val="22"/>
        </w:rPr>
        <w:t>Endocrinology</w:t>
      </w:r>
      <w:r w:rsidRPr="00AF25BC">
        <w:rPr>
          <w:rFonts w:ascii="Calibri" w:hAnsi="Calibri" w:cs="Calibri"/>
          <w:noProof/>
          <w:sz w:val="22"/>
        </w:rPr>
        <w:t xml:space="preserve"> </w:t>
      </w:r>
      <w:r w:rsidRPr="00AF25BC">
        <w:rPr>
          <w:rFonts w:ascii="Calibri" w:hAnsi="Calibri" w:cs="Calibri"/>
          <w:b/>
          <w:bCs/>
          <w:noProof/>
          <w:sz w:val="22"/>
        </w:rPr>
        <w:t>146,</w:t>
      </w:r>
      <w:r w:rsidRPr="00AF25BC">
        <w:rPr>
          <w:rFonts w:ascii="Calibri" w:hAnsi="Calibri" w:cs="Calibri"/>
          <w:noProof/>
          <w:sz w:val="22"/>
        </w:rPr>
        <w:t xml:space="preserve"> 1473–1481.</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Kobayashi K, Tsugami Y, Matsunaga K, Oyama S, Kuki C &amp; Kumura H (2016). Prolactin and glucocorticoid </w:t>
      </w:r>
      <w:r w:rsidRPr="00AF25BC">
        <w:rPr>
          <w:rFonts w:ascii="Calibri" w:hAnsi="Calibri" w:cs="Calibri"/>
          <w:noProof/>
          <w:sz w:val="22"/>
        </w:rPr>
        <w:lastRenderedPageBreak/>
        <w:t xml:space="preserve">signaling induces lactation-specific tight junctions concurrent with β-casein expression in mammary epithelial cells. </w:t>
      </w:r>
      <w:r w:rsidRPr="00AF25BC">
        <w:rPr>
          <w:rFonts w:ascii="Calibri" w:hAnsi="Calibri" w:cs="Calibri"/>
          <w:i/>
          <w:iCs/>
          <w:noProof/>
          <w:sz w:val="22"/>
        </w:rPr>
        <w:t>Biochim Biophys Acta - Mol Cell Res</w:t>
      </w:r>
      <w:r w:rsidRPr="00AF25BC">
        <w:rPr>
          <w:rFonts w:ascii="Calibri" w:hAnsi="Calibri" w:cs="Calibri"/>
          <w:noProof/>
          <w:sz w:val="22"/>
        </w:rPr>
        <w:t xml:space="preserve"> </w:t>
      </w:r>
      <w:r w:rsidRPr="00AF25BC">
        <w:rPr>
          <w:rFonts w:ascii="Calibri" w:hAnsi="Calibri" w:cs="Calibri"/>
          <w:b/>
          <w:bCs/>
          <w:noProof/>
          <w:sz w:val="22"/>
        </w:rPr>
        <w:t>1863,</w:t>
      </w:r>
      <w:r w:rsidRPr="00AF25BC">
        <w:rPr>
          <w:rFonts w:ascii="Calibri" w:hAnsi="Calibri" w:cs="Calibri"/>
          <w:noProof/>
          <w:sz w:val="22"/>
        </w:rPr>
        <w:t xml:space="preserve"> 2006–2016.</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Kronfeld DS &amp; Hartmann PE (1973). Glucose Redistribution in Lactating Cows Given Dexamethasone. </w:t>
      </w:r>
      <w:r w:rsidRPr="00AF25BC">
        <w:rPr>
          <w:rFonts w:ascii="Calibri" w:hAnsi="Calibri" w:cs="Calibri"/>
          <w:i/>
          <w:iCs/>
          <w:noProof/>
          <w:sz w:val="22"/>
        </w:rPr>
        <w:t>J Dairy Sci</w:t>
      </w:r>
      <w:r w:rsidRPr="00AF25BC">
        <w:rPr>
          <w:rFonts w:ascii="Calibri" w:hAnsi="Calibri" w:cs="Calibri"/>
          <w:noProof/>
          <w:sz w:val="22"/>
        </w:rPr>
        <w:t xml:space="preserve"> </w:t>
      </w:r>
      <w:r w:rsidRPr="00AF25BC">
        <w:rPr>
          <w:rFonts w:ascii="Calibri" w:hAnsi="Calibri" w:cs="Calibri"/>
          <w:b/>
          <w:bCs/>
          <w:noProof/>
          <w:sz w:val="22"/>
        </w:rPr>
        <w:t>56,</w:t>
      </w:r>
      <w:r w:rsidRPr="00AF25BC">
        <w:rPr>
          <w:rFonts w:ascii="Calibri" w:hAnsi="Calibri" w:cs="Calibri"/>
          <w:noProof/>
          <w:sz w:val="22"/>
        </w:rPr>
        <w:t xml:space="preserve"> 903–908.</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Li M, Liu X, Robinson G, Bar-Peled U, Wagner K-U, Young WS, Hennighausen L &amp; Furth PA (1997). Mammary-derived signals activate programmed cell death during the first stage of mammary gland involution. </w:t>
      </w:r>
      <w:r w:rsidRPr="00AF25BC">
        <w:rPr>
          <w:rFonts w:ascii="Calibri" w:hAnsi="Calibri" w:cs="Calibri"/>
          <w:i/>
          <w:iCs/>
          <w:noProof/>
          <w:sz w:val="22"/>
        </w:rPr>
        <w:t>Proc Natl Acad Sci U S A</w:t>
      </w:r>
      <w:r w:rsidRPr="00AF25BC">
        <w:rPr>
          <w:rFonts w:ascii="Calibri" w:hAnsi="Calibri" w:cs="Calibri"/>
          <w:noProof/>
          <w:sz w:val="22"/>
        </w:rPr>
        <w:t xml:space="preserve"> </w:t>
      </w:r>
      <w:r w:rsidRPr="00AF25BC">
        <w:rPr>
          <w:rFonts w:ascii="Calibri" w:hAnsi="Calibri" w:cs="Calibri"/>
          <w:b/>
          <w:bCs/>
          <w:noProof/>
          <w:sz w:val="22"/>
        </w:rPr>
        <w:t>94,</w:t>
      </w:r>
      <w:r w:rsidRPr="00AF25BC">
        <w:rPr>
          <w:rFonts w:ascii="Calibri" w:hAnsi="Calibri" w:cs="Calibri"/>
          <w:noProof/>
          <w:sz w:val="22"/>
        </w:rPr>
        <w:t xml:space="preserve"> 3425.</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NANDI S (1958). Endocrine control of mammarygland development and function in the C3H/ He Crgl mouse. </w:t>
      </w:r>
      <w:r w:rsidRPr="00AF25BC">
        <w:rPr>
          <w:rFonts w:ascii="Calibri" w:hAnsi="Calibri" w:cs="Calibri"/>
          <w:i/>
          <w:iCs/>
          <w:noProof/>
          <w:sz w:val="22"/>
        </w:rPr>
        <w:t>J Natl Cancer Inst</w:t>
      </w:r>
      <w:r w:rsidRPr="00AF25BC">
        <w:rPr>
          <w:rFonts w:ascii="Calibri" w:hAnsi="Calibri" w:cs="Calibri"/>
          <w:noProof/>
          <w:sz w:val="22"/>
        </w:rPr>
        <w:t xml:space="preserve"> </w:t>
      </w:r>
      <w:r w:rsidRPr="00AF25BC">
        <w:rPr>
          <w:rFonts w:ascii="Calibri" w:hAnsi="Calibri" w:cs="Calibri"/>
          <w:b/>
          <w:bCs/>
          <w:noProof/>
          <w:sz w:val="22"/>
        </w:rPr>
        <w:t>21,</w:t>
      </w:r>
      <w:r w:rsidRPr="00AF25BC">
        <w:rPr>
          <w:rFonts w:ascii="Calibri" w:hAnsi="Calibri" w:cs="Calibri"/>
          <w:noProof/>
          <w:sz w:val="22"/>
        </w:rPr>
        <w:t xml:space="preserve"> 1039–1063.</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AF25BC">
        <w:rPr>
          <w:rFonts w:ascii="Calibri" w:hAnsi="Calibri" w:cs="Calibri"/>
          <w:i/>
          <w:iCs/>
          <w:noProof/>
          <w:sz w:val="22"/>
        </w:rPr>
        <w:t>Gynecol Obstet Invest</w:t>
      </w:r>
      <w:r w:rsidRPr="00AF25BC">
        <w:rPr>
          <w:rFonts w:ascii="Calibri" w:hAnsi="Calibri" w:cs="Calibri"/>
          <w:noProof/>
          <w:sz w:val="22"/>
        </w:rPr>
        <w:t xml:space="preserve"> </w:t>
      </w:r>
      <w:r w:rsidRPr="00AF25BC">
        <w:rPr>
          <w:rFonts w:ascii="Calibri" w:hAnsi="Calibri" w:cs="Calibri"/>
          <w:b/>
          <w:bCs/>
          <w:noProof/>
          <w:sz w:val="22"/>
        </w:rPr>
        <w:t>34,</w:t>
      </w:r>
      <w:r w:rsidRPr="00AF25BC">
        <w:rPr>
          <w:rFonts w:ascii="Calibri" w:hAnsi="Calibri" w:cs="Calibri"/>
          <w:noProof/>
          <w:sz w:val="22"/>
        </w:rPr>
        <w:t xml:space="preserve"> 159–163.</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Shamay A, Shapiro F, Barash H, Bruckental I, Silanikove N &amp; Shamay A (2000). Effect of dexamethasone on milk yield and composition in dairy cows. </w:t>
      </w:r>
      <w:r w:rsidRPr="00AF25BC">
        <w:rPr>
          <w:rFonts w:ascii="Calibri" w:hAnsi="Calibri" w:cs="Calibri"/>
          <w:i/>
          <w:iCs/>
          <w:noProof/>
          <w:sz w:val="22"/>
        </w:rPr>
        <w:t>INRA/EDP Sci</w:t>
      </w:r>
      <w:r w:rsidRPr="00AF25BC">
        <w:rPr>
          <w:rFonts w:ascii="Calibri" w:hAnsi="Calibri" w:cs="Calibri"/>
          <w:noProof/>
          <w:sz w:val="22"/>
        </w:rPr>
        <w:t>; DOI: 10.1051/animres:2000125ï.</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Singh RR, Cuffe JS &amp; Moritz KM (2012). Short- and long-term effects of exposure to natural and synthetic glucocorticoids during development. </w:t>
      </w:r>
      <w:r w:rsidRPr="00AF25BC">
        <w:rPr>
          <w:rFonts w:ascii="Calibri" w:hAnsi="Calibri" w:cs="Calibri"/>
          <w:i/>
          <w:iCs/>
          <w:noProof/>
          <w:sz w:val="22"/>
        </w:rPr>
        <w:t>Clin Exp Pharmacol Physiol</w:t>
      </w:r>
      <w:r w:rsidRPr="00AF25BC">
        <w:rPr>
          <w:rFonts w:ascii="Calibri" w:hAnsi="Calibri" w:cs="Calibri"/>
          <w:noProof/>
          <w:sz w:val="22"/>
        </w:rPr>
        <w:t xml:space="preserve"> </w:t>
      </w:r>
      <w:r w:rsidRPr="00AF25BC">
        <w:rPr>
          <w:rFonts w:ascii="Calibri" w:hAnsi="Calibri" w:cs="Calibri"/>
          <w:b/>
          <w:bCs/>
          <w:noProof/>
          <w:sz w:val="22"/>
        </w:rPr>
        <w:t>39,</w:t>
      </w:r>
      <w:r w:rsidRPr="00AF25BC">
        <w:rPr>
          <w:rFonts w:ascii="Calibri" w:hAnsi="Calibri" w:cs="Calibri"/>
          <w:noProof/>
          <w:sz w:val="22"/>
        </w:rPr>
        <w:t xml:space="preserve"> 979–989.</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Smith RE, Maguire JA, Stein-Oakley AN, Sasano H, Takahashi K-I, Fukushima K &amp; Krozowski ZS (1996). </w:t>
      </w:r>
      <w:r w:rsidRPr="00AF25BC">
        <w:rPr>
          <w:rFonts w:ascii="Calibri" w:hAnsi="Calibri" w:cs="Calibri"/>
          <w:i/>
          <w:iCs/>
          <w:noProof/>
          <w:sz w:val="22"/>
        </w:rPr>
        <w:t>Localization of 1 lP-Hydroxysteroid Dehydrogenase Type II in Human Epithelial Tissues</w:t>
      </w:r>
      <w:r w:rsidRPr="00AF25BC">
        <w:rPr>
          <w:rFonts w:ascii="Calibri" w:hAnsi="Calibri" w:cs="Calibri"/>
          <w:noProof/>
          <w:sz w:val="22"/>
        </w:rPr>
        <w:t>. Available at: https://academic.oup.com/jcem/article-abstract/81/9/3244/2651050 [Accessed June 26, 2019].</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Suh S &amp; Park MK (2017). Glucocorticoid-Induced Diabetes Mellitus: An Important but Overlooked Problem. </w:t>
      </w:r>
      <w:r w:rsidRPr="00AF25BC">
        <w:rPr>
          <w:rFonts w:ascii="Calibri" w:hAnsi="Calibri" w:cs="Calibri"/>
          <w:i/>
          <w:iCs/>
          <w:noProof/>
          <w:sz w:val="22"/>
        </w:rPr>
        <w:t>Endocrinol Metab (Seoul, Korea)</w:t>
      </w:r>
      <w:r w:rsidRPr="00AF25BC">
        <w:rPr>
          <w:rFonts w:ascii="Calibri" w:hAnsi="Calibri" w:cs="Calibri"/>
          <w:noProof/>
          <w:sz w:val="22"/>
        </w:rPr>
        <w:t xml:space="preserve"> </w:t>
      </w:r>
      <w:r w:rsidRPr="00AF25BC">
        <w:rPr>
          <w:rFonts w:ascii="Calibri" w:hAnsi="Calibri" w:cs="Calibri"/>
          <w:b/>
          <w:bCs/>
          <w:noProof/>
          <w:sz w:val="22"/>
        </w:rPr>
        <w:t>32,</w:t>
      </w:r>
      <w:r w:rsidRPr="00AF25BC">
        <w:rPr>
          <w:rFonts w:ascii="Calibri" w:hAnsi="Calibri" w:cs="Calibri"/>
          <w:noProof/>
          <w:sz w:val="22"/>
        </w:rPr>
        <w:t xml:space="preserve"> 180–189.</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Tamez-Pérez HE, Quintanilla-Flores DL, Rodríguez-Gutiérrez R, González-González JG &amp; Tamez-Peña AL (2015). Steroid hyperglycemia: Prevalence, early detection and therapeutic recommendations: A narrative review. </w:t>
      </w:r>
      <w:r w:rsidRPr="00AF25BC">
        <w:rPr>
          <w:rFonts w:ascii="Calibri" w:hAnsi="Calibri" w:cs="Calibri"/>
          <w:i/>
          <w:iCs/>
          <w:noProof/>
          <w:sz w:val="22"/>
        </w:rPr>
        <w:t>World J Diabetes</w:t>
      </w:r>
      <w:r w:rsidRPr="00AF25BC">
        <w:rPr>
          <w:rFonts w:ascii="Calibri" w:hAnsi="Calibri" w:cs="Calibri"/>
          <w:noProof/>
          <w:sz w:val="22"/>
        </w:rPr>
        <w:t xml:space="preserve"> </w:t>
      </w:r>
      <w:r w:rsidRPr="00AF25BC">
        <w:rPr>
          <w:rFonts w:ascii="Calibri" w:hAnsi="Calibri" w:cs="Calibri"/>
          <w:b/>
          <w:bCs/>
          <w:noProof/>
          <w:sz w:val="22"/>
        </w:rPr>
        <w:t>6,</w:t>
      </w:r>
      <w:r w:rsidRPr="00AF25BC">
        <w:rPr>
          <w:rFonts w:ascii="Calibri" w:hAnsi="Calibri" w:cs="Calibri"/>
          <w:noProof/>
          <w:sz w:val="22"/>
        </w:rPr>
        <w:t xml:space="preserve"> 1073–1081.</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Varner MA &amp; Johnson BH (1983). Influence of Adrenocorticotropin upon Milk Production, Milk Constituents, and Endocrine Measures of Dairy Cows. </w:t>
      </w:r>
      <w:r w:rsidRPr="00AF25BC">
        <w:rPr>
          <w:rFonts w:ascii="Calibri" w:hAnsi="Calibri" w:cs="Calibri"/>
          <w:i/>
          <w:iCs/>
          <w:noProof/>
          <w:sz w:val="22"/>
        </w:rPr>
        <w:t>J Dairy Sci</w:t>
      </w:r>
      <w:r w:rsidRPr="00AF25BC">
        <w:rPr>
          <w:rFonts w:ascii="Calibri" w:hAnsi="Calibri" w:cs="Calibri"/>
          <w:noProof/>
          <w:sz w:val="22"/>
        </w:rPr>
        <w:t xml:space="preserve"> </w:t>
      </w:r>
      <w:r w:rsidRPr="00AF25BC">
        <w:rPr>
          <w:rFonts w:ascii="Calibri" w:hAnsi="Calibri" w:cs="Calibri"/>
          <w:b/>
          <w:bCs/>
          <w:noProof/>
          <w:sz w:val="22"/>
        </w:rPr>
        <w:t>66,</w:t>
      </w:r>
      <w:r w:rsidRPr="00AF25BC">
        <w:rPr>
          <w:rFonts w:ascii="Calibri" w:hAnsi="Calibri" w:cs="Calibri"/>
          <w:noProof/>
          <w:sz w:val="22"/>
        </w:rPr>
        <w:t xml:space="preserve"> 458–465.</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van der Voorn B, de Waard M, van Goudoever JB, Rotteveel J, Heijboer AC &amp; Finken MJ (2016). Breast-Milk Cortisol and Cortisone Concentrations Follow the Diurnal Rhythm of Maternal Hypothalamus-Pituitary-Adrenal Axis Activity. </w:t>
      </w:r>
      <w:r w:rsidRPr="00AF25BC">
        <w:rPr>
          <w:rFonts w:ascii="Calibri" w:hAnsi="Calibri" w:cs="Calibri"/>
          <w:i/>
          <w:iCs/>
          <w:noProof/>
          <w:sz w:val="22"/>
        </w:rPr>
        <w:t>J Nutr</w:t>
      </w:r>
      <w:r w:rsidRPr="00AF25BC">
        <w:rPr>
          <w:rFonts w:ascii="Calibri" w:hAnsi="Calibri" w:cs="Calibri"/>
          <w:noProof/>
          <w:sz w:val="22"/>
        </w:rPr>
        <w:t xml:space="preserve"> </w:t>
      </w:r>
      <w:r w:rsidRPr="00AF25BC">
        <w:rPr>
          <w:rFonts w:ascii="Calibri" w:hAnsi="Calibri" w:cs="Calibri"/>
          <w:b/>
          <w:bCs/>
          <w:noProof/>
          <w:sz w:val="22"/>
        </w:rPr>
        <w:t>146,</w:t>
      </w:r>
      <w:r w:rsidRPr="00AF25BC">
        <w:rPr>
          <w:rFonts w:ascii="Calibri" w:hAnsi="Calibri" w:cs="Calibri"/>
          <w:noProof/>
          <w:sz w:val="22"/>
        </w:rPr>
        <w:t xml:space="preserve"> 2174–2179.</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Wang H, Kubica N, Ellisen LW, Jefferson LS &amp; Kimball SR (2006). Dexamethasone represses signaling through the mammalian target of rapamycin in muscle cells by enhancing expression of REDD1. </w:t>
      </w:r>
      <w:r w:rsidRPr="00AF25BC">
        <w:rPr>
          <w:rFonts w:ascii="Calibri" w:hAnsi="Calibri" w:cs="Calibri"/>
          <w:i/>
          <w:iCs/>
          <w:noProof/>
          <w:sz w:val="22"/>
        </w:rPr>
        <w:t>J Biol Chem</w:t>
      </w:r>
      <w:r w:rsidRPr="00AF25BC">
        <w:rPr>
          <w:rFonts w:ascii="Calibri" w:hAnsi="Calibri" w:cs="Calibri"/>
          <w:noProof/>
          <w:sz w:val="22"/>
        </w:rPr>
        <w:t xml:space="preserve"> </w:t>
      </w:r>
      <w:r w:rsidRPr="00AF25BC">
        <w:rPr>
          <w:rFonts w:ascii="Calibri" w:hAnsi="Calibri" w:cs="Calibri"/>
          <w:b/>
          <w:bCs/>
          <w:noProof/>
          <w:sz w:val="22"/>
        </w:rPr>
        <w:t>281,</w:t>
      </w:r>
      <w:r w:rsidRPr="00AF25BC">
        <w:rPr>
          <w:rFonts w:ascii="Calibri" w:hAnsi="Calibri" w:cs="Calibri"/>
          <w:noProof/>
          <w:sz w:val="22"/>
        </w:rPr>
        <w:t xml:space="preserve"> 39128–39134.</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Wolff NC, McKay RM &amp; Brugarolas J (2014). REDD1/DDIT4-Independent mTORC1 Inhibition and Apoptosis by Glucocorticoids in Thymocytes. </w:t>
      </w:r>
      <w:r w:rsidRPr="00AF25BC">
        <w:rPr>
          <w:rFonts w:ascii="Calibri" w:hAnsi="Calibri" w:cs="Calibri"/>
          <w:i/>
          <w:iCs/>
          <w:noProof/>
          <w:sz w:val="22"/>
        </w:rPr>
        <w:t>Mol Cancer Res</w:t>
      </w:r>
      <w:r w:rsidRPr="00AF25BC">
        <w:rPr>
          <w:rFonts w:ascii="Calibri" w:hAnsi="Calibri" w:cs="Calibri"/>
          <w:noProof/>
          <w:sz w:val="22"/>
        </w:rPr>
        <w:t xml:space="preserve"> </w:t>
      </w:r>
      <w:r w:rsidRPr="00AF25BC">
        <w:rPr>
          <w:rFonts w:ascii="Calibri" w:hAnsi="Calibri" w:cs="Calibri"/>
          <w:b/>
          <w:bCs/>
          <w:noProof/>
          <w:sz w:val="22"/>
        </w:rPr>
        <w:t>12,</w:t>
      </w:r>
      <w:r w:rsidRPr="00AF25BC">
        <w:rPr>
          <w:rFonts w:ascii="Calibri" w:hAnsi="Calibri" w:cs="Calibri"/>
          <w:noProof/>
          <w:sz w:val="22"/>
        </w:rPr>
        <w:t xml:space="preserve"> 867–877.</w:t>
      </w:r>
    </w:p>
    <w:p w:rsidR="00DE252D" w:rsidRPr="00AF25BC" w:rsidRDefault="00DE252D" w:rsidP="00DE252D">
      <w:pPr>
        <w:widowControl w:val="0"/>
        <w:autoSpaceDE w:val="0"/>
        <w:autoSpaceDN w:val="0"/>
        <w:adjustRightInd w:val="0"/>
        <w:ind w:left="480" w:hanging="480"/>
        <w:rPr>
          <w:rFonts w:ascii="Calibri" w:hAnsi="Calibri" w:cs="Calibri"/>
          <w:noProof/>
          <w:sz w:val="22"/>
        </w:rPr>
      </w:pPr>
      <w:r w:rsidRPr="00AF25BC">
        <w:rPr>
          <w:rFonts w:ascii="Calibri" w:hAnsi="Calibri" w:cs="Calibri"/>
          <w:noProof/>
          <w:sz w:val="22"/>
        </w:rPr>
        <w:t xml:space="preserve">Yang X &amp; Friedl A (2015). A Positive Feedback Loop Between Prolactin and Stat5 Promotes Angiogenesis. In </w:t>
      </w:r>
      <w:r w:rsidRPr="00AF25BC">
        <w:rPr>
          <w:rFonts w:ascii="Calibri" w:hAnsi="Calibri" w:cs="Calibri"/>
          <w:i/>
          <w:iCs/>
          <w:noProof/>
          <w:sz w:val="22"/>
        </w:rPr>
        <w:t>Advances in experimental medicine and biology</w:t>
      </w:r>
      <w:r w:rsidRPr="00AF25BC">
        <w:rPr>
          <w:rFonts w:ascii="Calibri" w:hAnsi="Calibri" w:cs="Calibri"/>
          <w:noProof/>
          <w:sz w:val="22"/>
        </w:rPr>
        <w:t>, pp. 265–280. Available at: http://www.ncbi.nlm.nih.gov/pubmed/25472543 [Accessed June 24, 2019].</w:t>
      </w:r>
    </w:p>
    <w:p w:rsidR="00DE252D" w:rsidRPr="005E1C52" w:rsidRDefault="00DE252D" w:rsidP="00DE252D">
      <w:pPr>
        <w:rPr>
          <w:rFonts w:cstheme="minorHAnsi"/>
          <w:sz w:val="22"/>
          <w:szCs w:val="22"/>
        </w:rPr>
      </w:pPr>
      <w:r>
        <w:rPr>
          <w:rFonts w:cstheme="minorHAnsi"/>
          <w:sz w:val="22"/>
          <w:szCs w:val="22"/>
        </w:rPr>
        <w:fldChar w:fldCharType="end"/>
      </w:r>
    </w:p>
    <w:p w:rsidR="00DE252D" w:rsidRDefault="00DE252D" w:rsidP="00DE252D"/>
    <w:p w:rsidR="00704C87" w:rsidRPr="00EF1C4D" w:rsidRDefault="00704C87" w:rsidP="00EF1C4D">
      <w:bookmarkStart w:id="0" w:name="_GoBack"/>
      <w:bookmarkEnd w:id="0"/>
    </w:p>
    <w:sectPr w:rsidR="00704C87" w:rsidRPr="00EF1C4D"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0DD" w:rsidRDefault="00DF70DD" w:rsidP="00EF1C4D">
      <w:r>
        <w:separator/>
      </w:r>
    </w:p>
  </w:endnote>
  <w:endnote w:type="continuationSeparator" w:id="0">
    <w:p w:rsidR="00DF70DD" w:rsidRDefault="00DF70DD"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0DD" w:rsidRDefault="00DF70DD" w:rsidP="00EF1C4D">
      <w:r>
        <w:separator/>
      </w:r>
    </w:p>
  </w:footnote>
  <w:footnote w:type="continuationSeparator" w:id="0">
    <w:p w:rsidR="00DF70DD" w:rsidRDefault="00DF70DD" w:rsidP="00EF1C4D">
      <w:r>
        <w:continuationSeparator/>
      </w:r>
    </w:p>
  </w:footnote>
  <w:footnote w:id="1">
    <w:p w:rsidR="00DE252D" w:rsidRPr="00D72891" w:rsidRDefault="00DE252D" w:rsidP="00DE252D">
      <w:pPr>
        <w:rPr>
          <w:rFonts w:eastAsia="Times New Roman"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eastAsia="Times New Roman" w:cstheme="minorHAnsi"/>
            <w:sz w:val="18"/>
            <w:szCs w:val="18"/>
          </w:rPr>
          <w:t>https://www.sps.nhs.uk/articles/safety-in-lactation-corticosteroids/</w:t>
        </w:r>
      </w:hyperlink>
    </w:p>
    <w:p w:rsidR="00DE252D" w:rsidRPr="00D72891" w:rsidRDefault="00DE252D" w:rsidP="00DE252D">
      <w:pPr>
        <w:rPr>
          <w:rFonts w:eastAsia="Times New Roman" w:cstheme="minorHAnsi"/>
          <w:sz w:val="18"/>
          <w:szCs w:val="18"/>
        </w:rPr>
      </w:pPr>
      <w:r w:rsidRPr="00D72891">
        <w:rPr>
          <w:rFonts w:eastAsia="Times New Roman" w:cstheme="minorHAnsi"/>
          <w:sz w:val="18"/>
          <w:szCs w:val="18"/>
        </w:rPr>
        <w:t>Mother to Baby, Medications and More During Pregnancy and Breastfeeding, Published October 1, 2018. Retrieved from:</w:t>
      </w:r>
      <w:hyperlink r:id="rId2" w:history="1">
        <w:r w:rsidRPr="003F2827">
          <w:rPr>
            <w:rStyle w:val="Hyperlink"/>
            <w:rFonts w:eastAsia="Times New Roman" w:cstheme="minorHAnsi"/>
            <w:sz w:val="18"/>
            <w:szCs w:val="18"/>
          </w:rPr>
          <w:t>https://mothertobaby.org/fact-sheets/prednisoneprednisolone-pregnancy/</w:t>
        </w:r>
      </w:hyperlink>
    </w:p>
    <w:p w:rsidR="00DE252D" w:rsidRPr="00D72891" w:rsidRDefault="00DE252D" w:rsidP="00DE252D">
      <w:pPr>
        <w:rPr>
          <w:rFonts w:eastAsia="Times New Roman" w:cstheme="minorHAnsi"/>
          <w:sz w:val="18"/>
          <w:szCs w:val="18"/>
        </w:rPr>
      </w:pPr>
      <w:r w:rsidRPr="00D72891">
        <w:rPr>
          <w:rFonts w:eastAsia="Times New Roman" w:cstheme="minorHAnsi"/>
          <w:sz w:val="18"/>
          <w:szCs w:val="18"/>
        </w:rPr>
        <w:t>The Breastfeeding Network, Prednisolone and Breastfeeding, Published May 2017. Retrieved from:</w:t>
      </w:r>
      <w:hyperlink r:id="rId3" w:history="1">
        <w:r w:rsidRPr="00D72891">
          <w:rPr>
            <w:rStyle w:val="Hyperlink"/>
            <w:rFonts w:eastAsia="Times New Roman" w:cstheme="minorHAnsi"/>
            <w:sz w:val="18"/>
            <w:szCs w:val="18"/>
          </w:rPr>
          <w:t>https://breastfeedingnetwork.org.uk/wp-content/dibm/prednisolone%20and%20breastfeeding.pdf</w:t>
        </w:r>
      </w:hyperlink>
    </w:p>
    <w:p w:rsidR="00DE252D" w:rsidRDefault="00DE252D" w:rsidP="00DE252D">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B5B46"/>
    <w:rsid w:val="00144DA3"/>
    <w:rsid w:val="00212190"/>
    <w:rsid w:val="00275911"/>
    <w:rsid w:val="0030501D"/>
    <w:rsid w:val="00397157"/>
    <w:rsid w:val="003A0525"/>
    <w:rsid w:val="004A6497"/>
    <w:rsid w:val="00583840"/>
    <w:rsid w:val="005B2775"/>
    <w:rsid w:val="005E1C52"/>
    <w:rsid w:val="005F2C2A"/>
    <w:rsid w:val="006A61BB"/>
    <w:rsid w:val="00704C87"/>
    <w:rsid w:val="00715FA4"/>
    <w:rsid w:val="0076282F"/>
    <w:rsid w:val="00793054"/>
    <w:rsid w:val="0080663C"/>
    <w:rsid w:val="009416CE"/>
    <w:rsid w:val="00983C98"/>
    <w:rsid w:val="00A52907"/>
    <w:rsid w:val="00C44E36"/>
    <w:rsid w:val="00C85176"/>
    <w:rsid w:val="00D00741"/>
    <w:rsid w:val="00DA0FA5"/>
    <w:rsid w:val="00DE252D"/>
    <w:rsid w:val="00DF4E89"/>
    <w:rsid w:val="00DF70DD"/>
    <w:rsid w:val="00E54BD1"/>
    <w:rsid w:val="00EF1C4D"/>
    <w:rsid w:val="00FB4CB4"/>
    <w:rsid w:val="00FB74B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2F68"/>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2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03F0-EB44-1C4A-9BDF-6B2250F56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20052</Words>
  <Characters>114300</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2019-06-19T00:52:00Z</dcterms:created>
  <dcterms:modified xsi:type="dcterms:W3CDTF">2019-06-28T12:10:00Z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