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6190073" w:displacedByCustomXml="next"/>
    <w:bookmarkStart w:id="1" w:name="_Toc15461855" w:displacedByCustomXml="next"/>
    <w:sdt>
      <w:sdtPr>
        <w:rPr>
          <w:rFonts w:asciiTheme="minorHAnsi" w:eastAsiaTheme="minorHAnsi" w:hAnsiTheme="minorHAnsi" w:cstheme="minorHAnsi"/>
          <w:b w:val="0"/>
          <w:bCs w:val="0"/>
          <w:color w:val="auto"/>
          <w:sz w:val="24"/>
          <w:szCs w:val="24"/>
        </w:rPr>
        <w:id w:val="-1639639171"/>
        <w:docPartObj>
          <w:docPartGallery w:val="Table of Contents"/>
          <w:docPartUnique/>
        </w:docPartObj>
      </w:sdtPr>
      <w:sdtEndPr>
        <w:rPr>
          <w:noProof/>
        </w:rPr>
      </w:sdtEndPr>
      <w:sdtContent>
        <w:p w14:paraId="6E197376" w14:textId="77777777" w:rsidR="00C274B0" w:rsidRPr="00806E41" w:rsidRDefault="00C274B0">
          <w:pPr>
            <w:pStyle w:val="TOCHeading"/>
            <w:rPr>
              <w:rFonts w:asciiTheme="minorHAnsi" w:hAnsiTheme="minorHAnsi" w:cstheme="minorHAnsi"/>
            </w:rPr>
          </w:pPr>
          <w:r w:rsidRPr="00806E41">
            <w:rPr>
              <w:rFonts w:asciiTheme="minorHAnsi" w:hAnsiTheme="minorHAnsi" w:cstheme="minorHAnsi"/>
            </w:rPr>
            <w:t>Table of Contents</w:t>
          </w:r>
        </w:p>
        <w:p w14:paraId="5BA0C76A" w14:textId="40C8D625" w:rsidR="00FE4B6B" w:rsidRDefault="00C274B0">
          <w:pPr>
            <w:pStyle w:val="TOC1"/>
            <w:tabs>
              <w:tab w:val="right" w:leader="dot" w:pos="9350"/>
            </w:tabs>
            <w:rPr>
              <w:rFonts w:eastAsiaTheme="minorEastAsia" w:cstheme="minorBidi"/>
              <w:b w:val="0"/>
              <w:bCs w:val="0"/>
              <w:i w:val="0"/>
              <w:iCs w:val="0"/>
              <w:noProof/>
            </w:rPr>
          </w:pPr>
          <w:r w:rsidRPr="00806E41">
            <w:rPr>
              <w:b w:val="0"/>
              <w:bCs w:val="0"/>
            </w:rPr>
            <w:fldChar w:fldCharType="begin"/>
          </w:r>
          <w:r w:rsidRPr="00806E41">
            <w:instrText xml:space="preserve"> TOC \o "1-3" \h \z \u </w:instrText>
          </w:r>
          <w:r w:rsidRPr="00806E41">
            <w:rPr>
              <w:b w:val="0"/>
              <w:bCs w:val="0"/>
            </w:rPr>
            <w:fldChar w:fldCharType="separate"/>
          </w:r>
          <w:bookmarkStart w:id="2" w:name="_GoBack"/>
          <w:bookmarkEnd w:id="2"/>
          <w:r w:rsidR="00FE4B6B" w:rsidRPr="009A4D7C">
            <w:rPr>
              <w:rStyle w:val="Hyperlink"/>
              <w:noProof/>
            </w:rPr>
            <w:fldChar w:fldCharType="begin"/>
          </w:r>
          <w:r w:rsidR="00FE4B6B" w:rsidRPr="009A4D7C">
            <w:rPr>
              <w:rStyle w:val="Hyperlink"/>
              <w:noProof/>
            </w:rPr>
            <w:instrText xml:space="preserve"> </w:instrText>
          </w:r>
          <w:r w:rsidR="00FE4B6B">
            <w:rPr>
              <w:noProof/>
            </w:rPr>
            <w:instrText>HYPERLINK \l "_Toc16768161"</w:instrText>
          </w:r>
          <w:r w:rsidR="00FE4B6B" w:rsidRPr="009A4D7C">
            <w:rPr>
              <w:rStyle w:val="Hyperlink"/>
              <w:noProof/>
            </w:rPr>
            <w:instrText xml:space="preserve"> </w:instrText>
          </w:r>
          <w:r w:rsidR="00FE4B6B" w:rsidRPr="009A4D7C">
            <w:rPr>
              <w:rStyle w:val="Hyperlink"/>
              <w:noProof/>
            </w:rPr>
          </w:r>
          <w:r w:rsidR="00FE4B6B" w:rsidRPr="009A4D7C">
            <w:rPr>
              <w:rStyle w:val="Hyperlink"/>
              <w:noProof/>
            </w:rPr>
            <w:fldChar w:fldCharType="separate"/>
          </w:r>
          <w:r w:rsidR="00FE4B6B" w:rsidRPr="009A4D7C">
            <w:rPr>
              <w:rStyle w:val="Hyperlink"/>
              <w:noProof/>
            </w:rPr>
            <w:t>Specific Aim 3</w:t>
          </w:r>
          <w:r w:rsidR="00FE4B6B">
            <w:rPr>
              <w:noProof/>
              <w:webHidden/>
            </w:rPr>
            <w:tab/>
          </w:r>
          <w:r w:rsidR="00FE4B6B">
            <w:rPr>
              <w:noProof/>
              <w:webHidden/>
            </w:rPr>
            <w:fldChar w:fldCharType="begin"/>
          </w:r>
          <w:r w:rsidR="00FE4B6B">
            <w:rPr>
              <w:noProof/>
              <w:webHidden/>
            </w:rPr>
            <w:instrText xml:space="preserve"> PAGEREF _Toc16768161 \h </w:instrText>
          </w:r>
          <w:r w:rsidR="00FE4B6B">
            <w:rPr>
              <w:noProof/>
              <w:webHidden/>
            </w:rPr>
          </w:r>
          <w:r w:rsidR="00FE4B6B">
            <w:rPr>
              <w:noProof/>
              <w:webHidden/>
            </w:rPr>
            <w:fldChar w:fldCharType="separate"/>
          </w:r>
          <w:r w:rsidR="00FE4B6B">
            <w:rPr>
              <w:noProof/>
              <w:webHidden/>
            </w:rPr>
            <w:t>3</w:t>
          </w:r>
          <w:r w:rsidR="00FE4B6B">
            <w:rPr>
              <w:noProof/>
              <w:webHidden/>
            </w:rPr>
            <w:fldChar w:fldCharType="end"/>
          </w:r>
          <w:r w:rsidR="00FE4B6B" w:rsidRPr="009A4D7C">
            <w:rPr>
              <w:rStyle w:val="Hyperlink"/>
              <w:noProof/>
            </w:rPr>
            <w:fldChar w:fldCharType="end"/>
          </w:r>
        </w:p>
        <w:p w14:paraId="420F0E9D" w14:textId="586DC4E2" w:rsidR="00FE4B6B" w:rsidRDefault="00FE4B6B">
          <w:pPr>
            <w:pStyle w:val="TOC1"/>
            <w:tabs>
              <w:tab w:val="right" w:leader="dot" w:pos="9350"/>
            </w:tabs>
            <w:rPr>
              <w:rFonts w:eastAsiaTheme="minorEastAsia" w:cstheme="minorBidi"/>
              <w:b w:val="0"/>
              <w:bCs w:val="0"/>
              <w:i w:val="0"/>
              <w:iCs w:val="0"/>
              <w:noProof/>
            </w:rPr>
          </w:pPr>
          <w:hyperlink w:anchor="_Toc16768162" w:history="1">
            <w:r w:rsidRPr="009A4D7C">
              <w:rPr>
                <w:rStyle w:val="Hyperlink"/>
                <w:noProof/>
              </w:rPr>
              <w:t>Rationale and Background</w:t>
            </w:r>
            <w:r>
              <w:rPr>
                <w:noProof/>
                <w:webHidden/>
              </w:rPr>
              <w:tab/>
            </w:r>
            <w:r>
              <w:rPr>
                <w:noProof/>
                <w:webHidden/>
              </w:rPr>
              <w:fldChar w:fldCharType="begin"/>
            </w:r>
            <w:r>
              <w:rPr>
                <w:noProof/>
                <w:webHidden/>
              </w:rPr>
              <w:instrText xml:space="preserve"> PAGEREF _Toc16768162 \h </w:instrText>
            </w:r>
            <w:r>
              <w:rPr>
                <w:noProof/>
                <w:webHidden/>
              </w:rPr>
            </w:r>
            <w:r>
              <w:rPr>
                <w:noProof/>
                <w:webHidden/>
              </w:rPr>
              <w:fldChar w:fldCharType="separate"/>
            </w:r>
            <w:r>
              <w:rPr>
                <w:noProof/>
                <w:webHidden/>
              </w:rPr>
              <w:t>3</w:t>
            </w:r>
            <w:r>
              <w:rPr>
                <w:noProof/>
                <w:webHidden/>
              </w:rPr>
              <w:fldChar w:fldCharType="end"/>
            </w:r>
          </w:hyperlink>
        </w:p>
        <w:p w14:paraId="56B08675" w14:textId="23A08BB8" w:rsidR="00FE4B6B" w:rsidRDefault="00FE4B6B">
          <w:pPr>
            <w:pStyle w:val="TOC2"/>
            <w:tabs>
              <w:tab w:val="right" w:leader="dot" w:pos="9350"/>
            </w:tabs>
            <w:rPr>
              <w:rFonts w:eastAsiaTheme="minorEastAsia" w:cstheme="minorBidi"/>
              <w:b w:val="0"/>
              <w:bCs w:val="0"/>
              <w:noProof/>
              <w:sz w:val="24"/>
              <w:szCs w:val="24"/>
            </w:rPr>
          </w:pPr>
          <w:hyperlink w:anchor="_Toc16768163" w:history="1">
            <w:r w:rsidRPr="009A4D7C">
              <w:rPr>
                <w:rStyle w:val="Hyperlink"/>
                <w:noProof/>
              </w:rPr>
              <w:t>Murine Placental Development and Physiology</w:t>
            </w:r>
            <w:r>
              <w:rPr>
                <w:noProof/>
                <w:webHidden/>
              </w:rPr>
              <w:tab/>
            </w:r>
            <w:r>
              <w:rPr>
                <w:noProof/>
                <w:webHidden/>
              </w:rPr>
              <w:fldChar w:fldCharType="begin"/>
            </w:r>
            <w:r>
              <w:rPr>
                <w:noProof/>
                <w:webHidden/>
              </w:rPr>
              <w:instrText xml:space="preserve"> PAGEREF _Toc16768163 \h </w:instrText>
            </w:r>
            <w:r>
              <w:rPr>
                <w:noProof/>
                <w:webHidden/>
              </w:rPr>
            </w:r>
            <w:r>
              <w:rPr>
                <w:noProof/>
                <w:webHidden/>
              </w:rPr>
              <w:fldChar w:fldCharType="separate"/>
            </w:r>
            <w:r>
              <w:rPr>
                <w:noProof/>
                <w:webHidden/>
              </w:rPr>
              <w:t>3</w:t>
            </w:r>
            <w:r>
              <w:rPr>
                <w:noProof/>
                <w:webHidden/>
              </w:rPr>
              <w:fldChar w:fldCharType="end"/>
            </w:r>
          </w:hyperlink>
        </w:p>
        <w:p w14:paraId="4D232626" w14:textId="007AF078" w:rsidR="00FE4B6B" w:rsidRDefault="00FE4B6B">
          <w:pPr>
            <w:pStyle w:val="TOC3"/>
            <w:tabs>
              <w:tab w:val="right" w:leader="dot" w:pos="9350"/>
            </w:tabs>
            <w:rPr>
              <w:rFonts w:eastAsiaTheme="minorEastAsia" w:cstheme="minorBidi"/>
              <w:noProof/>
              <w:sz w:val="24"/>
              <w:szCs w:val="24"/>
            </w:rPr>
          </w:pPr>
          <w:hyperlink w:anchor="_Toc16768164" w:history="1">
            <w:r w:rsidRPr="009A4D7C">
              <w:rPr>
                <w:rStyle w:val="Hyperlink"/>
                <w:noProof/>
              </w:rPr>
              <w:t>Figure 1: Diagram representing the mouse placental cell types and zones from (Bronson &amp; Bale, 2016)</w:t>
            </w:r>
            <w:r>
              <w:rPr>
                <w:noProof/>
                <w:webHidden/>
              </w:rPr>
              <w:tab/>
            </w:r>
            <w:r>
              <w:rPr>
                <w:noProof/>
                <w:webHidden/>
              </w:rPr>
              <w:fldChar w:fldCharType="begin"/>
            </w:r>
            <w:r>
              <w:rPr>
                <w:noProof/>
                <w:webHidden/>
              </w:rPr>
              <w:instrText xml:space="preserve"> PAGEREF _Toc16768164 \h </w:instrText>
            </w:r>
            <w:r>
              <w:rPr>
                <w:noProof/>
                <w:webHidden/>
              </w:rPr>
            </w:r>
            <w:r>
              <w:rPr>
                <w:noProof/>
                <w:webHidden/>
              </w:rPr>
              <w:fldChar w:fldCharType="separate"/>
            </w:r>
            <w:r>
              <w:rPr>
                <w:noProof/>
                <w:webHidden/>
              </w:rPr>
              <w:t>4</w:t>
            </w:r>
            <w:r>
              <w:rPr>
                <w:noProof/>
                <w:webHidden/>
              </w:rPr>
              <w:fldChar w:fldCharType="end"/>
            </w:r>
          </w:hyperlink>
        </w:p>
        <w:p w14:paraId="587B4C01" w14:textId="0F79C1EB" w:rsidR="00FE4B6B" w:rsidRDefault="00FE4B6B">
          <w:pPr>
            <w:pStyle w:val="TOC2"/>
            <w:tabs>
              <w:tab w:val="right" w:leader="dot" w:pos="9350"/>
            </w:tabs>
            <w:rPr>
              <w:rFonts w:eastAsiaTheme="minorEastAsia" w:cstheme="minorBidi"/>
              <w:b w:val="0"/>
              <w:bCs w:val="0"/>
              <w:noProof/>
              <w:sz w:val="24"/>
              <w:szCs w:val="24"/>
            </w:rPr>
          </w:pPr>
          <w:hyperlink w:anchor="_Toc16768165" w:history="1">
            <w:r w:rsidRPr="009A4D7C">
              <w:rPr>
                <w:rStyle w:val="Hyperlink"/>
                <w:noProof/>
              </w:rPr>
              <w:t>Maternal Obesity Prevalence and Risk</w:t>
            </w:r>
            <w:r>
              <w:rPr>
                <w:noProof/>
                <w:webHidden/>
              </w:rPr>
              <w:tab/>
            </w:r>
            <w:r>
              <w:rPr>
                <w:noProof/>
                <w:webHidden/>
              </w:rPr>
              <w:fldChar w:fldCharType="begin"/>
            </w:r>
            <w:r>
              <w:rPr>
                <w:noProof/>
                <w:webHidden/>
              </w:rPr>
              <w:instrText xml:space="preserve"> PAGEREF _Toc16768165 \h </w:instrText>
            </w:r>
            <w:r>
              <w:rPr>
                <w:noProof/>
                <w:webHidden/>
              </w:rPr>
            </w:r>
            <w:r>
              <w:rPr>
                <w:noProof/>
                <w:webHidden/>
              </w:rPr>
              <w:fldChar w:fldCharType="separate"/>
            </w:r>
            <w:r>
              <w:rPr>
                <w:noProof/>
                <w:webHidden/>
              </w:rPr>
              <w:t>4</w:t>
            </w:r>
            <w:r>
              <w:rPr>
                <w:noProof/>
                <w:webHidden/>
              </w:rPr>
              <w:fldChar w:fldCharType="end"/>
            </w:r>
          </w:hyperlink>
        </w:p>
        <w:p w14:paraId="0D1FB827" w14:textId="3269A9B1" w:rsidR="00FE4B6B" w:rsidRDefault="00FE4B6B">
          <w:pPr>
            <w:pStyle w:val="TOC2"/>
            <w:tabs>
              <w:tab w:val="right" w:leader="dot" w:pos="9350"/>
            </w:tabs>
            <w:rPr>
              <w:rFonts w:eastAsiaTheme="minorEastAsia" w:cstheme="minorBidi"/>
              <w:b w:val="0"/>
              <w:bCs w:val="0"/>
              <w:noProof/>
              <w:sz w:val="24"/>
              <w:szCs w:val="24"/>
            </w:rPr>
          </w:pPr>
          <w:hyperlink w:anchor="_Toc16768166" w:history="1">
            <w:r w:rsidRPr="009A4D7C">
              <w:rPr>
                <w:rStyle w:val="Hyperlink"/>
                <w:noProof/>
              </w:rPr>
              <w:t>Role of Placental mTORC1</w:t>
            </w:r>
            <w:r>
              <w:rPr>
                <w:noProof/>
                <w:webHidden/>
              </w:rPr>
              <w:tab/>
            </w:r>
            <w:r>
              <w:rPr>
                <w:noProof/>
                <w:webHidden/>
              </w:rPr>
              <w:fldChar w:fldCharType="begin"/>
            </w:r>
            <w:r>
              <w:rPr>
                <w:noProof/>
                <w:webHidden/>
              </w:rPr>
              <w:instrText xml:space="preserve"> PAGEREF _Toc16768166 \h </w:instrText>
            </w:r>
            <w:r>
              <w:rPr>
                <w:noProof/>
                <w:webHidden/>
              </w:rPr>
            </w:r>
            <w:r>
              <w:rPr>
                <w:noProof/>
                <w:webHidden/>
              </w:rPr>
              <w:fldChar w:fldCharType="separate"/>
            </w:r>
            <w:r>
              <w:rPr>
                <w:noProof/>
                <w:webHidden/>
              </w:rPr>
              <w:t>4</w:t>
            </w:r>
            <w:r>
              <w:rPr>
                <w:noProof/>
                <w:webHidden/>
              </w:rPr>
              <w:fldChar w:fldCharType="end"/>
            </w:r>
          </w:hyperlink>
        </w:p>
        <w:p w14:paraId="14E87854" w14:textId="4E96AC64" w:rsidR="00FE4B6B" w:rsidRDefault="00FE4B6B">
          <w:pPr>
            <w:pStyle w:val="TOC3"/>
            <w:tabs>
              <w:tab w:val="right" w:leader="dot" w:pos="9350"/>
            </w:tabs>
            <w:rPr>
              <w:rFonts w:eastAsiaTheme="minorEastAsia" w:cstheme="minorBidi"/>
              <w:noProof/>
              <w:sz w:val="24"/>
              <w:szCs w:val="24"/>
            </w:rPr>
          </w:pPr>
          <w:hyperlink w:anchor="_Toc16768167" w:history="1">
            <w:r w:rsidRPr="009A4D7C">
              <w:rPr>
                <w:rStyle w:val="Hyperlink"/>
                <w:noProof/>
              </w:rPr>
              <w:t>mTORC1 and Placental Amino Acid Transport</w:t>
            </w:r>
            <w:r>
              <w:rPr>
                <w:noProof/>
                <w:webHidden/>
              </w:rPr>
              <w:tab/>
            </w:r>
            <w:r>
              <w:rPr>
                <w:noProof/>
                <w:webHidden/>
              </w:rPr>
              <w:fldChar w:fldCharType="begin"/>
            </w:r>
            <w:r>
              <w:rPr>
                <w:noProof/>
                <w:webHidden/>
              </w:rPr>
              <w:instrText xml:space="preserve"> PAGEREF _Toc16768167 \h </w:instrText>
            </w:r>
            <w:r>
              <w:rPr>
                <w:noProof/>
                <w:webHidden/>
              </w:rPr>
            </w:r>
            <w:r>
              <w:rPr>
                <w:noProof/>
                <w:webHidden/>
              </w:rPr>
              <w:fldChar w:fldCharType="separate"/>
            </w:r>
            <w:r>
              <w:rPr>
                <w:noProof/>
                <w:webHidden/>
              </w:rPr>
              <w:t>5</w:t>
            </w:r>
            <w:r>
              <w:rPr>
                <w:noProof/>
                <w:webHidden/>
              </w:rPr>
              <w:fldChar w:fldCharType="end"/>
            </w:r>
          </w:hyperlink>
        </w:p>
        <w:p w14:paraId="355CDEEC" w14:textId="0EB5B589" w:rsidR="00FE4B6B" w:rsidRDefault="00FE4B6B">
          <w:pPr>
            <w:pStyle w:val="TOC3"/>
            <w:tabs>
              <w:tab w:val="right" w:leader="dot" w:pos="9350"/>
            </w:tabs>
            <w:rPr>
              <w:rFonts w:eastAsiaTheme="minorEastAsia" w:cstheme="minorBidi"/>
              <w:noProof/>
              <w:sz w:val="24"/>
              <w:szCs w:val="24"/>
            </w:rPr>
          </w:pPr>
          <w:hyperlink w:anchor="_Toc16768168" w:history="1">
            <w:r w:rsidRPr="009A4D7C">
              <w:rPr>
                <w:rStyle w:val="Hyperlink"/>
                <w:noProof/>
              </w:rPr>
              <w:t>mTORC1 and Placental Glucose Transport</w:t>
            </w:r>
            <w:r>
              <w:rPr>
                <w:noProof/>
                <w:webHidden/>
              </w:rPr>
              <w:tab/>
            </w:r>
            <w:r>
              <w:rPr>
                <w:noProof/>
                <w:webHidden/>
              </w:rPr>
              <w:fldChar w:fldCharType="begin"/>
            </w:r>
            <w:r>
              <w:rPr>
                <w:noProof/>
                <w:webHidden/>
              </w:rPr>
              <w:instrText xml:space="preserve"> PAGEREF _Toc16768168 \h </w:instrText>
            </w:r>
            <w:r>
              <w:rPr>
                <w:noProof/>
                <w:webHidden/>
              </w:rPr>
            </w:r>
            <w:r>
              <w:rPr>
                <w:noProof/>
                <w:webHidden/>
              </w:rPr>
              <w:fldChar w:fldCharType="separate"/>
            </w:r>
            <w:r>
              <w:rPr>
                <w:noProof/>
                <w:webHidden/>
              </w:rPr>
              <w:t>5</w:t>
            </w:r>
            <w:r>
              <w:rPr>
                <w:noProof/>
                <w:webHidden/>
              </w:rPr>
              <w:fldChar w:fldCharType="end"/>
            </w:r>
          </w:hyperlink>
        </w:p>
        <w:p w14:paraId="46E0C43F" w14:textId="78452E61" w:rsidR="00FE4B6B" w:rsidRDefault="00FE4B6B">
          <w:pPr>
            <w:pStyle w:val="TOC3"/>
            <w:tabs>
              <w:tab w:val="right" w:leader="dot" w:pos="9350"/>
            </w:tabs>
            <w:rPr>
              <w:rFonts w:eastAsiaTheme="minorEastAsia" w:cstheme="minorBidi"/>
              <w:noProof/>
              <w:sz w:val="24"/>
              <w:szCs w:val="24"/>
            </w:rPr>
          </w:pPr>
          <w:hyperlink w:anchor="_Toc16768169" w:history="1">
            <w:r w:rsidRPr="009A4D7C">
              <w:rPr>
                <w:rStyle w:val="Hyperlink"/>
                <w:noProof/>
              </w:rPr>
              <w:t>mTORC1 and Fatty Acid Transport</w:t>
            </w:r>
            <w:r>
              <w:rPr>
                <w:noProof/>
                <w:webHidden/>
              </w:rPr>
              <w:tab/>
            </w:r>
            <w:r>
              <w:rPr>
                <w:noProof/>
                <w:webHidden/>
              </w:rPr>
              <w:fldChar w:fldCharType="begin"/>
            </w:r>
            <w:r>
              <w:rPr>
                <w:noProof/>
                <w:webHidden/>
              </w:rPr>
              <w:instrText xml:space="preserve"> PAGEREF _Toc16768169 \h </w:instrText>
            </w:r>
            <w:r>
              <w:rPr>
                <w:noProof/>
                <w:webHidden/>
              </w:rPr>
            </w:r>
            <w:r>
              <w:rPr>
                <w:noProof/>
                <w:webHidden/>
              </w:rPr>
              <w:fldChar w:fldCharType="separate"/>
            </w:r>
            <w:r>
              <w:rPr>
                <w:noProof/>
                <w:webHidden/>
              </w:rPr>
              <w:t>6</w:t>
            </w:r>
            <w:r>
              <w:rPr>
                <w:noProof/>
                <w:webHidden/>
              </w:rPr>
              <w:fldChar w:fldCharType="end"/>
            </w:r>
          </w:hyperlink>
        </w:p>
        <w:p w14:paraId="37D58DCA" w14:textId="1CFA90B5" w:rsidR="00FE4B6B" w:rsidRDefault="00FE4B6B">
          <w:pPr>
            <w:pStyle w:val="TOC3"/>
            <w:tabs>
              <w:tab w:val="right" w:leader="dot" w:pos="9350"/>
            </w:tabs>
            <w:rPr>
              <w:rFonts w:eastAsiaTheme="minorEastAsia" w:cstheme="minorBidi"/>
              <w:noProof/>
              <w:sz w:val="24"/>
              <w:szCs w:val="24"/>
            </w:rPr>
          </w:pPr>
          <w:hyperlink w:anchor="_Toc16768170" w:history="1">
            <w:r w:rsidRPr="009A4D7C">
              <w:rPr>
                <w:rStyle w:val="Hyperlink"/>
                <w:noProof/>
              </w:rPr>
              <w:t>mTORC1 and Fetal Lethality</w:t>
            </w:r>
            <w:r>
              <w:rPr>
                <w:noProof/>
                <w:webHidden/>
              </w:rPr>
              <w:tab/>
            </w:r>
            <w:r>
              <w:rPr>
                <w:noProof/>
                <w:webHidden/>
              </w:rPr>
              <w:fldChar w:fldCharType="begin"/>
            </w:r>
            <w:r>
              <w:rPr>
                <w:noProof/>
                <w:webHidden/>
              </w:rPr>
              <w:instrText xml:space="preserve"> PAGEREF _Toc16768170 \h </w:instrText>
            </w:r>
            <w:r>
              <w:rPr>
                <w:noProof/>
                <w:webHidden/>
              </w:rPr>
            </w:r>
            <w:r>
              <w:rPr>
                <w:noProof/>
                <w:webHidden/>
              </w:rPr>
              <w:fldChar w:fldCharType="separate"/>
            </w:r>
            <w:r>
              <w:rPr>
                <w:noProof/>
                <w:webHidden/>
              </w:rPr>
              <w:t>6</w:t>
            </w:r>
            <w:r>
              <w:rPr>
                <w:noProof/>
                <w:webHidden/>
              </w:rPr>
              <w:fldChar w:fldCharType="end"/>
            </w:r>
          </w:hyperlink>
        </w:p>
        <w:p w14:paraId="16AD3D40" w14:textId="65B914E6" w:rsidR="00FE4B6B" w:rsidRDefault="00FE4B6B">
          <w:pPr>
            <w:pStyle w:val="TOC2"/>
            <w:tabs>
              <w:tab w:val="right" w:leader="dot" w:pos="9350"/>
            </w:tabs>
            <w:rPr>
              <w:rFonts w:eastAsiaTheme="minorEastAsia" w:cstheme="minorBidi"/>
              <w:b w:val="0"/>
              <w:bCs w:val="0"/>
              <w:noProof/>
              <w:sz w:val="24"/>
              <w:szCs w:val="24"/>
            </w:rPr>
          </w:pPr>
          <w:hyperlink w:anchor="_Toc16768171" w:history="1">
            <w:r w:rsidRPr="009A4D7C">
              <w:rPr>
                <w:rStyle w:val="Hyperlink"/>
                <w:noProof/>
              </w:rPr>
              <w:t>Obesity Effects on Placental Development and Function and Fetal Weight</w:t>
            </w:r>
            <w:r>
              <w:rPr>
                <w:noProof/>
                <w:webHidden/>
              </w:rPr>
              <w:tab/>
            </w:r>
            <w:r>
              <w:rPr>
                <w:noProof/>
                <w:webHidden/>
              </w:rPr>
              <w:fldChar w:fldCharType="begin"/>
            </w:r>
            <w:r>
              <w:rPr>
                <w:noProof/>
                <w:webHidden/>
              </w:rPr>
              <w:instrText xml:space="preserve"> PAGEREF _Toc16768171 \h </w:instrText>
            </w:r>
            <w:r>
              <w:rPr>
                <w:noProof/>
                <w:webHidden/>
              </w:rPr>
            </w:r>
            <w:r>
              <w:rPr>
                <w:noProof/>
                <w:webHidden/>
              </w:rPr>
              <w:fldChar w:fldCharType="separate"/>
            </w:r>
            <w:r>
              <w:rPr>
                <w:noProof/>
                <w:webHidden/>
              </w:rPr>
              <w:t>7</w:t>
            </w:r>
            <w:r>
              <w:rPr>
                <w:noProof/>
                <w:webHidden/>
              </w:rPr>
              <w:fldChar w:fldCharType="end"/>
            </w:r>
          </w:hyperlink>
        </w:p>
        <w:p w14:paraId="0F1382F1" w14:textId="265C2BBA" w:rsidR="00FE4B6B" w:rsidRDefault="00FE4B6B">
          <w:pPr>
            <w:pStyle w:val="TOC2"/>
            <w:tabs>
              <w:tab w:val="right" w:leader="dot" w:pos="9350"/>
            </w:tabs>
            <w:rPr>
              <w:rFonts w:eastAsiaTheme="minorEastAsia" w:cstheme="minorBidi"/>
              <w:b w:val="0"/>
              <w:bCs w:val="0"/>
              <w:noProof/>
              <w:sz w:val="24"/>
              <w:szCs w:val="24"/>
            </w:rPr>
          </w:pPr>
          <w:hyperlink w:anchor="_Toc16768172" w:history="1">
            <w:r w:rsidRPr="009A4D7C">
              <w:rPr>
                <w:rStyle w:val="Hyperlink"/>
                <w:noProof/>
              </w:rPr>
              <w:t>Effect of Obesity on Placental Endocrine Function</w:t>
            </w:r>
            <w:r>
              <w:rPr>
                <w:noProof/>
                <w:webHidden/>
              </w:rPr>
              <w:tab/>
            </w:r>
            <w:r>
              <w:rPr>
                <w:noProof/>
                <w:webHidden/>
              </w:rPr>
              <w:fldChar w:fldCharType="begin"/>
            </w:r>
            <w:r>
              <w:rPr>
                <w:noProof/>
                <w:webHidden/>
              </w:rPr>
              <w:instrText xml:space="preserve"> PAGEREF _Toc16768172 \h </w:instrText>
            </w:r>
            <w:r>
              <w:rPr>
                <w:noProof/>
                <w:webHidden/>
              </w:rPr>
            </w:r>
            <w:r>
              <w:rPr>
                <w:noProof/>
                <w:webHidden/>
              </w:rPr>
              <w:fldChar w:fldCharType="separate"/>
            </w:r>
            <w:r>
              <w:rPr>
                <w:noProof/>
                <w:webHidden/>
              </w:rPr>
              <w:t>8</w:t>
            </w:r>
            <w:r>
              <w:rPr>
                <w:noProof/>
                <w:webHidden/>
              </w:rPr>
              <w:fldChar w:fldCharType="end"/>
            </w:r>
          </w:hyperlink>
        </w:p>
        <w:p w14:paraId="7A92FDFC" w14:textId="5C319DC5" w:rsidR="00FE4B6B" w:rsidRDefault="00FE4B6B">
          <w:pPr>
            <w:pStyle w:val="TOC2"/>
            <w:tabs>
              <w:tab w:val="right" w:leader="dot" w:pos="9350"/>
            </w:tabs>
            <w:rPr>
              <w:rFonts w:eastAsiaTheme="minorEastAsia" w:cstheme="minorBidi"/>
              <w:b w:val="0"/>
              <w:bCs w:val="0"/>
              <w:noProof/>
              <w:sz w:val="24"/>
              <w:szCs w:val="24"/>
            </w:rPr>
          </w:pPr>
          <w:hyperlink w:anchor="_Toc16768173" w:history="1">
            <w:r w:rsidRPr="009A4D7C">
              <w:rPr>
                <w:rStyle w:val="Hyperlink"/>
                <w:noProof/>
              </w:rPr>
              <w:t>Effect of Obesity on Offspring</w:t>
            </w:r>
            <w:r>
              <w:rPr>
                <w:noProof/>
                <w:webHidden/>
              </w:rPr>
              <w:tab/>
            </w:r>
            <w:r>
              <w:rPr>
                <w:noProof/>
                <w:webHidden/>
              </w:rPr>
              <w:fldChar w:fldCharType="begin"/>
            </w:r>
            <w:r>
              <w:rPr>
                <w:noProof/>
                <w:webHidden/>
              </w:rPr>
              <w:instrText xml:space="preserve"> PAGEREF _Toc16768173 \h </w:instrText>
            </w:r>
            <w:r>
              <w:rPr>
                <w:noProof/>
                <w:webHidden/>
              </w:rPr>
            </w:r>
            <w:r>
              <w:rPr>
                <w:noProof/>
                <w:webHidden/>
              </w:rPr>
              <w:fldChar w:fldCharType="separate"/>
            </w:r>
            <w:r>
              <w:rPr>
                <w:noProof/>
                <w:webHidden/>
              </w:rPr>
              <w:t>8</w:t>
            </w:r>
            <w:r>
              <w:rPr>
                <w:noProof/>
                <w:webHidden/>
              </w:rPr>
              <w:fldChar w:fldCharType="end"/>
            </w:r>
          </w:hyperlink>
        </w:p>
        <w:p w14:paraId="7426B3B7" w14:textId="10D01F49" w:rsidR="00FE4B6B" w:rsidRDefault="00FE4B6B">
          <w:pPr>
            <w:pStyle w:val="TOC1"/>
            <w:tabs>
              <w:tab w:val="right" w:leader="dot" w:pos="9350"/>
            </w:tabs>
            <w:rPr>
              <w:rFonts w:eastAsiaTheme="minorEastAsia" w:cstheme="minorBidi"/>
              <w:b w:val="0"/>
              <w:bCs w:val="0"/>
              <w:i w:val="0"/>
              <w:iCs w:val="0"/>
              <w:noProof/>
            </w:rPr>
          </w:pPr>
          <w:hyperlink w:anchor="_Toc16768174" w:history="1">
            <w:r w:rsidRPr="009A4D7C">
              <w:rPr>
                <w:rStyle w:val="Hyperlink"/>
                <w:noProof/>
              </w:rPr>
              <w:t>Experimental Design</w:t>
            </w:r>
            <w:r>
              <w:rPr>
                <w:noProof/>
                <w:webHidden/>
              </w:rPr>
              <w:tab/>
            </w:r>
            <w:r>
              <w:rPr>
                <w:noProof/>
                <w:webHidden/>
              </w:rPr>
              <w:fldChar w:fldCharType="begin"/>
            </w:r>
            <w:r>
              <w:rPr>
                <w:noProof/>
                <w:webHidden/>
              </w:rPr>
              <w:instrText xml:space="preserve"> PAGEREF _Toc16768174 \h </w:instrText>
            </w:r>
            <w:r>
              <w:rPr>
                <w:noProof/>
                <w:webHidden/>
              </w:rPr>
            </w:r>
            <w:r>
              <w:rPr>
                <w:noProof/>
                <w:webHidden/>
              </w:rPr>
              <w:fldChar w:fldCharType="separate"/>
            </w:r>
            <w:r>
              <w:rPr>
                <w:noProof/>
                <w:webHidden/>
              </w:rPr>
              <w:t>8</w:t>
            </w:r>
            <w:r>
              <w:rPr>
                <w:noProof/>
                <w:webHidden/>
              </w:rPr>
              <w:fldChar w:fldCharType="end"/>
            </w:r>
          </w:hyperlink>
        </w:p>
        <w:p w14:paraId="0BC96766" w14:textId="3781510C" w:rsidR="00FE4B6B" w:rsidRDefault="00FE4B6B">
          <w:pPr>
            <w:pStyle w:val="TOC3"/>
            <w:tabs>
              <w:tab w:val="right" w:leader="dot" w:pos="9350"/>
            </w:tabs>
            <w:rPr>
              <w:rFonts w:eastAsiaTheme="minorEastAsia" w:cstheme="minorBidi"/>
              <w:noProof/>
              <w:sz w:val="24"/>
              <w:szCs w:val="24"/>
            </w:rPr>
          </w:pPr>
          <w:hyperlink w:anchor="_Toc16768175" w:history="1">
            <w:r w:rsidRPr="009A4D7C">
              <w:rPr>
                <w:rStyle w:val="Hyperlink"/>
                <w:noProof/>
              </w:rPr>
              <w:t>Figure 2: Schematic diagram representing TSC1/mTORC1 pathway in KO and WT placenta</w:t>
            </w:r>
            <w:r>
              <w:rPr>
                <w:noProof/>
                <w:webHidden/>
              </w:rPr>
              <w:tab/>
            </w:r>
            <w:r>
              <w:rPr>
                <w:noProof/>
                <w:webHidden/>
              </w:rPr>
              <w:fldChar w:fldCharType="begin"/>
            </w:r>
            <w:r>
              <w:rPr>
                <w:noProof/>
                <w:webHidden/>
              </w:rPr>
              <w:instrText xml:space="preserve"> PAGEREF _Toc16768175 \h </w:instrText>
            </w:r>
            <w:r>
              <w:rPr>
                <w:noProof/>
                <w:webHidden/>
              </w:rPr>
            </w:r>
            <w:r>
              <w:rPr>
                <w:noProof/>
                <w:webHidden/>
              </w:rPr>
              <w:fldChar w:fldCharType="separate"/>
            </w:r>
            <w:r>
              <w:rPr>
                <w:noProof/>
                <w:webHidden/>
              </w:rPr>
              <w:t>10</w:t>
            </w:r>
            <w:r>
              <w:rPr>
                <w:noProof/>
                <w:webHidden/>
              </w:rPr>
              <w:fldChar w:fldCharType="end"/>
            </w:r>
          </w:hyperlink>
        </w:p>
        <w:p w14:paraId="48906788" w14:textId="7DEF88C2" w:rsidR="00FE4B6B" w:rsidRDefault="00FE4B6B">
          <w:pPr>
            <w:pStyle w:val="TOC3"/>
            <w:tabs>
              <w:tab w:val="right" w:leader="dot" w:pos="9350"/>
            </w:tabs>
            <w:rPr>
              <w:rFonts w:eastAsiaTheme="minorEastAsia" w:cstheme="minorBidi"/>
              <w:noProof/>
              <w:sz w:val="24"/>
              <w:szCs w:val="24"/>
            </w:rPr>
          </w:pPr>
          <w:hyperlink w:anchor="_Toc16768176" w:history="1">
            <w:r w:rsidRPr="009A4D7C">
              <w:rPr>
                <w:rStyle w:val="Hyperlink"/>
                <w:noProof/>
              </w:rPr>
              <w:t>Figure 3: Diagram representing the breeding method to generate the knockout placenta</w:t>
            </w:r>
            <w:r>
              <w:rPr>
                <w:noProof/>
                <w:webHidden/>
              </w:rPr>
              <w:tab/>
            </w:r>
            <w:r>
              <w:rPr>
                <w:noProof/>
                <w:webHidden/>
              </w:rPr>
              <w:fldChar w:fldCharType="begin"/>
            </w:r>
            <w:r>
              <w:rPr>
                <w:noProof/>
                <w:webHidden/>
              </w:rPr>
              <w:instrText xml:space="preserve"> PAGEREF _Toc16768176 \h </w:instrText>
            </w:r>
            <w:r>
              <w:rPr>
                <w:noProof/>
                <w:webHidden/>
              </w:rPr>
            </w:r>
            <w:r>
              <w:rPr>
                <w:noProof/>
                <w:webHidden/>
              </w:rPr>
              <w:fldChar w:fldCharType="separate"/>
            </w:r>
            <w:r>
              <w:rPr>
                <w:noProof/>
                <w:webHidden/>
              </w:rPr>
              <w:t>11</w:t>
            </w:r>
            <w:r>
              <w:rPr>
                <w:noProof/>
                <w:webHidden/>
              </w:rPr>
              <w:fldChar w:fldCharType="end"/>
            </w:r>
          </w:hyperlink>
        </w:p>
        <w:p w14:paraId="66E09E13" w14:textId="43DB450A" w:rsidR="00FE4B6B" w:rsidRDefault="00FE4B6B">
          <w:pPr>
            <w:pStyle w:val="TOC3"/>
            <w:tabs>
              <w:tab w:val="right" w:leader="dot" w:pos="9350"/>
            </w:tabs>
            <w:rPr>
              <w:rFonts w:eastAsiaTheme="minorEastAsia" w:cstheme="minorBidi"/>
              <w:noProof/>
              <w:sz w:val="24"/>
              <w:szCs w:val="24"/>
            </w:rPr>
          </w:pPr>
          <w:hyperlink w:anchor="_Toc16768177" w:history="1">
            <w:r w:rsidRPr="009A4D7C">
              <w:rPr>
                <w:rStyle w:val="Hyperlink"/>
                <w:noProof/>
              </w:rPr>
              <w:t>Figure 4: Diagram representing the experimental design and respective timeline</w:t>
            </w:r>
            <w:r>
              <w:rPr>
                <w:noProof/>
                <w:webHidden/>
              </w:rPr>
              <w:tab/>
            </w:r>
            <w:r>
              <w:rPr>
                <w:noProof/>
                <w:webHidden/>
              </w:rPr>
              <w:fldChar w:fldCharType="begin"/>
            </w:r>
            <w:r>
              <w:rPr>
                <w:noProof/>
                <w:webHidden/>
              </w:rPr>
              <w:instrText xml:space="preserve"> PAGEREF _Toc16768177 \h </w:instrText>
            </w:r>
            <w:r>
              <w:rPr>
                <w:noProof/>
                <w:webHidden/>
              </w:rPr>
            </w:r>
            <w:r>
              <w:rPr>
                <w:noProof/>
                <w:webHidden/>
              </w:rPr>
              <w:fldChar w:fldCharType="separate"/>
            </w:r>
            <w:r>
              <w:rPr>
                <w:noProof/>
                <w:webHidden/>
              </w:rPr>
              <w:t>12</w:t>
            </w:r>
            <w:r>
              <w:rPr>
                <w:noProof/>
                <w:webHidden/>
              </w:rPr>
              <w:fldChar w:fldCharType="end"/>
            </w:r>
          </w:hyperlink>
        </w:p>
        <w:p w14:paraId="521D3EA8" w14:textId="2A5967E0" w:rsidR="00FE4B6B" w:rsidRDefault="00FE4B6B">
          <w:pPr>
            <w:pStyle w:val="TOC1"/>
            <w:tabs>
              <w:tab w:val="right" w:leader="dot" w:pos="9350"/>
            </w:tabs>
            <w:rPr>
              <w:rFonts w:eastAsiaTheme="minorEastAsia" w:cstheme="minorBidi"/>
              <w:b w:val="0"/>
              <w:bCs w:val="0"/>
              <w:i w:val="0"/>
              <w:iCs w:val="0"/>
              <w:noProof/>
            </w:rPr>
          </w:pPr>
          <w:hyperlink w:anchor="_Toc16768178" w:history="1">
            <w:r w:rsidRPr="009A4D7C">
              <w:rPr>
                <w:rStyle w:val="Hyperlink"/>
                <w:noProof/>
              </w:rPr>
              <w:t>Methods</w:t>
            </w:r>
            <w:r>
              <w:rPr>
                <w:noProof/>
                <w:webHidden/>
              </w:rPr>
              <w:tab/>
            </w:r>
            <w:r>
              <w:rPr>
                <w:noProof/>
                <w:webHidden/>
              </w:rPr>
              <w:fldChar w:fldCharType="begin"/>
            </w:r>
            <w:r>
              <w:rPr>
                <w:noProof/>
                <w:webHidden/>
              </w:rPr>
              <w:instrText xml:space="preserve"> PAGEREF _Toc16768178 \h </w:instrText>
            </w:r>
            <w:r>
              <w:rPr>
                <w:noProof/>
                <w:webHidden/>
              </w:rPr>
            </w:r>
            <w:r>
              <w:rPr>
                <w:noProof/>
                <w:webHidden/>
              </w:rPr>
              <w:fldChar w:fldCharType="separate"/>
            </w:r>
            <w:r>
              <w:rPr>
                <w:noProof/>
                <w:webHidden/>
              </w:rPr>
              <w:t>12</w:t>
            </w:r>
            <w:r>
              <w:rPr>
                <w:noProof/>
                <w:webHidden/>
              </w:rPr>
              <w:fldChar w:fldCharType="end"/>
            </w:r>
          </w:hyperlink>
        </w:p>
        <w:p w14:paraId="46F98142" w14:textId="018EF367" w:rsidR="00FE4B6B" w:rsidRDefault="00FE4B6B">
          <w:pPr>
            <w:pStyle w:val="TOC2"/>
            <w:tabs>
              <w:tab w:val="right" w:leader="dot" w:pos="9350"/>
            </w:tabs>
            <w:rPr>
              <w:rFonts w:eastAsiaTheme="minorEastAsia" w:cstheme="minorBidi"/>
              <w:b w:val="0"/>
              <w:bCs w:val="0"/>
              <w:noProof/>
              <w:sz w:val="24"/>
              <w:szCs w:val="24"/>
            </w:rPr>
          </w:pPr>
          <w:hyperlink w:anchor="_Toc16768179" w:history="1">
            <w:r w:rsidRPr="009A4D7C">
              <w:rPr>
                <w:rStyle w:val="Hyperlink"/>
                <w:noProof/>
              </w:rPr>
              <w:t>Food Intake</w:t>
            </w:r>
            <w:r>
              <w:rPr>
                <w:noProof/>
                <w:webHidden/>
              </w:rPr>
              <w:tab/>
            </w:r>
            <w:r>
              <w:rPr>
                <w:noProof/>
                <w:webHidden/>
              </w:rPr>
              <w:fldChar w:fldCharType="begin"/>
            </w:r>
            <w:r>
              <w:rPr>
                <w:noProof/>
                <w:webHidden/>
              </w:rPr>
              <w:instrText xml:space="preserve"> PAGEREF _Toc16768179 \h </w:instrText>
            </w:r>
            <w:r>
              <w:rPr>
                <w:noProof/>
                <w:webHidden/>
              </w:rPr>
            </w:r>
            <w:r>
              <w:rPr>
                <w:noProof/>
                <w:webHidden/>
              </w:rPr>
              <w:fldChar w:fldCharType="separate"/>
            </w:r>
            <w:r>
              <w:rPr>
                <w:noProof/>
                <w:webHidden/>
              </w:rPr>
              <w:t>12</w:t>
            </w:r>
            <w:r>
              <w:rPr>
                <w:noProof/>
                <w:webHidden/>
              </w:rPr>
              <w:fldChar w:fldCharType="end"/>
            </w:r>
          </w:hyperlink>
        </w:p>
        <w:p w14:paraId="6CE08CBA" w14:textId="3D816F3F" w:rsidR="00FE4B6B" w:rsidRDefault="00FE4B6B">
          <w:pPr>
            <w:pStyle w:val="TOC2"/>
            <w:tabs>
              <w:tab w:val="right" w:leader="dot" w:pos="9350"/>
            </w:tabs>
            <w:rPr>
              <w:rFonts w:eastAsiaTheme="minorEastAsia" w:cstheme="minorBidi"/>
              <w:b w:val="0"/>
              <w:bCs w:val="0"/>
              <w:noProof/>
              <w:sz w:val="24"/>
              <w:szCs w:val="24"/>
            </w:rPr>
          </w:pPr>
          <w:hyperlink w:anchor="_Toc16768180" w:history="1">
            <w:r w:rsidRPr="009A4D7C">
              <w:rPr>
                <w:rStyle w:val="Hyperlink"/>
                <w:noProof/>
              </w:rPr>
              <w:t>Body Composition</w:t>
            </w:r>
            <w:r>
              <w:rPr>
                <w:noProof/>
                <w:webHidden/>
              </w:rPr>
              <w:tab/>
            </w:r>
            <w:r>
              <w:rPr>
                <w:noProof/>
                <w:webHidden/>
              </w:rPr>
              <w:fldChar w:fldCharType="begin"/>
            </w:r>
            <w:r>
              <w:rPr>
                <w:noProof/>
                <w:webHidden/>
              </w:rPr>
              <w:instrText xml:space="preserve"> PAGEREF _Toc16768180 \h </w:instrText>
            </w:r>
            <w:r>
              <w:rPr>
                <w:noProof/>
                <w:webHidden/>
              </w:rPr>
            </w:r>
            <w:r>
              <w:rPr>
                <w:noProof/>
                <w:webHidden/>
              </w:rPr>
              <w:fldChar w:fldCharType="separate"/>
            </w:r>
            <w:r>
              <w:rPr>
                <w:noProof/>
                <w:webHidden/>
              </w:rPr>
              <w:t>12</w:t>
            </w:r>
            <w:r>
              <w:rPr>
                <w:noProof/>
                <w:webHidden/>
              </w:rPr>
              <w:fldChar w:fldCharType="end"/>
            </w:r>
          </w:hyperlink>
        </w:p>
        <w:p w14:paraId="7D83ADE8" w14:textId="51FF2E1A" w:rsidR="00FE4B6B" w:rsidRDefault="00FE4B6B">
          <w:pPr>
            <w:pStyle w:val="TOC2"/>
            <w:tabs>
              <w:tab w:val="right" w:leader="dot" w:pos="9350"/>
            </w:tabs>
            <w:rPr>
              <w:rFonts w:eastAsiaTheme="minorEastAsia" w:cstheme="minorBidi"/>
              <w:b w:val="0"/>
              <w:bCs w:val="0"/>
              <w:noProof/>
              <w:sz w:val="24"/>
              <w:szCs w:val="24"/>
            </w:rPr>
          </w:pPr>
          <w:hyperlink w:anchor="_Toc16768181" w:history="1">
            <w:r w:rsidRPr="009A4D7C">
              <w:rPr>
                <w:rStyle w:val="Hyperlink"/>
                <w:noProof/>
              </w:rPr>
              <w:t>Sacrifice and Tissue Collection</w:t>
            </w:r>
            <w:r>
              <w:rPr>
                <w:noProof/>
                <w:webHidden/>
              </w:rPr>
              <w:tab/>
            </w:r>
            <w:r>
              <w:rPr>
                <w:noProof/>
                <w:webHidden/>
              </w:rPr>
              <w:fldChar w:fldCharType="begin"/>
            </w:r>
            <w:r>
              <w:rPr>
                <w:noProof/>
                <w:webHidden/>
              </w:rPr>
              <w:instrText xml:space="preserve"> PAGEREF _Toc16768181 \h </w:instrText>
            </w:r>
            <w:r>
              <w:rPr>
                <w:noProof/>
                <w:webHidden/>
              </w:rPr>
            </w:r>
            <w:r>
              <w:rPr>
                <w:noProof/>
                <w:webHidden/>
              </w:rPr>
              <w:fldChar w:fldCharType="separate"/>
            </w:r>
            <w:r>
              <w:rPr>
                <w:noProof/>
                <w:webHidden/>
              </w:rPr>
              <w:t>12</w:t>
            </w:r>
            <w:r>
              <w:rPr>
                <w:noProof/>
                <w:webHidden/>
              </w:rPr>
              <w:fldChar w:fldCharType="end"/>
            </w:r>
          </w:hyperlink>
        </w:p>
        <w:p w14:paraId="3FB3A4AD" w14:textId="0943C0CB" w:rsidR="00FE4B6B" w:rsidRDefault="00FE4B6B">
          <w:pPr>
            <w:pStyle w:val="TOC2"/>
            <w:tabs>
              <w:tab w:val="right" w:leader="dot" w:pos="9350"/>
            </w:tabs>
            <w:rPr>
              <w:rFonts w:eastAsiaTheme="minorEastAsia" w:cstheme="minorBidi"/>
              <w:b w:val="0"/>
              <w:bCs w:val="0"/>
              <w:noProof/>
              <w:sz w:val="24"/>
              <w:szCs w:val="24"/>
            </w:rPr>
          </w:pPr>
          <w:hyperlink w:anchor="_Toc16768182" w:history="1">
            <w:r w:rsidRPr="009A4D7C">
              <w:rPr>
                <w:rStyle w:val="Hyperlink"/>
                <w:noProof/>
              </w:rPr>
              <w:t>Insulin Tolerance Test</w:t>
            </w:r>
            <w:r>
              <w:rPr>
                <w:noProof/>
                <w:webHidden/>
              </w:rPr>
              <w:tab/>
            </w:r>
            <w:r>
              <w:rPr>
                <w:noProof/>
                <w:webHidden/>
              </w:rPr>
              <w:fldChar w:fldCharType="begin"/>
            </w:r>
            <w:r>
              <w:rPr>
                <w:noProof/>
                <w:webHidden/>
              </w:rPr>
              <w:instrText xml:space="preserve"> PAGEREF _Toc16768182 \h </w:instrText>
            </w:r>
            <w:r>
              <w:rPr>
                <w:noProof/>
                <w:webHidden/>
              </w:rPr>
            </w:r>
            <w:r>
              <w:rPr>
                <w:noProof/>
                <w:webHidden/>
              </w:rPr>
              <w:fldChar w:fldCharType="separate"/>
            </w:r>
            <w:r>
              <w:rPr>
                <w:noProof/>
                <w:webHidden/>
              </w:rPr>
              <w:t>13</w:t>
            </w:r>
            <w:r>
              <w:rPr>
                <w:noProof/>
                <w:webHidden/>
              </w:rPr>
              <w:fldChar w:fldCharType="end"/>
            </w:r>
          </w:hyperlink>
        </w:p>
        <w:p w14:paraId="69C16360" w14:textId="48D5D1FF" w:rsidR="00FE4B6B" w:rsidRDefault="00FE4B6B">
          <w:pPr>
            <w:pStyle w:val="TOC2"/>
            <w:tabs>
              <w:tab w:val="right" w:leader="dot" w:pos="9350"/>
            </w:tabs>
            <w:rPr>
              <w:rFonts w:eastAsiaTheme="minorEastAsia" w:cstheme="minorBidi"/>
              <w:b w:val="0"/>
              <w:bCs w:val="0"/>
              <w:noProof/>
              <w:sz w:val="24"/>
              <w:szCs w:val="24"/>
            </w:rPr>
          </w:pPr>
          <w:hyperlink w:anchor="_Toc16768183" w:history="1">
            <w:r w:rsidRPr="009A4D7C">
              <w:rPr>
                <w:rStyle w:val="Hyperlink"/>
                <w:noProof/>
              </w:rPr>
              <w:t>Real time qPCR</w:t>
            </w:r>
            <w:r>
              <w:rPr>
                <w:noProof/>
                <w:webHidden/>
              </w:rPr>
              <w:tab/>
            </w:r>
            <w:r>
              <w:rPr>
                <w:noProof/>
                <w:webHidden/>
              </w:rPr>
              <w:fldChar w:fldCharType="begin"/>
            </w:r>
            <w:r>
              <w:rPr>
                <w:noProof/>
                <w:webHidden/>
              </w:rPr>
              <w:instrText xml:space="preserve"> PAGEREF _Toc16768183 \h </w:instrText>
            </w:r>
            <w:r>
              <w:rPr>
                <w:noProof/>
                <w:webHidden/>
              </w:rPr>
            </w:r>
            <w:r>
              <w:rPr>
                <w:noProof/>
                <w:webHidden/>
              </w:rPr>
              <w:fldChar w:fldCharType="separate"/>
            </w:r>
            <w:r>
              <w:rPr>
                <w:noProof/>
                <w:webHidden/>
              </w:rPr>
              <w:t>13</w:t>
            </w:r>
            <w:r>
              <w:rPr>
                <w:noProof/>
                <w:webHidden/>
              </w:rPr>
              <w:fldChar w:fldCharType="end"/>
            </w:r>
          </w:hyperlink>
        </w:p>
        <w:p w14:paraId="3B0E549C" w14:textId="2121FB13" w:rsidR="00FE4B6B" w:rsidRDefault="00FE4B6B">
          <w:pPr>
            <w:pStyle w:val="TOC2"/>
            <w:tabs>
              <w:tab w:val="right" w:leader="dot" w:pos="9350"/>
            </w:tabs>
            <w:rPr>
              <w:rFonts w:eastAsiaTheme="minorEastAsia" w:cstheme="minorBidi"/>
              <w:b w:val="0"/>
              <w:bCs w:val="0"/>
              <w:noProof/>
              <w:sz w:val="24"/>
              <w:szCs w:val="24"/>
            </w:rPr>
          </w:pPr>
          <w:hyperlink w:anchor="_Toc16768184" w:history="1">
            <w:r w:rsidRPr="009A4D7C">
              <w:rPr>
                <w:rStyle w:val="Hyperlink"/>
                <w:noProof/>
              </w:rPr>
              <w:t>Genotyping</w:t>
            </w:r>
            <w:r>
              <w:rPr>
                <w:noProof/>
                <w:webHidden/>
              </w:rPr>
              <w:tab/>
            </w:r>
            <w:r>
              <w:rPr>
                <w:noProof/>
                <w:webHidden/>
              </w:rPr>
              <w:fldChar w:fldCharType="begin"/>
            </w:r>
            <w:r>
              <w:rPr>
                <w:noProof/>
                <w:webHidden/>
              </w:rPr>
              <w:instrText xml:space="preserve"> PAGEREF _Toc16768184 \h </w:instrText>
            </w:r>
            <w:r>
              <w:rPr>
                <w:noProof/>
                <w:webHidden/>
              </w:rPr>
            </w:r>
            <w:r>
              <w:rPr>
                <w:noProof/>
                <w:webHidden/>
              </w:rPr>
              <w:fldChar w:fldCharType="separate"/>
            </w:r>
            <w:r>
              <w:rPr>
                <w:noProof/>
                <w:webHidden/>
              </w:rPr>
              <w:t>13</w:t>
            </w:r>
            <w:r>
              <w:rPr>
                <w:noProof/>
                <w:webHidden/>
              </w:rPr>
              <w:fldChar w:fldCharType="end"/>
            </w:r>
          </w:hyperlink>
        </w:p>
        <w:p w14:paraId="2FD0AC61" w14:textId="44450BD4" w:rsidR="00FE4B6B" w:rsidRDefault="00FE4B6B">
          <w:pPr>
            <w:pStyle w:val="TOC2"/>
            <w:tabs>
              <w:tab w:val="right" w:leader="dot" w:pos="9350"/>
            </w:tabs>
            <w:rPr>
              <w:rFonts w:eastAsiaTheme="minorEastAsia" w:cstheme="minorBidi"/>
              <w:b w:val="0"/>
              <w:bCs w:val="0"/>
              <w:noProof/>
              <w:sz w:val="24"/>
              <w:szCs w:val="24"/>
            </w:rPr>
          </w:pPr>
          <w:hyperlink w:anchor="_Toc16768185" w:history="1">
            <w:r w:rsidRPr="009A4D7C">
              <w:rPr>
                <w:rStyle w:val="Hyperlink"/>
                <w:noProof/>
              </w:rPr>
              <w:t>Western Blotting</w:t>
            </w:r>
            <w:r>
              <w:rPr>
                <w:noProof/>
                <w:webHidden/>
              </w:rPr>
              <w:tab/>
            </w:r>
            <w:r>
              <w:rPr>
                <w:noProof/>
                <w:webHidden/>
              </w:rPr>
              <w:fldChar w:fldCharType="begin"/>
            </w:r>
            <w:r>
              <w:rPr>
                <w:noProof/>
                <w:webHidden/>
              </w:rPr>
              <w:instrText xml:space="preserve"> PAGEREF _Toc16768185 \h </w:instrText>
            </w:r>
            <w:r>
              <w:rPr>
                <w:noProof/>
                <w:webHidden/>
              </w:rPr>
            </w:r>
            <w:r>
              <w:rPr>
                <w:noProof/>
                <w:webHidden/>
              </w:rPr>
              <w:fldChar w:fldCharType="separate"/>
            </w:r>
            <w:r>
              <w:rPr>
                <w:noProof/>
                <w:webHidden/>
              </w:rPr>
              <w:t>14</w:t>
            </w:r>
            <w:r>
              <w:rPr>
                <w:noProof/>
                <w:webHidden/>
              </w:rPr>
              <w:fldChar w:fldCharType="end"/>
            </w:r>
          </w:hyperlink>
        </w:p>
        <w:p w14:paraId="7371D88E" w14:textId="556716A5" w:rsidR="00FE4B6B" w:rsidRDefault="00FE4B6B">
          <w:pPr>
            <w:pStyle w:val="TOC2"/>
            <w:tabs>
              <w:tab w:val="right" w:leader="dot" w:pos="9350"/>
            </w:tabs>
            <w:rPr>
              <w:rFonts w:eastAsiaTheme="minorEastAsia" w:cstheme="minorBidi"/>
              <w:b w:val="0"/>
              <w:bCs w:val="0"/>
              <w:noProof/>
              <w:sz w:val="24"/>
              <w:szCs w:val="24"/>
            </w:rPr>
          </w:pPr>
          <w:hyperlink w:anchor="_Toc16768186" w:history="1">
            <w:r w:rsidRPr="009A4D7C">
              <w:rPr>
                <w:rStyle w:val="Hyperlink"/>
                <w:noProof/>
              </w:rPr>
              <w:t>Histology</w:t>
            </w:r>
            <w:r>
              <w:rPr>
                <w:noProof/>
                <w:webHidden/>
              </w:rPr>
              <w:tab/>
            </w:r>
            <w:r>
              <w:rPr>
                <w:noProof/>
                <w:webHidden/>
              </w:rPr>
              <w:fldChar w:fldCharType="begin"/>
            </w:r>
            <w:r>
              <w:rPr>
                <w:noProof/>
                <w:webHidden/>
              </w:rPr>
              <w:instrText xml:space="preserve"> PAGEREF _Toc16768186 \h </w:instrText>
            </w:r>
            <w:r>
              <w:rPr>
                <w:noProof/>
                <w:webHidden/>
              </w:rPr>
            </w:r>
            <w:r>
              <w:rPr>
                <w:noProof/>
                <w:webHidden/>
              </w:rPr>
              <w:fldChar w:fldCharType="separate"/>
            </w:r>
            <w:r>
              <w:rPr>
                <w:noProof/>
                <w:webHidden/>
              </w:rPr>
              <w:t>14</w:t>
            </w:r>
            <w:r>
              <w:rPr>
                <w:noProof/>
                <w:webHidden/>
              </w:rPr>
              <w:fldChar w:fldCharType="end"/>
            </w:r>
          </w:hyperlink>
        </w:p>
        <w:p w14:paraId="718DBF30" w14:textId="0A5A723C" w:rsidR="00FE4B6B" w:rsidRDefault="00FE4B6B">
          <w:pPr>
            <w:pStyle w:val="TOC1"/>
            <w:tabs>
              <w:tab w:val="right" w:leader="dot" w:pos="9350"/>
            </w:tabs>
            <w:rPr>
              <w:rFonts w:eastAsiaTheme="minorEastAsia" w:cstheme="minorBidi"/>
              <w:b w:val="0"/>
              <w:bCs w:val="0"/>
              <w:i w:val="0"/>
              <w:iCs w:val="0"/>
              <w:noProof/>
            </w:rPr>
          </w:pPr>
          <w:hyperlink w:anchor="_Toc16768187" w:history="1">
            <w:r w:rsidRPr="009A4D7C">
              <w:rPr>
                <w:rStyle w:val="Hyperlink"/>
                <w:rFonts w:eastAsiaTheme="majorEastAsia"/>
                <w:noProof/>
              </w:rPr>
              <w:t>Expected Results</w:t>
            </w:r>
            <w:r>
              <w:rPr>
                <w:noProof/>
                <w:webHidden/>
              </w:rPr>
              <w:tab/>
            </w:r>
            <w:r>
              <w:rPr>
                <w:noProof/>
                <w:webHidden/>
              </w:rPr>
              <w:fldChar w:fldCharType="begin"/>
            </w:r>
            <w:r>
              <w:rPr>
                <w:noProof/>
                <w:webHidden/>
              </w:rPr>
              <w:instrText xml:space="preserve"> PAGEREF _Toc16768187 \h </w:instrText>
            </w:r>
            <w:r>
              <w:rPr>
                <w:noProof/>
                <w:webHidden/>
              </w:rPr>
            </w:r>
            <w:r>
              <w:rPr>
                <w:noProof/>
                <w:webHidden/>
              </w:rPr>
              <w:fldChar w:fldCharType="separate"/>
            </w:r>
            <w:r>
              <w:rPr>
                <w:noProof/>
                <w:webHidden/>
              </w:rPr>
              <w:t>14</w:t>
            </w:r>
            <w:r>
              <w:rPr>
                <w:noProof/>
                <w:webHidden/>
              </w:rPr>
              <w:fldChar w:fldCharType="end"/>
            </w:r>
          </w:hyperlink>
        </w:p>
        <w:p w14:paraId="65EC7B2A" w14:textId="2F1FB19F" w:rsidR="00FE4B6B" w:rsidRDefault="00FE4B6B">
          <w:pPr>
            <w:pStyle w:val="TOC2"/>
            <w:tabs>
              <w:tab w:val="right" w:leader="dot" w:pos="9350"/>
            </w:tabs>
            <w:rPr>
              <w:rFonts w:eastAsiaTheme="minorEastAsia" w:cstheme="minorBidi"/>
              <w:b w:val="0"/>
              <w:bCs w:val="0"/>
              <w:noProof/>
              <w:sz w:val="24"/>
              <w:szCs w:val="24"/>
            </w:rPr>
          </w:pPr>
          <w:hyperlink w:anchor="_Toc16768188" w:history="1">
            <w:r w:rsidRPr="009A4D7C">
              <w:rPr>
                <w:rStyle w:val="Hyperlink"/>
                <w:noProof/>
              </w:rPr>
              <w:t>Aim 3.1: How does placental mTORC1 activity affect placental development, fetal growth, and fetal survival?</w:t>
            </w:r>
            <w:r>
              <w:rPr>
                <w:noProof/>
                <w:webHidden/>
              </w:rPr>
              <w:tab/>
            </w:r>
            <w:r>
              <w:rPr>
                <w:noProof/>
                <w:webHidden/>
              </w:rPr>
              <w:fldChar w:fldCharType="begin"/>
            </w:r>
            <w:r>
              <w:rPr>
                <w:noProof/>
                <w:webHidden/>
              </w:rPr>
              <w:instrText xml:space="preserve"> PAGEREF _Toc16768188 \h </w:instrText>
            </w:r>
            <w:r>
              <w:rPr>
                <w:noProof/>
                <w:webHidden/>
              </w:rPr>
            </w:r>
            <w:r>
              <w:rPr>
                <w:noProof/>
                <w:webHidden/>
              </w:rPr>
              <w:fldChar w:fldCharType="separate"/>
            </w:r>
            <w:r>
              <w:rPr>
                <w:noProof/>
                <w:webHidden/>
              </w:rPr>
              <w:t>14</w:t>
            </w:r>
            <w:r>
              <w:rPr>
                <w:noProof/>
                <w:webHidden/>
              </w:rPr>
              <w:fldChar w:fldCharType="end"/>
            </w:r>
          </w:hyperlink>
        </w:p>
        <w:p w14:paraId="3C3DD54C" w14:textId="369F8A2D" w:rsidR="00FE4B6B" w:rsidRDefault="00FE4B6B">
          <w:pPr>
            <w:pStyle w:val="TOC2"/>
            <w:tabs>
              <w:tab w:val="right" w:leader="dot" w:pos="9350"/>
            </w:tabs>
            <w:rPr>
              <w:rFonts w:eastAsiaTheme="minorEastAsia" w:cstheme="minorBidi"/>
              <w:b w:val="0"/>
              <w:bCs w:val="0"/>
              <w:noProof/>
              <w:sz w:val="24"/>
              <w:szCs w:val="24"/>
            </w:rPr>
          </w:pPr>
          <w:hyperlink w:anchor="_Toc16768189" w:history="1">
            <w:r w:rsidRPr="009A4D7C">
              <w:rPr>
                <w:rStyle w:val="Hyperlink"/>
                <w:noProof/>
              </w:rPr>
              <w:t>Aim 3.2: How does placental mTORC1 hyperactivation affect the expression of placental nutrient transporter expression?</w:t>
            </w:r>
            <w:r>
              <w:rPr>
                <w:noProof/>
                <w:webHidden/>
              </w:rPr>
              <w:tab/>
            </w:r>
            <w:r>
              <w:rPr>
                <w:noProof/>
                <w:webHidden/>
              </w:rPr>
              <w:fldChar w:fldCharType="begin"/>
            </w:r>
            <w:r>
              <w:rPr>
                <w:noProof/>
                <w:webHidden/>
              </w:rPr>
              <w:instrText xml:space="preserve"> PAGEREF _Toc16768189 \h </w:instrText>
            </w:r>
            <w:r>
              <w:rPr>
                <w:noProof/>
                <w:webHidden/>
              </w:rPr>
            </w:r>
            <w:r>
              <w:rPr>
                <w:noProof/>
                <w:webHidden/>
              </w:rPr>
              <w:fldChar w:fldCharType="separate"/>
            </w:r>
            <w:r>
              <w:rPr>
                <w:noProof/>
                <w:webHidden/>
              </w:rPr>
              <w:t>14</w:t>
            </w:r>
            <w:r>
              <w:rPr>
                <w:noProof/>
                <w:webHidden/>
              </w:rPr>
              <w:fldChar w:fldCharType="end"/>
            </w:r>
          </w:hyperlink>
        </w:p>
        <w:p w14:paraId="2B2C92B0" w14:textId="2C392A42" w:rsidR="00FE4B6B" w:rsidRDefault="00FE4B6B">
          <w:pPr>
            <w:pStyle w:val="TOC2"/>
            <w:tabs>
              <w:tab w:val="right" w:leader="dot" w:pos="9350"/>
            </w:tabs>
            <w:rPr>
              <w:rFonts w:eastAsiaTheme="minorEastAsia" w:cstheme="minorBidi"/>
              <w:b w:val="0"/>
              <w:bCs w:val="0"/>
              <w:noProof/>
              <w:sz w:val="24"/>
              <w:szCs w:val="24"/>
            </w:rPr>
          </w:pPr>
          <w:hyperlink w:anchor="_Toc16768190" w:history="1">
            <w:r w:rsidRPr="009A4D7C">
              <w:rPr>
                <w:rStyle w:val="Hyperlink"/>
                <w:noProof/>
              </w:rPr>
              <w:t>Aim 3.3: How does mTORC1 signaling affect placental endocrine function?</w:t>
            </w:r>
            <w:r>
              <w:rPr>
                <w:noProof/>
                <w:webHidden/>
              </w:rPr>
              <w:tab/>
            </w:r>
            <w:r>
              <w:rPr>
                <w:noProof/>
                <w:webHidden/>
              </w:rPr>
              <w:fldChar w:fldCharType="begin"/>
            </w:r>
            <w:r>
              <w:rPr>
                <w:noProof/>
                <w:webHidden/>
              </w:rPr>
              <w:instrText xml:space="preserve"> PAGEREF _Toc16768190 \h </w:instrText>
            </w:r>
            <w:r>
              <w:rPr>
                <w:noProof/>
                <w:webHidden/>
              </w:rPr>
            </w:r>
            <w:r>
              <w:rPr>
                <w:noProof/>
                <w:webHidden/>
              </w:rPr>
              <w:fldChar w:fldCharType="separate"/>
            </w:r>
            <w:r>
              <w:rPr>
                <w:noProof/>
                <w:webHidden/>
              </w:rPr>
              <w:t>15</w:t>
            </w:r>
            <w:r>
              <w:rPr>
                <w:noProof/>
                <w:webHidden/>
              </w:rPr>
              <w:fldChar w:fldCharType="end"/>
            </w:r>
          </w:hyperlink>
        </w:p>
        <w:p w14:paraId="680427C0" w14:textId="478EF24D" w:rsidR="00FE4B6B" w:rsidRDefault="00FE4B6B">
          <w:pPr>
            <w:pStyle w:val="TOC2"/>
            <w:tabs>
              <w:tab w:val="right" w:leader="dot" w:pos="9350"/>
            </w:tabs>
            <w:rPr>
              <w:rFonts w:eastAsiaTheme="minorEastAsia" w:cstheme="minorBidi"/>
              <w:b w:val="0"/>
              <w:bCs w:val="0"/>
              <w:noProof/>
              <w:sz w:val="24"/>
              <w:szCs w:val="24"/>
            </w:rPr>
          </w:pPr>
          <w:hyperlink w:anchor="_Toc16768191" w:history="1">
            <w:r w:rsidRPr="009A4D7C">
              <w:rPr>
                <w:rStyle w:val="Hyperlink"/>
                <w:noProof/>
              </w:rPr>
              <w:t>Aim 3.4: How does placental mTORC1 hyperactivation affect offspring survival, weight, body composition, and insulin sensitivity?</w:t>
            </w:r>
            <w:r>
              <w:rPr>
                <w:noProof/>
                <w:webHidden/>
              </w:rPr>
              <w:tab/>
            </w:r>
            <w:r>
              <w:rPr>
                <w:noProof/>
                <w:webHidden/>
              </w:rPr>
              <w:fldChar w:fldCharType="begin"/>
            </w:r>
            <w:r>
              <w:rPr>
                <w:noProof/>
                <w:webHidden/>
              </w:rPr>
              <w:instrText xml:space="preserve"> PAGEREF _Toc16768191 \h </w:instrText>
            </w:r>
            <w:r>
              <w:rPr>
                <w:noProof/>
                <w:webHidden/>
              </w:rPr>
            </w:r>
            <w:r>
              <w:rPr>
                <w:noProof/>
                <w:webHidden/>
              </w:rPr>
              <w:fldChar w:fldCharType="separate"/>
            </w:r>
            <w:r>
              <w:rPr>
                <w:noProof/>
                <w:webHidden/>
              </w:rPr>
              <w:t>15</w:t>
            </w:r>
            <w:r>
              <w:rPr>
                <w:noProof/>
                <w:webHidden/>
              </w:rPr>
              <w:fldChar w:fldCharType="end"/>
            </w:r>
          </w:hyperlink>
        </w:p>
        <w:p w14:paraId="0275EB56" w14:textId="3E771399" w:rsidR="00FE4B6B" w:rsidRDefault="00FE4B6B">
          <w:pPr>
            <w:pStyle w:val="TOC1"/>
            <w:tabs>
              <w:tab w:val="right" w:leader="dot" w:pos="9350"/>
            </w:tabs>
            <w:rPr>
              <w:rFonts w:eastAsiaTheme="minorEastAsia" w:cstheme="minorBidi"/>
              <w:b w:val="0"/>
              <w:bCs w:val="0"/>
              <w:i w:val="0"/>
              <w:iCs w:val="0"/>
              <w:noProof/>
            </w:rPr>
          </w:pPr>
          <w:hyperlink w:anchor="_Toc16768192" w:history="1">
            <w:r w:rsidRPr="009A4D7C">
              <w:rPr>
                <w:rStyle w:val="Hyperlink"/>
                <w:noProof/>
              </w:rPr>
              <w:t>Potential Pitfalls and Alternate Approaches (Aims 3.1-3.4)</w:t>
            </w:r>
            <w:r>
              <w:rPr>
                <w:noProof/>
                <w:webHidden/>
              </w:rPr>
              <w:tab/>
            </w:r>
            <w:r>
              <w:rPr>
                <w:noProof/>
                <w:webHidden/>
              </w:rPr>
              <w:fldChar w:fldCharType="begin"/>
            </w:r>
            <w:r>
              <w:rPr>
                <w:noProof/>
                <w:webHidden/>
              </w:rPr>
              <w:instrText xml:space="preserve"> PAGEREF _Toc16768192 \h </w:instrText>
            </w:r>
            <w:r>
              <w:rPr>
                <w:noProof/>
                <w:webHidden/>
              </w:rPr>
            </w:r>
            <w:r>
              <w:rPr>
                <w:noProof/>
                <w:webHidden/>
              </w:rPr>
              <w:fldChar w:fldCharType="separate"/>
            </w:r>
            <w:r>
              <w:rPr>
                <w:noProof/>
                <w:webHidden/>
              </w:rPr>
              <w:t>15</w:t>
            </w:r>
            <w:r>
              <w:rPr>
                <w:noProof/>
                <w:webHidden/>
              </w:rPr>
              <w:fldChar w:fldCharType="end"/>
            </w:r>
          </w:hyperlink>
        </w:p>
        <w:p w14:paraId="00D1FC04" w14:textId="0911B262" w:rsidR="00FE4B6B" w:rsidRDefault="00FE4B6B">
          <w:pPr>
            <w:pStyle w:val="TOC1"/>
            <w:tabs>
              <w:tab w:val="right" w:leader="dot" w:pos="9350"/>
            </w:tabs>
            <w:rPr>
              <w:rFonts w:eastAsiaTheme="minorEastAsia" w:cstheme="minorBidi"/>
              <w:b w:val="0"/>
              <w:bCs w:val="0"/>
              <w:i w:val="0"/>
              <w:iCs w:val="0"/>
              <w:noProof/>
            </w:rPr>
          </w:pPr>
          <w:hyperlink w:anchor="_Toc16768193" w:history="1">
            <w:r w:rsidRPr="009A4D7C">
              <w:rPr>
                <w:rStyle w:val="Hyperlink"/>
                <w:noProof/>
              </w:rPr>
              <w:t>Appendix A: Summary Table of Compiled Studies Examining Effects of Maternal Obesity / mTORC1 on Placental/Fetal Development and Health</w:t>
            </w:r>
            <w:r>
              <w:rPr>
                <w:noProof/>
                <w:webHidden/>
              </w:rPr>
              <w:tab/>
            </w:r>
            <w:r>
              <w:rPr>
                <w:noProof/>
                <w:webHidden/>
              </w:rPr>
              <w:fldChar w:fldCharType="begin"/>
            </w:r>
            <w:r>
              <w:rPr>
                <w:noProof/>
                <w:webHidden/>
              </w:rPr>
              <w:instrText xml:space="preserve"> PAGEREF _Toc16768193 \h </w:instrText>
            </w:r>
            <w:r>
              <w:rPr>
                <w:noProof/>
                <w:webHidden/>
              </w:rPr>
            </w:r>
            <w:r>
              <w:rPr>
                <w:noProof/>
                <w:webHidden/>
              </w:rPr>
              <w:fldChar w:fldCharType="separate"/>
            </w:r>
            <w:r>
              <w:rPr>
                <w:noProof/>
                <w:webHidden/>
              </w:rPr>
              <w:t>16</w:t>
            </w:r>
            <w:r>
              <w:rPr>
                <w:noProof/>
                <w:webHidden/>
              </w:rPr>
              <w:fldChar w:fldCharType="end"/>
            </w:r>
          </w:hyperlink>
        </w:p>
        <w:p w14:paraId="0D4F9D72" w14:textId="449D24FD" w:rsidR="00C274B0" w:rsidRPr="00806E41" w:rsidRDefault="00C274B0">
          <w:pPr>
            <w:rPr>
              <w:rFonts w:cstheme="minorHAnsi"/>
              <w:b/>
              <w:bCs/>
              <w:noProof/>
            </w:rPr>
          </w:pPr>
          <w:r w:rsidRPr="00806E41">
            <w:rPr>
              <w:rFonts w:cstheme="minorHAnsi"/>
              <w:b/>
              <w:bCs/>
              <w:noProof/>
            </w:rPr>
            <w:fldChar w:fldCharType="end"/>
          </w:r>
        </w:p>
      </w:sdtContent>
    </w:sdt>
    <w:p w14:paraId="4257DDE1" w14:textId="77777777" w:rsidR="00A15724" w:rsidRPr="00806E41" w:rsidRDefault="00A15724">
      <w:pPr>
        <w:rPr>
          <w:rFonts w:eastAsiaTheme="majorEastAsia" w:cstheme="minorHAnsi"/>
          <w:color w:val="2F5496" w:themeColor="accent1" w:themeShade="BF"/>
          <w:sz w:val="32"/>
          <w:szCs w:val="32"/>
        </w:rPr>
      </w:pPr>
      <w:r w:rsidRPr="00806E41">
        <w:rPr>
          <w:rFonts w:cstheme="minorHAnsi"/>
        </w:rPr>
        <w:br w:type="page"/>
      </w:r>
    </w:p>
    <w:p w14:paraId="3FE7D4CF" w14:textId="77777777" w:rsidR="003360B7" w:rsidRPr="00806E41" w:rsidRDefault="003360B7" w:rsidP="003360B7">
      <w:pPr>
        <w:pStyle w:val="Heading1"/>
        <w:rPr>
          <w:rFonts w:asciiTheme="minorHAnsi" w:hAnsiTheme="minorHAnsi" w:cstheme="minorHAnsi"/>
        </w:rPr>
      </w:pPr>
      <w:bookmarkStart w:id="3" w:name="_Toc16768161"/>
      <w:r w:rsidRPr="00806E41">
        <w:rPr>
          <w:rFonts w:asciiTheme="minorHAnsi" w:hAnsiTheme="minorHAnsi" w:cstheme="minorHAnsi"/>
        </w:rPr>
        <w:lastRenderedPageBreak/>
        <w:t xml:space="preserve">Specific Aim </w:t>
      </w:r>
      <w:bookmarkEnd w:id="1"/>
      <w:bookmarkEnd w:id="0"/>
      <w:r w:rsidRPr="00806E41">
        <w:rPr>
          <w:rFonts w:asciiTheme="minorHAnsi" w:hAnsiTheme="minorHAnsi" w:cstheme="minorHAnsi"/>
        </w:rPr>
        <w:t>3</w:t>
      </w:r>
      <w:bookmarkEnd w:id="3"/>
    </w:p>
    <w:p w14:paraId="633FFFC4" w14:textId="77777777" w:rsidR="009050B1" w:rsidRDefault="003360B7" w:rsidP="00302209">
      <w:pPr>
        <w:rPr>
          <w:rFonts w:cstheme="minorHAnsi"/>
          <w:b/>
          <w:sz w:val="22"/>
          <w:szCs w:val="22"/>
        </w:rPr>
      </w:pPr>
      <w:r w:rsidRPr="00806E41">
        <w:rPr>
          <w:rFonts w:cstheme="minorHAnsi"/>
          <w:b/>
          <w:sz w:val="22"/>
          <w:szCs w:val="22"/>
        </w:rPr>
        <w:t>Elucidate the consequences of</w:t>
      </w:r>
      <w:r w:rsidR="009050B1">
        <w:rPr>
          <w:rFonts w:cstheme="minorHAnsi"/>
          <w:b/>
          <w:sz w:val="22"/>
          <w:szCs w:val="22"/>
        </w:rPr>
        <w:t xml:space="preserve"> </w:t>
      </w:r>
      <w:r w:rsidRPr="00806E41">
        <w:rPr>
          <w:rFonts w:cstheme="minorHAnsi"/>
          <w:b/>
          <w:sz w:val="22"/>
          <w:szCs w:val="22"/>
        </w:rPr>
        <w:t xml:space="preserve">placental nutritional stress driven by mTORC1 hyperactivation on placental role. </w:t>
      </w:r>
    </w:p>
    <w:p w14:paraId="2AD9FE7F" w14:textId="3B2690B8" w:rsidR="00FA3EF7" w:rsidRDefault="009050B1" w:rsidP="003360B7">
      <w:pPr>
        <w:rPr>
          <w:rFonts w:cstheme="minorHAnsi"/>
          <w:sz w:val="22"/>
          <w:szCs w:val="22"/>
        </w:rPr>
      </w:pPr>
      <w:r w:rsidRPr="008A184E">
        <w:rPr>
          <w:rFonts w:cstheme="minorHAnsi"/>
          <w:sz w:val="22"/>
          <w:szCs w:val="22"/>
        </w:rPr>
        <w:t xml:space="preserve">The placenta is the direct and only site of communication between mother and fetus during </w:t>
      </w:r>
      <w:r w:rsidRPr="008A184E">
        <w:rPr>
          <w:rFonts w:cstheme="minorHAnsi"/>
          <w:i/>
          <w:sz w:val="22"/>
          <w:szCs w:val="22"/>
        </w:rPr>
        <w:t>in utero</w:t>
      </w:r>
      <w:r w:rsidRPr="008A184E">
        <w:rPr>
          <w:rFonts w:cstheme="minorHAnsi"/>
          <w:sz w:val="22"/>
          <w:szCs w:val="22"/>
        </w:rPr>
        <w:t xml:space="preserve"> development </w:t>
      </w:r>
      <w:r w:rsidRPr="008A184E">
        <w:rPr>
          <w:rFonts w:cstheme="minorHAnsi"/>
          <w:sz w:val="22"/>
          <w:szCs w:val="22"/>
        </w:rPr>
        <w:fldChar w:fldCharType="begin" w:fldLock="1"/>
      </w:r>
      <w:r w:rsidRPr="008A184E">
        <w:rPr>
          <w:rFonts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8A184E">
        <w:rPr>
          <w:rFonts w:cstheme="minorHAnsi"/>
          <w:sz w:val="22"/>
          <w:szCs w:val="22"/>
        </w:rPr>
        <w:fldChar w:fldCharType="separate"/>
      </w:r>
      <w:r w:rsidRPr="008A184E">
        <w:rPr>
          <w:rFonts w:cstheme="minorHAnsi"/>
          <w:noProof/>
          <w:sz w:val="22"/>
          <w:szCs w:val="22"/>
        </w:rPr>
        <w:t xml:space="preserve">(Brett </w:t>
      </w:r>
      <w:r w:rsidRPr="008A184E">
        <w:rPr>
          <w:rFonts w:cstheme="minorHAnsi"/>
          <w:i/>
          <w:noProof/>
          <w:sz w:val="22"/>
          <w:szCs w:val="22"/>
        </w:rPr>
        <w:t>et al.</w:t>
      </w:r>
      <w:r w:rsidRPr="008A184E">
        <w:rPr>
          <w:rFonts w:cstheme="minorHAnsi"/>
          <w:noProof/>
          <w:sz w:val="22"/>
          <w:szCs w:val="22"/>
        </w:rPr>
        <w:t>, 2014)</w:t>
      </w:r>
      <w:r w:rsidRPr="008A184E">
        <w:rPr>
          <w:rFonts w:cstheme="minorHAnsi"/>
          <w:sz w:val="22"/>
          <w:szCs w:val="22"/>
        </w:rPr>
        <w:fldChar w:fldCharType="end"/>
      </w:r>
      <w:r w:rsidRPr="008A184E">
        <w:rPr>
          <w:rFonts w:cstheme="minorHAnsi"/>
          <w:sz w:val="22"/>
          <w:szCs w:val="22"/>
        </w:rPr>
        <w:t xml:space="preserve">. The placenta is the rate-limiting step for fetal nutrient and gas acquisition </w:t>
      </w:r>
      <w:r w:rsidRPr="008A184E">
        <w:rPr>
          <w:rFonts w:cstheme="minorHAnsi"/>
          <w:sz w:val="22"/>
          <w:szCs w:val="22"/>
        </w:rPr>
        <w:fldChar w:fldCharType="begin" w:fldLock="1"/>
      </w:r>
      <w:r w:rsidRPr="008A184E">
        <w:rPr>
          <w:rFonts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8A184E">
        <w:rPr>
          <w:rFonts w:cstheme="minorHAnsi"/>
          <w:sz w:val="22"/>
          <w:szCs w:val="22"/>
        </w:rPr>
        <w:fldChar w:fldCharType="separate"/>
      </w:r>
      <w:r w:rsidRPr="008A184E">
        <w:rPr>
          <w:rFonts w:cstheme="minorHAnsi"/>
          <w:noProof/>
          <w:sz w:val="22"/>
          <w:szCs w:val="22"/>
        </w:rPr>
        <w:t xml:space="preserve">(Brett </w:t>
      </w:r>
      <w:r w:rsidRPr="008A184E">
        <w:rPr>
          <w:rFonts w:cstheme="minorHAnsi"/>
          <w:i/>
          <w:noProof/>
          <w:sz w:val="22"/>
          <w:szCs w:val="22"/>
        </w:rPr>
        <w:t>et al.</w:t>
      </w:r>
      <w:r w:rsidRPr="008A184E">
        <w:rPr>
          <w:rFonts w:cstheme="minorHAnsi"/>
          <w:noProof/>
          <w:sz w:val="22"/>
          <w:szCs w:val="22"/>
        </w:rPr>
        <w:t>, 2014)</w:t>
      </w:r>
      <w:r w:rsidRPr="008A184E">
        <w:rPr>
          <w:rFonts w:cstheme="minorHAnsi"/>
          <w:sz w:val="22"/>
          <w:szCs w:val="22"/>
        </w:rPr>
        <w:fldChar w:fldCharType="end"/>
      </w:r>
      <w:r w:rsidRPr="008A184E">
        <w:rPr>
          <w:rFonts w:cstheme="minorHAnsi"/>
          <w:sz w:val="22"/>
          <w:szCs w:val="22"/>
        </w:rPr>
        <w:t xml:space="preserve">. Additionally, the placenta plays an important endocrine role to promote fetal growth and nutrient supply </w:t>
      </w:r>
      <w:r w:rsidRPr="008A184E">
        <w:rPr>
          <w:rFonts w:cstheme="minorHAnsi"/>
          <w:sz w:val="22"/>
          <w:szCs w:val="22"/>
        </w:rPr>
        <w:fldChar w:fldCharType="begin" w:fldLock="1"/>
      </w:r>
      <w:r w:rsidRPr="008A184E">
        <w:rPr>
          <w:rFonts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2003)","plainTextFormattedCitation":"(Malassine et al., 2003)","previouslyFormattedCitation":"(Malassine &lt;i&gt;et al.&lt;/i&gt;, 2003)"},"properties":{"noteIndex":0},"schema":"https://github.com/citation-style-language/schema/raw/master/csl-citation.json"}</w:instrText>
      </w:r>
      <w:r w:rsidRPr="008A184E">
        <w:rPr>
          <w:rFonts w:cstheme="minorHAnsi"/>
          <w:sz w:val="22"/>
          <w:szCs w:val="22"/>
        </w:rPr>
        <w:fldChar w:fldCharType="separate"/>
      </w:r>
      <w:r w:rsidRPr="008A184E">
        <w:rPr>
          <w:rFonts w:cstheme="minorHAnsi"/>
          <w:noProof/>
          <w:sz w:val="22"/>
          <w:szCs w:val="22"/>
        </w:rPr>
        <w:t xml:space="preserve">(Malassine </w:t>
      </w:r>
      <w:r w:rsidRPr="008A184E">
        <w:rPr>
          <w:rFonts w:cstheme="minorHAnsi"/>
          <w:i/>
          <w:noProof/>
          <w:sz w:val="22"/>
          <w:szCs w:val="22"/>
        </w:rPr>
        <w:t>et al.</w:t>
      </w:r>
      <w:r w:rsidRPr="008A184E">
        <w:rPr>
          <w:rFonts w:cstheme="minorHAnsi"/>
          <w:noProof/>
          <w:sz w:val="22"/>
          <w:szCs w:val="22"/>
        </w:rPr>
        <w:t>, 2003)</w:t>
      </w:r>
      <w:r w:rsidRPr="008A184E">
        <w:rPr>
          <w:rFonts w:cstheme="minorHAnsi"/>
          <w:sz w:val="22"/>
          <w:szCs w:val="22"/>
        </w:rPr>
        <w:fldChar w:fldCharType="end"/>
      </w:r>
      <w:r w:rsidRPr="008A184E">
        <w:rPr>
          <w:rFonts w:cstheme="minorHAnsi"/>
          <w:sz w:val="22"/>
          <w:szCs w:val="22"/>
        </w:rPr>
        <w:t xml:space="preserve">. The placenta is highly regulated to ensure adequate growth of the fetus in normal pregnancies </w:t>
      </w:r>
      <w:r w:rsidRPr="008A184E">
        <w:rPr>
          <w:rFonts w:cstheme="minorHAnsi"/>
          <w:sz w:val="22"/>
          <w:szCs w:val="22"/>
        </w:rPr>
        <w:fldChar w:fldCharType="begin" w:fldLock="1"/>
      </w:r>
      <w:r w:rsidRPr="008A184E">
        <w:rPr>
          <w:rFonts w:cstheme="minorHAnsi"/>
          <w:sz w:val="22"/>
          <w:szCs w:val="22"/>
        </w:rPr>
        <w:instrText>ADDIN CSL_CITATION {"citationItems":[{"id":"ITEM-1","itemData":{"DOI":"10.3389/fphys.2018.01091","ISSN":"1664-042X","PMID":"30174608","abstract":"During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physiology","id":"ITEM-1","issued":{"date-parts":[["2018"]]},"page":"1091","publisher":"Frontiers Media SA","title":"The Role of Placental Hormones in Mediating Maternal Adaptations to Support Pregnancy and Lactation.","type":"article-journal","volume":"9"},"uris":["http://www.mendeley.com/documents/?uuid=293c8a79-227d-383d-b35e-2d6153549e16"]}],"mendeley":{"formattedCitation":"(Napso &lt;i&gt;et al.&lt;/i&gt;, 2018)","plainTextFormattedCitation":"(Napso et al., 2018)","previouslyFormattedCitation":"(Napso &lt;i&gt;et al.&lt;/i&gt;, 2018)"},"properties":{"noteIndex":0},"schema":"https://github.com/citation-style-language/schema/raw/master/csl-citation.json"}</w:instrText>
      </w:r>
      <w:r w:rsidRPr="008A184E">
        <w:rPr>
          <w:rFonts w:cstheme="minorHAnsi"/>
          <w:sz w:val="22"/>
          <w:szCs w:val="22"/>
        </w:rPr>
        <w:fldChar w:fldCharType="separate"/>
      </w:r>
      <w:r w:rsidRPr="008A184E">
        <w:rPr>
          <w:rFonts w:cstheme="minorHAnsi"/>
          <w:noProof/>
          <w:sz w:val="22"/>
          <w:szCs w:val="22"/>
        </w:rPr>
        <w:t xml:space="preserve">(Napso </w:t>
      </w:r>
      <w:r w:rsidRPr="008A184E">
        <w:rPr>
          <w:rFonts w:cstheme="minorHAnsi"/>
          <w:i/>
          <w:noProof/>
          <w:sz w:val="22"/>
          <w:szCs w:val="22"/>
        </w:rPr>
        <w:t>et al.</w:t>
      </w:r>
      <w:r w:rsidRPr="008A184E">
        <w:rPr>
          <w:rFonts w:cstheme="minorHAnsi"/>
          <w:noProof/>
          <w:sz w:val="22"/>
          <w:szCs w:val="22"/>
        </w:rPr>
        <w:t>, 2018)</w:t>
      </w:r>
      <w:r w:rsidRPr="008A184E">
        <w:rPr>
          <w:rFonts w:cstheme="minorHAnsi"/>
          <w:sz w:val="22"/>
          <w:szCs w:val="22"/>
        </w:rPr>
        <w:fldChar w:fldCharType="end"/>
      </w:r>
      <w:r w:rsidRPr="008A184E">
        <w:rPr>
          <w:rFonts w:cstheme="minorHAnsi"/>
          <w:sz w:val="22"/>
          <w:szCs w:val="22"/>
        </w:rPr>
        <w:t>. In cases of maternal</w:t>
      </w:r>
      <w:r>
        <w:rPr>
          <w:rFonts w:cstheme="minorHAnsi"/>
          <w:sz w:val="22"/>
          <w:szCs w:val="22"/>
        </w:rPr>
        <w:t xml:space="preserve"> nutritional stress by obesity, </w:t>
      </w:r>
      <w:r w:rsidR="00C04868" w:rsidRPr="009050B1">
        <w:rPr>
          <w:rFonts w:cstheme="minorHAnsi"/>
          <w:sz w:val="22"/>
          <w:szCs w:val="22"/>
        </w:rPr>
        <w:t xml:space="preserve">placental nutrient transport and endocrine function are believed to be suboptimal leading to unhealthy fetal growth </w:t>
      </w:r>
      <w:r w:rsidR="00C04868" w:rsidRPr="009050B1">
        <w:rPr>
          <w:rFonts w:cstheme="minorHAnsi"/>
          <w:sz w:val="22"/>
          <w:szCs w:val="22"/>
        </w:rPr>
        <w:fldChar w:fldCharType="begin" w:fldLock="1"/>
      </w:r>
      <w:r w:rsidR="007D3357">
        <w:rPr>
          <w:rFonts w:cstheme="minorHAnsi"/>
          <w:sz w:val="22"/>
          <w:szCs w:val="22"/>
        </w:rPr>
        <w:instrText>ADDIN CSL_CITATION {"citationItems":[{"id":"ITEM-1","itemData":{"ISSN":"1941-2797","PMID":"19173021","abstract":"The increasing rate of maternal obesity provides a major challenge to obstetric practice. Maternal obesity can result in negative outcomes for both women and fetuses. The maternal risks during pregnancy include gestational diabetes and preeclampsia. The fetus is at risk for stillbirth and congenital anomalies. Obesity in pregnancy can also affect health later in life for both mother and child. For women, these risks include heart disease and hypertension. Children have a risk of future obesity and heart disease. Women and their offspring are at increased risk for diabetes. Obstetrician-gynecologists are well positioned to prevent and treat this epidemic.","author":[{"dropping-particle":"","family":"Leddy","given":"Meaghan A","non-dropping-particle":"","parse-names":false,"suffix":""},{"dropping-particle":"","family":"Power","given":"Michael L","non-dropping-particle":"","parse-names":false,"suffix":""},{"dropping-particle":"","family":"Schulkin","given":"Jay","non-dropping-particle":"","parse-names":false,"suffix":""}],"container-title":"Reviews in obstetrics &amp; gynecology","id":"ITEM-1","issue":"4","issued":{"date-parts":[["2008"]]},"page":"170-8","publisher":"MedReviews, LLC","title":"The impact of maternal obesity on maternal and fetal health.","type":"article-journal","volume":"1"},"uris":["http://www.mendeley.com/documents/?uuid=a691fb6b-a3de-3348-b237-545f7e5212a7"]},{"id":"ITEM-2","itemData":{"DOI":"10.1017/S2040174412000529","ISSN":"2040-1752","PMID":"25054676","abstract":"The mechanisms linking maternal nutrition to fetal growth and programming of adult disease remain to be fully established. We review data on changes in placental transport in response to altered maternal nutrition, including compromized utero-placental blood flow. In human intrauterine growth restriction and in most animal models involving maternal undernutrition or restricted placental blood flow, the activity of placental transporters, in particular for amino acids, is decreased in late pregnancy. The effect of maternal overnutrition on placental transport remains largely unexplored. However, some, but not all, studies in women with diabetes giving birth to large babies indicate an upregulation of placental transporters for amino acids, glucose and fatty acids. These data support the concept that the placenta responds to maternal nutritional cues by altering placental function to match fetal growth to the ability of the maternal supply line to allocate resources to the fetus. On the other hand, some findings in humans and mice suggest that placental transporters are regulated in response to fetal demand signals. These observations are consistent with the idea that fetal signals regulate placental function to compensate for changes in nutrient availability. We propose that the placenta integrates maternal and fetal nutritional cues with information from intrinsic nutrient sensors. Together, these signals regulate placental growth and nutrient transport to balance fetal demand with the ability of the mother to support pregnancy. Thus, the placenta plays a critical role in modulating maternal-fetal resource allocation, thereby affecting fetal growth and the long-term health of the offspring.","author":[{"dropping-particle":"","family":"Gaccioli","given":"F","non-dropping-particle":"","parse-names":false,"suffix":""},{"dropping-particle":"","family":"Lager","given":"S","non-dropping-particle":"","parse-names":false,"suffix":""},{"dropping-particle":"","family":"Powell","given":"T L","non-dropping-particle":"","parse-names":false,"suffix":""},{"dropping-particle":"","family":"Jansson","given":"T","non-dropping-particle":"","parse-names":false,"suffix":""}],"container-title":"Journal of developmental origins of health and disease","id":"ITEM-2","issue":"2","issued":{"date-parts":[["2013","4"]]},"page":"101-15","publisher":"NIH Public Access","title":"Placental transport in response to altered maternal nutrition.","type":"article-journal","volume":"4"},"uris":["http://www.mendeley.com/documents/?uuid=5a5e7ed3-0124-3a00-bd7f-0aa37e64d677"]}],"mendeley":{"formattedCitation":"(Leddy &lt;i&gt;et al.&lt;/i&gt;, 2008; Gaccioli &lt;i&gt;et al.&lt;/i&gt;, 2013&lt;i&gt;a&lt;/i&gt;)","plainTextFormattedCitation":"(Leddy et al., 2008; Gaccioli et al., 2013a)","previouslyFormattedCitation":"(Leddy &lt;i&gt;et al.&lt;/i&gt;, 2008; Kipmen-Korgun &lt;i&gt;et al.&lt;/i&gt;, 2012; Waffarn &amp; Davis, 2012; Gaccioli &lt;i&gt;et al.&lt;/i&gt;, 2013&lt;i&gt;a&lt;/i&gt;)"},"properties":{"noteIndex":0},"schema":"https://github.com/citation-style-language/schema/raw/master/csl-citation.json"}</w:instrText>
      </w:r>
      <w:r w:rsidR="00C04868" w:rsidRPr="009050B1">
        <w:rPr>
          <w:rFonts w:cstheme="minorHAnsi"/>
          <w:sz w:val="22"/>
          <w:szCs w:val="22"/>
        </w:rPr>
        <w:fldChar w:fldCharType="separate"/>
      </w:r>
      <w:r w:rsidR="007D3357" w:rsidRPr="007D3357">
        <w:rPr>
          <w:rFonts w:cstheme="minorHAnsi"/>
          <w:noProof/>
          <w:sz w:val="22"/>
          <w:szCs w:val="22"/>
        </w:rPr>
        <w:t xml:space="preserve">(Leddy </w:t>
      </w:r>
      <w:r w:rsidR="007D3357" w:rsidRPr="007D3357">
        <w:rPr>
          <w:rFonts w:cstheme="minorHAnsi"/>
          <w:i/>
          <w:noProof/>
          <w:sz w:val="22"/>
          <w:szCs w:val="22"/>
        </w:rPr>
        <w:t>et al.</w:t>
      </w:r>
      <w:r w:rsidR="007D3357" w:rsidRPr="007D3357">
        <w:rPr>
          <w:rFonts w:cstheme="minorHAnsi"/>
          <w:noProof/>
          <w:sz w:val="22"/>
          <w:szCs w:val="22"/>
        </w:rPr>
        <w:t xml:space="preserve">, 2008; Gaccioli </w:t>
      </w:r>
      <w:r w:rsidR="007D3357" w:rsidRPr="007D3357">
        <w:rPr>
          <w:rFonts w:cstheme="minorHAnsi"/>
          <w:i/>
          <w:noProof/>
          <w:sz w:val="22"/>
          <w:szCs w:val="22"/>
        </w:rPr>
        <w:t>et al.</w:t>
      </w:r>
      <w:r w:rsidR="007D3357" w:rsidRPr="007D3357">
        <w:rPr>
          <w:rFonts w:cstheme="minorHAnsi"/>
          <w:noProof/>
          <w:sz w:val="22"/>
          <w:szCs w:val="22"/>
        </w:rPr>
        <w:t>, 2013</w:t>
      </w:r>
      <w:r w:rsidR="007D3357" w:rsidRPr="007D3357">
        <w:rPr>
          <w:rFonts w:cstheme="minorHAnsi"/>
          <w:i/>
          <w:noProof/>
          <w:sz w:val="22"/>
          <w:szCs w:val="22"/>
        </w:rPr>
        <w:t>a</w:t>
      </w:r>
      <w:r w:rsidR="007D3357" w:rsidRPr="007D3357">
        <w:rPr>
          <w:rFonts w:cstheme="minorHAnsi"/>
          <w:noProof/>
          <w:sz w:val="22"/>
          <w:szCs w:val="22"/>
        </w:rPr>
        <w:t>)</w:t>
      </w:r>
      <w:r w:rsidR="00C04868" w:rsidRPr="009050B1">
        <w:rPr>
          <w:rFonts w:cstheme="minorHAnsi"/>
          <w:sz w:val="22"/>
          <w:szCs w:val="22"/>
        </w:rPr>
        <w:fldChar w:fldCharType="end"/>
      </w:r>
      <w:r w:rsidR="00C04868" w:rsidRPr="009050B1">
        <w:rPr>
          <w:rFonts w:cstheme="minorHAnsi"/>
          <w:sz w:val="22"/>
          <w:szCs w:val="22"/>
        </w:rPr>
        <w:t>.</w:t>
      </w:r>
      <w:r w:rsidR="00D26311">
        <w:rPr>
          <w:rFonts w:cstheme="minorHAnsi"/>
          <w:sz w:val="22"/>
          <w:szCs w:val="22"/>
        </w:rPr>
        <w:t xml:space="preserve"> </w:t>
      </w:r>
      <w:r w:rsidRPr="009050B1">
        <w:rPr>
          <w:rFonts w:cstheme="minorHAnsi"/>
          <w:sz w:val="22"/>
          <w:szCs w:val="22"/>
        </w:rPr>
        <w:t>Alarmingly, data collected from 47 states in the United States show that more than 50% of pregnant women were either obese or overweight in 2014</w:t>
      </w:r>
      <w:r w:rsidRPr="009050B1">
        <w:rPr>
          <w:rStyle w:val="FootnoteReference"/>
          <w:rFonts w:cstheme="minorHAnsi"/>
        </w:rPr>
        <w:footnoteReference w:id="1"/>
      </w:r>
      <w:r w:rsidRPr="009050B1">
        <w:rPr>
          <w:rFonts w:cstheme="minorHAnsi"/>
          <w:sz w:val="22"/>
          <w:szCs w:val="22"/>
        </w:rPr>
        <w:t xml:space="preserve"> </w:t>
      </w:r>
      <w:r w:rsidRPr="009050B1">
        <w:rPr>
          <w:rFonts w:cstheme="minorHAnsi"/>
          <w:sz w:val="22"/>
          <w:szCs w:val="22"/>
        </w:rPr>
        <w:fldChar w:fldCharType="begin" w:fldLock="1"/>
      </w:r>
      <w:r w:rsidRPr="009050B1">
        <w:rPr>
          <w:rFonts w:cstheme="minorHAnsi"/>
          <w:sz w:val="22"/>
          <w:szCs w:val="22"/>
        </w:rPr>
        <w:instrText>ADDIN CSL_CITATION {"citationItems":[{"id":"ITEM-1","itemData":{"abstract":"Objectives—This report describes prepregnancy body mass index (BMI) among women giving birth in 2014 for the 47-state and District of Columbia reporting areas that implemented the 2003 U.S. Standard Certificate of Live Birth by January 1, 2014. Methods—Data for 2014 are based on 100% of births to residents of the reporting areas that implemented the 2003 birth certificate revision by January 1, 2014 (96% of all births in 2014). Prepregnancy BMI was derived from the mother's reported height and prepregnancy weight. Results may not be generalizable to the entire United States, because the reporting areas do not represent a random sample of U.S. births. Approximately 4% of records from the revised reporting areas were missing data on maternal height or weight. Results—Among women giving birth in 2014, 3.8% were underweight (BMI is less than 18.5), 45.9% were of normal weight (BMI is 18.5–24.9), 25.6% were overweight (BMI is 25.0–29.9), and 24.8% were obese (BMI is greater than 29.9) before becoming pregnant. The prevalence of overweight and obesity before pregnancy was lowest among women under age 20, non-Hispanic Asian women, women with at least a college degree, women giving birth for the first time, and women using self-payment for delivery. Women with obesity before pregnancy were more likely to be older (aged 40–54), non-Hispanic black or non-Hispanic American Indian and Alaska Native, at least partially college educated, to have had three previous births or more, or using Medicaid for payment of delivery. Prepregnancy obesity prevalence increased in 30 of the 37 reporting areas that adopted the 2003 certificate in 2011 and 2014.","author":[{"dropping-particle":"","family":"Branum","given":"Amy M","non-dropping-particle":"","parse-names":false,"suffix":""},{"dropping-particle":"","family":"Kirmeyer","given":"Sharon E","non-dropping-particle":"","parse-names":false,"suffix":""},{"dropping-particle":"","family":"Gregory","given":"Elizabeth C W","non-dropping-particle":"","parse-names":false,"suffix":""}],"id":"ITEM-1","issued":{"date-parts":[["2014"]]},"title":"National Vital Statistics Reports Prepregnancy Body Mass Index by Maternal Characteristics and State: Data From the Birth Certificate, 2014","type":"article-journal"},"uris":["http://www.mendeley.com/documents/?uuid=daa9e96f-0732-31eb-bf5c-5a3baf4f0f24"]}],"mendeley":{"formattedCitation":"(Branum &lt;i&gt;et al.&lt;/i&gt;, 2014)","manualFormatting":"(Branum et al., 2014)","plainTextFormattedCitation":"(Branum et al., 2014)","previouslyFormattedCitation":"(Branum &lt;i&gt;et al.&lt;/i&gt;, 2014)"},"properties":{"noteIndex":0},"schema":"https://github.com/citation-style-language/schema/raw/master/csl-citation.json"}</w:instrText>
      </w:r>
      <w:r w:rsidRPr="009050B1">
        <w:rPr>
          <w:rFonts w:cstheme="minorHAnsi"/>
          <w:sz w:val="22"/>
          <w:szCs w:val="22"/>
        </w:rPr>
        <w:fldChar w:fldCharType="separate"/>
      </w:r>
      <w:r w:rsidRPr="009050B1">
        <w:rPr>
          <w:rFonts w:cstheme="minorHAnsi"/>
          <w:noProof/>
          <w:sz w:val="22"/>
          <w:szCs w:val="22"/>
        </w:rPr>
        <w:t xml:space="preserve">(Branum </w:t>
      </w:r>
      <w:r w:rsidRPr="009050B1">
        <w:rPr>
          <w:rFonts w:cstheme="minorHAnsi"/>
          <w:i/>
          <w:noProof/>
          <w:sz w:val="22"/>
          <w:szCs w:val="22"/>
        </w:rPr>
        <w:t>et al.</w:t>
      </w:r>
      <w:r w:rsidRPr="009050B1">
        <w:rPr>
          <w:rFonts w:cstheme="minorHAnsi"/>
          <w:noProof/>
          <w:sz w:val="22"/>
          <w:szCs w:val="22"/>
        </w:rPr>
        <w:t>, 2014)</w:t>
      </w:r>
      <w:r w:rsidRPr="009050B1">
        <w:rPr>
          <w:rFonts w:cstheme="minorHAnsi"/>
          <w:sz w:val="22"/>
          <w:szCs w:val="22"/>
        </w:rPr>
        <w:fldChar w:fldCharType="end"/>
      </w:r>
      <w:r w:rsidRPr="009050B1">
        <w:rPr>
          <w:rFonts w:cstheme="minorHAnsi"/>
          <w:sz w:val="22"/>
          <w:szCs w:val="22"/>
        </w:rPr>
        <w:t>. The exact mechanisms by which the offspring health is affected in response to</w:t>
      </w:r>
      <w:r w:rsidR="00DA05BA">
        <w:rPr>
          <w:rFonts w:cstheme="minorHAnsi"/>
          <w:sz w:val="22"/>
          <w:szCs w:val="22"/>
        </w:rPr>
        <w:t xml:space="preserve"> maternal obesity has been linked to placental mTORC1 function</w:t>
      </w:r>
      <w:r w:rsidR="00B2077A">
        <w:rPr>
          <w:rFonts w:cstheme="minorHAnsi"/>
          <w:sz w:val="22"/>
          <w:szCs w:val="22"/>
        </w:rPr>
        <w:t xml:space="preserve"> </w:t>
      </w:r>
      <w:r w:rsidR="00B2077A" w:rsidRPr="00806E41">
        <w:rPr>
          <w:rFonts w:cstheme="minorHAnsi"/>
          <w:sz w:val="22"/>
          <w:szCs w:val="22"/>
        </w:rPr>
        <w:fldChar w:fldCharType="begin" w:fldLock="1"/>
      </w:r>
      <w:r w:rsidR="00B2077A" w:rsidRPr="00806E41">
        <w:rPr>
          <w:rFonts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00B2077A" w:rsidRPr="00806E41">
        <w:rPr>
          <w:rFonts w:cstheme="minorHAnsi"/>
          <w:sz w:val="22"/>
          <w:szCs w:val="22"/>
        </w:rPr>
        <w:fldChar w:fldCharType="separate"/>
      </w:r>
      <w:r w:rsidR="00B2077A" w:rsidRPr="00806E41">
        <w:rPr>
          <w:rFonts w:cstheme="minorHAnsi"/>
          <w:noProof/>
          <w:sz w:val="22"/>
          <w:szCs w:val="22"/>
        </w:rPr>
        <w:t xml:space="preserve">(Wen </w:t>
      </w:r>
      <w:r w:rsidR="00B2077A" w:rsidRPr="00806E41">
        <w:rPr>
          <w:rFonts w:cstheme="minorHAnsi"/>
          <w:i/>
          <w:noProof/>
          <w:sz w:val="22"/>
          <w:szCs w:val="22"/>
        </w:rPr>
        <w:t>et al.</w:t>
      </w:r>
      <w:r w:rsidR="00B2077A" w:rsidRPr="00806E41">
        <w:rPr>
          <w:rFonts w:cstheme="minorHAnsi"/>
          <w:noProof/>
          <w:sz w:val="22"/>
          <w:szCs w:val="22"/>
        </w:rPr>
        <w:t xml:space="preserve">, 2005; Roos </w:t>
      </w:r>
      <w:r w:rsidR="00B2077A" w:rsidRPr="00806E41">
        <w:rPr>
          <w:rFonts w:cstheme="minorHAnsi"/>
          <w:i/>
          <w:noProof/>
          <w:sz w:val="22"/>
          <w:szCs w:val="22"/>
        </w:rPr>
        <w:t>et al.</w:t>
      </w:r>
      <w:r w:rsidR="00B2077A" w:rsidRPr="00806E41">
        <w:rPr>
          <w:rFonts w:cstheme="minorHAnsi"/>
          <w:noProof/>
          <w:sz w:val="22"/>
          <w:szCs w:val="22"/>
        </w:rPr>
        <w:t xml:space="preserve">, 2007; Mparmpakas </w:t>
      </w:r>
      <w:r w:rsidR="00B2077A" w:rsidRPr="00806E41">
        <w:rPr>
          <w:rFonts w:cstheme="minorHAnsi"/>
          <w:i/>
          <w:noProof/>
          <w:sz w:val="22"/>
          <w:szCs w:val="22"/>
        </w:rPr>
        <w:t>et al.</w:t>
      </w:r>
      <w:r w:rsidR="00B2077A" w:rsidRPr="00806E41">
        <w:rPr>
          <w:rFonts w:cstheme="minorHAnsi"/>
          <w:noProof/>
          <w:sz w:val="22"/>
          <w:szCs w:val="22"/>
        </w:rPr>
        <w:t>, 2012; Jansson &amp; Powell, 2013)</w:t>
      </w:r>
      <w:r w:rsidR="00B2077A" w:rsidRPr="00806E41">
        <w:rPr>
          <w:rFonts w:cstheme="minorHAnsi"/>
          <w:sz w:val="22"/>
          <w:szCs w:val="22"/>
        </w:rPr>
        <w:fldChar w:fldCharType="end"/>
      </w:r>
      <w:r w:rsidRPr="009050B1">
        <w:rPr>
          <w:rFonts w:cstheme="minorHAnsi"/>
          <w:sz w:val="22"/>
          <w:szCs w:val="22"/>
        </w:rPr>
        <w:t>. To</w:t>
      </w:r>
      <w:r w:rsidRPr="00806E41">
        <w:rPr>
          <w:rFonts w:cstheme="minorHAnsi"/>
          <w:sz w:val="22"/>
          <w:szCs w:val="22"/>
        </w:rPr>
        <w:t xml:space="preserve"> model excessive nutritional stress, such as that of maternal obesity, I will use a genetic model of mTORC1 hyperactivation in the placenta using a trophoblast-specific driver. With this model, I will determine placental hormone production and evaluate nutrient transport, along with offspring metabolic health. </w:t>
      </w:r>
      <w:r w:rsidRPr="00806E41">
        <w:rPr>
          <w:rFonts w:cstheme="minorHAnsi"/>
          <w:sz w:val="22"/>
          <w:szCs w:val="22"/>
          <w:u w:val="single"/>
        </w:rPr>
        <w:t>My hypothesis is that mTORC1-hyperactivation as a model of obesity will increase placental and fetal development rate through alterations in placental nutrient transport and endocrine function and will cause impaired offspring health.</w:t>
      </w:r>
      <w:r w:rsidRPr="00806E41">
        <w:rPr>
          <w:rFonts w:cstheme="minorHAnsi"/>
          <w:sz w:val="22"/>
          <w:szCs w:val="22"/>
        </w:rPr>
        <w:t xml:space="preserve"> To test this hypothesis, I will examine a) how placental mTORC1 hyperactivation affects placental development and function and b) how mTORC1 hyperactivation affects fetal and offspring development and health.</w:t>
      </w:r>
    </w:p>
    <w:p w14:paraId="70DACC8E" w14:textId="77777777" w:rsidR="007D3357" w:rsidRPr="007D3357" w:rsidRDefault="007D3357" w:rsidP="003360B7">
      <w:pPr>
        <w:rPr>
          <w:rFonts w:cstheme="minorHAnsi"/>
          <w:sz w:val="22"/>
          <w:szCs w:val="22"/>
        </w:rPr>
      </w:pPr>
    </w:p>
    <w:p w14:paraId="13AE8631" w14:textId="77777777" w:rsidR="003360B7" w:rsidRPr="00806E41" w:rsidRDefault="003360B7" w:rsidP="003360B7">
      <w:pPr>
        <w:pStyle w:val="Heading1"/>
        <w:rPr>
          <w:rFonts w:asciiTheme="minorHAnsi" w:hAnsiTheme="minorHAnsi" w:cstheme="minorHAnsi"/>
        </w:rPr>
      </w:pPr>
      <w:bookmarkStart w:id="4" w:name="_Toc15461856"/>
      <w:bookmarkStart w:id="5" w:name="_Toc16190074"/>
      <w:bookmarkStart w:id="6" w:name="_Toc16768162"/>
      <w:r w:rsidRPr="00806E41">
        <w:rPr>
          <w:rFonts w:asciiTheme="minorHAnsi" w:hAnsiTheme="minorHAnsi" w:cstheme="minorHAnsi"/>
        </w:rPr>
        <w:t>Rationale and Background</w:t>
      </w:r>
      <w:bookmarkEnd w:id="4"/>
      <w:bookmarkEnd w:id="5"/>
      <w:bookmarkEnd w:id="6"/>
    </w:p>
    <w:p w14:paraId="295EC019" w14:textId="77777777" w:rsidR="003360B7" w:rsidRPr="00806E41" w:rsidRDefault="003360B7" w:rsidP="003360B7">
      <w:pPr>
        <w:pStyle w:val="Heading2"/>
        <w:rPr>
          <w:rFonts w:asciiTheme="minorHAnsi" w:hAnsiTheme="minorHAnsi" w:cstheme="minorHAnsi"/>
        </w:rPr>
      </w:pPr>
      <w:bookmarkStart w:id="7" w:name="_Toc15461857"/>
      <w:bookmarkStart w:id="8" w:name="_Toc16190075"/>
      <w:bookmarkStart w:id="9" w:name="_Toc16768163"/>
      <w:r w:rsidRPr="00806E41">
        <w:rPr>
          <w:rFonts w:asciiTheme="minorHAnsi" w:hAnsiTheme="minorHAnsi" w:cstheme="minorHAnsi"/>
        </w:rPr>
        <w:t>Murine Placental Development and Physiology</w:t>
      </w:r>
      <w:bookmarkEnd w:id="7"/>
      <w:bookmarkEnd w:id="8"/>
      <w:bookmarkEnd w:id="9"/>
    </w:p>
    <w:p w14:paraId="32FC3EB3" w14:textId="77777777" w:rsidR="003360B7" w:rsidRPr="00806E41" w:rsidRDefault="003360B7" w:rsidP="003360B7">
      <w:pPr>
        <w:rPr>
          <w:rFonts w:cstheme="minorHAnsi"/>
          <w:sz w:val="22"/>
          <w:szCs w:val="22"/>
        </w:rPr>
      </w:pPr>
      <w:r w:rsidRPr="00806E41">
        <w:rPr>
          <w:rFonts w:cstheme="minorHAnsi"/>
          <w:sz w:val="22"/>
          <w:szCs w:val="22"/>
        </w:rPr>
        <w:t xml:space="preserve">The definitive structure of the mouse placenta is </w:t>
      </w:r>
      <w:r w:rsidRPr="00806E41">
        <w:rPr>
          <w:rFonts w:cstheme="minorHAnsi"/>
          <w:sz w:val="22"/>
          <w:szCs w:val="22"/>
        </w:rPr>
        <w:fldChar w:fldCharType="begin" w:fldLock="1"/>
      </w:r>
      <w:r w:rsidRPr="00806E41">
        <w:rPr>
          <w:rFonts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model","type":"article-journal","volume":"9"},"uris":["http://www.mendeley.com/documents/?uuid=143d76ea-afc2-3a7e-b17e-790eb6a8feaf"]}],"mendeley":{"formattedCitation":"(Malassine &lt;i&gt;et al.&lt;/i&gt;, 2003)","plainTextFormattedCitation":"(Malassine et al., 2003)","previouslyFormattedCitation":"(Malassine &lt;i&gt;et al.&lt;/i&gt;, 2003)"},"properties":{"noteIndex":0},"schema":"https://github.com/citation-style-language/schema/raw/master/csl-citation.json"}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(Malassine </w:t>
      </w:r>
      <w:r w:rsidRPr="00806E41">
        <w:rPr>
          <w:rFonts w:cstheme="minorHAnsi"/>
          <w:i/>
          <w:noProof/>
          <w:sz w:val="22"/>
          <w:szCs w:val="22"/>
        </w:rPr>
        <w:t>et al.</w:t>
      </w:r>
      <w:r w:rsidRPr="00806E41">
        <w:rPr>
          <w:rFonts w:cstheme="minorHAnsi"/>
          <w:noProof/>
          <w:sz w:val="22"/>
          <w:szCs w:val="22"/>
        </w:rPr>
        <w:t>, 2003)</w:t>
      </w:r>
      <w:r w:rsidRPr="00806E41">
        <w:rPr>
          <w:rFonts w:cstheme="minorHAnsi"/>
          <w:sz w:val="22"/>
          <w:szCs w:val="22"/>
        </w:rPr>
        <w:fldChar w:fldCharType="end"/>
      </w:r>
      <w:r w:rsidRPr="00806E41">
        <w:rPr>
          <w:rFonts w:cstheme="minorHAnsi"/>
          <w:sz w:val="22"/>
          <w:szCs w:val="22"/>
        </w:rPr>
        <w:t xml:space="preserve">. The placenta encompasses two sides, an arc-shaped surface facing the maternal side and another flat surface facing the fetal side </w:t>
      </w:r>
      <w:r w:rsidRPr="00806E41">
        <w:rPr>
          <w:rFonts w:cstheme="minorHAnsi"/>
          <w:sz w:val="22"/>
          <w:szCs w:val="22"/>
        </w:rPr>
        <w:fldChar w:fldCharType="begin" w:fldLock="1"/>
      </w:r>
      <w:r w:rsidRPr="00806E41">
        <w:rPr>
          <w:rFonts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(Georgiades </w:t>
      </w:r>
      <w:r w:rsidRPr="00806E41">
        <w:rPr>
          <w:rFonts w:cstheme="minorHAnsi"/>
          <w:i/>
          <w:noProof/>
          <w:sz w:val="22"/>
          <w:szCs w:val="22"/>
        </w:rPr>
        <w:t>et al.</w:t>
      </w:r>
      <w:r w:rsidRPr="00806E41">
        <w:rPr>
          <w:rFonts w:cstheme="minorHAnsi"/>
          <w:noProof/>
          <w:sz w:val="22"/>
          <w:szCs w:val="22"/>
        </w:rPr>
        <w:t>, 2002)</w:t>
      </w:r>
      <w:r w:rsidRPr="00806E41">
        <w:rPr>
          <w:rFonts w:cstheme="minorHAnsi"/>
          <w:sz w:val="22"/>
          <w:szCs w:val="22"/>
        </w:rPr>
        <w:fldChar w:fldCharType="end"/>
      </w:r>
      <w:r w:rsidRPr="00806E41">
        <w:rPr>
          <w:rFonts w:cstheme="minorHAnsi"/>
          <w:sz w:val="22"/>
          <w:szCs w:val="22"/>
        </w:rPr>
        <w:t xml:space="preserve">. The mouse placenta has three distinct compartments, a decidual maternal zone which is the outermost compartment, a fetal-derived junctional zone that mediates placental endocrine function, and a fetal-derived labyrinth zone that comprises the majority of the placenta and is the main site for nutrient and gas exchange </w:t>
      </w:r>
      <w:r w:rsidRPr="00806E41">
        <w:rPr>
          <w:rFonts w:cstheme="minorHAnsi"/>
          <w:sz w:val="22"/>
          <w:szCs w:val="22"/>
        </w:rPr>
        <w:fldChar w:fldCharType="begin" w:fldLock="1"/>
      </w:r>
      <w:r w:rsidRPr="00806E41">
        <w:rPr>
          <w:rFonts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Models.","type":"article-journal","volume":"9"},"uris":["http://www.mendeley.com/documents/?uuid=b37e02d3-7d65-3bbb-9794-dc89edbb7bb4"]}],"mendeley":{"formattedCitation":"(Woods &lt;i&gt;et al.&lt;/i&gt;, 2018)","plainTextFormattedCitation":"(Woods et al., 2018)","previouslyFormattedCitation":"(Woods &lt;i&gt;et al.&lt;/i&gt;, 2018)"},"properties":{"noteIndex":0},"schema":"https://github.com/citation-style-language/schema/raw/master/csl-citation.json"}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(Woods </w:t>
      </w:r>
      <w:r w:rsidRPr="00806E41">
        <w:rPr>
          <w:rFonts w:cstheme="minorHAnsi"/>
          <w:i/>
          <w:noProof/>
          <w:sz w:val="22"/>
          <w:szCs w:val="22"/>
        </w:rPr>
        <w:t>et al.</w:t>
      </w:r>
      <w:r w:rsidRPr="00806E41">
        <w:rPr>
          <w:rFonts w:cstheme="minorHAnsi"/>
          <w:noProof/>
          <w:sz w:val="22"/>
          <w:szCs w:val="22"/>
        </w:rPr>
        <w:t>, 2018)</w:t>
      </w:r>
      <w:r w:rsidRPr="00806E41">
        <w:rPr>
          <w:rFonts w:cstheme="minorHAnsi"/>
          <w:sz w:val="22"/>
          <w:szCs w:val="22"/>
        </w:rPr>
        <w:fldChar w:fldCharType="end"/>
      </w:r>
      <w:r w:rsidRPr="00806E41">
        <w:rPr>
          <w:rFonts w:cstheme="minorHAnsi"/>
          <w:sz w:val="22"/>
          <w:szCs w:val="22"/>
        </w:rPr>
        <w:t xml:space="preserve">. Three exchange barriers exist moving inwards from the decidua to the fetal compartment including two syncytiotrophoblast layers (in the labyrinth layer) and one fetal endothelial cell layer </w:t>
      </w:r>
      <w:r w:rsidRPr="00806E41">
        <w:rPr>
          <w:rFonts w:cstheme="minorHAnsi"/>
          <w:sz w:val="22"/>
          <w:szCs w:val="22"/>
        </w:rPr>
        <w:fldChar w:fldCharType="begin" w:fldLock="1"/>
      </w:r>
      <w:r w:rsidRPr="00806E41">
        <w:rPr>
          <w:rFonts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(Georgiades </w:t>
      </w:r>
      <w:r w:rsidRPr="00806E41">
        <w:rPr>
          <w:rFonts w:cstheme="minorHAnsi"/>
          <w:i/>
          <w:noProof/>
          <w:sz w:val="22"/>
          <w:szCs w:val="22"/>
        </w:rPr>
        <w:t>et al.</w:t>
      </w:r>
      <w:r w:rsidRPr="00806E41">
        <w:rPr>
          <w:rFonts w:cstheme="minorHAnsi"/>
          <w:noProof/>
          <w:sz w:val="22"/>
          <w:szCs w:val="22"/>
        </w:rPr>
        <w:t>, 2002)</w:t>
      </w:r>
      <w:r w:rsidRPr="00806E41">
        <w:rPr>
          <w:rFonts w:cstheme="minorHAnsi"/>
          <w:sz w:val="22"/>
          <w:szCs w:val="22"/>
        </w:rPr>
        <w:fldChar w:fldCharType="end"/>
      </w:r>
      <w:r w:rsidRPr="00806E41">
        <w:rPr>
          <w:rFonts w:cstheme="minorHAnsi"/>
          <w:sz w:val="22"/>
          <w:szCs w:val="22"/>
        </w:rPr>
        <w:t xml:space="preserve">. The two syncytiotrophoblast barriers comprise the microvillous membrane facing the maternal circulation and the basal membrane facing fetal circulation </w:t>
      </w:r>
      <w:r w:rsidRPr="00806E41">
        <w:rPr>
          <w:rFonts w:cstheme="minorHAnsi"/>
          <w:sz w:val="22"/>
          <w:szCs w:val="22"/>
        </w:rPr>
        <w:fldChar w:fldCharType="begin" w:fldLock="1"/>
      </w:r>
      <w:r w:rsidR="000D7500" w:rsidRPr="00806E41">
        <w:rPr>
          <w:rFonts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806E41">
        <w:rPr>
          <w:rFonts w:cstheme="minorHAnsi"/>
          <w:sz w:val="22"/>
          <w:szCs w:val="22"/>
        </w:rPr>
        <w:fldChar w:fldCharType="separate"/>
      </w:r>
      <w:r w:rsidR="00B65906" w:rsidRPr="00806E41">
        <w:rPr>
          <w:rFonts w:cstheme="minorHAnsi"/>
          <w:noProof/>
          <w:sz w:val="22"/>
          <w:szCs w:val="22"/>
        </w:rPr>
        <w:t xml:space="preserve">(Brett </w:t>
      </w:r>
      <w:r w:rsidR="00B65906" w:rsidRPr="00806E41">
        <w:rPr>
          <w:rFonts w:cstheme="minorHAnsi"/>
          <w:i/>
          <w:noProof/>
          <w:sz w:val="22"/>
          <w:szCs w:val="22"/>
        </w:rPr>
        <w:t>et al.</w:t>
      </w:r>
      <w:r w:rsidR="00B65906" w:rsidRPr="00806E41">
        <w:rPr>
          <w:rFonts w:cstheme="minorHAnsi"/>
          <w:noProof/>
          <w:sz w:val="22"/>
          <w:szCs w:val="22"/>
        </w:rPr>
        <w:t>, 2014)</w:t>
      </w:r>
      <w:r w:rsidRPr="00806E41">
        <w:rPr>
          <w:rFonts w:cstheme="minorHAnsi"/>
          <w:sz w:val="22"/>
          <w:szCs w:val="22"/>
        </w:rPr>
        <w:fldChar w:fldCharType="end"/>
      </w:r>
      <w:r w:rsidRPr="00806E41">
        <w:rPr>
          <w:rFonts w:cstheme="minorHAnsi"/>
          <w:sz w:val="22"/>
          <w:szCs w:val="22"/>
        </w:rPr>
        <w:t xml:space="preserve">. Figure 1 represents the mouse placenta </w:t>
      </w:r>
      <w:r w:rsidRPr="00806E41">
        <w:rPr>
          <w:rFonts w:cstheme="minorHAnsi"/>
          <w:sz w:val="22"/>
          <w:szCs w:val="22"/>
        </w:rPr>
        <w:fldChar w:fldCharType="begin" w:fldLock="1"/>
      </w:r>
      <w:r w:rsidR="00113D09" w:rsidRPr="00806E41">
        <w:rPr>
          <w:rFonts w:cstheme="minorHAnsi"/>
          <w:sz w:val="22"/>
          <w:szCs w:val="22"/>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(Bronson &amp; Bale, 2016)</w:t>
      </w:r>
      <w:r w:rsidRPr="00806E41">
        <w:rPr>
          <w:rFonts w:cstheme="minorHAnsi"/>
          <w:sz w:val="22"/>
          <w:szCs w:val="22"/>
        </w:rPr>
        <w:fldChar w:fldCharType="end"/>
      </w:r>
      <w:r w:rsidRPr="00806E41">
        <w:rPr>
          <w:rFonts w:cstheme="minorHAnsi"/>
          <w:sz w:val="22"/>
          <w:szCs w:val="22"/>
        </w:rPr>
        <w:t>.</w:t>
      </w:r>
    </w:p>
    <w:p w14:paraId="11FE14AC" w14:textId="77777777" w:rsidR="003360B7" w:rsidRPr="00806E41" w:rsidRDefault="003360B7" w:rsidP="003360B7">
      <w:pPr>
        <w:rPr>
          <w:rFonts w:cstheme="minorHAnsi"/>
          <w:sz w:val="22"/>
          <w:szCs w:val="22"/>
        </w:rPr>
      </w:pPr>
      <w:r w:rsidRPr="00806E41">
        <w:rPr>
          <w:rFonts w:cstheme="minorHAnsi"/>
          <w:sz w:val="22"/>
          <w:szCs w:val="22"/>
        </w:rPr>
        <w:t xml:space="preserve">At midgestation, placental invasion of the maternal uterine cavity occurs to allow maternal blood flow into the placental cavity </w:t>
      </w:r>
      <w:r w:rsidRPr="00806E41">
        <w:rPr>
          <w:rFonts w:cstheme="minorHAnsi"/>
          <w:sz w:val="22"/>
          <w:szCs w:val="22"/>
        </w:rPr>
        <w:fldChar w:fldCharType="begin" w:fldLock="1"/>
      </w:r>
      <w:r w:rsidRPr="00806E41">
        <w:rPr>
          <w:rFonts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id":"ITEM-2","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Update","id":"ITEM-2","issue":"6","issued":{"date-parts":[["2003","11","1"]]},"page":"531-539","publisher":"Oxford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(Malassine </w:t>
      </w:r>
      <w:r w:rsidRPr="00806E41">
        <w:rPr>
          <w:rFonts w:cstheme="minorHAnsi"/>
          <w:i/>
          <w:noProof/>
          <w:sz w:val="22"/>
          <w:szCs w:val="22"/>
        </w:rPr>
        <w:t>et al.</w:t>
      </w:r>
      <w:r w:rsidRPr="00806E41">
        <w:rPr>
          <w:rFonts w:cstheme="minorHAnsi"/>
          <w:noProof/>
          <w:sz w:val="22"/>
          <w:szCs w:val="22"/>
        </w:rPr>
        <w:t xml:space="preserve">, 2003; Woods </w:t>
      </w:r>
      <w:r w:rsidRPr="00806E41">
        <w:rPr>
          <w:rFonts w:cstheme="minorHAnsi"/>
          <w:i/>
          <w:noProof/>
          <w:sz w:val="22"/>
          <w:szCs w:val="22"/>
        </w:rPr>
        <w:t>et al.</w:t>
      </w:r>
      <w:r w:rsidRPr="00806E41">
        <w:rPr>
          <w:rFonts w:cstheme="minorHAnsi"/>
          <w:noProof/>
          <w:sz w:val="22"/>
          <w:szCs w:val="22"/>
        </w:rPr>
        <w:t>, 2018)</w:t>
      </w:r>
      <w:r w:rsidRPr="00806E41">
        <w:rPr>
          <w:rFonts w:cstheme="minorHAnsi"/>
          <w:sz w:val="22"/>
          <w:szCs w:val="22"/>
        </w:rPr>
        <w:fldChar w:fldCharType="end"/>
      </w:r>
      <w:r w:rsidRPr="00806E41">
        <w:rPr>
          <w:rFonts w:cstheme="minorHAnsi"/>
          <w:sz w:val="22"/>
          <w:szCs w:val="22"/>
        </w:rPr>
        <w:t xml:space="preserve">. This invasion permits direct nutrient uptake from the maternal circulation to the fetus through the placenta. Prior to this invasion, the embryo acquires nutrients from the yolk sac, the initial placental structure that absorbs nutrients from maternal circulation </w:t>
      </w:r>
      <w:r w:rsidRPr="00806E41">
        <w:rPr>
          <w:rFonts w:cstheme="minorHAnsi"/>
          <w:sz w:val="22"/>
          <w:szCs w:val="22"/>
        </w:rPr>
        <w:fldChar w:fldCharType="begin" w:fldLock="1"/>
      </w:r>
      <w:r w:rsidRPr="00806E41">
        <w:rPr>
          <w:rFonts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model","type":"article-journal","volume":"9"},"uris":["http://www.mendeley.com/documents/?uuid=507290bf-3dac-3ac9-99d3-055a5fa63096"]},{"id":"ITEM-2","itemData":{"DOI":"10.3389/fendo.2018.00570","ISSN":"1664-2392","PMID":"30319550","abstract":"The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endocrinology","id":"ITEM-2","issued":{"date-parts":[["2018"]]},"page":"570","publisher":"Frontiers Media SA","title":"Regulation of Placental Development and Its Impact on Fetal Growth-New Insights From Mouse Models.","type":"article-journal","volume":"9"},"uris":["http://www.mendeley.com/documents/?uuid=b37e02d3-7d65-3bbb-9794-dc89edbb7bb4"]}],"mendeley":{"formattedCitation":"(Malassine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(Malassine </w:t>
      </w:r>
      <w:r w:rsidRPr="00806E41">
        <w:rPr>
          <w:rFonts w:cstheme="minorHAnsi"/>
          <w:i/>
          <w:noProof/>
          <w:sz w:val="22"/>
          <w:szCs w:val="22"/>
        </w:rPr>
        <w:t>et al.</w:t>
      </w:r>
      <w:r w:rsidRPr="00806E41">
        <w:rPr>
          <w:rFonts w:cstheme="minorHAnsi"/>
          <w:noProof/>
          <w:sz w:val="22"/>
          <w:szCs w:val="22"/>
        </w:rPr>
        <w:t xml:space="preserve">, 2003; Woods </w:t>
      </w:r>
      <w:r w:rsidRPr="00806E41">
        <w:rPr>
          <w:rFonts w:cstheme="minorHAnsi"/>
          <w:i/>
          <w:noProof/>
          <w:sz w:val="22"/>
          <w:szCs w:val="22"/>
        </w:rPr>
        <w:t>et al.</w:t>
      </w:r>
      <w:r w:rsidRPr="00806E41">
        <w:rPr>
          <w:rFonts w:cstheme="minorHAnsi"/>
          <w:noProof/>
          <w:sz w:val="22"/>
          <w:szCs w:val="22"/>
        </w:rPr>
        <w:t>, 2018)</w:t>
      </w:r>
      <w:r w:rsidRPr="00806E41">
        <w:rPr>
          <w:rFonts w:cstheme="minorHAnsi"/>
          <w:sz w:val="22"/>
          <w:szCs w:val="22"/>
        </w:rPr>
        <w:fldChar w:fldCharType="end"/>
      </w:r>
      <w:r w:rsidRPr="00806E41">
        <w:rPr>
          <w:rFonts w:cstheme="minorHAnsi"/>
          <w:sz w:val="22"/>
          <w:szCs w:val="22"/>
        </w:rPr>
        <w:t>.</w:t>
      </w:r>
    </w:p>
    <w:p w14:paraId="5B6BD470" w14:textId="77777777" w:rsidR="003360B7" w:rsidRPr="00806E41" w:rsidRDefault="003360B7" w:rsidP="003360B7">
      <w:pPr>
        <w:rPr>
          <w:rFonts w:cstheme="minorHAnsi"/>
          <w:sz w:val="22"/>
          <w:szCs w:val="22"/>
        </w:rPr>
      </w:pPr>
    </w:p>
    <w:p w14:paraId="52C1B13E" w14:textId="77777777" w:rsidR="003671C2" w:rsidRPr="00806E41" w:rsidRDefault="003671C2" w:rsidP="003671C2">
      <w:pPr>
        <w:pStyle w:val="Heading3"/>
        <w:rPr>
          <w:rFonts w:asciiTheme="minorHAnsi" w:hAnsiTheme="minorHAnsi" w:cstheme="minorHAnsi"/>
        </w:rPr>
      </w:pPr>
      <w:bookmarkStart w:id="10" w:name="_Toc16512863"/>
      <w:bookmarkStart w:id="11" w:name="_Toc16768164"/>
      <w:r w:rsidRPr="00806E41">
        <w:rPr>
          <w:rFonts w:asciiTheme="minorHAnsi" w:hAnsiTheme="minorHAnsi" w:cstheme="minorHAnsi"/>
        </w:rPr>
        <w:t xml:space="preserve">Figure 1: Diagram representing the mouse placental cell types and zones from </w:t>
      </w:r>
      <w:r w:rsidRPr="00806E41">
        <w:rPr>
          <w:rFonts w:asciiTheme="minorHAnsi" w:hAnsiTheme="minorHAnsi" w:cstheme="minorHAnsi"/>
        </w:rPr>
        <w:fldChar w:fldCharType="begin" w:fldLock="1"/>
      </w:r>
      <w:r w:rsidRPr="00806E41">
        <w:rPr>
          <w:rFonts w:asciiTheme="minorHAnsi" w:hAnsiTheme="minorHAnsi" w:cstheme="minorHAnsi"/>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806E41">
        <w:rPr>
          <w:rFonts w:asciiTheme="minorHAnsi" w:hAnsiTheme="minorHAnsi" w:cstheme="minorHAnsi"/>
        </w:rPr>
        <w:fldChar w:fldCharType="separate"/>
      </w:r>
      <w:r w:rsidRPr="00806E41">
        <w:rPr>
          <w:rFonts w:asciiTheme="minorHAnsi" w:hAnsiTheme="minorHAnsi" w:cstheme="minorHAnsi"/>
          <w:noProof/>
        </w:rPr>
        <w:t>(Bronson &amp; Bale, 2016)</w:t>
      </w:r>
      <w:bookmarkEnd w:id="10"/>
      <w:bookmarkEnd w:id="11"/>
      <w:r w:rsidRPr="00806E41">
        <w:rPr>
          <w:rFonts w:asciiTheme="minorHAnsi" w:hAnsiTheme="minorHAnsi" w:cstheme="minorHAnsi"/>
        </w:rPr>
        <w:fldChar w:fldCharType="end"/>
      </w:r>
    </w:p>
    <w:p w14:paraId="6BB96838" w14:textId="77777777" w:rsidR="003360B7" w:rsidRPr="00806E41" w:rsidRDefault="003360B7" w:rsidP="003360B7">
      <w:pPr>
        <w:rPr>
          <w:rFonts w:cstheme="minorHAnsi"/>
          <w:sz w:val="22"/>
          <w:szCs w:val="22"/>
        </w:rPr>
      </w:pPr>
    </w:p>
    <w:p w14:paraId="42E01E3C" w14:textId="77777777" w:rsidR="003360B7" w:rsidRPr="00806E41" w:rsidRDefault="003360B7" w:rsidP="003360B7">
      <w:pPr>
        <w:rPr>
          <w:rFonts w:cstheme="minorHAnsi"/>
          <w:sz w:val="22"/>
          <w:szCs w:val="22"/>
        </w:rPr>
      </w:pPr>
      <w:r w:rsidRPr="00806E41">
        <w:rPr>
          <w:rFonts w:cstheme="minorHAnsi"/>
          <w:noProof/>
          <w:sz w:val="22"/>
          <w:szCs w:val="22"/>
        </w:rPr>
        <w:drawing>
          <wp:anchor distT="0" distB="0" distL="114300" distR="114300" simplePos="0" relativeHeight="251659264" behindDoc="1" locked="0" layoutInCell="1" allowOverlap="1" wp14:anchorId="295438A9" wp14:editId="1F0E6145">
            <wp:simplePos x="0" y="0"/>
            <wp:positionH relativeFrom="column">
              <wp:posOffset>0</wp:posOffset>
            </wp:positionH>
            <wp:positionV relativeFrom="paragraph">
              <wp:posOffset>0</wp:posOffset>
            </wp:positionV>
            <wp:extent cx="4581525" cy="2851150"/>
            <wp:effectExtent l="0" t="0" r="3175" b="6350"/>
            <wp:wrapTight wrapText="bothSides">
              <wp:wrapPolygon edited="0">
                <wp:start x="0" y="0"/>
                <wp:lineTo x="0" y="21552"/>
                <wp:lineTo x="21555" y="21552"/>
                <wp:lineTo x="21555" y="0"/>
                <wp:lineTo x="0" y="0"/>
              </wp:wrapPolygon>
            </wp:wrapTight>
            <wp:docPr id="1030" name="Picture Box" descr="npp2015231f1.jpg">
              <a:extLst xmlns:a="http://schemas.openxmlformats.org/drawingml/2006/main">
                <a:ext uri="{FF2B5EF4-FFF2-40B4-BE49-F238E27FC236}">
                  <a16:creationId xmlns:a16="http://schemas.microsoft.com/office/drawing/2014/main" id="{6440423D-48BE-134F-8F1F-23AD96FD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Box" descr="npp2015231f1.jpg">
                      <a:extLst>
                        <a:ext uri="{FF2B5EF4-FFF2-40B4-BE49-F238E27FC236}">
                          <a16:creationId xmlns:a16="http://schemas.microsoft.com/office/drawing/2014/main" id="{6440423D-48BE-134F-8F1F-23AD96FD1E91}"/>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1525" cy="2851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2AF4C13C" w14:textId="77777777" w:rsidR="003360B7" w:rsidRPr="00806E41" w:rsidRDefault="003360B7" w:rsidP="003360B7">
      <w:pPr>
        <w:rPr>
          <w:rFonts w:cstheme="minorHAnsi"/>
          <w:sz w:val="22"/>
          <w:szCs w:val="22"/>
        </w:rPr>
      </w:pPr>
      <w:r w:rsidRPr="00806E41">
        <w:rPr>
          <w:rFonts w:cstheme="minorHAnsi"/>
          <w:i/>
          <w:iCs/>
          <w:sz w:val="22"/>
          <w:szCs w:val="22"/>
        </w:rPr>
        <w:t>Neuropsychopharmacology Reviews</w:t>
      </w:r>
      <w:r w:rsidRPr="00806E41">
        <w:rPr>
          <w:rFonts w:cstheme="minorHAnsi"/>
          <w:sz w:val="22"/>
          <w:szCs w:val="22"/>
        </w:rPr>
        <w:t xml:space="preserve"> (2016) </w:t>
      </w:r>
      <w:r w:rsidRPr="00806E41">
        <w:rPr>
          <w:rFonts w:cstheme="minorHAnsi"/>
          <w:b/>
          <w:bCs/>
          <w:sz w:val="22"/>
          <w:szCs w:val="22"/>
        </w:rPr>
        <w:t>41</w:t>
      </w:r>
      <w:r w:rsidRPr="00806E41">
        <w:rPr>
          <w:rFonts w:cstheme="minorHAnsi"/>
          <w:sz w:val="22"/>
          <w:szCs w:val="22"/>
        </w:rPr>
        <w:t>, 207-218;</w:t>
      </w:r>
    </w:p>
    <w:p w14:paraId="0AA5E1AF" w14:textId="77777777" w:rsidR="003360B7" w:rsidRPr="00806E41" w:rsidRDefault="003360B7" w:rsidP="003360B7">
      <w:pPr>
        <w:rPr>
          <w:rFonts w:cstheme="minorHAnsi"/>
          <w:sz w:val="22"/>
          <w:szCs w:val="22"/>
        </w:rPr>
      </w:pPr>
      <w:r w:rsidRPr="00806E41">
        <w:rPr>
          <w:rFonts w:cstheme="minorHAnsi"/>
          <w:sz w:val="22"/>
          <w:szCs w:val="22"/>
        </w:rPr>
        <w:t>doi:10.1038/npp.2015.231</w:t>
      </w:r>
    </w:p>
    <w:p w14:paraId="18CFA39C" w14:textId="77777777" w:rsidR="00CF3860" w:rsidRPr="00806E41" w:rsidRDefault="00CF3860" w:rsidP="003360B7">
      <w:pPr>
        <w:rPr>
          <w:rFonts w:cstheme="minorHAnsi"/>
          <w:sz w:val="22"/>
          <w:szCs w:val="22"/>
        </w:rPr>
      </w:pPr>
    </w:p>
    <w:p w14:paraId="70832D8B" w14:textId="51370801" w:rsidR="00FE4E7A" w:rsidRPr="00806E41" w:rsidRDefault="00113D09" w:rsidP="00FE4E7A">
      <w:pPr>
        <w:pStyle w:val="Heading2"/>
        <w:rPr>
          <w:rFonts w:asciiTheme="minorHAnsi" w:hAnsiTheme="minorHAnsi" w:cstheme="minorHAnsi"/>
        </w:rPr>
      </w:pPr>
      <w:bookmarkStart w:id="12" w:name="_Toc16768165"/>
      <w:r w:rsidRPr="00806E41">
        <w:rPr>
          <w:rFonts w:asciiTheme="minorHAnsi" w:hAnsiTheme="minorHAnsi" w:cstheme="minorHAnsi"/>
        </w:rPr>
        <w:t>Maternal Obesity</w:t>
      </w:r>
      <w:r w:rsidR="00FE4E7A" w:rsidRPr="00806E41">
        <w:rPr>
          <w:rFonts w:asciiTheme="minorHAnsi" w:hAnsiTheme="minorHAnsi" w:cstheme="minorHAnsi"/>
        </w:rPr>
        <w:t xml:space="preserve"> Prevalence and Risk</w:t>
      </w:r>
      <w:bookmarkEnd w:id="12"/>
    </w:p>
    <w:p w14:paraId="3678177C" w14:textId="1CD3FC51" w:rsidR="00CF3860" w:rsidRPr="00806E41" w:rsidRDefault="00AE0704" w:rsidP="00CF3860">
      <w:pPr>
        <w:rPr>
          <w:rFonts w:cstheme="minorHAnsi"/>
          <w:sz w:val="22"/>
          <w:szCs w:val="22"/>
        </w:rPr>
      </w:pPr>
      <w:r w:rsidRPr="00806E41">
        <w:rPr>
          <w:rFonts w:cstheme="minorHAnsi"/>
          <w:sz w:val="22"/>
          <w:szCs w:val="22"/>
        </w:rPr>
        <w:t>Obesity</w:t>
      </w:r>
      <w:r w:rsidR="00100AAC" w:rsidRPr="00806E41">
        <w:rPr>
          <w:rFonts w:cstheme="minorHAnsi"/>
          <w:sz w:val="22"/>
          <w:szCs w:val="22"/>
        </w:rPr>
        <w:t xml:space="preserve"> in pregnancy</w:t>
      </w:r>
      <w:r w:rsidRPr="00806E41">
        <w:rPr>
          <w:rFonts w:cstheme="minorHAnsi"/>
          <w:sz w:val="22"/>
          <w:szCs w:val="22"/>
        </w:rPr>
        <w:t xml:space="preserve"> </w:t>
      </w:r>
      <w:r w:rsidR="00337B71" w:rsidRPr="00806E41">
        <w:rPr>
          <w:rFonts w:cstheme="minorHAnsi"/>
          <w:sz w:val="22"/>
          <w:szCs w:val="22"/>
        </w:rPr>
        <w:t>is on the rise in the Unites states with an 11.3% increase from 2005 till 2014</w:t>
      </w:r>
      <w:r w:rsidRPr="00806E41">
        <w:rPr>
          <w:rFonts w:cstheme="minorHAnsi"/>
          <w:sz w:val="22"/>
          <w:szCs w:val="22"/>
        </w:rPr>
        <w:t xml:space="preserve"> in pregnant women, accounting for 7.3% of the global burden of obesity </w:t>
      </w:r>
      <w:r w:rsidR="00100AAC" w:rsidRPr="00806E41">
        <w:rPr>
          <w:rFonts w:cstheme="minorHAnsi"/>
          <w:sz w:val="22"/>
          <w:szCs w:val="22"/>
        </w:rPr>
        <w:t xml:space="preserve">for 2014 </w:t>
      </w:r>
      <w:r w:rsidR="00113D09" w:rsidRPr="00806E41">
        <w:rPr>
          <w:rFonts w:cstheme="minorHAnsi"/>
          <w:sz w:val="22"/>
          <w:szCs w:val="22"/>
        </w:rPr>
        <w:fldChar w:fldCharType="begin" w:fldLock="1"/>
      </w:r>
      <w:r w:rsidR="00B65906" w:rsidRPr="00806E41">
        <w:rPr>
          <w:rFonts w:cstheme="minorHAnsi"/>
          <w:sz w:val="22"/>
          <w:szCs w:val="22"/>
        </w:rPr>
        <w:instrText>ADDIN CSL_CITATION {"citationItems":[{"id":"ITEM-1","itemData":{"DOI":"10.1371/journal.pone.0202183","ISSN":"19326203","abstract":"OBJECTIVE To estimate the global and country-level burden of overweight and obesity among pregnant women from 2005 to 2014. METHODS Publicly accessible country-level data were collected from the World Health Organization, the World Bank and the Food and Agricultural Organization. We estimated the number of overweight and obese pregnant women among 184 countries and determined the time-related trend from 2005 to 2014. Based on panel data model, we determined the effects of food energy supply, urbanization, gross national income and female employment on the number of overweight and obese pregnant women. RESULTS We estimated that 38.9 million overweight and obese pregnant women and 14.6 million obese pregnant women existed globally in 2014. In upper middle income countries and lower middle income countries, there were sharp increases in the number of overweight and obese pregnant women. In 2014, the percentage of female with overweight and obesity in India was 21.7%, and India had the largest number of overweight and obese pregnant women (4.3 million), which accounted for 11.1% in the world. In the United States of America, a third of women were obese, and the number of obese pregnant women was 1.1 million. In high income countries, caloric supply and urbanization were positively associated with the number of overweight and obese pregnant women. The percentage of employment in agriculture was inversely associated with the number of overweight and obese pregnant women, but only in upper middle income countries and lower middle income countries. CONCLUSION The number of overweight and obese pregnant women has increased in high income and middle income countries. Environmental changes could lead to increased caloric supply and decreased energy expenditure among women. National and local governments should work together to create a healthy food environment.","author":[{"dropping-particle":"","family":"Chen","given":"Cheng","non-dropping-particle":"","parse-names":false,"suffix":""},{"dropping-particle":"","family":"Xu","given":"Xianglong","non-dropping-particle":"","parse-names":false,"suffix":""},{"dropping-particle":"","family":"Yan","given":"Yan","non-dropping-particle":"","parse-names":false,"suffix":""}],"container-title":"PLoS ONE","id":"ITEM-1","issue":"8","issued":{"date-parts":[["2018","8","1"]]},"publisher":"Public Library of Science","title":"Estimated global overweight and obesity burden in pregnant women based on panel data model","type":"article-journal","volume":"13"},"uris":["http://www.mendeley.com/documents/?uuid=6ca229c8-7190-3f2b-9cd1-cff1ce87e1d2"]}],"mendeley":{"formattedCitation":"(Chen &lt;i&gt;et al.&lt;/i&gt;, 2018)","plainTextFormattedCitation":"(Chen et al., 2018)","previouslyFormattedCitation":"(Chen &lt;i&gt;et al.&lt;/i&gt;, 2018)"},"properties":{"noteIndex":0},"schema":"https://github.com/citation-style-language/schema/raw/master/csl-citation.json"}</w:instrText>
      </w:r>
      <w:r w:rsidR="00113D09" w:rsidRPr="00806E41">
        <w:rPr>
          <w:rFonts w:cstheme="minorHAnsi"/>
          <w:sz w:val="22"/>
          <w:szCs w:val="22"/>
        </w:rPr>
        <w:fldChar w:fldCharType="separate"/>
      </w:r>
      <w:r w:rsidR="00113D09" w:rsidRPr="00806E41">
        <w:rPr>
          <w:rFonts w:cstheme="minorHAnsi"/>
          <w:noProof/>
          <w:sz w:val="22"/>
          <w:szCs w:val="22"/>
        </w:rPr>
        <w:t xml:space="preserve">(Chen </w:t>
      </w:r>
      <w:r w:rsidR="00113D09" w:rsidRPr="00806E41">
        <w:rPr>
          <w:rFonts w:cstheme="minorHAnsi"/>
          <w:i/>
          <w:noProof/>
          <w:sz w:val="22"/>
          <w:szCs w:val="22"/>
        </w:rPr>
        <w:t>et al.</w:t>
      </w:r>
      <w:r w:rsidR="00113D09" w:rsidRPr="00806E41">
        <w:rPr>
          <w:rFonts w:cstheme="minorHAnsi"/>
          <w:noProof/>
          <w:sz w:val="22"/>
          <w:szCs w:val="22"/>
        </w:rPr>
        <w:t>, 2018)</w:t>
      </w:r>
      <w:r w:rsidR="00113D09" w:rsidRPr="00806E41">
        <w:rPr>
          <w:rFonts w:cstheme="minorHAnsi"/>
          <w:sz w:val="22"/>
          <w:szCs w:val="22"/>
        </w:rPr>
        <w:fldChar w:fldCharType="end"/>
      </w:r>
      <w:r w:rsidR="00337B71" w:rsidRPr="00806E41">
        <w:rPr>
          <w:rFonts w:cstheme="minorHAnsi"/>
          <w:sz w:val="22"/>
          <w:szCs w:val="22"/>
        </w:rPr>
        <w:t>.</w:t>
      </w:r>
      <w:r w:rsidR="00AA669D" w:rsidRPr="00806E41">
        <w:rPr>
          <w:rFonts w:cstheme="minorHAnsi"/>
          <w:sz w:val="22"/>
          <w:szCs w:val="22"/>
        </w:rPr>
        <w:t xml:space="preserve"> </w:t>
      </w:r>
      <w:r w:rsidR="00C008C1" w:rsidRPr="00806E41">
        <w:rPr>
          <w:rFonts w:cstheme="minorHAnsi"/>
          <w:sz w:val="22"/>
          <w:szCs w:val="22"/>
        </w:rPr>
        <w:t>In a large cohort study</w:t>
      </w:r>
      <w:r w:rsidR="001967CB" w:rsidRPr="00806E41">
        <w:rPr>
          <w:rFonts w:cstheme="minorHAnsi"/>
          <w:sz w:val="22"/>
          <w:szCs w:val="22"/>
        </w:rPr>
        <w:t xml:space="preserve"> of 287213 participants</w:t>
      </w:r>
      <w:r w:rsidR="00C008C1" w:rsidRPr="00806E41">
        <w:rPr>
          <w:rFonts w:cstheme="minorHAnsi"/>
          <w:sz w:val="22"/>
          <w:szCs w:val="22"/>
        </w:rPr>
        <w:t xml:space="preserve">, 24.3% of pregnant women were obese and 9.6% had severe obesity </w:t>
      </w:r>
      <w:r w:rsidR="009F774F" w:rsidRPr="00806E41">
        <w:rPr>
          <w:rFonts w:cstheme="minorHAnsi"/>
          <w:sz w:val="22"/>
          <w:szCs w:val="22"/>
        </w:rPr>
        <w:t>at the time of their first antenatal appointment booking</w:t>
      </w:r>
      <w:r w:rsidR="00C008C1" w:rsidRPr="00806E41">
        <w:rPr>
          <w:rFonts w:cstheme="minorHAnsi"/>
          <w:sz w:val="22"/>
          <w:szCs w:val="22"/>
        </w:rPr>
        <w:t xml:space="preserve"> </w:t>
      </w:r>
      <w:r w:rsidR="00C008C1" w:rsidRPr="00806E41">
        <w:rPr>
          <w:rFonts w:cstheme="minorHAnsi"/>
          <w:sz w:val="22"/>
          <w:szCs w:val="22"/>
        </w:rPr>
        <w:fldChar w:fldCharType="begin" w:fldLock="1"/>
      </w:r>
      <w:r w:rsidR="00C008C1" w:rsidRPr="00806E41">
        <w:rPr>
          <w:rFonts w:cstheme="minorHAnsi"/>
          <w:sz w:val="22"/>
          <w:szCs w:val="22"/>
        </w:rPr>
        <w:instrText>ADDIN CSL_CITATION {"citationItems":[{"id":"ITEM-1","itemData":{"DOI":"10.1038/sj.ijo.0801670","ISSN":"0307-0565","PMID":"11477502","abstract":"OBJECTIVE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Obesity","id":"ITEM-1","issue":"8","issued":{"date-parts":[["2001","8","2"]]},"page":"1175-1182","title":"Maternal obesity and pregnancy outcome: a study of 287 213 pregnancies in London","type":"article-journal","volume":"25"},"uris":["http://www.mendeley.com/documents/?uuid=cb3c631a-dc1a-375a-b24f-4d2520679993"]}],"mendeley":{"formattedCitation":"(Sebire &lt;i&gt;et al.&lt;/i&gt;, 2001)","plainTextFormattedCitation":"(Sebire et al., 2001)","previouslyFormattedCitation":"(Sebire &lt;i&gt;et al.&lt;/i&gt;, 2001)"},"properties":{"noteIndex":0},"schema":"https://github.com/citation-style-language/schema/raw/master/csl-citation.json"}</w:instrText>
      </w:r>
      <w:r w:rsidR="00C008C1" w:rsidRPr="00806E41">
        <w:rPr>
          <w:rFonts w:cstheme="minorHAnsi"/>
          <w:sz w:val="22"/>
          <w:szCs w:val="22"/>
        </w:rPr>
        <w:fldChar w:fldCharType="separate"/>
      </w:r>
      <w:r w:rsidR="00C008C1" w:rsidRPr="00806E41">
        <w:rPr>
          <w:rFonts w:cstheme="minorHAnsi"/>
          <w:noProof/>
          <w:sz w:val="22"/>
          <w:szCs w:val="22"/>
        </w:rPr>
        <w:t xml:space="preserve">(Sebire </w:t>
      </w:r>
      <w:r w:rsidR="00C008C1" w:rsidRPr="00806E41">
        <w:rPr>
          <w:rFonts w:cstheme="minorHAnsi"/>
          <w:i/>
          <w:noProof/>
          <w:sz w:val="22"/>
          <w:szCs w:val="22"/>
        </w:rPr>
        <w:t>et al.</w:t>
      </w:r>
      <w:r w:rsidR="00C008C1" w:rsidRPr="00806E41">
        <w:rPr>
          <w:rFonts w:cstheme="minorHAnsi"/>
          <w:noProof/>
          <w:sz w:val="22"/>
          <w:szCs w:val="22"/>
        </w:rPr>
        <w:t>, 2001)</w:t>
      </w:r>
      <w:r w:rsidR="00C008C1" w:rsidRPr="00806E41">
        <w:rPr>
          <w:rFonts w:cstheme="minorHAnsi"/>
          <w:sz w:val="22"/>
          <w:szCs w:val="22"/>
        </w:rPr>
        <w:fldChar w:fldCharType="end"/>
      </w:r>
      <w:r w:rsidR="00C008C1" w:rsidRPr="00806E41">
        <w:rPr>
          <w:rFonts w:cstheme="minorHAnsi"/>
          <w:sz w:val="22"/>
          <w:szCs w:val="22"/>
        </w:rPr>
        <w:t xml:space="preserve">. </w:t>
      </w:r>
      <w:r w:rsidR="001967CB" w:rsidRPr="00806E41">
        <w:rPr>
          <w:rFonts w:cstheme="minorHAnsi"/>
          <w:sz w:val="22"/>
          <w:szCs w:val="22"/>
        </w:rPr>
        <w:t xml:space="preserve">Increasing maternal BMI </w:t>
      </w:r>
      <w:r w:rsidR="001D7DBE" w:rsidRPr="00806E41">
        <w:rPr>
          <w:rFonts w:cstheme="minorHAnsi"/>
          <w:sz w:val="22"/>
          <w:szCs w:val="22"/>
        </w:rPr>
        <w:t xml:space="preserve">had higher odds of </w:t>
      </w:r>
      <w:r w:rsidR="00FF0124" w:rsidRPr="00806E41">
        <w:rPr>
          <w:rFonts w:cstheme="minorHAnsi"/>
          <w:sz w:val="22"/>
          <w:szCs w:val="22"/>
        </w:rPr>
        <w:t xml:space="preserve">having </w:t>
      </w:r>
      <w:r w:rsidR="001D7DBE" w:rsidRPr="00806E41">
        <w:rPr>
          <w:rFonts w:cstheme="minorHAnsi"/>
          <w:sz w:val="22"/>
          <w:szCs w:val="22"/>
        </w:rPr>
        <w:t xml:space="preserve">gestational diabetes, prolonged </w:t>
      </w:r>
      <w:r w:rsidR="00FF0124" w:rsidRPr="00806E41">
        <w:rPr>
          <w:rFonts w:cstheme="minorHAnsi"/>
          <w:sz w:val="22"/>
          <w:szCs w:val="22"/>
        </w:rPr>
        <w:t xml:space="preserve">hospital </w:t>
      </w:r>
      <w:r w:rsidR="001D7DBE" w:rsidRPr="00806E41">
        <w:rPr>
          <w:rFonts w:cstheme="minorHAnsi"/>
          <w:sz w:val="22"/>
          <w:szCs w:val="22"/>
        </w:rPr>
        <w:t>postnatal stay</w:t>
      </w:r>
      <w:r w:rsidR="00FF0124" w:rsidRPr="00806E41">
        <w:rPr>
          <w:rFonts w:cstheme="minorHAnsi"/>
          <w:sz w:val="22"/>
          <w:szCs w:val="22"/>
        </w:rPr>
        <w:t xml:space="preserve">, </w:t>
      </w:r>
      <w:r w:rsidR="001967CB" w:rsidRPr="00806E41">
        <w:rPr>
          <w:rFonts w:cstheme="minorHAnsi"/>
          <w:sz w:val="22"/>
          <w:szCs w:val="22"/>
        </w:rPr>
        <w:t xml:space="preserve">emergency </w:t>
      </w:r>
      <w:r w:rsidR="001D7DBE" w:rsidRPr="00806E41">
        <w:rPr>
          <w:rFonts w:cstheme="minorHAnsi"/>
          <w:sz w:val="22"/>
          <w:szCs w:val="22"/>
        </w:rPr>
        <w:t>cesarean</w:t>
      </w:r>
      <w:r w:rsidR="001967CB" w:rsidRPr="00806E41">
        <w:rPr>
          <w:rFonts w:cstheme="minorHAnsi"/>
          <w:sz w:val="22"/>
          <w:szCs w:val="22"/>
        </w:rPr>
        <w:t xml:space="preserve"> section, </w:t>
      </w:r>
      <w:r w:rsidR="00FF0124" w:rsidRPr="00806E41">
        <w:rPr>
          <w:rFonts w:cstheme="minorHAnsi"/>
          <w:sz w:val="22"/>
          <w:szCs w:val="22"/>
        </w:rPr>
        <w:t xml:space="preserve">offspring </w:t>
      </w:r>
      <w:r w:rsidR="002A43E1" w:rsidRPr="00806E41">
        <w:rPr>
          <w:rFonts w:cstheme="minorHAnsi"/>
          <w:sz w:val="22"/>
          <w:szCs w:val="22"/>
        </w:rPr>
        <w:t>birthweight</w:t>
      </w:r>
      <w:r w:rsidR="00FF0124" w:rsidRPr="00806E41">
        <w:rPr>
          <w:rFonts w:cstheme="minorHAnsi"/>
          <w:sz w:val="22"/>
          <w:szCs w:val="22"/>
        </w:rPr>
        <w:t xml:space="preserve"> higher than the 90% percentile, stillbirth, and other antenatal, maternal and fetal complications </w:t>
      </w:r>
      <w:r w:rsidR="001967CB" w:rsidRPr="00806E41">
        <w:rPr>
          <w:rFonts w:cstheme="minorHAnsi"/>
          <w:sz w:val="22"/>
          <w:szCs w:val="22"/>
        </w:rPr>
        <w:fldChar w:fldCharType="begin" w:fldLock="1"/>
      </w:r>
      <w:r w:rsidR="001E18EC" w:rsidRPr="00806E41">
        <w:rPr>
          <w:rFonts w:cstheme="minorHAnsi"/>
          <w:sz w:val="22"/>
          <w:szCs w:val="22"/>
        </w:rPr>
        <w:instrText>ADDIN CSL_CITATION {"citationItems":[{"id":"ITEM-1","itemData":{"DOI":"10.1038/sj.ijo.0801670","ISSN":"0307-0565","PMID":"11477502","abstract":"OBJECTIVE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Obesity","id":"ITEM-1","issue":"8","issued":{"date-parts":[["2001","8","2"]]},"page":"1175-1182","title":"Maternal obesity and pregnancy outcome: a study of 287 213 pregnancies in London","type":"article-journal","volume":"25"},"uris":["http://www.mendeley.com/documents/?uuid=cb3c631a-dc1a-375a-b24f-4d2520679993"]}],"mendeley":{"formattedCitation":"(Sebire &lt;i&gt;et al.&lt;/i&gt;, 2001)","plainTextFormattedCitation":"(Sebire et al., 2001)","previouslyFormattedCitation":"(Sebire &lt;i&gt;et al.&lt;/i&gt;, 2001)"},"properties":{"noteIndex":0},"schema":"https://github.com/citation-style-language/schema/raw/master/csl-citation.json"}</w:instrText>
      </w:r>
      <w:r w:rsidR="001967CB" w:rsidRPr="00806E41">
        <w:rPr>
          <w:rFonts w:cstheme="minorHAnsi"/>
          <w:sz w:val="22"/>
          <w:szCs w:val="22"/>
        </w:rPr>
        <w:fldChar w:fldCharType="separate"/>
      </w:r>
      <w:r w:rsidR="001967CB" w:rsidRPr="00806E41">
        <w:rPr>
          <w:rFonts w:cstheme="minorHAnsi"/>
          <w:noProof/>
          <w:sz w:val="22"/>
          <w:szCs w:val="22"/>
        </w:rPr>
        <w:t xml:space="preserve">(Sebire </w:t>
      </w:r>
      <w:r w:rsidR="001967CB" w:rsidRPr="00806E41">
        <w:rPr>
          <w:rFonts w:cstheme="minorHAnsi"/>
          <w:i/>
          <w:noProof/>
          <w:sz w:val="22"/>
          <w:szCs w:val="22"/>
        </w:rPr>
        <w:t>et al.</w:t>
      </w:r>
      <w:r w:rsidR="001967CB" w:rsidRPr="00806E41">
        <w:rPr>
          <w:rFonts w:cstheme="minorHAnsi"/>
          <w:noProof/>
          <w:sz w:val="22"/>
          <w:szCs w:val="22"/>
        </w:rPr>
        <w:t>, 2001)</w:t>
      </w:r>
      <w:r w:rsidR="001967CB" w:rsidRPr="00806E41">
        <w:rPr>
          <w:rFonts w:cstheme="minorHAnsi"/>
          <w:sz w:val="22"/>
          <w:szCs w:val="22"/>
        </w:rPr>
        <w:fldChar w:fldCharType="end"/>
      </w:r>
      <w:r w:rsidR="001967CB" w:rsidRPr="00806E41">
        <w:rPr>
          <w:rFonts w:cstheme="minorHAnsi"/>
          <w:sz w:val="22"/>
          <w:szCs w:val="22"/>
        </w:rPr>
        <w:t>.</w:t>
      </w:r>
      <w:r w:rsidR="0035017A" w:rsidRPr="00806E41">
        <w:rPr>
          <w:rFonts w:cstheme="minorHAnsi"/>
          <w:sz w:val="22"/>
          <w:szCs w:val="22"/>
        </w:rPr>
        <w:t xml:space="preserve"> In another cohort study of </w:t>
      </w:r>
      <w:r w:rsidR="001E18EC" w:rsidRPr="00806E41">
        <w:rPr>
          <w:rFonts w:cstheme="minorHAnsi"/>
          <w:sz w:val="22"/>
          <w:szCs w:val="22"/>
        </w:rPr>
        <w:t xml:space="preserve">96801 participants, 18.2% of women were overweight and 10.1% were classified as obese pre-pregnancy </w:t>
      </w:r>
      <w:r w:rsidR="001E18EC" w:rsidRPr="00806E41">
        <w:rPr>
          <w:rFonts w:cstheme="minorHAnsi"/>
          <w:sz w:val="22"/>
          <w:szCs w:val="22"/>
        </w:rPr>
        <w:fldChar w:fldCharType="begin" w:fldLock="1"/>
      </w:r>
      <w:r w:rsidR="00186D4A" w:rsidRPr="00806E41">
        <w:rPr>
          <w:rFonts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001E18EC" w:rsidRPr="00806E41">
        <w:rPr>
          <w:rFonts w:cstheme="minorHAnsi"/>
          <w:sz w:val="22"/>
          <w:szCs w:val="22"/>
        </w:rPr>
        <w:fldChar w:fldCharType="separate"/>
      </w:r>
      <w:r w:rsidR="001E18EC" w:rsidRPr="00806E41">
        <w:rPr>
          <w:rFonts w:cstheme="minorHAnsi"/>
          <w:noProof/>
          <w:sz w:val="22"/>
          <w:szCs w:val="22"/>
        </w:rPr>
        <w:t xml:space="preserve">(Baeten </w:t>
      </w:r>
      <w:r w:rsidR="001E18EC" w:rsidRPr="00806E41">
        <w:rPr>
          <w:rFonts w:cstheme="minorHAnsi"/>
          <w:i/>
          <w:noProof/>
          <w:sz w:val="22"/>
          <w:szCs w:val="22"/>
        </w:rPr>
        <w:t>et al.</w:t>
      </w:r>
      <w:r w:rsidR="001E18EC" w:rsidRPr="00806E41">
        <w:rPr>
          <w:rFonts w:cstheme="minorHAnsi"/>
          <w:noProof/>
          <w:sz w:val="22"/>
          <w:szCs w:val="22"/>
        </w:rPr>
        <w:t>, 2001)</w:t>
      </w:r>
      <w:r w:rsidR="001E18EC" w:rsidRPr="00806E41">
        <w:rPr>
          <w:rFonts w:cstheme="minorHAnsi"/>
          <w:sz w:val="22"/>
          <w:szCs w:val="22"/>
        </w:rPr>
        <w:fldChar w:fldCharType="end"/>
      </w:r>
      <w:r w:rsidR="001E18EC" w:rsidRPr="00806E41">
        <w:rPr>
          <w:rFonts w:cstheme="minorHAnsi"/>
          <w:sz w:val="22"/>
          <w:szCs w:val="22"/>
        </w:rPr>
        <w:t xml:space="preserve">. Pre-pregnancy overweight and obesity </w:t>
      </w:r>
      <w:r w:rsidR="00F117ED" w:rsidRPr="00806E41">
        <w:rPr>
          <w:rFonts w:cstheme="minorHAnsi"/>
          <w:sz w:val="22"/>
          <w:szCs w:val="22"/>
        </w:rPr>
        <w:t xml:space="preserve">were had elevated risk of preeclampsia and eclampsia, gestational diabetes, and delivering preterm </w:t>
      </w:r>
      <w:r w:rsidR="001E18EC" w:rsidRPr="00806E41">
        <w:rPr>
          <w:rFonts w:cstheme="minorHAnsi"/>
          <w:sz w:val="22"/>
          <w:szCs w:val="22"/>
        </w:rPr>
        <w:fldChar w:fldCharType="begin" w:fldLock="1"/>
      </w:r>
      <w:r w:rsidR="00186D4A" w:rsidRPr="00806E41">
        <w:rPr>
          <w:rFonts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001E18EC" w:rsidRPr="00806E41">
        <w:rPr>
          <w:rFonts w:cstheme="minorHAnsi"/>
          <w:sz w:val="22"/>
          <w:szCs w:val="22"/>
        </w:rPr>
        <w:fldChar w:fldCharType="separate"/>
      </w:r>
      <w:r w:rsidR="001E18EC" w:rsidRPr="00806E41">
        <w:rPr>
          <w:rFonts w:cstheme="minorHAnsi"/>
          <w:noProof/>
          <w:sz w:val="22"/>
          <w:szCs w:val="22"/>
        </w:rPr>
        <w:t xml:space="preserve">(Baeten </w:t>
      </w:r>
      <w:r w:rsidR="001E18EC" w:rsidRPr="00806E41">
        <w:rPr>
          <w:rFonts w:cstheme="minorHAnsi"/>
          <w:i/>
          <w:noProof/>
          <w:sz w:val="22"/>
          <w:szCs w:val="22"/>
        </w:rPr>
        <w:t>et al.</w:t>
      </w:r>
      <w:r w:rsidR="001E18EC" w:rsidRPr="00806E41">
        <w:rPr>
          <w:rFonts w:cstheme="minorHAnsi"/>
          <w:noProof/>
          <w:sz w:val="22"/>
          <w:szCs w:val="22"/>
        </w:rPr>
        <w:t>, 2001)</w:t>
      </w:r>
      <w:r w:rsidR="001E18EC" w:rsidRPr="00806E41">
        <w:rPr>
          <w:rFonts w:cstheme="minorHAnsi"/>
          <w:sz w:val="22"/>
          <w:szCs w:val="22"/>
        </w:rPr>
        <w:fldChar w:fldCharType="end"/>
      </w:r>
      <w:r w:rsidR="001E18EC" w:rsidRPr="00806E41">
        <w:rPr>
          <w:rFonts w:cstheme="minorHAnsi"/>
          <w:sz w:val="22"/>
          <w:szCs w:val="22"/>
        </w:rPr>
        <w:t>.</w:t>
      </w:r>
      <w:r w:rsidR="00B23366" w:rsidRPr="00806E41">
        <w:rPr>
          <w:rFonts w:cstheme="minorHAnsi"/>
          <w:sz w:val="22"/>
          <w:szCs w:val="22"/>
        </w:rPr>
        <w:t xml:space="preserve"> Pre-pregnancy obesity had significantly increased risk of infant death within the first year of life </w:t>
      </w:r>
      <w:r w:rsidR="00B23366" w:rsidRPr="00806E41">
        <w:rPr>
          <w:rFonts w:cstheme="minorHAnsi"/>
          <w:sz w:val="22"/>
          <w:szCs w:val="22"/>
        </w:rPr>
        <w:fldChar w:fldCharType="begin" w:fldLock="1"/>
      </w:r>
      <w:r w:rsidR="00186D4A" w:rsidRPr="00806E41">
        <w:rPr>
          <w:rFonts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00B23366" w:rsidRPr="00806E41">
        <w:rPr>
          <w:rFonts w:cstheme="minorHAnsi"/>
          <w:sz w:val="22"/>
          <w:szCs w:val="22"/>
        </w:rPr>
        <w:fldChar w:fldCharType="separate"/>
      </w:r>
      <w:r w:rsidR="00B23366" w:rsidRPr="00806E41">
        <w:rPr>
          <w:rFonts w:cstheme="minorHAnsi"/>
          <w:noProof/>
          <w:sz w:val="22"/>
          <w:szCs w:val="22"/>
        </w:rPr>
        <w:t xml:space="preserve">(Baeten </w:t>
      </w:r>
      <w:r w:rsidR="00B23366" w:rsidRPr="00806E41">
        <w:rPr>
          <w:rFonts w:cstheme="minorHAnsi"/>
          <w:i/>
          <w:noProof/>
          <w:sz w:val="22"/>
          <w:szCs w:val="22"/>
        </w:rPr>
        <w:t>et al.</w:t>
      </w:r>
      <w:r w:rsidR="00B23366" w:rsidRPr="00806E41">
        <w:rPr>
          <w:rFonts w:cstheme="minorHAnsi"/>
          <w:noProof/>
          <w:sz w:val="22"/>
          <w:szCs w:val="22"/>
        </w:rPr>
        <w:t>, 2001)</w:t>
      </w:r>
      <w:r w:rsidR="00B23366" w:rsidRPr="00806E41">
        <w:rPr>
          <w:rFonts w:cstheme="minorHAnsi"/>
          <w:sz w:val="22"/>
          <w:szCs w:val="22"/>
        </w:rPr>
        <w:fldChar w:fldCharType="end"/>
      </w:r>
      <w:r w:rsidR="00B23366" w:rsidRPr="00806E41">
        <w:rPr>
          <w:rFonts w:cstheme="minorHAnsi"/>
          <w:sz w:val="22"/>
          <w:szCs w:val="22"/>
        </w:rPr>
        <w:t>.</w:t>
      </w:r>
      <w:r w:rsidR="002F0509" w:rsidRPr="00806E41">
        <w:rPr>
          <w:rFonts w:cstheme="minorHAnsi"/>
          <w:sz w:val="22"/>
          <w:szCs w:val="22"/>
        </w:rPr>
        <w:t xml:space="preserve"> Furthermore, pre-pregnancy obesity is positively associated with large-for-gestational-age deliveries </w:t>
      </w:r>
      <w:r w:rsidR="002F0509" w:rsidRPr="00806E41">
        <w:rPr>
          <w:rFonts w:cstheme="minorHAnsi"/>
          <w:sz w:val="22"/>
          <w:szCs w:val="22"/>
        </w:rPr>
        <w:fldChar w:fldCharType="begin" w:fldLock="1"/>
      </w:r>
      <w:r w:rsidR="000436C7" w:rsidRPr="00806E41">
        <w:rPr>
          <w:rFonts w:cstheme="minorHAnsi"/>
          <w:sz w:val="22"/>
          <w:szCs w:val="22"/>
        </w:rPr>
        <w:instrText>ADDIN CSL_CITATION {"citationItems":[{"id":"ITEM-1","itemData":{"DOI":"10.1016/j.ajog.2004.05.052","ISSN":"00029378","PMID":"15467573","abstract":"OBJECTIVE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Gynecology","id":"ITEM-1","issue":"3","issued":{"date-parts":[["2004","9"]]},"page":"964-968","title":"The influence of obesity and diabetes on the prevalence of macrosomia","type":"article-journal","volume":"191"},"uris":["http://www.mendeley.com/documents/?uuid=74fd9001-04f1-33c8-a1e9-e73ce4bd2a79"]}],"mendeley":{"formattedCitation":"(Ehrenberg &lt;i&gt;et al.&lt;/i&gt;, 2004)","plainTextFormattedCitation":"(Ehrenberg et al., 2004)","previouslyFormattedCitation":"(Ehrenberg &lt;i&gt;et al.&lt;/i&gt;, 2004)"},"properties":{"noteIndex":0},"schema":"https://github.com/citation-style-language/schema/raw/master/csl-citation.json"}</w:instrText>
      </w:r>
      <w:r w:rsidR="002F0509" w:rsidRPr="00806E41">
        <w:rPr>
          <w:rFonts w:cstheme="minorHAnsi"/>
          <w:sz w:val="22"/>
          <w:szCs w:val="22"/>
        </w:rPr>
        <w:fldChar w:fldCharType="separate"/>
      </w:r>
      <w:r w:rsidR="002F0509" w:rsidRPr="00806E41">
        <w:rPr>
          <w:rFonts w:cstheme="minorHAnsi"/>
          <w:noProof/>
          <w:sz w:val="22"/>
          <w:szCs w:val="22"/>
        </w:rPr>
        <w:t xml:space="preserve">(Ehrenberg </w:t>
      </w:r>
      <w:r w:rsidR="002F0509" w:rsidRPr="00806E41">
        <w:rPr>
          <w:rFonts w:cstheme="minorHAnsi"/>
          <w:i/>
          <w:noProof/>
          <w:sz w:val="22"/>
          <w:szCs w:val="22"/>
        </w:rPr>
        <w:t>et al.</w:t>
      </w:r>
      <w:r w:rsidR="002F0509" w:rsidRPr="00806E41">
        <w:rPr>
          <w:rFonts w:cstheme="minorHAnsi"/>
          <w:noProof/>
          <w:sz w:val="22"/>
          <w:szCs w:val="22"/>
        </w:rPr>
        <w:t>, 2004)</w:t>
      </w:r>
      <w:r w:rsidR="002F0509" w:rsidRPr="00806E41">
        <w:rPr>
          <w:rFonts w:cstheme="minorHAnsi"/>
          <w:sz w:val="22"/>
          <w:szCs w:val="22"/>
        </w:rPr>
        <w:fldChar w:fldCharType="end"/>
      </w:r>
      <w:r w:rsidR="002F0509" w:rsidRPr="00806E41">
        <w:rPr>
          <w:rFonts w:cstheme="minorHAnsi"/>
          <w:sz w:val="22"/>
          <w:szCs w:val="22"/>
        </w:rPr>
        <w:t>.</w:t>
      </w:r>
    </w:p>
    <w:p w14:paraId="4C7BA092" w14:textId="7569E84A" w:rsidR="00FE4E7A" w:rsidRPr="00806E41" w:rsidRDefault="00FE4E7A" w:rsidP="00CF3860">
      <w:pPr>
        <w:rPr>
          <w:rFonts w:cstheme="minorHAnsi"/>
          <w:sz w:val="22"/>
          <w:szCs w:val="22"/>
        </w:rPr>
      </w:pPr>
    </w:p>
    <w:p w14:paraId="7AA8B623" w14:textId="60A30DDF" w:rsidR="000F4E9B" w:rsidRPr="00806E41" w:rsidRDefault="000F4E9B" w:rsidP="000F4E9B">
      <w:pPr>
        <w:pStyle w:val="Heading2"/>
        <w:rPr>
          <w:rFonts w:asciiTheme="minorHAnsi" w:hAnsiTheme="minorHAnsi" w:cstheme="minorHAnsi"/>
        </w:rPr>
      </w:pPr>
      <w:bookmarkStart w:id="13" w:name="_Toc16768166"/>
      <w:r w:rsidRPr="00806E41">
        <w:rPr>
          <w:rFonts w:asciiTheme="minorHAnsi" w:hAnsiTheme="minorHAnsi" w:cstheme="minorHAnsi"/>
        </w:rPr>
        <w:t>Role of Placental mTORC1</w:t>
      </w:r>
      <w:bookmarkEnd w:id="13"/>
    </w:p>
    <w:p w14:paraId="6A581B98" w14:textId="762D05A1" w:rsidR="00FA3EF7" w:rsidRPr="00806E41" w:rsidRDefault="00FA3EF7" w:rsidP="00FA3EF7">
      <w:pPr>
        <w:rPr>
          <w:rFonts w:cstheme="minorHAnsi"/>
          <w:sz w:val="22"/>
          <w:szCs w:val="22"/>
        </w:rPr>
      </w:pPr>
      <w:r w:rsidRPr="00806E41">
        <w:rPr>
          <w:rFonts w:cstheme="minorHAnsi"/>
          <w:sz w:val="22"/>
          <w:szCs w:val="22"/>
        </w:rPr>
        <w:t xml:space="preserve">mTORC1 is a crucial nutrient sensor that plays a role in integrating maternal and fetal signals to ensure adequate nutrient transport to the fetus through the placenta </w:t>
      </w:r>
      <w:r w:rsidRPr="00806E41">
        <w:rPr>
          <w:rFonts w:cstheme="minorHAnsi"/>
          <w:sz w:val="22"/>
          <w:szCs w:val="22"/>
        </w:rPr>
        <w:fldChar w:fldCharType="begin" w:fldLock="1"/>
      </w:r>
      <w:r w:rsidRPr="00806E41">
        <w:rPr>
          <w:rFonts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(Wen </w:t>
      </w:r>
      <w:r w:rsidRPr="00806E41">
        <w:rPr>
          <w:rFonts w:cstheme="minorHAnsi"/>
          <w:i/>
          <w:noProof/>
          <w:sz w:val="22"/>
          <w:szCs w:val="22"/>
        </w:rPr>
        <w:t>et al.</w:t>
      </w:r>
      <w:r w:rsidRPr="00806E41">
        <w:rPr>
          <w:rFonts w:cstheme="minorHAnsi"/>
          <w:noProof/>
          <w:sz w:val="22"/>
          <w:szCs w:val="22"/>
        </w:rPr>
        <w:t xml:space="preserve">, 2005; Roos </w:t>
      </w:r>
      <w:r w:rsidRPr="00806E41">
        <w:rPr>
          <w:rFonts w:cstheme="minorHAnsi"/>
          <w:i/>
          <w:noProof/>
          <w:sz w:val="22"/>
          <w:szCs w:val="22"/>
        </w:rPr>
        <w:t>et al.</w:t>
      </w:r>
      <w:r w:rsidRPr="00806E41">
        <w:rPr>
          <w:rFonts w:cstheme="minorHAnsi"/>
          <w:noProof/>
          <w:sz w:val="22"/>
          <w:szCs w:val="22"/>
        </w:rPr>
        <w:t xml:space="preserve">, 2007; Mparmpakas </w:t>
      </w:r>
      <w:r w:rsidRPr="00806E41">
        <w:rPr>
          <w:rFonts w:cstheme="minorHAnsi"/>
          <w:i/>
          <w:noProof/>
          <w:sz w:val="22"/>
          <w:szCs w:val="22"/>
        </w:rPr>
        <w:t>et al.</w:t>
      </w:r>
      <w:r w:rsidRPr="00806E41">
        <w:rPr>
          <w:rFonts w:cstheme="minorHAnsi"/>
          <w:noProof/>
          <w:sz w:val="22"/>
          <w:szCs w:val="22"/>
        </w:rPr>
        <w:t>, 2012; Jansson &amp; Powell, 2013)</w:t>
      </w:r>
      <w:r w:rsidRPr="00806E41">
        <w:rPr>
          <w:rFonts w:cstheme="minorHAnsi"/>
          <w:sz w:val="22"/>
          <w:szCs w:val="22"/>
        </w:rPr>
        <w:fldChar w:fldCharType="end"/>
      </w:r>
      <w:r w:rsidRPr="00806E41">
        <w:rPr>
          <w:rFonts w:cstheme="minorHAnsi"/>
          <w:sz w:val="22"/>
          <w:szCs w:val="22"/>
        </w:rPr>
        <w:t xml:space="preserve">. Expression of mTORC1 was detected in the syncytiotrophoblasts of human placentas </w:t>
      </w:r>
      <w:r w:rsidRPr="00806E41">
        <w:rPr>
          <w:rFonts w:cstheme="minorHAnsi"/>
          <w:sz w:val="22"/>
          <w:szCs w:val="22"/>
        </w:rPr>
        <w:fldChar w:fldCharType="begin" w:fldLock="1"/>
      </w:r>
      <w:r w:rsidRPr="00806E41">
        <w:rPr>
          <w:rFonts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2007)</w:t>
      </w:r>
      <w:r w:rsidRPr="00806E41">
        <w:rPr>
          <w:rFonts w:cstheme="minorHAnsi"/>
          <w:sz w:val="22"/>
          <w:szCs w:val="22"/>
        </w:rPr>
        <w:fldChar w:fldCharType="end"/>
      </w:r>
      <w:r w:rsidRPr="00806E41">
        <w:rPr>
          <w:rFonts w:cstheme="minorHAnsi"/>
          <w:sz w:val="22"/>
          <w:szCs w:val="22"/>
        </w:rPr>
        <w:t>.</w:t>
      </w:r>
    </w:p>
    <w:p w14:paraId="383DE15B" w14:textId="77777777" w:rsidR="00FA3EF7" w:rsidRPr="00806E41" w:rsidRDefault="00FA3EF7" w:rsidP="00FA3EF7">
      <w:pPr>
        <w:rPr>
          <w:rFonts w:cstheme="minorHAnsi"/>
        </w:rPr>
      </w:pPr>
    </w:p>
    <w:p w14:paraId="32C76C89" w14:textId="1527064C" w:rsidR="00FA3EF7" w:rsidRPr="00806E41" w:rsidRDefault="00FA3EF7" w:rsidP="00FA3EF7">
      <w:pPr>
        <w:pStyle w:val="Heading3"/>
        <w:rPr>
          <w:rFonts w:asciiTheme="minorHAnsi" w:hAnsiTheme="minorHAnsi" w:cstheme="minorHAnsi"/>
        </w:rPr>
      </w:pPr>
      <w:bookmarkStart w:id="14" w:name="_Toc16768167"/>
      <w:r w:rsidRPr="00806E41">
        <w:rPr>
          <w:rFonts w:asciiTheme="minorHAnsi" w:hAnsiTheme="minorHAnsi" w:cstheme="minorHAnsi"/>
        </w:rPr>
        <w:lastRenderedPageBreak/>
        <w:t>mTORC1 and Placental Amino Acid Transport</w:t>
      </w:r>
      <w:bookmarkEnd w:id="14"/>
    </w:p>
    <w:p w14:paraId="1529592B" w14:textId="0E7020FF" w:rsidR="00696ECF" w:rsidRPr="00806E41" w:rsidRDefault="00696ECF" w:rsidP="00696ECF">
      <w:pPr>
        <w:rPr>
          <w:rFonts w:cstheme="minorHAnsi"/>
          <w:sz w:val="22"/>
          <w:szCs w:val="22"/>
        </w:rPr>
      </w:pPr>
      <w:r w:rsidRPr="00806E41">
        <w:rPr>
          <w:rFonts w:cstheme="minorHAnsi"/>
          <w:sz w:val="22"/>
          <w:szCs w:val="22"/>
        </w:rPr>
        <w:t xml:space="preserve">Amino acid concentrations are higher in the fetal umbilical vein than in the mother’s circulation showing a need for active transport of amino acids through the placenta </w:t>
      </w:r>
      <w:r w:rsidRPr="00806E41">
        <w:rPr>
          <w:rFonts w:cstheme="minorHAnsi"/>
          <w:sz w:val="22"/>
          <w:szCs w:val="22"/>
        </w:rPr>
        <w:fldChar w:fldCharType="begin" w:fldLock="1"/>
      </w:r>
      <w:r w:rsidRPr="00806E41">
        <w:rPr>
          <w:rFonts w:cstheme="minorHAnsi"/>
          <w:sz w:val="22"/>
          <w:szCs w:val="22"/>
        </w:rPr>
        <w:instrText>ADDIN CSL_CITATION {"citationItems":[{"id":"ITEM-1","itemData":{"DOI":"10.1016/S0002-9378(96)70609-9","ISSN":"0002-9378","abstract":"OBJECTIVES: Our purpose was to determine whether maternal amino acid concentration changes during gestation in pregnancies with intrauterine growth restriction as in normal pregnancies and to verify whether these changes are related to changes in fetal-maternal differences. STUDY DESIGN: Amino acid concentrations were measured in 5 nonpregnant women, in 11 second-trimester and 10 third-trimester pregnant women with appropriate-for-gestational-age fetuses, and in 23 pregnant women with intrauterine growth restriction. Umbilical venous amino acids were measured at the time of fetal blood sampling. The severity of intrauterine growth restriction was assessed by Doppler velocimetry and fetal heart rate and by evaluation of oxygenation and acid-base balance. RESULTS: In normal pregnant women the maternal concentration of most amino acids was significantly lower in both the second and third trimesters compared with nonpregnant women. In intrauterine growth restriction the maternal concentrations of most essential amino acids were significantly higher than in appropriate-for-gestational-age pregnancies. This observation, coupled with lower fetal amino acid concentrations in intrauterine growth restriction, leads to significantly lower fetal-maternal differences. CONCLUSIONS: Normal pregnant women have a significant decrease in amino acid concentrations compared with nonpregnant women, whereas in intrauterine growth restriction maternal amino acids are reduced less. Significantly lower fetal-maternal concentration differences are present in intrauterine growth restriction, independent of the degree of severity. (AM J OBSTET GYNECOL 1996;174:1575-83.)","author":[{"dropping-particle":"","family":"Cetin","given":"Irene","non-dropping-particle":"","parse-names":false,"suffix":""},{"dropping-particle":"","family":"Ronzoni","given":"Stefania","non-dropping-particle":"","parse-names":false,"suffix":""},{"dropping-particle":"","family":"Marconi","given":"Anna Maria","non-dropping-particle":"","parse-names":false,"suffix":""},{"dropping-particle":"","family":"Perugino","given":"Giuseppe","non-dropping-particle":"","parse-names":false,"suffix":""},{"dropping-particle":"","family":"Corbetta","given":"Carlo","non-dropping-particle":"","parse-names":false,"suffix":""},{"dropping-particle":"","family":"Battaglia","given":"Frederick C.","non-dropping-particle":"","parse-names":false,"suffix":""},{"dropping-particle":"","family":"Pardi","given":"Giorgio","non-dropping-particle":"","parse-names":false,"suffix":""}],"container-title":"American Journal of Obstetrics and Gynecology","id":"ITEM-1","issue":"5","issued":{"date-parts":[["1996","5","1"]]},"page":"1575-1583","publisher":"Mosby","title":"Maternal concentrations and fetal-maternal concentration differences of plasma amino acids in normal and intrauterine growth-restricted pregnancies","type":"article-journal","volume":"174"},"uris":["http://www.mendeley.com/documents/?uuid=f43efa79-5128-3266-b7a9-246ad1e90c2a"]}],"mendeley":{"formattedCitation":"(Cetin &lt;i&gt;et al.&lt;/i&gt;, 1996)","plainTextFormattedCitation":"(Cetin et al., 1996)","previouslyFormattedCitation":"(Cetin &lt;i&gt;et al.&lt;/i&gt;, 1996)"},"properties":{"noteIndex":0},"schema":"https://github.com/citation-style-language/schema/raw/master/csl-citation.json"}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(Cetin </w:t>
      </w:r>
      <w:r w:rsidRPr="00806E41">
        <w:rPr>
          <w:rFonts w:cstheme="minorHAnsi"/>
          <w:i/>
          <w:noProof/>
          <w:sz w:val="22"/>
          <w:szCs w:val="22"/>
        </w:rPr>
        <w:t>et al.</w:t>
      </w:r>
      <w:r w:rsidRPr="00806E41">
        <w:rPr>
          <w:rFonts w:cstheme="minorHAnsi"/>
          <w:noProof/>
          <w:sz w:val="22"/>
          <w:szCs w:val="22"/>
        </w:rPr>
        <w:t>, 1996)</w:t>
      </w:r>
      <w:r w:rsidRPr="00806E41">
        <w:rPr>
          <w:rFonts w:cstheme="minorHAnsi"/>
          <w:sz w:val="22"/>
          <w:szCs w:val="22"/>
        </w:rPr>
        <w:fldChar w:fldCharType="end"/>
      </w:r>
      <w:r w:rsidRPr="00806E41">
        <w:rPr>
          <w:rFonts w:cstheme="minorHAnsi"/>
          <w:sz w:val="22"/>
          <w:szCs w:val="22"/>
        </w:rPr>
        <w:t xml:space="preserve">. Several transport systems exist on the placental membrane including System A for alanine, serine, proline, and other neutral amino acids, System ASC for alanine, serine and cysteine, and anionic amino acids, System L for leucine, isoleucine, valine, tyrosine, and other neutral amino acids, System N, for neutral and cationic amino acids, system </w:t>
      </w:r>
      <w:r w:rsidRPr="00806E41">
        <w:rPr>
          <w:rFonts w:cstheme="minorHAnsi"/>
          <w:sz w:val="22"/>
          <w:szCs w:val="22"/>
          <w:shd w:val="clear" w:color="auto" w:fill="FFFFFF"/>
        </w:rPr>
        <w:t xml:space="preserve">β, system y+, and other systems </w:t>
      </w:r>
      <w:r w:rsidRPr="00806E41">
        <w:rPr>
          <w:rFonts w:cstheme="minorHAnsi"/>
          <w:sz w:val="22"/>
          <w:szCs w:val="22"/>
          <w:shd w:val="clear" w:color="auto" w:fill="FFFFFF"/>
        </w:rPr>
        <w:fldChar w:fldCharType="begin" w:fldLock="1"/>
      </w:r>
      <w:r w:rsidRPr="00806E41">
        <w:rPr>
          <w:rFonts w:cstheme="minorHAnsi"/>
          <w:sz w:val="22"/>
          <w:szCs w:val="22"/>
          <w:shd w:val="clear" w:color="auto" w:fill="FFFFFF"/>
        </w:rPr>
        <w:instrText>ADDIN CSL_CITATION {"citationItems":[{"id":"ITEM-1","itemData":{"DOI":"10.1053/plac.2001.0757","ISSN":"01434004","PMID":"11945079","abstract":"Placental development requires adequate and organized interaction of vascular growth factors and their receptors, including vascular endothelial growth factor (VEGF) and placental growth factor (PlGF). Both VEGF and PlGF, acting through the tyrosine kinase receptors VEGFR-1 and VEGFR-2, have been implicated in playing a role in ovine placental vascular development. The present studies describe the placental expression of components of the VEGF family at two maturational time points (55 and 90 days post coitus, dpc) in a hyperthermic-induced ovine model of placental insufficiency-intrauterine growth restriction (PI-IUGR). Both caruncular and cotyledonary VEGF and PlGF mRNA concentration increased with gestational age (P&lt; 0.05), whereas only cotyledonary VEGF and PlGF protein concentration increased over gestation (P&lt; 0.002). At 55 dpc, VEGF mRNA concentration was elevated in hyperthermic (HT) ewes, compared to control thermoneutral (TN) animals (TN; 0.52+/-0.08 vs HT; 1.27+/-0.17 VEGF/GAPDH, P&lt; 0.001). At 90 dpc, expression of PlGF and VEGF mRNA was not altered by the HT treatment. Both TN cotyledonary VEGFR-1 and VEGFR-2 mRNA expression levels rose significantly over the period studied (P&lt; 0.05 and P&lt; 0.01 respectively). Receptor mRNA concentration in HT cotyledonary tissue was significantly reduced at 90 dpc (VEGFR-1; TN 0.21+/-0.02 vs HT 0.11+/-0.01 VEGFR-1/actin, P&lt; 0.05, VEGFR-2; TN 0.18+/-0.05 vs HT 0.07+/-0.01 VEGFR-2/actin, P&lt; 0.01). Soluble VEGFR-1 (sVEGFR-1) mRNA was not detected in these tissues. These alterations in growth factor and growth factor receptor mRNA expression, as a result of environmental heat stress early in placental development, could impair normal placental vascular development. Furthermore, alterations in VEGF, VEGFR-1 and VEGFR-2 mRNA expression, during the period of maximal placental growth, may contribute to the development of placental insufficiency, and ultimately intrauterine growth restriction.","author":[{"dropping-particle":"","family":"Regnault","given":"T.R.H.","non-dropping-particle":"","parse-names":false,"suffix":""},{"dropping-particle":"","family":"Orbus","given":"R.J.","non-dropping-particle":"","parse-names":false,"suffix":""},{"dropping-particle":"","family":"Vrijer","given":"B.","non-dropping-particle":"de","parse-names":false,"suffix":""},{"dropping-particle":"","family":"Davidsen","given":"M.L.","non-dropping-particle":"","parse-names":false,"suffix":""},{"dropping-particle":"","family":"Galan","given":"H.L.","non-dropping-particle":"","parse-names":false,"suffix":""},{"dropping-particle":"","family":"Wilkening","given":"R.B.","non-dropping-particle":"","parse-names":false,"suffix":""},{"dropping-particle":"","family":"Anthony","given":"R.V.","non-dropping-particle":"","parse-names":false,"suffix":""}],"container-title":"Placenta","id":"ITEM-1","issue":"2-3","issued":{"date-parts":[["2002","2"]]},"page":"132-144","title":"Placental Expression of VEGF, PlGF and their Receptors in a Model of Placental Insufficiency—Intrauterine Growth Restriction (PI-IUGR)","type":"article-journal","volume":"23"},"uris":["http://www.mendeley.com/documents/?uuid=50689ce4-3ef8-3de5-95bc-e1b65a585126"]},{"id":"ITEM-2","itemData":{"DOI":"10.1186/s12958-015-0054-8","ISSN":"1477-7827","abstract":"System L transporters LAT1 (SLC7A5) and LAT2 (SLC7A8) mediate the uptake of large, neutral amino acids in the human placenta. Many System L substrates are essential amino acids, thus representing crucial nutrients for the growing fetus. Both LAT isoforms are expressed in the human placenta, but the relative contribution of LAT1 and LAT2 to placental System L transport and their subcellular localisation are not well established. Moreover, the influence of maternal body mass index (BMI) on placental System L amino acid transport is poorly understood. Therefore the aims of this study were to determine: i) the relative contribution of the LAT isoforms to System L transport activity in primary human trophoblast (PHT) cells isolated from term placenta; ii) the subcellular localisation of LAT transporters in human placenta; and iii) placental expression and activity of System L transporters in response to maternal overweight/obesity. System L mediated leucine uptake was measured in PHT cells after treatment with si-RNA targeting LAT1 and/or LAT2. The localisation of LAT isoforms was studied in isolated microvillous plasma membranes (MVM) and basal membranes (BM) by Western blot analysis. Results were confirmed by immunohistochemistry in sections of human term placenta. Expression and activity System L transporters was measured in isolated MVM from women with varying pre-pregnancy BMI. Both LAT1 and LAT2 isoforms contribute to System L transport activity in primary trophoblast cells from human term placenta. LAT1 and LAT2 transporters are highly expressed in the MVM of the syncytiotrophoblast layer at term. LAT2 is also localised in the basal membrane and in endothelial cells lining the fetal capillaries. Measurements in isolated MVM vesicles indicate that System L transporter expression and activity is not influenced by maternal BMI. LAT1 and LAT2 are present and functional in the syncytiotrophoblast MVM, whereas LAT2 is also expressed in the BM and in the fetal capillary endothelium. In contrast to placental System A and beta amino acid transporters, MVM System L activity is unaffected by maternal overweight/obesity.","author":[{"dropping-particle":"","family":"Gaccioli","given":"Francesca","non-dropping-particle":"","parse-names":false,"suffix":""},{"dropping-particle":"","family":"Aye","given":"Irving L. M. H.","non-dropping-particle":"","parse-names":false,"suffix":""},{"dropping-particle":"","family":"Roos","given":"Sara","non-dropping-particle":"","parse-names":false,"suffix":""},{"dropping-particle":"","family":"Lager","given":"Susanne","non-dropping-particle":"","parse-names":false,"suffix":""},{"dropping-particle":"","family":"Ramirez","given":"Vanessa I.","non-dropping-particle":"","parse-names":false,"suffix":""},{"dropping-particle":"","family":"Kanai","given":"Yoshikatsu","non-dropping-particle":"","parse-names":false,"suffix":""},{"dropping-particle":"","family":"Powell","given":"Theresa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L.","non-dropping-particle":"","parse-names":false,"suffix":""},{"dropping-particle":"","family":"Jansson","given":"Thomas","non-dropping-particle":"","parse-names":false,"suffix":""}],"container-title":"Reproductive Biology and Endocrinology","id":"ITEM-2","issue":"1","issued":{"date-parts":[["2015","12","9"]]},"page":"57","publisher":"BioMed Central","title":"Expression and functional characterisation of System L amino acid transporters in the human term placenta","type":"article-journal","volume":"13"},"uris":["http://www.mendeley.com/documents/?uuid=3a7150a7-d970-3837-89c9-879482c7c25a"]},{"id":"ITEM-3","itemData":{"DOI":"10.1016/BS.PMBTS.2016.12.008","ISBN":"9780128093276","ISSN":"1877-1173","abstract":"The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Science","id":"ITEM-3","issued":{"date-parts":[["2017","1","1"]]},"page":"217-251","publisher":"Academic Press","title":"Regulation of Placental Amino Acid Transport and Fetal Growth","type":"article-journal","volume":"145"},"uris":["http://www.mendeley.com/documents/?uuid=298cfe33-b9c7-367d-be5e-572228285eb1"]}],"mendeley":{"formattedCitation":"(Regnault &lt;i&gt;et al.&lt;/i&gt;, 2002; Gaccioli &lt;i&gt;et al.&lt;/i&gt;, 2015; Vaughan &lt;i&gt;et al.&lt;/i&gt;, 2017)","plainTextFormattedCitation":"(Regnault et al., 2002; Gaccioli et al., 2015; Vaughan et al., 2017)","previouslyFormattedCitation":"(Regnault &lt;i&gt;et al.&lt;/i&gt;, 2002; Gaccioli &lt;i&gt;et al.&lt;/i&gt;, 2015; Vaughan &lt;i&gt;et al.&lt;/i&gt;, 2017)"},"properties":{"noteIndex":0},"schema":"https://github.com/citation-style-language/schema/raw/master/csl-citation.json"}</w:instrText>
      </w:r>
      <w:r w:rsidRPr="00806E41">
        <w:rPr>
          <w:rFonts w:cstheme="minorHAnsi"/>
          <w:sz w:val="22"/>
          <w:szCs w:val="22"/>
          <w:shd w:val="clear" w:color="auto" w:fill="FFFFFF"/>
        </w:rPr>
        <w:fldChar w:fldCharType="separate"/>
      </w:r>
      <w:r w:rsidRPr="00806E41">
        <w:rPr>
          <w:rFonts w:cstheme="minorHAnsi"/>
          <w:noProof/>
          <w:sz w:val="22"/>
          <w:szCs w:val="22"/>
          <w:shd w:val="clear" w:color="auto" w:fill="FFFFFF"/>
        </w:rPr>
        <w:t xml:space="preserve">(Regnault </w:t>
      </w:r>
      <w:r w:rsidRPr="00806E41">
        <w:rPr>
          <w:rFonts w:cstheme="minorHAnsi"/>
          <w:i/>
          <w:noProof/>
          <w:sz w:val="22"/>
          <w:szCs w:val="22"/>
          <w:shd w:val="clear" w:color="auto" w:fill="FFFFFF"/>
        </w:rPr>
        <w:t>et al.</w:t>
      </w:r>
      <w:r w:rsidRPr="00806E41">
        <w:rPr>
          <w:rFonts w:cstheme="minorHAnsi"/>
          <w:noProof/>
          <w:sz w:val="22"/>
          <w:szCs w:val="22"/>
          <w:shd w:val="clear" w:color="auto" w:fill="FFFFFF"/>
        </w:rPr>
        <w:t xml:space="preserve">, 2002; Gaccioli </w:t>
      </w:r>
      <w:r w:rsidRPr="00806E41">
        <w:rPr>
          <w:rFonts w:cstheme="minorHAnsi"/>
          <w:i/>
          <w:noProof/>
          <w:sz w:val="22"/>
          <w:szCs w:val="22"/>
          <w:shd w:val="clear" w:color="auto" w:fill="FFFFFF"/>
        </w:rPr>
        <w:t>et al.</w:t>
      </w:r>
      <w:r w:rsidRPr="00806E41">
        <w:rPr>
          <w:rFonts w:cstheme="minorHAnsi"/>
          <w:noProof/>
          <w:sz w:val="22"/>
          <w:szCs w:val="22"/>
          <w:shd w:val="clear" w:color="auto" w:fill="FFFFFF"/>
        </w:rPr>
        <w:t xml:space="preserve">, 2015; Vaughan </w:t>
      </w:r>
      <w:r w:rsidRPr="00806E41">
        <w:rPr>
          <w:rFonts w:cstheme="minorHAnsi"/>
          <w:i/>
          <w:noProof/>
          <w:sz w:val="22"/>
          <w:szCs w:val="22"/>
          <w:shd w:val="clear" w:color="auto" w:fill="FFFFFF"/>
        </w:rPr>
        <w:t>et al.</w:t>
      </w:r>
      <w:r w:rsidRPr="00806E41">
        <w:rPr>
          <w:rFonts w:cstheme="minorHAnsi"/>
          <w:noProof/>
          <w:sz w:val="22"/>
          <w:szCs w:val="22"/>
          <w:shd w:val="clear" w:color="auto" w:fill="FFFFFF"/>
        </w:rPr>
        <w:t>, 2017)</w:t>
      </w:r>
      <w:r w:rsidRPr="00806E41">
        <w:rPr>
          <w:rFonts w:cstheme="minorHAnsi"/>
          <w:sz w:val="22"/>
          <w:szCs w:val="22"/>
          <w:shd w:val="clear" w:color="auto" w:fill="FFFFFF"/>
        </w:rPr>
        <w:fldChar w:fldCharType="end"/>
      </w:r>
      <w:r w:rsidRPr="00806E41">
        <w:rPr>
          <w:rFonts w:cstheme="minorHAnsi"/>
          <w:sz w:val="22"/>
          <w:szCs w:val="22"/>
          <w:shd w:val="clear" w:color="auto" w:fill="FFFFFF"/>
        </w:rPr>
        <w:t xml:space="preserve">. </w:t>
      </w:r>
      <w:r w:rsidRPr="00806E41">
        <w:rPr>
          <w:rFonts w:cstheme="minorHAnsi"/>
          <w:sz w:val="22"/>
          <w:szCs w:val="22"/>
        </w:rPr>
        <w:t xml:space="preserve">System A is sodium-dependent and allows transport of small non-branched amino acids like alanine and glycine </w:t>
      </w:r>
      <w:r w:rsidRPr="00806E41">
        <w:rPr>
          <w:rFonts w:cstheme="minorHAnsi"/>
          <w:sz w:val="22"/>
          <w:szCs w:val="22"/>
        </w:rPr>
        <w:fldChar w:fldCharType="begin" w:fldLock="1"/>
      </w:r>
      <w:r w:rsidRPr="00806E41">
        <w:rPr>
          <w:rFonts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(Jones </w:t>
      </w:r>
      <w:r w:rsidRPr="00806E41">
        <w:rPr>
          <w:rFonts w:cstheme="minorHAnsi"/>
          <w:i/>
          <w:noProof/>
          <w:sz w:val="22"/>
          <w:szCs w:val="22"/>
        </w:rPr>
        <w:t>et al.</w:t>
      </w:r>
      <w:r w:rsidRPr="00806E41">
        <w:rPr>
          <w:rFonts w:cstheme="minorHAnsi"/>
          <w:noProof/>
          <w:sz w:val="22"/>
          <w:szCs w:val="22"/>
        </w:rPr>
        <w:t>, 2006)</w:t>
      </w:r>
      <w:r w:rsidRPr="00806E41">
        <w:rPr>
          <w:rFonts w:cstheme="minorHAnsi"/>
          <w:sz w:val="22"/>
          <w:szCs w:val="22"/>
        </w:rPr>
        <w:fldChar w:fldCharType="end"/>
      </w:r>
      <w:r w:rsidRPr="00806E41">
        <w:rPr>
          <w:rFonts w:cstheme="minorHAnsi"/>
          <w:sz w:val="22"/>
          <w:szCs w:val="22"/>
        </w:rPr>
        <w:t xml:space="preserve">, and its activity is strongly related to fetal growth with evidence suggesting that system A activity being negatively associated with the severity of IUGR </w:t>
      </w:r>
      <w:r w:rsidRPr="00806E41">
        <w:rPr>
          <w:rFonts w:cstheme="minorHAnsi"/>
          <w:sz w:val="22"/>
          <w:szCs w:val="22"/>
        </w:rPr>
        <w:fldChar w:fldCharType="begin" w:fldLock="1"/>
      </w:r>
      <w:r w:rsidRPr="00806E41">
        <w:rPr>
          <w:rFonts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Restriction","type":"article-journal","volume":"42"},"uris":["http://www.mendeley.com/documents/?uuid=56bb4a2f-7a33-3355-a450-ffc8b209011f"]},{"id":"ITEM-2","itemData":{"DOI":"10.1016/BS.PMBTS.2016.12.008","ISBN":"9780128093276","ISSN":"1877-1173","abstract":"The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Science","id":"ITEM-2","issued":{"date-parts":[["2017","1","1"]]},"page":"217-251","publisher":"Academic Press","title":"Regulation of Placental Amino Acid Transport and Fetal Growth","type":"article-journal","volume":"145"},"uris":["http://www.mendeley.com/documents/?uuid=298cfe33-b9c7-367d-be5e-572228285eb1"]}],"mendeley":{"formattedCitation":"(Glazier &lt;i&gt;et al.&lt;/i&gt;, 1997; Vaughan &lt;i&gt;et al.&lt;/i&gt;, 2017)","plainTextFormattedCitation":"(Glazier et al., 1997; Vaughan et al., 2017)","previouslyFormattedCitation":"(Glazier &lt;i&gt;et al.&lt;/i&gt;, 1997; Vaughan &lt;i&gt;et al.&lt;/i&gt;, 2017)"},"properties":{"noteIndex":0},"schema":"https://github.com/citation-style-language/schema/raw/master/csl-citation.json"}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(Glazier </w:t>
      </w:r>
      <w:r w:rsidRPr="00806E41">
        <w:rPr>
          <w:rFonts w:cstheme="minorHAnsi"/>
          <w:i/>
          <w:noProof/>
          <w:sz w:val="22"/>
          <w:szCs w:val="22"/>
        </w:rPr>
        <w:t>et al.</w:t>
      </w:r>
      <w:r w:rsidRPr="00806E41">
        <w:rPr>
          <w:rFonts w:cstheme="minorHAnsi"/>
          <w:noProof/>
          <w:sz w:val="22"/>
          <w:szCs w:val="22"/>
        </w:rPr>
        <w:t xml:space="preserve">, 1997; Vaughan </w:t>
      </w:r>
      <w:r w:rsidRPr="00806E41">
        <w:rPr>
          <w:rFonts w:cstheme="minorHAnsi"/>
          <w:i/>
          <w:noProof/>
          <w:sz w:val="22"/>
          <w:szCs w:val="22"/>
        </w:rPr>
        <w:t>et al.</w:t>
      </w:r>
      <w:r w:rsidRPr="00806E41">
        <w:rPr>
          <w:rFonts w:cstheme="minorHAnsi"/>
          <w:noProof/>
          <w:sz w:val="22"/>
          <w:szCs w:val="22"/>
        </w:rPr>
        <w:t>, 2017)</w:t>
      </w:r>
      <w:r w:rsidRPr="00806E41">
        <w:rPr>
          <w:rFonts w:cstheme="minorHAnsi"/>
          <w:sz w:val="22"/>
          <w:szCs w:val="22"/>
        </w:rPr>
        <w:fldChar w:fldCharType="end"/>
      </w:r>
      <w:r w:rsidRPr="00806E41">
        <w:rPr>
          <w:rFonts w:cstheme="minorHAnsi"/>
          <w:sz w:val="22"/>
          <w:szCs w:val="22"/>
        </w:rPr>
        <w:t>. Hence, despite the presence of multiple placental amino acid transport systems, system A was the main studied system in most of the currently available research.</w:t>
      </w:r>
    </w:p>
    <w:p w14:paraId="6AFABB72" w14:textId="77777777" w:rsidR="00696ECF" w:rsidRPr="00806E41" w:rsidRDefault="00696ECF" w:rsidP="00696ECF">
      <w:pPr>
        <w:rPr>
          <w:rFonts w:cstheme="minorHAnsi"/>
        </w:rPr>
      </w:pPr>
    </w:p>
    <w:p w14:paraId="3560434B" w14:textId="1798EC04" w:rsidR="000F4E9B" w:rsidRPr="00806E41" w:rsidRDefault="000F4E9B" w:rsidP="000F4E9B">
      <w:pPr>
        <w:rPr>
          <w:rFonts w:cstheme="minorHAnsi"/>
          <w:sz w:val="22"/>
          <w:szCs w:val="22"/>
        </w:rPr>
      </w:pPr>
      <w:r w:rsidRPr="00806E41">
        <w:rPr>
          <w:rFonts w:cstheme="minorHAnsi"/>
          <w:sz w:val="22"/>
          <w:szCs w:val="22"/>
        </w:rPr>
        <w:t xml:space="preserve">To validate the role of mTORC1 in the placentas, several studies showed its importance in regulating amino acid transport. Rapamycin treatment of human term-placentas at 100nM caused reduced system L transport activity suggesting a relationship between mTORC1 function and leucine transport </w:t>
      </w:r>
      <w:r w:rsidRPr="00806E41">
        <w:rPr>
          <w:rFonts w:cstheme="minorHAnsi"/>
          <w:sz w:val="22"/>
          <w:szCs w:val="22"/>
        </w:rPr>
        <w:fldChar w:fldCharType="begin" w:fldLock="1"/>
      </w:r>
      <w:r w:rsidRPr="00806E41">
        <w:rPr>
          <w:rFonts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2007)</w:t>
      </w:r>
      <w:r w:rsidRPr="00806E41">
        <w:rPr>
          <w:rFonts w:cstheme="minorHAnsi"/>
          <w:sz w:val="22"/>
          <w:szCs w:val="22"/>
        </w:rPr>
        <w:fldChar w:fldCharType="end"/>
      </w:r>
      <w:r w:rsidRPr="00806E41">
        <w:rPr>
          <w:rFonts w:cstheme="minorHAnsi"/>
          <w:sz w:val="22"/>
          <w:szCs w:val="22"/>
        </w:rPr>
        <w:t xml:space="preserve">. Furthermore, in placentas of intrauterine growth restriction (IUGR), mTORC1 protein expression was upregulated by 51%, while its expression was downregulated in placentas from large-for-gestational-age deliveries </w:t>
      </w:r>
      <w:r w:rsidRPr="00806E41">
        <w:rPr>
          <w:rFonts w:cstheme="minorHAnsi"/>
          <w:sz w:val="22"/>
          <w:szCs w:val="22"/>
        </w:rPr>
        <w:fldChar w:fldCharType="begin" w:fldLock="1"/>
      </w:r>
      <w:r w:rsidRPr="00806E41">
        <w:rPr>
          <w:rFonts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2007)</w:t>
      </w:r>
      <w:r w:rsidRPr="00806E41">
        <w:rPr>
          <w:rFonts w:cstheme="minorHAnsi"/>
          <w:sz w:val="22"/>
          <w:szCs w:val="22"/>
        </w:rPr>
        <w:fldChar w:fldCharType="end"/>
      </w:r>
      <w:r w:rsidRPr="00806E41">
        <w:rPr>
          <w:rFonts w:cstheme="minorHAnsi"/>
          <w:sz w:val="22"/>
          <w:szCs w:val="22"/>
        </w:rPr>
        <w:t xml:space="preserve">. Inhibition of mTORC1 by rapamycin in human term-placental extracts reduced placental radiolabeled amino acids transported by system A, system L and taurine transporters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2009</w:t>
      </w:r>
      <w:r w:rsidRPr="00806E41">
        <w:rPr>
          <w:rFonts w:cstheme="minorHAnsi"/>
          <w:i/>
          <w:noProof/>
          <w:sz w:val="22"/>
          <w:szCs w:val="22"/>
        </w:rPr>
        <w:t>a</w:t>
      </w:r>
      <w:r w:rsidRPr="00806E41">
        <w:rPr>
          <w:rFonts w:cstheme="minorHAnsi"/>
          <w:noProof/>
          <w:sz w:val="22"/>
          <w:szCs w:val="22"/>
        </w:rPr>
        <w:t>)</w:t>
      </w:r>
      <w:r w:rsidRPr="00806E41">
        <w:rPr>
          <w:rFonts w:cstheme="minorHAnsi"/>
          <w:sz w:val="22"/>
          <w:szCs w:val="22"/>
        </w:rPr>
        <w:fldChar w:fldCharType="end"/>
      </w:r>
      <w:r w:rsidRPr="00806E41">
        <w:rPr>
          <w:rFonts w:cstheme="minorHAnsi"/>
          <w:sz w:val="22"/>
          <w:szCs w:val="22"/>
        </w:rPr>
        <w:t xml:space="preserve">. Rapamycin caused reductions in mRNA expression of LAT1 and TAUT, transporters of system L and taurine, respectively, despite no changes in transporter protein expression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2009</w:t>
      </w:r>
      <w:r w:rsidRPr="00806E41">
        <w:rPr>
          <w:rFonts w:cstheme="minorHAnsi"/>
          <w:i/>
          <w:noProof/>
          <w:sz w:val="22"/>
          <w:szCs w:val="22"/>
        </w:rPr>
        <w:t>a</w:t>
      </w:r>
      <w:r w:rsidRPr="00806E41">
        <w:rPr>
          <w:rFonts w:cstheme="minorHAnsi"/>
          <w:noProof/>
          <w:sz w:val="22"/>
          <w:szCs w:val="22"/>
        </w:rPr>
        <w:t>)</w:t>
      </w:r>
      <w:r w:rsidRPr="00806E41">
        <w:rPr>
          <w:rFonts w:cstheme="minorHAnsi"/>
          <w:sz w:val="22"/>
          <w:szCs w:val="22"/>
        </w:rPr>
        <w:fldChar w:fldCharType="end"/>
      </w:r>
      <w:r w:rsidRPr="00806E41">
        <w:rPr>
          <w:rFonts w:cstheme="minorHAnsi"/>
          <w:sz w:val="22"/>
          <w:szCs w:val="22"/>
        </w:rPr>
        <w:t xml:space="preserve">. Additionally, placental explant rapamycin treatment alone showed reduced system A, system L, and taurine transporter activity in the presence of 16mM of glucose suggesting an mTORC1-dependent mechanism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2009</w:t>
      </w:r>
      <w:r w:rsidRPr="00806E41">
        <w:rPr>
          <w:rFonts w:cstheme="minorHAnsi"/>
          <w:i/>
          <w:noProof/>
          <w:sz w:val="22"/>
          <w:szCs w:val="22"/>
        </w:rPr>
        <w:t>b</w:t>
      </w:r>
      <w:r w:rsidRPr="00806E41">
        <w:rPr>
          <w:rFonts w:cstheme="minorHAnsi"/>
          <w:noProof/>
          <w:sz w:val="22"/>
          <w:szCs w:val="22"/>
        </w:rPr>
        <w:t>)</w:t>
      </w:r>
      <w:r w:rsidRPr="00806E41">
        <w:rPr>
          <w:rFonts w:cstheme="minorHAnsi"/>
          <w:sz w:val="22"/>
          <w:szCs w:val="22"/>
        </w:rPr>
        <w:fldChar w:fldCharType="end"/>
      </w:r>
      <w:r w:rsidRPr="00806E41">
        <w:rPr>
          <w:rFonts w:cstheme="minorHAnsi"/>
          <w:sz w:val="22"/>
          <w:szCs w:val="22"/>
        </w:rPr>
        <w:t xml:space="preserve">. Insulin increased system A and system L activity in human placental explants, while rapamycin addition ablated the stimulatory effects of insulin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2009</w:t>
      </w:r>
      <w:r w:rsidRPr="00806E41">
        <w:rPr>
          <w:rFonts w:cstheme="minorHAnsi"/>
          <w:i/>
          <w:noProof/>
          <w:sz w:val="22"/>
          <w:szCs w:val="22"/>
        </w:rPr>
        <w:t>b</w:t>
      </w:r>
      <w:r w:rsidRPr="00806E41">
        <w:rPr>
          <w:rFonts w:cstheme="minorHAnsi"/>
          <w:noProof/>
          <w:sz w:val="22"/>
          <w:szCs w:val="22"/>
        </w:rPr>
        <w:t>)</w:t>
      </w:r>
      <w:r w:rsidRPr="00806E41">
        <w:rPr>
          <w:rFonts w:cstheme="minorHAnsi"/>
          <w:sz w:val="22"/>
          <w:szCs w:val="22"/>
        </w:rPr>
        <w:fldChar w:fldCharType="end"/>
      </w:r>
      <w:r w:rsidRPr="00806E41">
        <w:rPr>
          <w:rFonts w:cstheme="minorHAnsi"/>
          <w:sz w:val="22"/>
          <w:szCs w:val="22"/>
        </w:rPr>
        <w:t xml:space="preserve">. Furthermore, when glucose availability was reduced, system L transport was reduced and rapamycin addition did not further change the reduced activity of system L suggesting that glucose availability influences an mTORC1-dependent regulatory mechanism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2009</w:t>
      </w:r>
      <w:r w:rsidRPr="00806E41">
        <w:rPr>
          <w:rFonts w:cstheme="minorHAnsi"/>
          <w:i/>
          <w:noProof/>
          <w:sz w:val="22"/>
          <w:szCs w:val="22"/>
        </w:rPr>
        <w:t>b</w:t>
      </w:r>
      <w:r w:rsidRPr="00806E41">
        <w:rPr>
          <w:rFonts w:cstheme="minorHAnsi"/>
          <w:noProof/>
          <w:sz w:val="22"/>
          <w:szCs w:val="22"/>
        </w:rPr>
        <w:t>)</w:t>
      </w:r>
      <w:r w:rsidRPr="00806E41">
        <w:rPr>
          <w:rFonts w:cstheme="minorHAnsi"/>
          <w:sz w:val="22"/>
          <w:szCs w:val="22"/>
        </w:rPr>
        <w:fldChar w:fldCharType="end"/>
      </w:r>
      <w:r w:rsidRPr="00806E41">
        <w:rPr>
          <w:rFonts w:cstheme="minorHAnsi"/>
          <w:sz w:val="22"/>
          <w:szCs w:val="22"/>
        </w:rPr>
        <w:t xml:space="preserve">. Glucose availability did not affect System A transport in the absence of rapamycin suggesting that mTORC1 prevented changes in activity, but when mTORC1 was inhibited in the presence of rapamycin, decreased glucose availability increased system A activity suggesting an mTORC1-independent mechanism of compensation in case of hypoglycemia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2009</w:t>
      </w:r>
      <w:r w:rsidRPr="00806E41">
        <w:rPr>
          <w:rFonts w:cstheme="minorHAnsi"/>
          <w:i/>
          <w:noProof/>
          <w:sz w:val="22"/>
          <w:szCs w:val="22"/>
        </w:rPr>
        <w:t>b</w:t>
      </w:r>
      <w:r w:rsidRPr="00806E41">
        <w:rPr>
          <w:rFonts w:cstheme="minorHAnsi"/>
          <w:noProof/>
          <w:sz w:val="22"/>
          <w:szCs w:val="22"/>
        </w:rPr>
        <w:t>)</w:t>
      </w:r>
      <w:r w:rsidRPr="00806E41">
        <w:rPr>
          <w:rFonts w:cstheme="minorHAnsi"/>
          <w:sz w:val="22"/>
          <w:szCs w:val="22"/>
        </w:rPr>
        <w:fldChar w:fldCharType="end"/>
      </w:r>
      <w:r w:rsidRPr="00806E41">
        <w:rPr>
          <w:rFonts w:cstheme="minorHAnsi"/>
          <w:sz w:val="22"/>
          <w:szCs w:val="22"/>
        </w:rPr>
        <w:t xml:space="preserve">. These findings suggest that the changes in transporter activity through mTORC1 is mediated by glucose availability, since system L activity decreased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2009</w:t>
      </w:r>
      <w:r w:rsidRPr="00806E41">
        <w:rPr>
          <w:rFonts w:cstheme="minorHAnsi"/>
          <w:i/>
          <w:noProof/>
          <w:sz w:val="22"/>
          <w:szCs w:val="22"/>
        </w:rPr>
        <w:t>b</w:t>
      </w:r>
      <w:r w:rsidRPr="00806E41">
        <w:rPr>
          <w:rFonts w:cstheme="minorHAnsi"/>
          <w:noProof/>
          <w:sz w:val="22"/>
          <w:szCs w:val="22"/>
        </w:rPr>
        <w:t>)</w:t>
      </w:r>
      <w:r w:rsidRPr="00806E41">
        <w:rPr>
          <w:rFonts w:cstheme="minorHAnsi"/>
          <w:sz w:val="22"/>
          <w:szCs w:val="22"/>
        </w:rPr>
        <w:fldChar w:fldCharType="end"/>
      </w:r>
      <w:r w:rsidRPr="00806E41">
        <w:rPr>
          <w:rFonts w:cstheme="minorHAnsi"/>
          <w:sz w:val="22"/>
          <w:szCs w:val="22"/>
        </w:rPr>
        <w:t xml:space="preserve">. Taurine transporter activity increased with reduced glucose availability, and this increase was still evident in the presence of rapamycin, indicating an mTORC1-independent mechanism in conditions of hypoglycemia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2009</w:t>
      </w:r>
      <w:r w:rsidRPr="00806E41">
        <w:rPr>
          <w:rFonts w:cstheme="minorHAnsi"/>
          <w:i/>
          <w:noProof/>
          <w:sz w:val="22"/>
          <w:szCs w:val="22"/>
        </w:rPr>
        <w:t>b</w:t>
      </w:r>
      <w:r w:rsidRPr="00806E41">
        <w:rPr>
          <w:rFonts w:cstheme="minorHAnsi"/>
          <w:noProof/>
          <w:sz w:val="22"/>
          <w:szCs w:val="22"/>
        </w:rPr>
        <w:t>)</w:t>
      </w:r>
      <w:r w:rsidRPr="00806E41">
        <w:rPr>
          <w:rFonts w:cstheme="minorHAnsi"/>
          <w:sz w:val="22"/>
          <w:szCs w:val="22"/>
        </w:rPr>
        <w:fldChar w:fldCharType="end"/>
      </w:r>
      <w:r w:rsidRPr="00806E41">
        <w:rPr>
          <w:rFonts w:cstheme="minorHAnsi"/>
          <w:sz w:val="22"/>
          <w:szCs w:val="22"/>
        </w:rPr>
        <w:t xml:space="preserve">. </w:t>
      </w:r>
    </w:p>
    <w:p w14:paraId="6337028E" w14:textId="77777777" w:rsidR="00FA3EF7" w:rsidRPr="00806E41" w:rsidRDefault="00FA3EF7" w:rsidP="000F4E9B">
      <w:pPr>
        <w:rPr>
          <w:rFonts w:cstheme="minorHAnsi"/>
          <w:sz w:val="22"/>
          <w:szCs w:val="22"/>
        </w:rPr>
      </w:pPr>
    </w:p>
    <w:p w14:paraId="08C8CE20" w14:textId="1B123F6C" w:rsidR="00FA3EF7" w:rsidRPr="00806E41" w:rsidRDefault="00FA3EF7" w:rsidP="00FA3EF7">
      <w:pPr>
        <w:pStyle w:val="Heading3"/>
        <w:rPr>
          <w:rFonts w:asciiTheme="minorHAnsi" w:hAnsiTheme="minorHAnsi" w:cstheme="minorHAnsi"/>
        </w:rPr>
      </w:pPr>
      <w:bookmarkStart w:id="15" w:name="_Toc16768168"/>
      <w:r w:rsidRPr="00806E41">
        <w:rPr>
          <w:rFonts w:asciiTheme="minorHAnsi" w:hAnsiTheme="minorHAnsi" w:cstheme="minorHAnsi"/>
        </w:rPr>
        <w:t>mTORC1 and Placental Glucose Transport</w:t>
      </w:r>
      <w:bookmarkEnd w:id="15"/>
    </w:p>
    <w:p w14:paraId="78F76990" w14:textId="77777777" w:rsidR="00696ECF" w:rsidRPr="00806E41" w:rsidRDefault="00696ECF" w:rsidP="00696ECF">
      <w:pPr>
        <w:rPr>
          <w:rFonts w:cstheme="minorHAnsi"/>
          <w:sz w:val="22"/>
          <w:szCs w:val="22"/>
        </w:rPr>
      </w:pPr>
      <w:r w:rsidRPr="00806E41">
        <w:rPr>
          <w:rFonts w:cstheme="minorHAnsi"/>
          <w:sz w:val="22"/>
          <w:szCs w:val="22"/>
        </w:rPr>
        <w:t xml:space="preserve">Glucose transport across the mammalian placenta is thought to occur mainly via GLUT1 and is complemented by GLUT3 </w:t>
      </w:r>
      <w:r w:rsidRPr="00806E41">
        <w:rPr>
          <w:rFonts w:cstheme="minorHAnsi"/>
          <w:sz w:val="22"/>
          <w:szCs w:val="22"/>
        </w:rPr>
        <w:fldChar w:fldCharType="begin" w:fldLock="1"/>
      </w:r>
      <w:r w:rsidRPr="00806E41">
        <w:rPr>
          <w:rFonts w:cstheme="minorHAnsi"/>
          <w:sz w:val="22"/>
          <w:szCs w:val="22"/>
        </w:rPr>
        <w:instrText>ADDIN CSL_CITATION {"citationItems":[{"id":"ITEM-1","itemData":{"ISSN":"1354-4195","PMID":"9363214","abstract":"Glucose is the primary substrate for placental and fetal metabolism, however, it can be synthesized in the fetus from placentally transferred substrates at best in minimal amounts. Therefore, the growing glucose requirements of the fetus throughout pregnancy must be met by increases in placental transport capacity. Results reviewed here indicate that the GLUT1 isoform represents the major glucose transporter species in human, and very likely in all mammalian, placentae as well as in fetal membranes and its progenitor tissues. This isoform is abundant in all placental cell populations including those fronting to the maternal and fetal circulation independent of anatomical differences of the placentae. The developmental changes of GLUT1 mRNA are controversial but the amount of GLUT1 protein tends to increase during pregnancy until term. GLUT1 seems also to play the predominant role in glucose uptake in the oocytes and preimplantation cleavage stages of rodents. Its mRNA and protein levels increased during preimplantation development. Furthermore, GLUT1 was demonstrated in the trophectoderm of mouse blastocysts, the direct progenitor tissue of the placenta. GLUT2 is generally not detected in the chorioallantoic placenta. If present at all, GLUT3 seems to be the only candidate for complementing GLUT1 in placental glucose uptake and transport function. The absence of the insulin-sensitive GLUT4 in the placenta is in line with the current consensus of insulin-independent glucose transport. The fructose transporter GLUT5 was only detected in human spermatozoa. All data available at present underline the paramount importance of GLUT1 for glucose transfer in the developing fetoplacental unit.","author":[{"dropping-particle":"","family":"Hahn","given":"T","non-dropping-particle":"","parse-names":false,"suffix":""},{"dropping-particle":"","family":"Desoye","given":"G","non-dropping-particle":"","parse-names":false,"suffix":""}],"container-title":"Early pregnancy : biology and medicine : the official journal of the Society for the Investigation of Early Pregnancy","id":"ITEM-1","issue":"3","issued":{"date-parts":[["1996","9"]]},"page":"168-82","title":"Ontogeny of glucose transport systems in the placenta and its progenitor tissues.","type":"article-journal","volume":"2"},"uris":["http://www.mendeley.com/documents/?uuid=748b5b83-451b-39c6-8746-6b35e9c817ee"]},{"id":"ITEM-2","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Metabolism","id":"ITEM-2","issue":"4","issued":{"date-parts":[["1999","4","1"]]},"page":"1445-1452","publisher":"Oxford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&amp; Desoye, 1996; Hahn &lt;i&gt;et al.&lt;/i&gt;, 1999)","plainTextFormattedCitation":"(Hahn &amp; Desoye, 1996; Hahn et al., 1999)","previouslyFormattedCitation":"(Hahn &amp; Desoye, 1996; Hahn &lt;i&gt;et al.&lt;/i&gt;, 1999)"},"properties":{"noteIndex":0},"schema":"https://github.com/citation-style-language/schema/raw/master/csl-citation.json"}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(Hahn &amp; Desoye, 1996; Hahn </w:t>
      </w:r>
      <w:r w:rsidRPr="00806E41">
        <w:rPr>
          <w:rFonts w:cstheme="minorHAnsi"/>
          <w:i/>
          <w:noProof/>
          <w:sz w:val="22"/>
          <w:szCs w:val="22"/>
        </w:rPr>
        <w:t>et al.</w:t>
      </w:r>
      <w:r w:rsidRPr="00806E41">
        <w:rPr>
          <w:rFonts w:cstheme="minorHAnsi"/>
          <w:noProof/>
          <w:sz w:val="22"/>
          <w:szCs w:val="22"/>
        </w:rPr>
        <w:t>, 1999)</w:t>
      </w:r>
      <w:r w:rsidRPr="00806E41">
        <w:rPr>
          <w:rFonts w:cstheme="minorHAnsi"/>
          <w:sz w:val="22"/>
          <w:szCs w:val="22"/>
        </w:rPr>
        <w:fldChar w:fldCharType="end"/>
      </w:r>
      <w:r w:rsidRPr="00806E41">
        <w:rPr>
          <w:rFonts w:cstheme="minorHAnsi"/>
          <w:sz w:val="22"/>
          <w:szCs w:val="22"/>
        </w:rPr>
        <w:t>. GLUT1 and GLUT3 are the most extensively studied transporters in the placenta.</w:t>
      </w:r>
    </w:p>
    <w:p w14:paraId="2617C543" w14:textId="77777777" w:rsidR="00696ECF" w:rsidRPr="00806E41" w:rsidRDefault="00696ECF" w:rsidP="00696ECF">
      <w:pPr>
        <w:rPr>
          <w:rFonts w:cstheme="minorHAnsi"/>
        </w:rPr>
      </w:pPr>
    </w:p>
    <w:p w14:paraId="49026159" w14:textId="49002A32" w:rsidR="000F4E9B" w:rsidRPr="00806E41" w:rsidRDefault="000F4E9B" w:rsidP="000F4E9B">
      <w:pPr>
        <w:rPr>
          <w:rFonts w:cstheme="minorHAnsi"/>
          <w:sz w:val="22"/>
          <w:szCs w:val="22"/>
        </w:rPr>
      </w:pPr>
      <w:r w:rsidRPr="00806E41">
        <w:rPr>
          <w:rFonts w:cstheme="minorHAnsi"/>
          <w:sz w:val="22"/>
          <w:szCs w:val="22"/>
        </w:rPr>
        <w:t xml:space="preserve">The role of mTORC1 in placental glucose transport is not yet thoroughly studied </w:t>
      </w:r>
      <w:r w:rsidRPr="00806E41">
        <w:rPr>
          <w:rFonts w:cstheme="minorHAnsi"/>
          <w:sz w:val="22"/>
          <w:szCs w:val="22"/>
        </w:rPr>
        <w:fldChar w:fldCharType="begin" w:fldLock="1"/>
      </w:r>
      <w:r w:rsidRPr="00806E41">
        <w:rPr>
          <w:rFonts w:cstheme="minorHAnsi"/>
          <w:sz w:val="22"/>
          <w:szCs w:val="22"/>
        </w:rPr>
        <w:instrText>ADDIN CSL_CITATION {"citationItems":[{"id":"ITEM-1","itemData":{"DOI":"10.3389/fphys.2017.00951","ISSN":"1664-042X","PMID":"29230179","abstract":"Although the causes of intrauterine growth restriction (IUGR) have been intensively investigated, important information is still lacking about the role of the placenta as a link from adverse maternal environment to adverse pregnancy outcomes of IUGR and preterm birth. IUGR is associated with an increased risk of cardiovascular, metabolic, and neurological diseases later in life. Determination of the most important pathways that regulate transplacental transport systems is necessary for identifying marker genes as diagnostic tools and for developing drugs that target the molecular pathways. Besides oxygen, the main nutrients required for appropriate fetal development and growth are glucose, amino acids, and fatty acids. Dysfunction in transplacental transport is caused by impairments in both placental morphology and blood flow, as well as by factors such as alterations in the expression of insulin-like growth factors and changes in the mTOR signaling pathway leading to a change in nutrient transport. Animal models are important tools for systematically studying such complex events. Debate centers on whether the rodent placenta is an appropriate tool for investigating the alterations in the human placenta that result in IUGR. This review provides an overview of the alterations in expression and activity of nutrient transporters and alterations in signaling associated with IUGR and compares these findings in rodents and humans. In general, the data obtained by studies of the various types of rodent and human nutrient transporters are similar. However, direct comparison is complicated by the fact that the results of such studies are controversial even within the same species, making the interpretation of the results challenging. This difficulty could be due to the absence of guidelines of the experimental design and, especially in humans, the use of trophoblast cell culture studies instead of clinical trials. Nonetheless, developing new therapy concepts for IUGR will require the use of animal models for gathering robust data about mechanisms leading to IUGR and for testing the effectiveness and safety of the intervention among pregnant women.","author":[{"dropping-particle":"","family":"Winterhager","given":"Elke","non-dropping-particle":"","parse-names":false,"suffix":""},{"dropping-particle":"","family":"Gellhaus","given":"Alexandra","non-dropping-particle":"","parse-names":false,"suffix":""}],"container-title":"Frontiers in physiology","id":"ITEM-1","issued":{"date-parts":[["2017"]]},"page":"951","publisher":"Frontiers Media SA","title":"Transplacental Nutrient Transport Mechanisms of Intrauterine Growth Restriction in Rodent Models and Humans.","type":"article-journal","volume":"8"},"uris":["http://www.mendeley.com/documents/?uuid=f568566d-5979-3520-91a6-018e893aa434"]}],"mendeley":{"formattedCitation":"(Winterhager &amp; Gellhaus, 2017)","plainTextFormattedCitation":"(Winterhager &amp; Gellhaus, 2017)","previouslyFormattedCitation":"(Winterhager &amp; Gellhaus, 2017)"},"properties":{"noteIndex":0},"schema":"https://github.com/citation-style-language/schema/raw/master/csl-citation.json"}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(Winterhager &amp; Gellhaus, 2017)</w:t>
      </w:r>
      <w:r w:rsidRPr="00806E41">
        <w:rPr>
          <w:rFonts w:cstheme="minorHAnsi"/>
          <w:sz w:val="22"/>
          <w:szCs w:val="22"/>
        </w:rPr>
        <w:fldChar w:fldCharType="end"/>
      </w:r>
      <w:r w:rsidRPr="00806E41">
        <w:rPr>
          <w:rFonts w:cstheme="minorHAnsi"/>
          <w:sz w:val="22"/>
          <w:szCs w:val="22"/>
        </w:rPr>
        <w:t xml:space="preserve">. The first study showing a link between mTORC1 and glucose transport demonstrated that inhibition of mTORC1 in JEG-3 human choriocarcinoma cell line caused significant reductions in GLUT3 mRNA and protein expression </w:t>
      </w:r>
      <w:r w:rsidRPr="00806E41">
        <w:rPr>
          <w:rFonts w:cstheme="minorHAnsi"/>
          <w:sz w:val="22"/>
          <w:szCs w:val="22"/>
        </w:rPr>
        <w:fldChar w:fldCharType="begin" w:fldLock="1"/>
      </w:r>
      <w:r w:rsidRPr="00806E41">
        <w:rPr>
          <w:rFonts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(Xu </w:t>
      </w:r>
      <w:r w:rsidRPr="00806E41">
        <w:rPr>
          <w:rFonts w:cstheme="minorHAnsi"/>
          <w:i/>
          <w:noProof/>
          <w:sz w:val="22"/>
          <w:szCs w:val="22"/>
        </w:rPr>
        <w:t>et al.</w:t>
      </w:r>
      <w:r w:rsidRPr="00806E41">
        <w:rPr>
          <w:rFonts w:cstheme="minorHAnsi"/>
          <w:noProof/>
          <w:sz w:val="22"/>
          <w:szCs w:val="22"/>
        </w:rPr>
        <w:t>, 2015)</w:t>
      </w:r>
      <w:r w:rsidRPr="00806E41">
        <w:rPr>
          <w:rFonts w:cstheme="minorHAnsi"/>
          <w:sz w:val="22"/>
          <w:szCs w:val="22"/>
        </w:rPr>
        <w:fldChar w:fldCharType="end"/>
      </w:r>
      <w:r w:rsidRPr="00806E41">
        <w:rPr>
          <w:rFonts w:cstheme="minorHAnsi"/>
          <w:sz w:val="22"/>
          <w:szCs w:val="22"/>
        </w:rPr>
        <w:t xml:space="preserve">. In addition to the findings from Xu et al </w:t>
      </w:r>
      <w:r w:rsidRPr="00806E41">
        <w:rPr>
          <w:rFonts w:cstheme="minorHAnsi"/>
          <w:sz w:val="22"/>
          <w:szCs w:val="22"/>
        </w:rPr>
        <w:fldChar w:fldCharType="begin" w:fldLock="1"/>
      </w:r>
      <w:r w:rsidRPr="00806E41">
        <w:rPr>
          <w:rFonts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(Xu </w:t>
      </w:r>
      <w:r w:rsidRPr="00806E41">
        <w:rPr>
          <w:rFonts w:cstheme="minorHAnsi"/>
          <w:i/>
          <w:noProof/>
          <w:sz w:val="22"/>
          <w:szCs w:val="22"/>
        </w:rPr>
        <w:t>et al.</w:t>
      </w:r>
      <w:r w:rsidRPr="00806E41">
        <w:rPr>
          <w:rFonts w:cstheme="minorHAnsi"/>
          <w:noProof/>
          <w:sz w:val="22"/>
          <w:szCs w:val="22"/>
        </w:rPr>
        <w:t xml:space="preserve">, </w:t>
      </w:r>
      <w:r w:rsidRPr="00806E41">
        <w:rPr>
          <w:rFonts w:cstheme="minorHAnsi"/>
          <w:noProof/>
          <w:sz w:val="22"/>
          <w:szCs w:val="22"/>
        </w:rPr>
        <w:lastRenderedPageBreak/>
        <w:t>2015)</w:t>
      </w:r>
      <w:r w:rsidRPr="00806E41">
        <w:rPr>
          <w:rFonts w:cstheme="minorHAnsi"/>
          <w:sz w:val="22"/>
          <w:szCs w:val="22"/>
        </w:rPr>
        <w:fldChar w:fldCharType="end"/>
      </w:r>
      <w:r w:rsidRPr="00806E41">
        <w:rPr>
          <w:rFonts w:cstheme="minorHAnsi"/>
          <w:sz w:val="22"/>
          <w:szCs w:val="22"/>
        </w:rPr>
        <w:t xml:space="preserve">, the results from Roos et al. demonstrate an effect of glucose concertation on mTORC1 signaling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2009</w:t>
      </w:r>
      <w:r w:rsidRPr="00806E41">
        <w:rPr>
          <w:rFonts w:cstheme="minorHAnsi"/>
          <w:i/>
          <w:noProof/>
          <w:sz w:val="22"/>
          <w:szCs w:val="22"/>
        </w:rPr>
        <w:t>b</w:t>
      </w:r>
      <w:r w:rsidRPr="00806E41">
        <w:rPr>
          <w:rFonts w:cstheme="minorHAnsi"/>
          <w:noProof/>
          <w:sz w:val="22"/>
          <w:szCs w:val="22"/>
        </w:rPr>
        <w:t>)</w:t>
      </w:r>
      <w:r w:rsidRPr="00806E41">
        <w:rPr>
          <w:rFonts w:cstheme="minorHAnsi"/>
          <w:sz w:val="22"/>
          <w:szCs w:val="22"/>
        </w:rPr>
        <w:fldChar w:fldCharType="end"/>
      </w:r>
      <w:r w:rsidRPr="00806E41">
        <w:rPr>
          <w:rFonts w:cstheme="minorHAnsi"/>
          <w:sz w:val="22"/>
          <w:szCs w:val="22"/>
        </w:rPr>
        <w:t xml:space="preserve">, suggesting a potential feedback mechanism between mTORC1, glucose availability, and placental glucose transport. </w:t>
      </w:r>
    </w:p>
    <w:p w14:paraId="265F92F6" w14:textId="3B95B631" w:rsidR="00FA3EF7" w:rsidRPr="00806E41" w:rsidRDefault="00FA3EF7" w:rsidP="000F4E9B">
      <w:pPr>
        <w:rPr>
          <w:rFonts w:cstheme="minorHAnsi"/>
          <w:sz w:val="22"/>
          <w:szCs w:val="22"/>
        </w:rPr>
      </w:pPr>
    </w:p>
    <w:p w14:paraId="797B52EF" w14:textId="0E593B45" w:rsidR="00FA3EF7" w:rsidRPr="00806E41" w:rsidRDefault="00FA3EF7" w:rsidP="00FA3EF7">
      <w:pPr>
        <w:pStyle w:val="Heading3"/>
        <w:rPr>
          <w:rFonts w:asciiTheme="minorHAnsi" w:hAnsiTheme="minorHAnsi" w:cstheme="minorHAnsi"/>
        </w:rPr>
      </w:pPr>
      <w:bookmarkStart w:id="16" w:name="_Toc16768169"/>
      <w:r w:rsidRPr="00806E41">
        <w:rPr>
          <w:rFonts w:asciiTheme="minorHAnsi" w:hAnsiTheme="minorHAnsi" w:cstheme="minorHAnsi"/>
        </w:rPr>
        <w:t>mTORC1 and Fatty Acid Transport</w:t>
      </w:r>
      <w:bookmarkEnd w:id="16"/>
    </w:p>
    <w:p w14:paraId="08E80C2B" w14:textId="0E988AD7" w:rsidR="00696ECF" w:rsidRPr="00806E41" w:rsidRDefault="00696ECF" w:rsidP="00696ECF">
      <w:pPr>
        <w:rPr>
          <w:rFonts w:cstheme="minorHAnsi"/>
          <w:sz w:val="22"/>
          <w:szCs w:val="22"/>
        </w:rPr>
      </w:pPr>
      <w:r w:rsidRPr="00806E41">
        <w:rPr>
          <w:rFonts w:cstheme="minorHAnsi"/>
          <w:sz w:val="22"/>
          <w:szCs w:val="22"/>
        </w:rPr>
        <w:t xml:space="preserve">Lipoprotein lipase (LPL) is present on the placental microvillous membrane and plays a crucial role in lipid metabolism </w:t>
      </w:r>
      <w:r w:rsidRPr="00806E41">
        <w:rPr>
          <w:rFonts w:cstheme="minorHAnsi"/>
          <w:sz w:val="22"/>
          <w:szCs w:val="22"/>
        </w:rPr>
        <w:fldChar w:fldCharType="begin" w:fldLock="1"/>
      </w:r>
      <w:r w:rsidRPr="00806E41">
        <w:rPr>
          <w:rFonts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(Huter </w:t>
      </w:r>
      <w:r w:rsidRPr="00806E41">
        <w:rPr>
          <w:rFonts w:cstheme="minorHAnsi"/>
          <w:i/>
          <w:noProof/>
          <w:sz w:val="22"/>
          <w:szCs w:val="22"/>
        </w:rPr>
        <w:t>et al.</w:t>
      </w:r>
      <w:r w:rsidRPr="00806E41">
        <w:rPr>
          <w:rFonts w:cstheme="minorHAnsi"/>
          <w:noProof/>
          <w:sz w:val="22"/>
          <w:szCs w:val="22"/>
        </w:rPr>
        <w:t>, 1997)</w:t>
      </w:r>
      <w:r w:rsidRPr="00806E41">
        <w:rPr>
          <w:rFonts w:cstheme="minorHAnsi"/>
          <w:sz w:val="22"/>
          <w:szCs w:val="22"/>
        </w:rPr>
        <w:fldChar w:fldCharType="end"/>
      </w:r>
      <w:r w:rsidRPr="00806E41">
        <w:rPr>
          <w:rFonts w:cstheme="minorHAnsi"/>
          <w:sz w:val="22"/>
          <w:szCs w:val="22"/>
        </w:rPr>
        <w:t xml:space="preserve">. Its activity comprises the first step of placental transfer of fatty acids from mother to fetus by breaking down maternal triglycerides into fatty acids that can then be transported across the placenta </w:t>
      </w:r>
      <w:r w:rsidRPr="00806E41">
        <w:rPr>
          <w:rFonts w:cstheme="minorHAnsi"/>
          <w:sz w:val="22"/>
          <w:szCs w:val="22"/>
        </w:rPr>
        <w:fldChar w:fldCharType="begin" w:fldLock="1"/>
      </w:r>
      <w:r w:rsidRPr="00806E41">
        <w:rPr>
          <w:rFonts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(Huter </w:t>
      </w:r>
      <w:r w:rsidRPr="00806E41">
        <w:rPr>
          <w:rFonts w:cstheme="minorHAnsi"/>
          <w:i/>
          <w:noProof/>
          <w:sz w:val="22"/>
          <w:szCs w:val="22"/>
        </w:rPr>
        <w:t>et al.</w:t>
      </w:r>
      <w:r w:rsidRPr="00806E41">
        <w:rPr>
          <w:rFonts w:cstheme="minorHAnsi"/>
          <w:noProof/>
          <w:sz w:val="22"/>
          <w:szCs w:val="22"/>
        </w:rPr>
        <w:t>, 1997)</w:t>
      </w:r>
      <w:r w:rsidRPr="00806E41">
        <w:rPr>
          <w:rFonts w:cstheme="minorHAnsi"/>
          <w:sz w:val="22"/>
          <w:szCs w:val="22"/>
        </w:rPr>
        <w:fldChar w:fldCharType="end"/>
      </w:r>
      <w:r w:rsidRPr="00806E41">
        <w:rPr>
          <w:rFonts w:cstheme="minorHAnsi"/>
          <w:sz w:val="22"/>
          <w:szCs w:val="22"/>
        </w:rPr>
        <w:t xml:space="preserve">. Low-density lipoprotein (LDL) receptor is also located on the microvillous membrane of the placenta and is important for uptake of LDL from the maternal circulation to the fetus through the placenta </w:t>
      </w:r>
      <w:r w:rsidRPr="00806E41">
        <w:rPr>
          <w:rFonts w:cstheme="minorHAnsi"/>
          <w:sz w:val="22"/>
          <w:szCs w:val="22"/>
        </w:rPr>
        <w:fldChar w:fldCharType="begin" w:fldLock="1"/>
      </w:r>
      <w:r w:rsidRPr="00806E41">
        <w:rPr>
          <w:rFonts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(Huter </w:t>
      </w:r>
      <w:r w:rsidRPr="00806E41">
        <w:rPr>
          <w:rFonts w:cstheme="minorHAnsi"/>
          <w:i/>
          <w:noProof/>
          <w:sz w:val="22"/>
          <w:szCs w:val="22"/>
        </w:rPr>
        <w:t>et al.</w:t>
      </w:r>
      <w:r w:rsidRPr="00806E41">
        <w:rPr>
          <w:rFonts w:cstheme="minorHAnsi"/>
          <w:noProof/>
          <w:sz w:val="22"/>
          <w:szCs w:val="22"/>
        </w:rPr>
        <w:t>, 1997)</w:t>
      </w:r>
      <w:r w:rsidRPr="00806E41">
        <w:rPr>
          <w:rFonts w:cstheme="minorHAnsi"/>
          <w:sz w:val="22"/>
          <w:szCs w:val="22"/>
        </w:rPr>
        <w:fldChar w:fldCharType="end"/>
      </w:r>
      <w:r w:rsidRPr="00806E41">
        <w:rPr>
          <w:rFonts w:cstheme="minorHAnsi"/>
          <w:sz w:val="22"/>
          <w:szCs w:val="22"/>
        </w:rPr>
        <w:t xml:space="preserve">. Additionally, fatty acid transporter, FABP4 has been localized in trophoblasts and in the endothelial cells </w:t>
      </w:r>
      <w:r w:rsidRPr="00806E41">
        <w:rPr>
          <w:rFonts w:cstheme="minorHAnsi"/>
          <w:sz w:val="22"/>
          <w:szCs w:val="22"/>
        </w:rPr>
        <w:fldChar w:fldCharType="begin" w:fldLock="1"/>
      </w:r>
      <w:r w:rsidRPr="00806E41">
        <w:rPr>
          <w:rFonts w:cstheme="minorHAnsi"/>
          <w:sz w:val="22"/>
          <w:szCs w:val="22"/>
        </w:rPr>
        <w:instrText>ADDIN CSL_CITATION {"citationItems":[{"id":"ITEM-1","itemData":{"DOI":"10.1210/jc.2010-2084","ISSN":"0021-972X","PMID":"21525163","abstract":"CONTEXT Maternal obesity, gestational diabetes (GDM), or type 2 diabetes (T2DM) is associated with altered lipid metabolism and fetal overgrowth. OBJECTIVE The objective of the study was to test the hypothesis that hyperlipidemia and hyperinsulinemia regulate lipid content and expression of lipid-trafficking proteins in human placental trophoblasts. STUDY DESIGN Pregnant women were prospectively enrolled for clinical specimens collection, and cultured human trophoblasts were used for experiments. SETTING This was a translational study conducted at an academic biomedical research center. PATIENTS OR OTHER PARTICIPANTS Normal weight, obese, or obese with gestational diabetes or type 2 diabetes pregnant women (n = 10 in each group) undergoing scheduled cesarean delivery at term were enrolled. INTERVENTIONS Cultured primary human trophoblasts, exposed to insulin (10 nM) and/or fatty acids mix (1200 μM) in the absence or presence of an fatty acid binding protein 4 (FABP4) inhibitor or after small interfering RNA-mediated knockdown of FABP4. MAIN OUTCOME MEASURES Serum lipid levels were analyzed in the maternal venous and fetal cord blood. Placental biopsies and cultured trophoblasts were analyzed for FABP expression and lipid accumulation. RESULTS Obese diabetic women and their fetuses had elevated serum triglyceride levels. Nonesterified fatty acids were elevated and triglycerides were reduced in placental villi from obese diabetic women, and this was accompanied by a 2.6-fold increase in FABP4 expression (P &lt; 0.05). In primary human trophoblasts, fatty acids markedly increased the expression of FABP4 (20- to 40-fold, P &lt; 0.05) and cellular triglyceride content (4-fold, P &lt; 0.05), and this effect was attenuated by small interfering RNA-mediated knockdown of FABP4 or the selective FABP4 inhibitor BMS309403. CONCLUSIONS Hyperlipidemia alters lipid content and increases the expression of FABP4 in trophoblasts. The reduced triglyceride content after FABP4 inhibition suggests that FABP4 is essential for trophoblast lipid accumulation.","author":[{"dropping-particle":"","family":"Scifres","given":"Christina M.","non-dropping-particle":"","parse-names":false,"suffix":""},{"dropping-particle":"","family":"Chen","given":"Baosheng","non-dropping-particle":"","parse-names":false,"suffix":""},{"dropping-particle":"","family":"Nelson","given":"D. Michael","non-dropping-particle":"","parse-names":false,"suffix":""},{"dropping-particle":"","family":"Sadovsky","given":"Yoel","non-dropping-particle":"","parse-names":false,"suffix":""}],"container-title":"The Journal of Clinical Endocrinology &amp; Metabolism","id":"ITEM-1","issue":"7","issued":{"date-parts":[["2011","7"]]},"page":"E1083-E1091","title":"Fatty Acid Binding Protein 4 Regulates Intracellular Lipid Accumulation in Human Trophoblasts","type":"article-journal","volume":"96"},"uris":["http://www.mendeley.com/documents/?uuid=626d0557-1055-3b5a-9b5c-d122c1d69338"]}],"mendeley":{"formattedCitation":"(Scifres &lt;i&gt;et al.&lt;/i&gt;, 2011)","plainTextFormattedCitation":"(Scifres et al., 2011)","previouslyFormattedCitation":"(Scifres &lt;i&gt;et al.&lt;/i&gt;, 2011)"},"properties":{"noteIndex":0},"schema":"https://github.com/citation-style-language/schema/raw/master/csl-citation.json"}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(Scifres </w:t>
      </w:r>
      <w:r w:rsidRPr="00806E41">
        <w:rPr>
          <w:rFonts w:cstheme="minorHAnsi"/>
          <w:i/>
          <w:noProof/>
          <w:sz w:val="22"/>
          <w:szCs w:val="22"/>
        </w:rPr>
        <w:t>et al.</w:t>
      </w:r>
      <w:r w:rsidRPr="00806E41">
        <w:rPr>
          <w:rFonts w:cstheme="minorHAnsi"/>
          <w:noProof/>
          <w:sz w:val="22"/>
          <w:szCs w:val="22"/>
        </w:rPr>
        <w:t>, 2011)</w:t>
      </w:r>
      <w:r w:rsidRPr="00806E41">
        <w:rPr>
          <w:rFonts w:cstheme="minorHAnsi"/>
          <w:sz w:val="22"/>
          <w:szCs w:val="22"/>
        </w:rPr>
        <w:fldChar w:fldCharType="end"/>
      </w:r>
      <w:r w:rsidRPr="00806E41">
        <w:rPr>
          <w:rFonts w:cstheme="minorHAnsi"/>
          <w:sz w:val="22"/>
          <w:szCs w:val="22"/>
        </w:rPr>
        <w:t xml:space="preserve">, but it remains less studied in context of obesity. FATP1 fatty acid transporter protein has also been localized at the microvillous and basal plasma membranes of the placenta </w:t>
      </w:r>
      <w:r w:rsidRPr="00806E41">
        <w:rPr>
          <w:rFonts w:cstheme="minorHAnsi"/>
          <w:sz w:val="22"/>
          <w:szCs w:val="22"/>
        </w:rPr>
        <w:fldChar w:fldCharType="begin" w:fldLock="1"/>
      </w:r>
      <w:r w:rsidRPr="00806E41">
        <w:rPr>
          <w:rFonts w:cstheme="minorHAnsi"/>
          <w:sz w:val="22"/>
          <w:szCs w:val="22"/>
        </w:rPr>
        <w:instrText>ADDIN CSL_CITATION {"citationItems":[{"id":"ITEM-1","itemData":{"DOI":"10.1016/S0143-4004(98)90081-9","ISSN":"0143-4004","abstract":"The aim of this study was to investigate location and the types of membrane-associated and cytoplasmic fatty acid-binding proteins in human placental trophoblasts using monospecific polyclonal antibodies. Western blot analysis demonstrated the presence of multiple membrane and cytoplasmic fatty acid transport/ binding proteins in human placenta. In addition to previously reported placental membrane fatty acid-binding (p-FABPPm, 40 kDa), fatty acid translocase (FAT, 88 kDa) and fatty acid transport protein (FATP, 62 kDa) were detected in both microvillous and basal membranes of the human placenta. Among the cytoplasmic proteins, heart (H) and liver (L) type FABP were detected in the cytosol of the human placental primary trophoblasts as well as in human placental choriocarcinoma (BeWo) cells. The immunoreactivity of epidermal type (E)-FABP was not detected in trophoblasts or BeWo cells despite its presence in human placental cytosol. Location of FAT and FATP on the both sides of the bipolar placental cells may favour transport of free fatty acids (FFA) pool in both directions i.e. from the mother to the fetus and vice versa. However, p-FABPPm, because of its exclusive location on the microvillous membranes, may favour the unidirectional flow of maternal plasma long-chain polyunsaturated fatty acids present in the FFA pool to the fetus, due to binding specificity for these fatty acids. Although the roles of these proteins in placental fatty acid uptake and metabolism are yet to be understood fully, their complex interaction may be involved in the uptake of maternal FFA by the placenta for delivery to the fetus.","author":[{"dropping-particle":"","family":"Campbell","given":"F.M.","non-dropping-particle":"","parse-names":false,"suffix":""},{"dropping-particle":"","family":"Bush","given":"P.G.","non-dropping-particle":"","parse-names":false,"suffix":""},{"dropping-particle":"","family":"Veerkamp","given":"J.H.","non-dropping-particle":"","parse-names":false,"suffix":""},{"dropping-particle":"","family":"Dutta-Roy","given":"A.K.","non-dropping-particle":"","parse-names":false,"suffix":""}],"container-title":"Placenta","id":"ITEM-1","issue":"5-6","issued":{"date-parts":[["1998","7","1"]]},"page":"409-415","publisher":"W.B. Saunders","title":"Detection and cellular localization of plasma membrane-associated and cytoplasmic fatty acid-binding proteins in human placenta","type":"article-journal","volume":"19"},"uris":["http://www.mendeley.com/documents/?uuid=40acabfb-2e6f-3adf-8365-a64e36fba152"]}],"mendeley":{"formattedCitation":"(Campbell &lt;i&gt;et al.&lt;/i&gt;, 1998)","plainTextFormattedCitation":"(Campbell et al., 1998)","previouslyFormattedCitation":"(Campbell &lt;i&gt;et al.&lt;/i&gt;, 1998)"},"properties":{"noteIndex":0},"schema":"https://github.com/citation-style-language/schema/raw/master/csl-citation.json"}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(Campbell </w:t>
      </w:r>
      <w:r w:rsidRPr="00806E41">
        <w:rPr>
          <w:rFonts w:cstheme="minorHAnsi"/>
          <w:i/>
          <w:noProof/>
          <w:sz w:val="22"/>
          <w:szCs w:val="22"/>
        </w:rPr>
        <w:t>et al.</w:t>
      </w:r>
      <w:r w:rsidRPr="00806E41">
        <w:rPr>
          <w:rFonts w:cstheme="minorHAnsi"/>
          <w:noProof/>
          <w:sz w:val="22"/>
          <w:szCs w:val="22"/>
        </w:rPr>
        <w:t>, 1998)</w:t>
      </w:r>
      <w:r w:rsidRPr="00806E41">
        <w:rPr>
          <w:rFonts w:cstheme="minorHAnsi"/>
          <w:sz w:val="22"/>
          <w:szCs w:val="22"/>
        </w:rPr>
        <w:fldChar w:fldCharType="end"/>
      </w:r>
      <w:r w:rsidRPr="00806E41">
        <w:rPr>
          <w:rFonts w:cstheme="minorHAnsi"/>
          <w:sz w:val="22"/>
          <w:szCs w:val="22"/>
        </w:rPr>
        <w:t xml:space="preserve">, but remains less studied in context of obesity. </w:t>
      </w:r>
    </w:p>
    <w:p w14:paraId="0D130CFC" w14:textId="77777777" w:rsidR="00696ECF" w:rsidRPr="00806E41" w:rsidRDefault="00696ECF" w:rsidP="00696ECF">
      <w:pPr>
        <w:rPr>
          <w:rFonts w:cstheme="minorHAnsi"/>
          <w:sz w:val="22"/>
          <w:szCs w:val="22"/>
        </w:rPr>
      </w:pPr>
    </w:p>
    <w:p w14:paraId="49279554" w14:textId="581AAF48" w:rsidR="00696ECF" w:rsidRPr="00806E41" w:rsidRDefault="00696ECF" w:rsidP="00696ECF">
      <w:pPr>
        <w:rPr>
          <w:rFonts w:cstheme="minorHAnsi"/>
          <w:sz w:val="22"/>
          <w:szCs w:val="22"/>
        </w:rPr>
      </w:pPr>
      <w:r w:rsidRPr="00806E41">
        <w:rPr>
          <w:rFonts w:cstheme="minorHAnsi"/>
          <w:sz w:val="22"/>
          <w:szCs w:val="22"/>
        </w:rPr>
        <w:t xml:space="preserve">In humans, newborns born to mothers with pre-pregnancy obesity had higher total cholesterol and LDL plasma levels </w:t>
      </w:r>
      <w:r w:rsidRPr="00806E41">
        <w:rPr>
          <w:rFonts w:cstheme="minorHAnsi"/>
          <w:sz w:val="22"/>
          <w:szCs w:val="22"/>
        </w:rPr>
        <w:fldChar w:fldCharType="begin" w:fldLock="1"/>
      </w:r>
      <w:r w:rsidRPr="00806E41">
        <w:rPr>
          <w:rFonts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(Dubé </w:t>
      </w:r>
      <w:r w:rsidRPr="00806E41">
        <w:rPr>
          <w:rFonts w:cstheme="minorHAnsi"/>
          <w:i/>
          <w:noProof/>
          <w:sz w:val="22"/>
          <w:szCs w:val="22"/>
        </w:rPr>
        <w:t>et al.</w:t>
      </w:r>
      <w:r w:rsidRPr="00806E41">
        <w:rPr>
          <w:rFonts w:cstheme="minorHAnsi"/>
          <w:noProof/>
          <w:sz w:val="22"/>
          <w:szCs w:val="22"/>
        </w:rPr>
        <w:t>, 2012)</w:t>
      </w:r>
      <w:r w:rsidRPr="00806E41">
        <w:rPr>
          <w:rFonts w:cstheme="minorHAnsi"/>
          <w:sz w:val="22"/>
          <w:szCs w:val="22"/>
        </w:rPr>
        <w:fldChar w:fldCharType="end"/>
      </w:r>
      <w:r w:rsidRPr="00806E41">
        <w:rPr>
          <w:rFonts w:cstheme="minorHAnsi"/>
          <w:sz w:val="22"/>
          <w:szCs w:val="22"/>
        </w:rPr>
        <w:t xml:space="preserve">. Fatty acid-binding proteins, needed for fatty acid storage and metabolism in the placenta, showed reduced mRNA expression of FABP1 and reduced protein expression of FABP1 and FABP3 </w:t>
      </w:r>
      <w:r w:rsidRPr="00806E41">
        <w:rPr>
          <w:rFonts w:cstheme="minorHAnsi"/>
          <w:sz w:val="22"/>
          <w:szCs w:val="22"/>
        </w:rPr>
        <w:fldChar w:fldCharType="begin" w:fldLock="1"/>
      </w:r>
      <w:r w:rsidR="00AF3177" w:rsidRPr="00806E41">
        <w:rPr>
          <w:rFonts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(Dubé </w:t>
      </w:r>
      <w:r w:rsidRPr="00806E41">
        <w:rPr>
          <w:rFonts w:cstheme="minorHAnsi"/>
          <w:i/>
          <w:noProof/>
          <w:sz w:val="22"/>
          <w:szCs w:val="22"/>
        </w:rPr>
        <w:t>et al.</w:t>
      </w:r>
      <w:r w:rsidRPr="00806E41">
        <w:rPr>
          <w:rFonts w:cstheme="minorHAnsi"/>
          <w:noProof/>
          <w:sz w:val="22"/>
          <w:szCs w:val="22"/>
        </w:rPr>
        <w:t>, 2012)</w:t>
      </w:r>
      <w:r w:rsidRPr="00806E41">
        <w:rPr>
          <w:rFonts w:cstheme="minorHAnsi"/>
          <w:sz w:val="22"/>
          <w:szCs w:val="22"/>
        </w:rPr>
        <w:fldChar w:fldCharType="end"/>
      </w:r>
      <w:r w:rsidRPr="00806E41">
        <w:rPr>
          <w:rFonts w:cstheme="minorHAnsi"/>
          <w:sz w:val="22"/>
          <w:szCs w:val="22"/>
        </w:rPr>
        <w:t xml:space="preserve">. Furthermore, placental LPL activity was increased in placentas of obese women compared to their lean counterparts </w:t>
      </w:r>
      <w:r w:rsidRPr="00806E41">
        <w:rPr>
          <w:rFonts w:cstheme="minorHAnsi"/>
          <w:sz w:val="22"/>
          <w:szCs w:val="22"/>
        </w:rPr>
        <w:fldChar w:fldCharType="begin" w:fldLock="1"/>
      </w:r>
      <w:r w:rsidR="00AF3177" w:rsidRPr="00806E41">
        <w:rPr>
          <w:rFonts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(Dubé </w:t>
      </w:r>
      <w:r w:rsidRPr="00806E41">
        <w:rPr>
          <w:rFonts w:cstheme="minorHAnsi"/>
          <w:i/>
          <w:noProof/>
          <w:sz w:val="22"/>
          <w:szCs w:val="22"/>
        </w:rPr>
        <w:t>et al.</w:t>
      </w:r>
      <w:r w:rsidRPr="00806E41">
        <w:rPr>
          <w:rFonts w:cstheme="minorHAnsi"/>
          <w:noProof/>
          <w:sz w:val="22"/>
          <w:szCs w:val="22"/>
        </w:rPr>
        <w:t>, 2012)</w:t>
      </w:r>
      <w:r w:rsidRPr="00806E41">
        <w:rPr>
          <w:rFonts w:cstheme="minorHAnsi"/>
          <w:sz w:val="22"/>
          <w:szCs w:val="22"/>
        </w:rPr>
        <w:fldChar w:fldCharType="end"/>
      </w:r>
      <w:r w:rsidRPr="00806E41">
        <w:rPr>
          <w:rFonts w:cstheme="minorHAnsi"/>
          <w:sz w:val="22"/>
          <w:szCs w:val="22"/>
        </w:rPr>
        <w:t>. This data suggests that placental lipid transport is affected by maternal obesity, but further studies are needed to better assess this phenomenon.</w:t>
      </w:r>
    </w:p>
    <w:p w14:paraId="1043823D" w14:textId="77777777" w:rsidR="00696ECF" w:rsidRPr="00806E41" w:rsidRDefault="00696ECF" w:rsidP="00696ECF">
      <w:pPr>
        <w:rPr>
          <w:rFonts w:cstheme="minorHAnsi"/>
        </w:rPr>
      </w:pPr>
    </w:p>
    <w:p w14:paraId="7B5D69A5" w14:textId="4811B720" w:rsidR="000F4E9B" w:rsidRPr="00806E41" w:rsidRDefault="000F4E9B" w:rsidP="000F4E9B">
      <w:pPr>
        <w:rPr>
          <w:rFonts w:cstheme="minorHAnsi"/>
          <w:sz w:val="22"/>
          <w:szCs w:val="22"/>
        </w:rPr>
      </w:pPr>
      <w:r w:rsidRPr="00806E41">
        <w:rPr>
          <w:rFonts w:cstheme="minorHAnsi"/>
          <w:sz w:val="22"/>
          <w:szCs w:val="22"/>
        </w:rPr>
        <w:t xml:space="preserve">Additionally, as mTORC1 has been shown to affect placental amino acid transport, fatty acids have been suggested to differentially influence placental amino acid uptake through mTORC1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(Lager </w:t>
      </w:r>
      <w:r w:rsidRPr="00806E41">
        <w:rPr>
          <w:rFonts w:cstheme="minorHAnsi"/>
          <w:i/>
          <w:noProof/>
          <w:sz w:val="22"/>
          <w:szCs w:val="22"/>
        </w:rPr>
        <w:t>et al.</w:t>
      </w:r>
      <w:r w:rsidRPr="00806E41">
        <w:rPr>
          <w:rFonts w:cstheme="minorHAnsi"/>
          <w:noProof/>
          <w:sz w:val="22"/>
          <w:szCs w:val="22"/>
        </w:rPr>
        <w:t>, 2014)</w:t>
      </w:r>
      <w:r w:rsidRPr="00806E41">
        <w:rPr>
          <w:rFonts w:cstheme="minorHAnsi"/>
          <w:sz w:val="22"/>
          <w:szCs w:val="22"/>
        </w:rPr>
        <w:fldChar w:fldCharType="end"/>
      </w:r>
      <w:r w:rsidRPr="00806E41">
        <w:rPr>
          <w:rFonts w:cstheme="minorHAnsi"/>
          <w:sz w:val="22"/>
          <w:szCs w:val="22"/>
        </w:rPr>
        <w:t xml:space="preserve">. Incubation of human term-placentas with oleic acid (18:1) showed increased system </w:t>
      </w:r>
      <w:proofErr w:type="spellStart"/>
      <w:r w:rsidRPr="00806E41">
        <w:rPr>
          <w:rFonts w:cstheme="minorHAnsi"/>
          <w:sz w:val="22"/>
          <w:szCs w:val="22"/>
        </w:rPr>
        <w:t>A</w:t>
      </w:r>
      <w:proofErr w:type="spellEnd"/>
      <w:r w:rsidRPr="00806E41">
        <w:rPr>
          <w:rFonts w:cstheme="minorHAnsi"/>
          <w:sz w:val="22"/>
          <w:szCs w:val="22"/>
        </w:rPr>
        <w:t xml:space="preserve"> amino acid transport along with increased phosphorylated mTORC1 and 6SK1 expression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(Lager </w:t>
      </w:r>
      <w:r w:rsidRPr="00806E41">
        <w:rPr>
          <w:rFonts w:cstheme="minorHAnsi"/>
          <w:i/>
          <w:noProof/>
          <w:sz w:val="22"/>
          <w:szCs w:val="22"/>
        </w:rPr>
        <w:t>et al.</w:t>
      </w:r>
      <w:r w:rsidRPr="00806E41">
        <w:rPr>
          <w:rFonts w:cstheme="minorHAnsi"/>
          <w:noProof/>
          <w:sz w:val="22"/>
          <w:szCs w:val="22"/>
        </w:rPr>
        <w:t>, 2014)</w:t>
      </w:r>
      <w:r w:rsidRPr="00806E41">
        <w:rPr>
          <w:rFonts w:cstheme="minorHAnsi"/>
          <w:sz w:val="22"/>
          <w:szCs w:val="22"/>
        </w:rPr>
        <w:fldChar w:fldCharType="end"/>
      </w:r>
      <w:r w:rsidRPr="00806E41">
        <w:rPr>
          <w:rFonts w:cstheme="minorHAnsi"/>
          <w:sz w:val="22"/>
          <w:szCs w:val="22"/>
        </w:rPr>
        <w:t>. Incubation of cells with docosahexaenoic acid (22:6) reduced placental system A and system L amino acid transport and reduced phosphorylated mTO</w:t>
      </w:r>
      <w:r w:rsidR="00FA2F13">
        <w:rPr>
          <w:rFonts w:cstheme="minorHAnsi"/>
          <w:sz w:val="22"/>
          <w:szCs w:val="22"/>
        </w:rPr>
        <w:t>R</w:t>
      </w:r>
      <w:r w:rsidRPr="00806E41">
        <w:rPr>
          <w:rFonts w:cstheme="minorHAnsi"/>
          <w:sz w:val="22"/>
          <w:szCs w:val="22"/>
        </w:rPr>
        <w:t xml:space="preserve">C1 and 4E-BP1 expression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(Lager </w:t>
      </w:r>
      <w:r w:rsidRPr="00806E41">
        <w:rPr>
          <w:rFonts w:cstheme="minorHAnsi"/>
          <w:i/>
          <w:noProof/>
          <w:sz w:val="22"/>
          <w:szCs w:val="22"/>
        </w:rPr>
        <w:t>et al.</w:t>
      </w:r>
      <w:r w:rsidRPr="00806E41">
        <w:rPr>
          <w:rFonts w:cstheme="minorHAnsi"/>
          <w:noProof/>
          <w:sz w:val="22"/>
          <w:szCs w:val="22"/>
        </w:rPr>
        <w:t>, 2014)</w:t>
      </w:r>
      <w:r w:rsidRPr="00806E41">
        <w:rPr>
          <w:rFonts w:cstheme="minorHAnsi"/>
          <w:sz w:val="22"/>
          <w:szCs w:val="22"/>
        </w:rPr>
        <w:fldChar w:fldCharType="end"/>
      </w:r>
      <w:r w:rsidRPr="00806E41">
        <w:rPr>
          <w:rFonts w:cstheme="minorHAnsi"/>
          <w:sz w:val="22"/>
          <w:szCs w:val="22"/>
        </w:rPr>
        <w:t>. The effects of mTORC1 on placental fatty acid transport has not been assessed to my knowledge.</w:t>
      </w:r>
    </w:p>
    <w:p w14:paraId="49AAE8BC" w14:textId="77777777" w:rsidR="000F4E9B" w:rsidRPr="00806E41" w:rsidRDefault="000F4E9B" w:rsidP="000F4E9B">
      <w:pPr>
        <w:rPr>
          <w:rFonts w:cstheme="minorHAnsi"/>
          <w:sz w:val="22"/>
          <w:szCs w:val="22"/>
        </w:rPr>
      </w:pPr>
      <w:r w:rsidRPr="00806E41">
        <w:rPr>
          <w:rFonts w:cstheme="minorHAnsi"/>
          <w:sz w:val="22"/>
          <w:szCs w:val="22"/>
        </w:rPr>
        <w:t xml:space="preserve">Given that mTORC1 activity in other tissues is affected by multiple factors including glucose concertation, amino acid availability and fatty acid concentrations </w:t>
      </w:r>
      <w:r w:rsidRPr="00806E41">
        <w:rPr>
          <w:rFonts w:cstheme="minorHAnsi"/>
          <w:sz w:val="22"/>
          <w:szCs w:val="22"/>
        </w:rPr>
        <w:fldChar w:fldCharType="begin" w:fldLock="1"/>
      </w:r>
      <w:r w:rsidRPr="00806E41">
        <w:rPr>
          <w:rFonts w:cstheme="minorHAnsi"/>
          <w:sz w:val="22"/>
          <w:szCs w:val="22"/>
        </w:rPr>
        <w:instrText>ADDIN CSL_CITATION {"citationItems":[{"id":"ITEM-1","itemData":{"DOI":"10.1093/biolre/ioy249","ISSN":"0006-3363","author":[{"dropping-particle":"","family":"Gupta","given":"Madhulika B","non-dropping-particle":"","parse-names":false,"suffix":""},{"dropping-particle":"","family":"Jansson","given":"Thomas","non-dropping-particle":"","parse-names":false,"suffix":""}],"container-title":"Biology of Reproduction","id":"ITEM-1","issue":"4","issued":{"date-parts":[["2019","4","1"]]},"page":"872-884","publisher":"Narnia","title":"Novel roles of mechanistic target of rapamycin signaling in regulating fetal growth†","type":"article-journal","volume":"100"},"uris":["http://www.mendeley.com/documents/?uuid=5528c1d7-0530-3e9a-b1b6-bf98f24d81be"]}],"mendeley":{"formattedCitation":"(Gupta &amp; Jansson, 2019)","plainTextFormattedCitation":"(Gupta &amp; Jansson, 2019)","previouslyFormattedCitation":"(Gupta &amp; Jansson, 2019)"},"properties":{"noteIndex":0},"schema":"https://github.com/citation-style-language/schema/raw/master/csl-citation.json"}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(Gupta &amp; Jansson, 2019)</w:t>
      </w:r>
      <w:r w:rsidRPr="00806E41">
        <w:rPr>
          <w:rFonts w:cstheme="minorHAnsi"/>
          <w:sz w:val="22"/>
          <w:szCs w:val="22"/>
        </w:rPr>
        <w:fldChar w:fldCharType="end"/>
      </w:r>
      <w:r w:rsidRPr="00806E41">
        <w:rPr>
          <w:rFonts w:cstheme="minorHAnsi"/>
          <w:sz w:val="22"/>
          <w:szCs w:val="22"/>
        </w:rPr>
        <w:t xml:space="preserve">, it is presumed that placental mTORC1 is similarly affected by maternal nutrient availability </w:t>
      </w:r>
      <w:r w:rsidRPr="00806E41">
        <w:rPr>
          <w:rFonts w:cstheme="minorHAnsi"/>
          <w:sz w:val="22"/>
          <w:szCs w:val="22"/>
        </w:rPr>
        <w:fldChar w:fldCharType="begin" w:fldLock="1"/>
      </w:r>
      <w:r w:rsidRPr="00806E41">
        <w:rPr>
          <w:rFonts w:cstheme="minorHAnsi"/>
          <w:sz w:val="22"/>
          <w:szCs w:val="22"/>
        </w:rPr>
        <w:instrText>ADDIN CSL_CITATION {"citationItems":[{"id":"ITEM-1","itemData":{"DOI":"10.1093/biolre/ioy249","ISSN":"0006-3363","author":[{"dropping-particle":"","family":"Gupta","given":"Madhulika B","non-dropping-particle":"","parse-names":false,"suffix":""},{"dropping-particle":"","family":"Jansson","given":"Thomas","non-dropping-particle":"","parse-names":false,"suffix":""}],"container-title":"Biology of Reproduction","id":"ITEM-1","issue":"4","issued":{"date-parts":[["2019","4","1"]]},"page":"872-884","publisher":"Narnia","title":"Novel roles of mechanistic target of rapamycin signaling in regulating fetal growth†","type":"article-journal","volume":"100"},"uris":["http://www.mendeley.com/documents/?uuid=5528c1d7-0530-3e9a-b1b6-bf98f24d81be"]}],"mendeley":{"formattedCitation":"(Gupta &amp; Jansson, 2019)","plainTextFormattedCitation":"(Gupta &amp; Jansson, 2019)","previouslyFormattedCitation":"(Gupta &amp; Jansson, 2019)"},"properties":{"noteIndex":0},"schema":"https://github.com/citation-style-language/schema/raw/master/csl-citation.json"}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(Gupta &amp; Jansson, 2019)</w:t>
      </w:r>
      <w:r w:rsidRPr="00806E41">
        <w:rPr>
          <w:rFonts w:cstheme="minorHAnsi"/>
          <w:sz w:val="22"/>
          <w:szCs w:val="22"/>
        </w:rPr>
        <w:fldChar w:fldCharType="end"/>
      </w:r>
      <w:r w:rsidRPr="00806E41">
        <w:rPr>
          <w:rFonts w:cstheme="minorHAnsi"/>
          <w:sz w:val="22"/>
          <w:szCs w:val="22"/>
        </w:rPr>
        <w:t>.</w:t>
      </w:r>
    </w:p>
    <w:p w14:paraId="3CAF4FA3" w14:textId="77777777" w:rsidR="000F4E9B" w:rsidRPr="00806E41" w:rsidRDefault="000F4E9B" w:rsidP="000F4E9B">
      <w:pPr>
        <w:rPr>
          <w:rFonts w:cstheme="minorHAnsi"/>
          <w:sz w:val="22"/>
          <w:szCs w:val="22"/>
        </w:rPr>
      </w:pPr>
    </w:p>
    <w:p w14:paraId="4D5136B0" w14:textId="636D500D" w:rsidR="00696ECF" w:rsidRPr="00806E41" w:rsidRDefault="00696ECF" w:rsidP="00696ECF">
      <w:pPr>
        <w:pStyle w:val="Heading3"/>
        <w:rPr>
          <w:rFonts w:asciiTheme="minorHAnsi" w:hAnsiTheme="minorHAnsi" w:cstheme="minorHAnsi"/>
        </w:rPr>
      </w:pPr>
      <w:bookmarkStart w:id="17" w:name="_Toc16768170"/>
      <w:r w:rsidRPr="00806E41">
        <w:rPr>
          <w:rFonts w:asciiTheme="minorHAnsi" w:hAnsiTheme="minorHAnsi" w:cstheme="minorHAnsi"/>
        </w:rPr>
        <w:t>mTORC1 and Fetal Lethality</w:t>
      </w:r>
      <w:bookmarkEnd w:id="17"/>
    </w:p>
    <w:p w14:paraId="2C8EE3CD" w14:textId="0E86AAA7" w:rsidR="000F4E9B" w:rsidRPr="00806E41" w:rsidRDefault="000F4E9B" w:rsidP="000F4E9B">
      <w:pPr>
        <w:rPr>
          <w:rFonts w:cstheme="minorHAnsi"/>
          <w:sz w:val="22"/>
          <w:szCs w:val="22"/>
        </w:rPr>
      </w:pPr>
      <w:r w:rsidRPr="00806E41">
        <w:rPr>
          <w:rFonts w:cstheme="minorHAnsi"/>
          <w:sz w:val="22"/>
          <w:szCs w:val="22"/>
        </w:rPr>
        <w:t xml:space="preserve">Additionally, pregnant mice treated with rapamycin at embryonic day (E) 11.5 every 12 hours had fetal lethality at E16.5 with severe fetal growth restrictions </w:t>
      </w:r>
      <w:r w:rsidRPr="00806E41">
        <w:rPr>
          <w:rFonts w:cstheme="minorHAnsi"/>
          <w:sz w:val="22"/>
          <w:szCs w:val="22"/>
        </w:rPr>
        <w:fldChar w:fldCharType="begin" w:fldLock="1"/>
      </w:r>
      <w:r w:rsidR="00F212BB" w:rsidRPr="00806E41">
        <w:rPr>
          <w:rFonts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806E41">
        <w:rPr>
          <w:rFonts w:cstheme="minorHAnsi"/>
          <w:sz w:val="22"/>
          <w:szCs w:val="22"/>
        </w:rPr>
        <w:fldChar w:fldCharType="separate"/>
      </w:r>
      <w:r w:rsidR="00AF3177" w:rsidRPr="00806E41">
        <w:rPr>
          <w:rFonts w:cstheme="minorHAnsi"/>
          <w:noProof/>
          <w:sz w:val="22"/>
          <w:szCs w:val="22"/>
        </w:rPr>
        <w:t xml:space="preserve">(Hennig </w:t>
      </w:r>
      <w:r w:rsidR="00AF3177" w:rsidRPr="00806E41">
        <w:rPr>
          <w:rFonts w:cstheme="minorHAnsi"/>
          <w:i/>
          <w:noProof/>
          <w:sz w:val="22"/>
          <w:szCs w:val="22"/>
        </w:rPr>
        <w:t>et al.</w:t>
      </w:r>
      <w:r w:rsidR="00AF3177" w:rsidRPr="00806E41">
        <w:rPr>
          <w:rFonts w:cstheme="minorHAnsi"/>
          <w:noProof/>
          <w:sz w:val="22"/>
          <w:szCs w:val="22"/>
        </w:rPr>
        <w:t>, 2017)</w:t>
      </w:r>
      <w:r w:rsidRPr="00806E41">
        <w:rPr>
          <w:rFonts w:cstheme="minorHAnsi"/>
          <w:sz w:val="22"/>
          <w:szCs w:val="22"/>
        </w:rPr>
        <w:fldChar w:fldCharType="end"/>
      </w:r>
      <w:r w:rsidRPr="00806E41">
        <w:rPr>
          <w:rFonts w:cstheme="minorHAnsi"/>
          <w:sz w:val="22"/>
          <w:szCs w:val="22"/>
        </w:rPr>
        <w:t xml:space="preserve">. Pregnant mice treated with rapamycin at E15.5 every 12 hours until delivery, had reduced offspring weight at postnatal day 1 but unaffected fetal lethality </w:t>
      </w:r>
      <w:r w:rsidRPr="00806E41">
        <w:rPr>
          <w:rFonts w:cstheme="minorHAnsi"/>
          <w:sz w:val="22"/>
          <w:szCs w:val="22"/>
        </w:rPr>
        <w:fldChar w:fldCharType="begin" w:fldLock="1"/>
      </w:r>
      <w:r w:rsidR="00F212BB" w:rsidRPr="00806E41">
        <w:rPr>
          <w:rFonts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806E41">
        <w:rPr>
          <w:rFonts w:cstheme="minorHAnsi"/>
          <w:sz w:val="22"/>
          <w:szCs w:val="22"/>
        </w:rPr>
        <w:fldChar w:fldCharType="separate"/>
      </w:r>
      <w:r w:rsidR="00AF3177" w:rsidRPr="00806E41">
        <w:rPr>
          <w:rFonts w:cstheme="minorHAnsi"/>
          <w:noProof/>
          <w:sz w:val="22"/>
          <w:szCs w:val="22"/>
        </w:rPr>
        <w:t xml:space="preserve">(Hennig </w:t>
      </w:r>
      <w:r w:rsidR="00AF3177" w:rsidRPr="00806E41">
        <w:rPr>
          <w:rFonts w:cstheme="minorHAnsi"/>
          <w:i/>
          <w:noProof/>
          <w:sz w:val="22"/>
          <w:szCs w:val="22"/>
        </w:rPr>
        <w:t>et al.</w:t>
      </w:r>
      <w:r w:rsidR="00AF3177" w:rsidRPr="00806E41">
        <w:rPr>
          <w:rFonts w:cstheme="minorHAnsi"/>
          <w:noProof/>
          <w:sz w:val="22"/>
          <w:szCs w:val="22"/>
        </w:rPr>
        <w:t>, 2017)</w:t>
      </w:r>
      <w:r w:rsidRPr="00806E41">
        <w:rPr>
          <w:rFonts w:cstheme="minorHAnsi"/>
          <w:sz w:val="22"/>
          <w:szCs w:val="22"/>
        </w:rPr>
        <w:fldChar w:fldCharType="end"/>
      </w:r>
      <w:r w:rsidRPr="00806E41">
        <w:rPr>
          <w:rFonts w:cstheme="minorHAnsi"/>
          <w:sz w:val="22"/>
          <w:szCs w:val="22"/>
        </w:rPr>
        <w:t xml:space="preserve">. This mTORC1 inhibition was evident in fetal tissue (lung, heart, and kidneys) at PND1, but placental mTORC1 activity was not assessed. Rapamycin treatment may have had a pronounced effect on the placenta to lead to fetal lethality when treatment was initiated at E11.5 sine the placenta was less developed that that treated at E15.5 </w:t>
      </w:r>
      <w:r w:rsidRPr="00806E41">
        <w:rPr>
          <w:rFonts w:cstheme="minorHAnsi"/>
          <w:sz w:val="22"/>
          <w:szCs w:val="22"/>
        </w:rPr>
        <w:fldChar w:fldCharType="begin" w:fldLock="1"/>
      </w:r>
      <w:r w:rsidR="00F212BB" w:rsidRPr="00806E41">
        <w:rPr>
          <w:rFonts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806E41">
        <w:rPr>
          <w:rFonts w:cstheme="minorHAnsi"/>
          <w:sz w:val="22"/>
          <w:szCs w:val="22"/>
        </w:rPr>
        <w:fldChar w:fldCharType="separate"/>
      </w:r>
      <w:r w:rsidR="00AF3177" w:rsidRPr="00806E41">
        <w:rPr>
          <w:rFonts w:cstheme="minorHAnsi"/>
          <w:noProof/>
          <w:sz w:val="22"/>
          <w:szCs w:val="22"/>
        </w:rPr>
        <w:t xml:space="preserve">(Hennig </w:t>
      </w:r>
      <w:r w:rsidR="00AF3177" w:rsidRPr="00806E41">
        <w:rPr>
          <w:rFonts w:cstheme="minorHAnsi"/>
          <w:i/>
          <w:noProof/>
          <w:sz w:val="22"/>
          <w:szCs w:val="22"/>
        </w:rPr>
        <w:t>et al.</w:t>
      </w:r>
      <w:r w:rsidR="00AF3177" w:rsidRPr="00806E41">
        <w:rPr>
          <w:rFonts w:cstheme="minorHAnsi"/>
          <w:noProof/>
          <w:sz w:val="22"/>
          <w:szCs w:val="22"/>
        </w:rPr>
        <w:t>, 2017)</w:t>
      </w:r>
      <w:r w:rsidRPr="00806E41">
        <w:rPr>
          <w:rFonts w:cstheme="minorHAnsi"/>
          <w:sz w:val="22"/>
          <w:szCs w:val="22"/>
        </w:rPr>
        <w:fldChar w:fldCharType="end"/>
      </w:r>
      <w:r w:rsidRPr="00806E41">
        <w:rPr>
          <w:rFonts w:cstheme="minorHAnsi"/>
          <w:sz w:val="22"/>
          <w:szCs w:val="22"/>
        </w:rPr>
        <w:t xml:space="preserve">. </w:t>
      </w:r>
    </w:p>
    <w:p w14:paraId="55647033" w14:textId="0C93C0A4" w:rsidR="008375AD" w:rsidRPr="00806E41" w:rsidRDefault="000F4E9B" w:rsidP="00675CA1">
      <w:pPr>
        <w:rPr>
          <w:rFonts w:cstheme="minorHAnsi"/>
          <w:sz w:val="22"/>
          <w:szCs w:val="22"/>
        </w:rPr>
      </w:pPr>
      <w:r w:rsidRPr="00806E41">
        <w:rPr>
          <w:rFonts w:cstheme="minorHAnsi"/>
          <w:sz w:val="22"/>
          <w:szCs w:val="22"/>
        </w:rPr>
        <w:t xml:space="preserve">Furthermore, homozygous blastocysts that do not express mTORC1 have arrested growth at E5.5 and definite lethality of mTORC1 -null embryos by E11.5 </w:t>
      </w:r>
      <w:r w:rsidRPr="00806E41">
        <w:rPr>
          <w:rFonts w:cstheme="minorHAnsi"/>
          <w:sz w:val="22"/>
          <w:szCs w:val="22"/>
        </w:rPr>
        <w:fldChar w:fldCharType="begin" w:fldLock="1"/>
      </w:r>
      <w:r w:rsidRPr="00806E41">
        <w:rPr>
          <w:rFonts w:cstheme="minorHAnsi"/>
          <w:sz w:val="22"/>
          <w:szCs w:val="22"/>
        </w:rPr>
        <w:instrText>ADDIN CSL_CITATION {"citationItems":[{"id":"ITEM-1","itemData":{"DOI":"10.1128/MCB.24.21.9508-9516.2004","ISSN":"0270-7306","PMID":"15485918","abstract":"The mammalian target of rapamycin (mTOR) is a key component of a signaling pathway which integrates inputs from nutrients and growth factors to regulate cell growth. Recent studies demonstrated that mice harboring an ethylnitrosourea-induced mutation in the gene encoding mTOR die at embryonic day 12.5 (E12.5). However, others have shown that the treatment of E4.5 blastocysts with rapamycin blocks trophoblast outgrowth, suggesting that the absence of mTOR should lead to embryonic lethality at an earlier stage. To resolve this discrepancy, we set out to disrupt the mTOR gene and analyze the outcome in both heterozygous and homozygous settings. Heterozygous mTOR (mTOR(+/-)) mice do not display any overt phenotype, although mouse embryonic fibroblasts derived from these mice show a 50% reduction in mTOR protein levels and phosphorylation of S6 kinase 1 T389, a site whose phosphorylation is directly mediated by mTOR. However, S6 phosphorylation, raptor levels, cell size, and cell cycle transit times are not diminished in these cells. In contrast to the situation in mTOR(+/-) mice, embryonic development of homozygous mTOR(-/-) mice appears to be arrested at E5.5; such embryos are severely runted and display an aberrant developmental phenotype. The ability of these embryos to implant corresponds to a limited level of trophoblast outgrowth in vitro, reflecting a maternal mRNA contribution, which has been shown to persist during preimplantation development. Moreover, mTOR(-/-) embryos display a lesion in inner cell mass proliferation, consistent with the inability to establish embryonic stem cells from mTOR(-/-) embryos.","author":[{"dropping-particle":"","family":"Gangloff","given":"Yann-Gaël","non-dropping-particle":"","parse-names":false,"suffix":""},{"dropping-particle":"","family":"Mueller","given":"Matthias","non-dropping-particle":"","parse-names":false,"suffix":""},{"dropping-particle":"","family":"Dann","given":"Stephen G","non-dropping-particle":"","parse-names":false,"suffix":""},{"dropping-particle":"","family":"Svoboda","given":"Petr","non-dropping-particle":"","parse-names":false,"suffix":""},{"dropping-particle":"","family":"Sticker","given":"Melanie","non-dropping-particle":"","parse-names":false,"suffix":""},{"dropping-particle":"","family":"Spetz","given":"Jean-Francois","non-dropping-particle":"","parse-names":false,"suffix":""},{"dropping-particle":"","family":"Um","given":"Sung Hee","non-dropping-particle":"","parse-names":false,"suffix":""},{"dropping-particle":"","family":"Brown","given":"Eric J","non-dropping-particle":"","parse-names":false,"suffix":""},{"dropping-particle":"","family":"Cereghini","given":"Silvia","non-dropping-particle":"","parse-names":false,"suffix":""},{"dropping-particle":"","family":"Thomas","given":"George","non-dropping-particle":"","parse-names":false,"suffix":""},{"dropping-particle":"","family":"Kozma","given":"Sara C","non-dropping-particle":"","parse-names":false,"suffix":""}],"container-title":"Molecular and cellular biology","id":"ITEM-1","issue":"21","issued":{"date-parts":[["2004","11"]]},"page":"9508-16","publisher":"American Society for Microbiology (ASM)","title":"Disruption of the mouse mTOR gene leads to early postimplantation lethality and prohibits embryonic stem cell development.","type":"article-journal","volume":"24"},"uris":["http://www.mendeley.com/documents/?uuid=4e7cd5da-79e9-3fa4-99ac-6cf5c27df26a"]}],"mendeley":{"formattedCitation":"(Gangloff &lt;i&gt;et al.&lt;/i&gt;, 2004)","plainTextFormattedCitation":"(Gangloff et al., 2004)","previouslyFormattedCitation":"(Gangloff &lt;i&gt;et al.&lt;/i&gt;, 2004)"},"properties":{"noteIndex":0},"schema":"https://github.com/citation-style-language/schema/raw/master/csl-citation.json"}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(Gangloff </w:t>
      </w:r>
      <w:r w:rsidRPr="00806E41">
        <w:rPr>
          <w:rFonts w:cstheme="minorHAnsi"/>
          <w:i/>
          <w:noProof/>
          <w:sz w:val="22"/>
          <w:szCs w:val="22"/>
        </w:rPr>
        <w:t>et al.</w:t>
      </w:r>
      <w:r w:rsidRPr="00806E41">
        <w:rPr>
          <w:rFonts w:cstheme="minorHAnsi"/>
          <w:noProof/>
          <w:sz w:val="22"/>
          <w:szCs w:val="22"/>
        </w:rPr>
        <w:t>, 2004)</w:t>
      </w:r>
      <w:r w:rsidRPr="00806E41">
        <w:rPr>
          <w:rFonts w:cstheme="minorHAnsi"/>
          <w:sz w:val="22"/>
          <w:szCs w:val="22"/>
        </w:rPr>
        <w:fldChar w:fldCharType="end"/>
      </w:r>
      <w:r w:rsidRPr="00806E41">
        <w:rPr>
          <w:rFonts w:cstheme="minorHAnsi"/>
          <w:sz w:val="22"/>
          <w:szCs w:val="22"/>
        </w:rPr>
        <w:t xml:space="preserve">, while another study with mTORC1-null blastocysts showed resorption and fetal lethality by E8.5 demonstrating the crucial role of </w:t>
      </w:r>
      <w:r w:rsidRPr="00806E41">
        <w:rPr>
          <w:rFonts w:cstheme="minorHAnsi"/>
          <w:sz w:val="22"/>
          <w:szCs w:val="22"/>
        </w:rPr>
        <w:lastRenderedPageBreak/>
        <w:t xml:space="preserve">mTORC1 in placental and fetal proliferation and survival </w:t>
      </w:r>
      <w:r w:rsidRPr="00806E41">
        <w:rPr>
          <w:rFonts w:cstheme="minorHAnsi"/>
          <w:sz w:val="22"/>
          <w:szCs w:val="22"/>
        </w:rPr>
        <w:fldChar w:fldCharType="begin" w:fldLock="1"/>
      </w:r>
      <w:r w:rsidRPr="00806E41">
        <w:rPr>
          <w:rFonts w:cstheme="minorHAnsi"/>
          <w:sz w:val="22"/>
          <w:szCs w:val="22"/>
        </w:rPr>
        <w:instrText>ADDIN CSL_CITATION {"citationItems":[{"id":"ITEM-1","itemData":{"DOI":"10.1128/MCB.24.15.6710-6718.2004","ISSN":"0270-7306","PMID":"15254238","abstract":"TOR is a serine-threonine kinase that was originally identified as a target of rapamycin in Saccharomyces cerevisiae and then found to be highly conserved among eukaryotes. In Drosophila melanogaster, inactivation of TOR or its substrate, S6 kinase, results in reduced cell size and embryonic lethality, indicating a critical role for the TOR pathway in cell growth control. However, the in vivo functions of mammalian TOR (mTOR) remain unclear. In this study, we disrupted the kinase domain of mouse mTOR by homologous recombination. While heterozygous mutant mice were normal and fertile, homozygous mutant embryos died shortly after implantation due to impaired cell proliferation in both embryonic and extraembryonic compartments. Homozygous blastocysts looked normal, but their inner cell mass and trophoblast failed to proliferate in vitro. Deletion of the C-terminal six amino acids of mTOR, which are essential for kinase activity, resulted in reduced cell size and proliferation arrest in embryonic stem cells. These data show that mTOR controls both cell size and proliferation in early mouse embryos and embryonic stem cells.","author":[{"dropping-particle":"","family":"Murakami","given":"Mirei","non-dropping-particle":"","parse-names":false,"suffix":""},{"dropping-particle":"","family":"Ichisaka","given":"Tomoko","non-dropping-particle":"","parse-names":false,"suffix":""},{"dropping-particle":"","family":"Maeda","given":"Mitsuyo","non-dropping-particle":"","parse-names":false,"suffix":""},{"dropping-particle":"","family":"Oshiro","given":"Noriko","non-dropping-particle":"","parse-names":false,"suffix":""},{"dropping-particle":"","family":"Hara","given":"Kenta","non-dropping-particle":"","parse-names":false,"suffix":""},{"dropping-particle":"","family":"Edenhofer","given":"Frank","non-dropping-particle":"","parse-names":false,"suffix":""},{"dropping-particle":"","family":"Kiyama","given":"Hiroshi","non-dropping-particle":"","parse-names":false,"suffix":""},{"dropping-particle":"","family":"Yonezawa","given":"Kazuyoshi","non-dropping-particle":"","parse-names":false,"suffix":""},{"dropping-particle":"","family":"Yamanaka","given":"Shinya","non-dropping-particle":"","parse-names":false,"suffix":""}],"container-title":"Molecular and cellular biology","id":"ITEM-1","issue":"15","issued":{"date-parts":[["2004","8","1"]]},"page":"6710-8","publisher":"American Society for Microbiology Journals","title":"mTOR is essential for growth and proliferation in early mouse embryos and embryonic stem cells.","type":"article-journal","volume":"24"},"uris":["http://www.mendeley.com/documents/?uuid=1c8fded9-0934-331f-b29c-eccee5ee185d"]}],"mendeley":{"formattedCitation":"(Murakami &lt;i&gt;et al.&lt;/i&gt;, 2004)","plainTextFormattedCitation":"(Murakami et al., 2004)","previouslyFormattedCitation":"(Murakami &lt;i&gt;et al.&lt;/i&gt;, 2004)"},"properties":{"noteIndex":0},"schema":"https://github.com/citation-style-language/schema/raw/master/csl-citation.json"}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(Murakami </w:t>
      </w:r>
      <w:r w:rsidRPr="00806E41">
        <w:rPr>
          <w:rFonts w:cstheme="minorHAnsi"/>
          <w:i/>
          <w:noProof/>
          <w:sz w:val="22"/>
          <w:szCs w:val="22"/>
        </w:rPr>
        <w:t>et al.</w:t>
      </w:r>
      <w:r w:rsidRPr="00806E41">
        <w:rPr>
          <w:rFonts w:cstheme="minorHAnsi"/>
          <w:noProof/>
          <w:sz w:val="22"/>
          <w:szCs w:val="22"/>
        </w:rPr>
        <w:t>, 2004)</w:t>
      </w:r>
      <w:r w:rsidRPr="00806E41">
        <w:rPr>
          <w:rFonts w:cstheme="minorHAnsi"/>
          <w:sz w:val="22"/>
          <w:szCs w:val="22"/>
        </w:rPr>
        <w:fldChar w:fldCharType="end"/>
      </w:r>
      <w:r w:rsidRPr="00806E41">
        <w:rPr>
          <w:rFonts w:cstheme="minorHAnsi"/>
          <w:sz w:val="22"/>
          <w:szCs w:val="22"/>
        </w:rPr>
        <w:t xml:space="preserve">. Similar to mTORC1 inactivation, embryonic mTORC1 hyperactivation in rats using </w:t>
      </w:r>
      <w:r w:rsidRPr="00806E41">
        <w:rPr>
          <w:rFonts w:cstheme="minorHAnsi"/>
          <w:i/>
          <w:sz w:val="22"/>
          <w:szCs w:val="22"/>
        </w:rPr>
        <w:t xml:space="preserve">Tsc2 </w:t>
      </w:r>
      <w:r w:rsidRPr="00806E41">
        <w:rPr>
          <w:rFonts w:cstheme="minorHAnsi"/>
          <w:sz w:val="22"/>
          <w:szCs w:val="22"/>
        </w:rPr>
        <w:t xml:space="preserve">deletion showed 0% fetal viability at E13.5 with abnormal brain development </w:t>
      </w:r>
      <w:r w:rsidRPr="00806E41">
        <w:rPr>
          <w:rFonts w:cstheme="minorHAnsi"/>
          <w:sz w:val="22"/>
          <w:szCs w:val="22"/>
        </w:rPr>
        <w:fldChar w:fldCharType="begin" w:fldLock="1"/>
      </w:r>
      <w:r w:rsidRPr="00806E41">
        <w:rPr>
          <w:rFonts w:cstheme="minorHAnsi"/>
          <w:sz w:val="22"/>
          <w:szCs w:val="22"/>
        </w:rPr>
        <w:instrText>ADDIN CSL_CITATION {"citationItems":[{"id":"ITEM-1","itemData":{"DOI":"10.1073/pnas.95.26.15629","ISSN":"0027-8424","PMID":"9861021","abstract":"Germline defects in the tuberous sclerosis 2 (TSC2) tumor suppressor gene predispose humans and rats to benign and malignant lesions in a variety of tissues. The brain is among the most profoundly affected organs in tuberous sclerosis (TSC) patients and is the site of development of the cortical tubers for which the hereditary syndrome is named. A spontaneous germline inactivation of the Tsc2 locus has been described in an animal model, the Eker rat. We report that the homozygous state of this mutation (Tsc2(Ek/Ek)) was lethal in mid-gestation (the equivalent of mouse E9.5-E13.5), when Tsc2 mRNA was highly expressed in embryonic neuroepithelium. During this period homozygous mutant Eker embryos lacking functional Tsc2 gene product, tuberin, displayed dysraphia and papillary overgrowth of the neuroepithelium, indicating that loss of tuberin disrupted the normal development of this tissue. Interestingly, there was significant intraspecies variability in the penetrance of cranial abnormalities in mutant embryos: the Long-Evans strain Tsc2(Ek/Ek) embryos displayed these defects whereas the Fisher 344 homozygous mutant embryos had normal-appearing neuroepithelium. Taken together, our data indicate that the Tsc2 gene participates in normal brain development and suggest the inactivation of this gene may have similar functional consequences in both mature and embryonic brain.","author":[{"dropping-particle":"","family":"Rennebeck","given":"G","non-dropping-particle":"","parse-names":false,"suffix":""},{"dropping-particle":"V","family":"Kleymenova","given":"E","non-dropping-particle":"","parse-names":false,"suffix":""},{"dropping-particle":"","family":"Anderson","given":"R","non-dropping-particle":"","parse-names":false,"suffix":""},{"dropping-particle":"","family":"Yeung","given":"R S","non-dropping-particle":"","parse-names":false,"suffix":""},{"dropping-particle":"","family":"Artzt","given":"K","non-dropping-particle":"","parse-names":false,"suffix":""},{"dropping-particle":"","family":"Walker","given":"C L","non-dropping-particle":"","parse-names":false,"suffix":""}],"container-title":"Proceedings of the National Academy of Sciences of the United States of America","id":"ITEM-1","issue":"26","issued":{"date-parts":[["1998","12","22"]]},"page":"15629-34","publisher":"National Academy of Sciences","title":"Loss of function of the tuberous sclerosis 2 tumor suppressor gene results in embryonic lethality characterized by disrupted neuroepithelial growth and development.","type":"article-journal","volume":"95"},"uris":["http://www.mendeley.com/documents/?uuid=37d69380-fbe4-3bad-872c-d07aa83392be"]}],"mendeley":{"formattedCitation":"(Rennebeck &lt;i&gt;et al.&lt;/i&gt;, 1998)","plainTextFormattedCitation":"(Rennebeck et al., 1998)","previouslyFormattedCitation":"(Rennebeck &lt;i&gt;et al.&lt;/i&gt;, 1998)"},"properties":{"noteIndex":0},"schema":"https://github.com/citation-style-language/schema/raw/master/csl-citation.json"}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(Rennebeck </w:t>
      </w:r>
      <w:r w:rsidRPr="00806E41">
        <w:rPr>
          <w:rFonts w:cstheme="minorHAnsi"/>
          <w:i/>
          <w:noProof/>
          <w:sz w:val="22"/>
          <w:szCs w:val="22"/>
        </w:rPr>
        <w:t>et al.</w:t>
      </w:r>
      <w:r w:rsidRPr="00806E41">
        <w:rPr>
          <w:rFonts w:cstheme="minorHAnsi"/>
          <w:noProof/>
          <w:sz w:val="22"/>
          <w:szCs w:val="22"/>
        </w:rPr>
        <w:t>, 1998)</w:t>
      </w:r>
      <w:r w:rsidRPr="00806E41">
        <w:rPr>
          <w:rFonts w:cstheme="minorHAnsi"/>
          <w:sz w:val="22"/>
          <w:szCs w:val="22"/>
        </w:rPr>
        <w:fldChar w:fldCharType="end"/>
      </w:r>
      <w:r w:rsidRPr="00806E41">
        <w:rPr>
          <w:rFonts w:cstheme="minorHAnsi"/>
          <w:sz w:val="22"/>
          <w:szCs w:val="22"/>
        </w:rPr>
        <w:t xml:space="preserve">. Furthermore, </w:t>
      </w:r>
      <w:r w:rsidRPr="00806E41">
        <w:rPr>
          <w:rFonts w:cstheme="minorHAnsi"/>
          <w:i/>
          <w:sz w:val="22"/>
          <w:szCs w:val="22"/>
        </w:rPr>
        <w:t>Tsc1-</w:t>
      </w:r>
      <w:r w:rsidRPr="00806E41">
        <w:rPr>
          <w:rFonts w:cstheme="minorHAnsi"/>
          <w:sz w:val="22"/>
          <w:szCs w:val="22"/>
        </w:rPr>
        <w:t xml:space="preserve">null mouse embryos, similar to </w:t>
      </w:r>
      <w:r w:rsidRPr="00806E41">
        <w:rPr>
          <w:rFonts w:cstheme="minorHAnsi"/>
          <w:i/>
          <w:sz w:val="22"/>
          <w:szCs w:val="22"/>
        </w:rPr>
        <w:t>Tsc2-</w:t>
      </w:r>
      <w:r w:rsidRPr="00806E41">
        <w:rPr>
          <w:rFonts w:cstheme="minorHAnsi"/>
          <w:sz w:val="22"/>
          <w:szCs w:val="22"/>
        </w:rPr>
        <w:t xml:space="preserve">null mice, showed embryonic lethality at early midgestation and were much smaller than the control embryos indicating developmental delays </w:t>
      </w:r>
      <w:r w:rsidRPr="00806E41">
        <w:rPr>
          <w:rFonts w:cstheme="minorHAnsi"/>
          <w:sz w:val="22"/>
          <w:szCs w:val="22"/>
        </w:rPr>
        <w:fldChar w:fldCharType="begin" w:fldLock="1"/>
      </w:r>
      <w:r w:rsidRPr="00806E41">
        <w:rPr>
          <w:rFonts w:cstheme="minorHAnsi"/>
          <w:sz w:val="22"/>
          <w:szCs w:val="22"/>
        </w:rPr>
        <w:instrText>ADDIN CSL_CITATION {"citationItems":[{"id":"ITEM-1","itemData":{"DOI":"10.1073/pnas.87.24.9918","ISSN":"0027-8424","PMID":"2263643","abstract":"In attempting to produce a mutant mouse with embryonic stem cells, the critical step is the efficient isolation of homologous recombinants; the frequency of the homologous recombination is usually low and the potency of the cells to differentiate into germ cells is unstable in culture. Here, we report an efficacious method for such isolation in which the diphtheria toxin A-fragment gene is used to negatively select nonhomologous recombinants. In contrast to the use of the herpes simplex virus thymidine kinase gene, the selection can be made singly by the neomycin analog G418 without using a drug such as ganciclovir, a nucleoside analog. At the c-fyn locus, the diphtheria-toxin negative selection enriched the recombinants about 10-fold, and half of the cells integrating with the neomycin phosphotransferase gene were homologous recombinants.","author":[{"dropping-particle":"","family":"Yagi","given":"T","non-dropping-particle":"","parse-names":false,"suffix":""},{"dropping-particle":"","family":"Ikawa","given":"Y","non-dropping-particle":"","parse-names":false,"suffix":""},{"dropping-particle":"","family":"Yoshida","given":"K","non-dropping-particle":"","parse-names":false,"suffix":""},{"dropping-particle":"","family":"Shigetani","given":"Y","non-dropping-particle":"","parse-names":false,"suffix":""},{"dropping-particle":"","family":"Takeda","given":"N","non-dropping-particle":"","parse-names":false,"suffix":""},{"dropping-particle":"","family":"Mabuchi","given":"I","non-dropping-particle":"","parse-names":false,"suffix":""},{"dropping-particle":"","family":"Yamamoto","given":"T","non-dropping-particle":"","parse-names":false,"suffix":""},{"dropping-particle":"","family":"Aizawa","given":"S","non-dropping-particle":"","parse-names":false,"suffix":""},{"dropping-particle":"","family":"Knudson","given":"A G.","non-dropping-particle":"","parse-names":false,"suffix":""}],"container-title":"Proceedings of the National Academy of Sciences of the United States of America","id":"ITEM-1","issue":"24","issued":{"date-parts":[["1990","12","1"]]},"page":"9918-22","publisher":"National Academy of Sciences","title":"Homologous recombination at c-fyn locus of mouse embryonic stem cells with use of diphtheria toxin A-fragment gene in negative selection.","type":"article-journal","volume":"87"},"uris":["http://www.mendeley.com/documents/?uuid=d82f8c32-e37c-30a4-9049-679ffd4ce369"]},{"id":"ITEM-2","itemData":{"DOI":"10.1093/hmg/11.5.525","ISSN":"14602083","author":[{"dropping-particle":"","family":"Kwiatkowski","given":"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ichael","non-dropping-particle":"","parse-names":false,"suffix":""},{"dropping-particle":"","family":"el-Hashemite","given":"Nisreen","non-dropping-particle":"","parse-names":false,"suffix":""},{"dropping-particle":"","family":"Onda","given":"Hiroaki","non-dropping-particle":"","parse-names":false,"suffix":""}],"container-title":"Human Molecular Genetics","id":"ITEM-2","issue":"5","issued":{"date-parts":[["2002","3","1"]]},"page":"525-534","publisher":"Narnia","title":"A mouse model of TSC1 reveals sex-dependent lethality from liver hemangiomas, and up-regulation of p70S6 kinase activity in Tsc1 null cells","type":"article-journal","volume":"11"},"uris":["http://www.mendeley.com/documents/?uuid=6169e3d7-dd14-3eb9-bd11-103ea77c8eba"]}],"mendeley":{"formattedCitation":"(Yagi &lt;i&gt;et al.&lt;/i&gt;, 1990; Kwiatkowski &lt;i&gt;et al.&lt;/i&gt;, 2002)","plainTextFormattedCitation":"(Yagi et al., 1990; Kwiatkowski et al., 2002)","previouslyFormattedCitation":"(Yagi &lt;i&gt;et al.&lt;/i&gt;, 1990; Kwiatkowski &lt;i&gt;et al.&lt;/i&gt;, 2002)"},"properties":{"noteIndex":0},"schema":"https://github.com/citation-style-language/schema/raw/master/csl-citation.json"}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(Yagi </w:t>
      </w:r>
      <w:r w:rsidRPr="00806E41">
        <w:rPr>
          <w:rFonts w:cstheme="minorHAnsi"/>
          <w:i/>
          <w:noProof/>
          <w:sz w:val="22"/>
          <w:szCs w:val="22"/>
        </w:rPr>
        <w:t>et al.</w:t>
      </w:r>
      <w:r w:rsidRPr="00806E41">
        <w:rPr>
          <w:rFonts w:cstheme="minorHAnsi"/>
          <w:noProof/>
          <w:sz w:val="22"/>
          <w:szCs w:val="22"/>
        </w:rPr>
        <w:t xml:space="preserve">, 1990; Kwiatkowski </w:t>
      </w:r>
      <w:r w:rsidRPr="00806E41">
        <w:rPr>
          <w:rFonts w:cstheme="minorHAnsi"/>
          <w:i/>
          <w:noProof/>
          <w:sz w:val="22"/>
          <w:szCs w:val="22"/>
        </w:rPr>
        <w:t>et al.</w:t>
      </w:r>
      <w:r w:rsidRPr="00806E41">
        <w:rPr>
          <w:rFonts w:cstheme="minorHAnsi"/>
          <w:noProof/>
          <w:sz w:val="22"/>
          <w:szCs w:val="22"/>
        </w:rPr>
        <w:t>, 2002)</w:t>
      </w:r>
      <w:r w:rsidRPr="00806E41">
        <w:rPr>
          <w:rFonts w:cstheme="minorHAnsi"/>
          <w:sz w:val="22"/>
          <w:szCs w:val="22"/>
        </w:rPr>
        <w:fldChar w:fldCharType="end"/>
      </w:r>
      <w:r w:rsidRPr="00806E41">
        <w:rPr>
          <w:rFonts w:cstheme="minorHAnsi"/>
          <w:sz w:val="22"/>
          <w:szCs w:val="22"/>
        </w:rPr>
        <w:t>.</w:t>
      </w:r>
      <w:bookmarkStart w:id="18" w:name="_Toc15461864"/>
      <w:bookmarkStart w:id="19" w:name="_Toc16190085"/>
    </w:p>
    <w:p w14:paraId="0931265A" w14:textId="77777777" w:rsidR="005100FB" w:rsidRPr="00806E41" w:rsidRDefault="005100FB" w:rsidP="003360B7">
      <w:pPr>
        <w:pStyle w:val="Heading2"/>
        <w:rPr>
          <w:rFonts w:asciiTheme="minorHAnsi" w:hAnsiTheme="minorHAnsi" w:cstheme="minorHAnsi"/>
        </w:rPr>
      </w:pPr>
    </w:p>
    <w:p w14:paraId="3D990BA9" w14:textId="55D4F4F9" w:rsidR="003360B7" w:rsidRPr="00806E41" w:rsidRDefault="00696ECF" w:rsidP="003360B7">
      <w:pPr>
        <w:pStyle w:val="Heading2"/>
        <w:rPr>
          <w:rFonts w:asciiTheme="minorHAnsi" w:hAnsiTheme="minorHAnsi" w:cstheme="minorHAnsi"/>
        </w:rPr>
      </w:pPr>
      <w:bookmarkStart w:id="20" w:name="_Toc16768171"/>
      <w:r w:rsidRPr="00806E41">
        <w:rPr>
          <w:rFonts w:asciiTheme="minorHAnsi" w:hAnsiTheme="minorHAnsi" w:cstheme="minorHAnsi"/>
        </w:rPr>
        <w:t>Obesity Effects on</w:t>
      </w:r>
      <w:r w:rsidR="003360B7" w:rsidRPr="00806E41">
        <w:rPr>
          <w:rFonts w:asciiTheme="minorHAnsi" w:hAnsiTheme="minorHAnsi" w:cstheme="minorHAnsi"/>
        </w:rPr>
        <w:t xml:space="preserve"> Placental</w:t>
      </w:r>
      <w:r w:rsidRPr="00806E41">
        <w:rPr>
          <w:rFonts w:asciiTheme="minorHAnsi" w:hAnsiTheme="minorHAnsi" w:cstheme="minorHAnsi"/>
        </w:rPr>
        <w:t xml:space="preserve"> Development and Function and Fetal </w:t>
      </w:r>
      <w:r w:rsidR="00050084" w:rsidRPr="00806E41">
        <w:rPr>
          <w:rFonts w:asciiTheme="minorHAnsi" w:hAnsiTheme="minorHAnsi" w:cstheme="minorHAnsi"/>
        </w:rPr>
        <w:t>Weight</w:t>
      </w:r>
      <w:bookmarkEnd w:id="20"/>
      <w:r w:rsidR="00050084" w:rsidRPr="00806E41">
        <w:rPr>
          <w:rFonts w:asciiTheme="minorHAnsi" w:hAnsiTheme="minorHAnsi" w:cstheme="minorHAnsi"/>
        </w:rPr>
        <w:t xml:space="preserve"> </w:t>
      </w:r>
      <w:bookmarkEnd w:id="18"/>
      <w:bookmarkEnd w:id="19"/>
    </w:p>
    <w:p w14:paraId="3DBC1D8B" w14:textId="760B47DA" w:rsidR="00453D4C" w:rsidRPr="00806E41" w:rsidRDefault="00A35821" w:rsidP="003360B7">
      <w:pPr>
        <w:rPr>
          <w:rFonts w:cstheme="minorHAnsi"/>
          <w:sz w:val="22"/>
          <w:szCs w:val="22"/>
        </w:rPr>
      </w:pPr>
      <w:r w:rsidRPr="00806E41">
        <w:rPr>
          <w:rFonts w:cstheme="minorHAnsi"/>
          <w:sz w:val="22"/>
          <w:szCs w:val="22"/>
        </w:rPr>
        <w:t xml:space="preserve">Some </w:t>
      </w:r>
      <w:r w:rsidR="00F212BB" w:rsidRPr="00806E41">
        <w:rPr>
          <w:rFonts w:cstheme="minorHAnsi"/>
          <w:sz w:val="22"/>
          <w:szCs w:val="22"/>
        </w:rPr>
        <w:t xml:space="preserve">human </w:t>
      </w:r>
      <w:r w:rsidRPr="00806E41">
        <w:rPr>
          <w:rFonts w:cstheme="minorHAnsi"/>
          <w:sz w:val="22"/>
          <w:szCs w:val="22"/>
        </w:rPr>
        <w:t xml:space="preserve">studies have demonstrated that maternal obesity causes </w:t>
      </w:r>
      <w:r w:rsidR="00925F25" w:rsidRPr="00806E41">
        <w:rPr>
          <w:rFonts w:cstheme="minorHAnsi"/>
          <w:sz w:val="22"/>
          <w:szCs w:val="22"/>
        </w:rPr>
        <w:t xml:space="preserve">increased placental weight and overgrowth compared to placentas form lean women </w:t>
      </w:r>
      <w:r w:rsidR="00AF3177" w:rsidRPr="00806E41">
        <w:rPr>
          <w:rFonts w:cstheme="minorHAnsi"/>
          <w:sz w:val="22"/>
          <w:szCs w:val="22"/>
        </w:rPr>
        <w:fldChar w:fldCharType="begin" w:fldLock="1"/>
      </w:r>
      <w:r w:rsidR="006D3116" w:rsidRPr="00806E41">
        <w:rPr>
          <w:rFonts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Medicine","id":"ITEM-3","issued":{"date-parts":[["2019","1","31"]]},"page":"1-6","title":"Relation between pregestational obesity and characteristics of the placenta","type":"article-journal"},"uris":["http://www.mendeley.com/documents/?uuid=877e0cbf-e54c-3af7-b48a-3f3c75468a7e"]}],"mendeley":{"formattedCitation":"(Ouyang &lt;i&gt;et al.&lt;/i&gt;, 2013; Leon-Garcia &lt;i&gt;et al.&lt;/i&gt;, 2016; Rosado-Yépez &lt;i&gt;et al.&lt;/i&gt;, 2019)","plainTextFormattedCitation":"(Ouyang et al., 2013; Leon-Garcia et al., 2016; Rosado-Yépez et al., 2019)","previouslyFormattedCitation":"(Ouyang &lt;i&gt;et al.&lt;/i&gt;, 2013; Leon-Garcia &lt;i&gt;et al.&lt;/i&gt;, 2016; Rosado-Yépez &lt;i&gt;et al.&lt;/i&gt;, 2019)"},"properties":{"noteIndex":0},"schema":"https://github.com/citation-style-language/schema/raw/master/csl-citation.json"}</w:instrText>
      </w:r>
      <w:r w:rsidR="00AF3177" w:rsidRPr="00806E41">
        <w:rPr>
          <w:rFonts w:cstheme="minorHAnsi"/>
          <w:sz w:val="22"/>
          <w:szCs w:val="22"/>
        </w:rPr>
        <w:fldChar w:fldCharType="separate"/>
      </w:r>
      <w:r w:rsidR="006D3116" w:rsidRPr="00806E41">
        <w:rPr>
          <w:rFonts w:cstheme="minorHAnsi"/>
          <w:noProof/>
          <w:sz w:val="22"/>
          <w:szCs w:val="22"/>
        </w:rPr>
        <w:t xml:space="preserve">(Ouyang </w:t>
      </w:r>
      <w:r w:rsidR="006D3116" w:rsidRPr="00806E41">
        <w:rPr>
          <w:rFonts w:cstheme="minorHAnsi"/>
          <w:i/>
          <w:noProof/>
          <w:sz w:val="22"/>
          <w:szCs w:val="22"/>
        </w:rPr>
        <w:t>et al.</w:t>
      </w:r>
      <w:r w:rsidR="006D3116" w:rsidRPr="00806E41">
        <w:rPr>
          <w:rFonts w:cstheme="minorHAnsi"/>
          <w:noProof/>
          <w:sz w:val="22"/>
          <w:szCs w:val="22"/>
        </w:rPr>
        <w:t xml:space="preserve">, 2013; Leon-Garcia </w:t>
      </w:r>
      <w:r w:rsidR="006D3116" w:rsidRPr="00806E41">
        <w:rPr>
          <w:rFonts w:cstheme="minorHAnsi"/>
          <w:i/>
          <w:noProof/>
          <w:sz w:val="22"/>
          <w:szCs w:val="22"/>
        </w:rPr>
        <w:t>et al.</w:t>
      </w:r>
      <w:r w:rsidR="006D3116" w:rsidRPr="00806E41">
        <w:rPr>
          <w:rFonts w:cstheme="minorHAnsi"/>
          <w:noProof/>
          <w:sz w:val="22"/>
          <w:szCs w:val="22"/>
        </w:rPr>
        <w:t xml:space="preserve">, 2016; Rosado-Yépez </w:t>
      </w:r>
      <w:r w:rsidR="006D3116" w:rsidRPr="00806E41">
        <w:rPr>
          <w:rFonts w:cstheme="minorHAnsi"/>
          <w:i/>
          <w:noProof/>
          <w:sz w:val="22"/>
          <w:szCs w:val="22"/>
        </w:rPr>
        <w:t>et al.</w:t>
      </w:r>
      <w:r w:rsidR="006D3116" w:rsidRPr="00806E41">
        <w:rPr>
          <w:rFonts w:cstheme="minorHAnsi"/>
          <w:noProof/>
          <w:sz w:val="22"/>
          <w:szCs w:val="22"/>
        </w:rPr>
        <w:t>, 2019)</w:t>
      </w:r>
      <w:r w:rsidR="00AF3177" w:rsidRPr="00806E41">
        <w:rPr>
          <w:rFonts w:cstheme="minorHAnsi"/>
          <w:sz w:val="22"/>
          <w:szCs w:val="22"/>
        </w:rPr>
        <w:fldChar w:fldCharType="end"/>
      </w:r>
      <w:r w:rsidR="00AF3177" w:rsidRPr="00806E41">
        <w:rPr>
          <w:rFonts w:cstheme="minorHAnsi"/>
          <w:sz w:val="22"/>
          <w:szCs w:val="22"/>
        </w:rPr>
        <w:t xml:space="preserve">, while other studies did not show placental </w:t>
      </w:r>
      <w:r w:rsidR="00F212BB" w:rsidRPr="00806E41">
        <w:rPr>
          <w:rFonts w:cstheme="minorHAnsi"/>
          <w:sz w:val="22"/>
          <w:szCs w:val="22"/>
        </w:rPr>
        <w:t>overgrowth</w:t>
      </w:r>
      <w:r w:rsidR="00AF3177" w:rsidRPr="00806E41">
        <w:rPr>
          <w:rFonts w:cstheme="minorHAnsi"/>
          <w:sz w:val="22"/>
          <w:szCs w:val="22"/>
        </w:rPr>
        <w:t xml:space="preserve"> with maternal obesity </w:t>
      </w:r>
      <w:r w:rsidR="00F212BB" w:rsidRPr="00806E41">
        <w:rPr>
          <w:rFonts w:cstheme="minorHAnsi"/>
          <w:sz w:val="22"/>
          <w:szCs w:val="22"/>
        </w:rPr>
        <w:fldChar w:fldCharType="begin" w:fldLock="1"/>
      </w:r>
      <w:r w:rsidR="00585CB6" w:rsidRPr="00806E41">
        <w:rPr>
          <w:rFonts w:cstheme="minorHAnsi"/>
          <w:sz w:val="22"/>
          <w:szCs w:val="22"/>
        </w:rPr>
        <w:instrText>ADDIN CSL_CITATION {"citationItems":[{"id":"ITEM-1","itemData":{"DOI":"10.1177/1933719115592712","ISSN":"1933-7191","abstract":"Objectives:To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Sciences","id":"ITEM-1","issue":"12","issued":{"date-parts":[["2015","12","30"]]},"page":"1643-1648","publisher":"SAGE PublicationsSage CA: Los Angeles, CA","title":"The Effect of Maternal Obesity on Pregnancy Outcome in Correlation With Placental Pathology","type":"article-journal","volume":"22"},"uris":["http://www.mendeley.com/documents/?uuid=1e14bfb3-3b3f-37f4-99a8-06868477bfdf"]}],"mendeley":{"formattedCitation":"(Kovo &lt;i&gt;et al.&lt;/i&gt;, 2015)","plainTextFormattedCitation":"(Kovo et al., 2015)","previouslyFormattedCitation":"(Kovo &lt;i&gt;et al.&lt;/i&gt;, 2015)"},"properties":{"noteIndex":0},"schema":"https://github.com/citation-style-language/schema/raw/master/csl-citation.json"}</w:instrText>
      </w:r>
      <w:r w:rsidR="00F212BB" w:rsidRPr="00806E41">
        <w:rPr>
          <w:rFonts w:cstheme="minorHAnsi"/>
          <w:sz w:val="22"/>
          <w:szCs w:val="22"/>
        </w:rPr>
        <w:fldChar w:fldCharType="separate"/>
      </w:r>
      <w:r w:rsidR="00F212BB" w:rsidRPr="00806E41">
        <w:rPr>
          <w:rFonts w:cstheme="minorHAnsi"/>
          <w:noProof/>
          <w:sz w:val="22"/>
          <w:szCs w:val="22"/>
        </w:rPr>
        <w:t xml:space="preserve">(Kovo </w:t>
      </w:r>
      <w:r w:rsidR="00F212BB" w:rsidRPr="00806E41">
        <w:rPr>
          <w:rFonts w:cstheme="minorHAnsi"/>
          <w:i/>
          <w:noProof/>
          <w:sz w:val="22"/>
          <w:szCs w:val="22"/>
        </w:rPr>
        <w:t>et al.</w:t>
      </w:r>
      <w:r w:rsidR="00F212BB" w:rsidRPr="00806E41">
        <w:rPr>
          <w:rFonts w:cstheme="minorHAnsi"/>
          <w:noProof/>
          <w:sz w:val="22"/>
          <w:szCs w:val="22"/>
        </w:rPr>
        <w:t>, 2015)</w:t>
      </w:r>
      <w:r w:rsidR="00F212BB" w:rsidRPr="00806E41">
        <w:rPr>
          <w:rFonts w:cstheme="minorHAnsi"/>
          <w:sz w:val="22"/>
          <w:szCs w:val="22"/>
        </w:rPr>
        <w:fldChar w:fldCharType="end"/>
      </w:r>
      <w:r w:rsidR="00925F25" w:rsidRPr="00806E41">
        <w:rPr>
          <w:rFonts w:cstheme="minorHAnsi"/>
          <w:sz w:val="22"/>
          <w:szCs w:val="22"/>
        </w:rPr>
        <w:t>.</w:t>
      </w:r>
      <w:r w:rsidR="003040E9" w:rsidRPr="00806E41">
        <w:rPr>
          <w:rFonts w:cstheme="minorHAnsi"/>
          <w:sz w:val="22"/>
          <w:szCs w:val="22"/>
        </w:rPr>
        <w:t xml:space="preserve"> </w:t>
      </w:r>
      <w:r w:rsidR="00FE6ED8" w:rsidRPr="00806E41">
        <w:rPr>
          <w:rFonts w:cstheme="minorHAnsi"/>
          <w:sz w:val="22"/>
          <w:szCs w:val="22"/>
        </w:rPr>
        <w:t>It is well established, however,</w:t>
      </w:r>
      <w:r w:rsidR="00585CB6" w:rsidRPr="00806E41">
        <w:rPr>
          <w:rFonts w:cstheme="minorHAnsi"/>
          <w:sz w:val="22"/>
          <w:szCs w:val="22"/>
        </w:rPr>
        <w:t xml:space="preserve"> that maternal obesity is positively associated with birthweight </w:t>
      </w:r>
      <w:r w:rsidR="00585CB6" w:rsidRPr="00806E41">
        <w:rPr>
          <w:rFonts w:cstheme="minorHAnsi"/>
          <w:sz w:val="22"/>
          <w:szCs w:val="22"/>
        </w:rPr>
        <w:fldChar w:fldCharType="begin" w:fldLock="1"/>
      </w:r>
      <w:r w:rsidR="00455592">
        <w:rPr>
          <w:rFonts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Sciences","id":"ITEM-3","issue":"12","issued":{"date-parts":[["2015","12","30"]]},"page":"1643-1648","publisher":"SAGE PublicationsSage CA: Los Angeles, CA","title":"The Effect of Maternal Obesity on Pregnancy Outcome in Correlation With Placental Pathology","type":"article-journal","volume":"22"},"uris":["http://www.mendeley.com/documents/?uuid=1e14bfb3-3b3f-37f4-99a8-06868477bfdf"]},{"id":"ITEM-4","itemData":{"DOI":"10.1038/sj.ijo.0801670","ISSN":"0307-0565","PMID":"11477502","abstract":"OBJECTIVE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Obesity","id":"ITEM-4","issue":"8","issued":{"date-parts":[["2001","8","2"]]},"page":"1175-1182","title":"Maternal obesity and pregnancy outcome: a study of 287 213 pregnancies in London","type":"article-journal","volume":"25"},"uris":["http://www.mendeley.com/documents/?uuid=cb3c631a-dc1a-375a-b24f-4d2520679993"]},{"id":"ITEM-5","itemData":{"DOI":"10.1016/j.ajog.2004.05.052","ISSN":"00029378","PMID":"15467573","abstract":"OBJECTIVE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Gynecology","id":"ITEM-5","issue":"3","issued":{"date-parts":[["2004","9"]]},"page":"964-968","title":"The influence of obesity and diabetes on the prevalence of macrosomia","type":"article-journal","volume":"191"},"uris":["http://www.mendeley.com/documents/?uuid=74fd9001-04f1-33c8-a1e9-e73ce4bd2a79"]},{"id":"ITEM-6","itemData":{"DOI":"10.1080/14767058.2019.1573222","ISSN":"1476-7058","PMID":"30704317","abstract":"OBJECTIVE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Medicine","id":"ITEM-6","issued":{"date-parts":[["2019","1","31"]]},"page":"1-6","title":"Relation between pregestational obesity and characteristics of the placenta","type":"article-journal"},"uris":["http://www.mendeley.com/documents/?uuid=877e0cbf-e54c-3af7-b48a-3f3c75468a7e"]},{"id":"ITEM-7","itemData":{"DOI":"10.1016/J.AJOG.2014.08.009","ISSN":"0002-9378","abstract":"OBJECTIVE\nObese women are at increased risk to deliver a large infant, however, the underlying mechanisms are poorly understood. Fetal glucose availability is critically dependent on placental transfer and is linked to fetal growth by regulating the release of fetal growth hormones such as insulin. We hypothesized that (1) umbilical vein glucose and insulin levels and (2) placental glucose transporter (GLUT) expression and activity are positively correlated with early pregnancy maternal body mass index and infant birthweight. \n\nSTUDY DESIGN\nSubjects in this prospective observational cohort study were nondiabetic predominantly Hispanic women delivered at term. Fasting maternal and umbilical vein glucose and insulin concentrations were determined in 29 women with varying early pregnancy body mass index (range, 18.0–54.3) who delivered infants with birthweights ranging from 2800–4402 g. We isolated syncytiotrophoblast microvillous and basal plasma membranes from 33 placentas and determined the expression of GLUT-1 and -9 (Western blot) and glucose uptake (radiolabeled glucose). \n\nRESULTS\nBirthweight was positively correlated with umbilical vein glucose and insulin and maternal body mass index. Umbilical vein glucose levels were positively correlated with placental weight and maternal body mass index, but not with maternal fasting glucose. Basal plasma membranes GLUT-1 expression was positively correlated with birthweight. In contrast, syncytiotrophoblast microvillous GLUT-1 and -9, basal plasma membranes GLUT-9 expression and syncytiotrophoblast microvillous and basal plasma membranes glucose transport activity were not correlated with birthweight. \n\nCONCLUSION\nBecause maternal fasting glucose levels and placental glucose transport capacity were not increased in obese women delivering larger infants, we speculate that increased placental size promotes glucose delivery to these fetuses.","author":[{"dropping-particle":"","family":"Acosta","given":"Ometeotl","non-dropping-particle":"","parse-names":false,"suffix":""},{"dropping-particle":"","family":"Ramirez","given":"Vanessa I.","non-dropping-particle":"","parse-names":false,"suffix":""},{"dropping-particle":"","family":"Lager","given":"Susanne","non-dropping-particle":"","parse-names":false,"suffix":""},{"dropping-particle":"","family":"Gaccioli","given":"Francesca","non-dropping-particle":"","parse-names":false,"suffix":""},{"dropping-particle":"","family":"Dudley","given":"Donald J.","non-dropping-particle":"","parse-names":false,"suffix":""},{"dropping-particle":"","family":"Powell","given":"Theresa L.","non-dropping-particle":"","parse-names":false,"suffix":""},{"dropping-particle":"","family":"Jansson","given":"Thomas","non-dropping-particle":"","parse-names":false,"suffix":""}],"container-title":"American Journal of Obstetrics and Gynecology","id":"ITEM-7","issue":"2","issued":{"date-parts":[["2015","2","1"]]},"page":"227.e1-227.e7","publisher":"Mosby","title":"Increased glucose and placental GLUT-1 in large infants of obese nondiabetic mothers","type":"article-journal","volume":"212"},"uris":["http://www.mendeley.com/documents/?uuid=49e3debc-6038-3204-9fbd-29ee56a980e0"]}],"mendeley":{"formattedCitation":"(Sebire &lt;i&gt;et al.&lt;/i&gt;, 2001; Ehrenberg &lt;i&gt;et al.&lt;/i&gt;, 2004; Ouyang &lt;i&gt;et al.&lt;/i&gt;, 2013; Acosta &lt;i&gt;et al.&lt;/i&gt;, 2015; Kovo &lt;i&gt;et al.&lt;/i&gt;, 2015; Leon-Garcia &lt;i&gt;et al.&lt;/i&gt;, 2016; Rosado-Yépez &lt;i&gt;et al.&lt;/i&gt;, 2019)","plainTextFormattedCitation":"(Sebire et al., 2001; Ehrenberg et al., 2004; Ouyang et al., 2013; Acosta et al., 2015; Kovo et al., 2015; Leon-Garcia et al., 2016; Rosado-Yépez et al., 2019)","previouslyFormattedCitation":"(Sebire &lt;i&gt;et al.&lt;/i&gt;, 2001; Ehrenberg &lt;i&gt;et al.&lt;/i&gt;, 2004; Ouyang &lt;i&gt;et al.&lt;/i&gt;, 2013; Acosta &lt;i&gt;et al.&lt;/i&gt;, 2015; Kovo &lt;i&gt;et al.&lt;/i&gt;, 2015; Leon-Garcia &lt;i&gt;et al.&lt;/i&gt;, 2016; Rosado-Yépez &lt;i&gt;et al.&lt;/i&gt;, 2019)"},"properties":{"noteIndex":0},"schema":"https://github.com/citation-style-language/schema/raw/master/csl-citation.json"}</w:instrText>
      </w:r>
      <w:r w:rsidR="00585CB6" w:rsidRPr="00806E41">
        <w:rPr>
          <w:rFonts w:cstheme="minorHAnsi"/>
          <w:sz w:val="22"/>
          <w:szCs w:val="22"/>
        </w:rPr>
        <w:fldChar w:fldCharType="separate"/>
      </w:r>
      <w:r w:rsidR="00831D32" w:rsidRPr="00806E41">
        <w:rPr>
          <w:rFonts w:cstheme="minorHAnsi"/>
          <w:noProof/>
          <w:sz w:val="22"/>
          <w:szCs w:val="22"/>
        </w:rPr>
        <w:t xml:space="preserve">(Sebire </w:t>
      </w:r>
      <w:r w:rsidR="00831D32" w:rsidRPr="00806E41">
        <w:rPr>
          <w:rFonts w:cstheme="minorHAnsi"/>
          <w:i/>
          <w:noProof/>
          <w:sz w:val="22"/>
          <w:szCs w:val="22"/>
        </w:rPr>
        <w:t>et al.</w:t>
      </w:r>
      <w:r w:rsidR="00831D32" w:rsidRPr="00806E41">
        <w:rPr>
          <w:rFonts w:cstheme="minorHAnsi"/>
          <w:noProof/>
          <w:sz w:val="22"/>
          <w:szCs w:val="22"/>
        </w:rPr>
        <w:t xml:space="preserve">, 2001; Ehrenberg </w:t>
      </w:r>
      <w:r w:rsidR="00831D32" w:rsidRPr="00806E41">
        <w:rPr>
          <w:rFonts w:cstheme="minorHAnsi"/>
          <w:i/>
          <w:noProof/>
          <w:sz w:val="22"/>
          <w:szCs w:val="22"/>
        </w:rPr>
        <w:t>et al.</w:t>
      </w:r>
      <w:r w:rsidR="00831D32" w:rsidRPr="00806E41">
        <w:rPr>
          <w:rFonts w:cstheme="minorHAnsi"/>
          <w:noProof/>
          <w:sz w:val="22"/>
          <w:szCs w:val="22"/>
        </w:rPr>
        <w:t xml:space="preserve">, 2004; Ouyang </w:t>
      </w:r>
      <w:r w:rsidR="00831D32" w:rsidRPr="00806E41">
        <w:rPr>
          <w:rFonts w:cstheme="minorHAnsi"/>
          <w:i/>
          <w:noProof/>
          <w:sz w:val="22"/>
          <w:szCs w:val="22"/>
        </w:rPr>
        <w:t>et al.</w:t>
      </w:r>
      <w:r w:rsidR="00831D32" w:rsidRPr="00806E41">
        <w:rPr>
          <w:rFonts w:cstheme="minorHAnsi"/>
          <w:noProof/>
          <w:sz w:val="22"/>
          <w:szCs w:val="22"/>
        </w:rPr>
        <w:t xml:space="preserve">, 2013; Acosta </w:t>
      </w:r>
      <w:r w:rsidR="00831D32" w:rsidRPr="00806E41">
        <w:rPr>
          <w:rFonts w:cstheme="minorHAnsi"/>
          <w:i/>
          <w:noProof/>
          <w:sz w:val="22"/>
          <w:szCs w:val="22"/>
        </w:rPr>
        <w:t>et al.</w:t>
      </w:r>
      <w:r w:rsidR="00831D32" w:rsidRPr="00806E41">
        <w:rPr>
          <w:rFonts w:cstheme="minorHAnsi"/>
          <w:noProof/>
          <w:sz w:val="22"/>
          <w:szCs w:val="22"/>
        </w:rPr>
        <w:t xml:space="preserve">, 2015; Kovo </w:t>
      </w:r>
      <w:r w:rsidR="00831D32" w:rsidRPr="00806E41">
        <w:rPr>
          <w:rFonts w:cstheme="minorHAnsi"/>
          <w:i/>
          <w:noProof/>
          <w:sz w:val="22"/>
          <w:szCs w:val="22"/>
        </w:rPr>
        <w:t>et al.</w:t>
      </w:r>
      <w:r w:rsidR="00831D32" w:rsidRPr="00806E41">
        <w:rPr>
          <w:rFonts w:cstheme="minorHAnsi"/>
          <w:noProof/>
          <w:sz w:val="22"/>
          <w:szCs w:val="22"/>
        </w:rPr>
        <w:t xml:space="preserve">, 2015; Leon-Garcia </w:t>
      </w:r>
      <w:r w:rsidR="00831D32" w:rsidRPr="00806E41">
        <w:rPr>
          <w:rFonts w:cstheme="minorHAnsi"/>
          <w:i/>
          <w:noProof/>
          <w:sz w:val="22"/>
          <w:szCs w:val="22"/>
        </w:rPr>
        <w:t>et al.</w:t>
      </w:r>
      <w:r w:rsidR="00831D32" w:rsidRPr="00806E41">
        <w:rPr>
          <w:rFonts w:cstheme="minorHAnsi"/>
          <w:noProof/>
          <w:sz w:val="22"/>
          <w:szCs w:val="22"/>
        </w:rPr>
        <w:t xml:space="preserve">, 2016; Rosado-Yépez </w:t>
      </w:r>
      <w:r w:rsidR="00831D32" w:rsidRPr="00806E41">
        <w:rPr>
          <w:rFonts w:cstheme="minorHAnsi"/>
          <w:i/>
          <w:noProof/>
          <w:sz w:val="22"/>
          <w:szCs w:val="22"/>
        </w:rPr>
        <w:t>et al.</w:t>
      </w:r>
      <w:r w:rsidR="00831D32" w:rsidRPr="00806E41">
        <w:rPr>
          <w:rFonts w:cstheme="minorHAnsi"/>
          <w:noProof/>
          <w:sz w:val="22"/>
          <w:szCs w:val="22"/>
        </w:rPr>
        <w:t>, 2019)</w:t>
      </w:r>
      <w:r w:rsidR="00585CB6" w:rsidRPr="00806E41">
        <w:rPr>
          <w:rFonts w:cstheme="minorHAnsi"/>
          <w:sz w:val="22"/>
          <w:szCs w:val="22"/>
        </w:rPr>
        <w:fldChar w:fldCharType="end"/>
      </w:r>
      <w:r w:rsidR="000D1943" w:rsidRPr="00806E41">
        <w:rPr>
          <w:rFonts w:cstheme="minorHAnsi"/>
          <w:sz w:val="22"/>
          <w:szCs w:val="22"/>
        </w:rPr>
        <w:t>.</w:t>
      </w:r>
    </w:p>
    <w:p w14:paraId="7074305F" w14:textId="77777777" w:rsidR="00453D4C" w:rsidRPr="00806E41" w:rsidRDefault="00453D4C" w:rsidP="003360B7">
      <w:pPr>
        <w:rPr>
          <w:rFonts w:cstheme="minorHAnsi"/>
          <w:sz w:val="22"/>
          <w:szCs w:val="22"/>
        </w:rPr>
      </w:pPr>
    </w:p>
    <w:p w14:paraId="03BF44DA" w14:textId="74C62486" w:rsidR="00DC4A30" w:rsidRPr="00806E41" w:rsidRDefault="00DC4A30" w:rsidP="003360B7">
      <w:pPr>
        <w:rPr>
          <w:rFonts w:cstheme="minorHAnsi"/>
          <w:sz w:val="22"/>
          <w:szCs w:val="22"/>
        </w:rPr>
      </w:pPr>
      <w:r w:rsidRPr="00806E41">
        <w:rPr>
          <w:rFonts w:cstheme="minorHAnsi"/>
          <w:sz w:val="22"/>
          <w:szCs w:val="22"/>
        </w:rPr>
        <w:t>In humans, p</w:t>
      </w:r>
      <w:r w:rsidR="002550B2" w:rsidRPr="00806E41">
        <w:rPr>
          <w:rFonts w:cstheme="minorHAnsi"/>
          <w:sz w:val="22"/>
          <w:szCs w:val="22"/>
        </w:rPr>
        <w:t xml:space="preserve">re-pregnancy </w:t>
      </w:r>
      <w:r w:rsidR="00754C7C" w:rsidRPr="00806E41">
        <w:rPr>
          <w:rFonts w:cstheme="minorHAnsi"/>
          <w:sz w:val="22"/>
          <w:szCs w:val="22"/>
        </w:rPr>
        <w:t>body mass index (</w:t>
      </w:r>
      <w:r w:rsidR="002550B2" w:rsidRPr="00806E41">
        <w:rPr>
          <w:rFonts w:cstheme="minorHAnsi"/>
          <w:sz w:val="22"/>
          <w:szCs w:val="22"/>
        </w:rPr>
        <w:t>BMI</w:t>
      </w:r>
      <w:r w:rsidR="00754C7C" w:rsidRPr="00806E41">
        <w:rPr>
          <w:rFonts w:cstheme="minorHAnsi"/>
          <w:sz w:val="22"/>
          <w:szCs w:val="22"/>
        </w:rPr>
        <w:t>)</w:t>
      </w:r>
      <w:r w:rsidR="002550B2" w:rsidRPr="00806E41">
        <w:rPr>
          <w:rFonts w:cstheme="minorHAnsi"/>
          <w:sz w:val="22"/>
          <w:szCs w:val="22"/>
        </w:rPr>
        <w:t xml:space="preserve"> was positively co</w:t>
      </w:r>
      <w:r w:rsidR="00D93CEB" w:rsidRPr="00806E41">
        <w:rPr>
          <w:rFonts w:cstheme="minorHAnsi"/>
          <w:sz w:val="22"/>
          <w:szCs w:val="22"/>
        </w:rPr>
        <w:t>rrelated with placental mTORC1 activity and birth weight</w:t>
      </w:r>
      <w:r w:rsidR="00754C7C" w:rsidRPr="00806E41">
        <w:rPr>
          <w:rFonts w:cstheme="minorHAnsi"/>
          <w:sz w:val="22"/>
          <w:szCs w:val="22"/>
        </w:rPr>
        <w:t xml:space="preserve"> </w:t>
      </w:r>
      <w:r w:rsidR="009B004A" w:rsidRPr="00806E41">
        <w:rPr>
          <w:rFonts w:cstheme="minorHAnsi"/>
          <w:sz w:val="22"/>
          <w:szCs w:val="22"/>
        </w:rPr>
        <w:fldChar w:fldCharType="begin" w:fldLock="1"/>
      </w:r>
      <w:r w:rsidR="009B004A" w:rsidRPr="00806E41">
        <w:rPr>
          <w:rFonts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009B004A" w:rsidRPr="00806E41">
        <w:rPr>
          <w:rFonts w:cstheme="minorHAnsi"/>
          <w:sz w:val="22"/>
          <w:szCs w:val="22"/>
        </w:rPr>
        <w:fldChar w:fldCharType="separate"/>
      </w:r>
      <w:r w:rsidR="009B004A" w:rsidRPr="00806E41">
        <w:rPr>
          <w:rFonts w:cstheme="minorHAnsi"/>
          <w:noProof/>
          <w:sz w:val="22"/>
          <w:szCs w:val="22"/>
        </w:rPr>
        <w:t xml:space="preserve">(Jansson </w:t>
      </w:r>
      <w:r w:rsidR="009B004A" w:rsidRPr="00806E41">
        <w:rPr>
          <w:rFonts w:cstheme="minorHAnsi"/>
          <w:i/>
          <w:noProof/>
          <w:sz w:val="22"/>
          <w:szCs w:val="22"/>
        </w:rPr>
        <w:t>et al.</w:t>
      </w:r>
      <w:r w:rsidR="009B004A" w:rsidRPr="00806E41">
        <w:rPr>
          <w:rFonts w:cstheme="minorHAnsi"/>
          <w:noProof/>
          <w:sz w:val="22"/>
          <w:szCs w:val="22"/>
        </w:rPr>
        <w:t>, 2013)</w:t>
      </w:r>
      <w:r w:rsidR="009B004A" w:rsidRPr="00806E41">
        <w:rPr>
          <w:rFonts w:cstheme="minorHAnsi"/>
          <w:sz w:val="22"/>
          <w:szCs w:val="22"/>
        </w:rPr>
        <w:fldChar w:fldCharType="end"/>
      </w:r>
      <w:r w:rsidR="00754C7C" w:rsidRPr="00806E41">
        <w:rPr>
          <w:rFonts w:cstheme="minorHAnsi"/>
          <w:sz w:val="22"/>
          <w:szCs w:val="22"/>
        </w:rPr>
        <w:t>. System A and system L amino acid transporter activity was unchanged with increased maternal pre-pregnancy BMI</w:t>
      </w:r>
      <w:r w:rsidR="00A816A7" w:rsidRPr="00806E41">
        <w:rPr>
          <w:rFonts w:cstheme="minorHAnsi"/>
          <w:sz w:val="22"/>
          <w:szCs w:val="22"/>
        </w:rPr>
        <w:t>, but system A SNAT2 protein expression was positively associated with offspring birth weight</w:t>
      </w:r>
      <w:r w:rsidR="00754C7C" w:rsidRPr="00806E41">
        <w:rPr>
          <w:rFonts w:cstheme="minorHAnsi"/>
          <w:sz w:val="22"/>
          <w:szCs w:val="22"/>
        </w:rPr>
        <w:t xml:space="preserve"> </w:t>
      </w:r>
      <w:r w:rsidR="00A816A7" w:rsidRPr="00806E41">
        <w:rPr>
          <w:rFonts w:cstheme="minorHAnsi"/>
          <w:sz w:val="22"/>
          <w:szCs w:val="22"/>
        </w:rPr>
        <w:t xml:space="preserve">suggesting that increased </w:t>
      </w:r>
      <w:r w:rsidR="00A40191" w:rsidRPr="00806E41">
        <w:rPr>
          <w:rFonts w:cstheme="minorHAnsi"/>
          <w:sz w:val="22"/>
          <w:szCs w:val="22"/>
        </w:rPr>
        <w:t>amino acid</w:t>
      </w:r>
      <w:r w:rsidR="00A816A7" w:rsidRPr="00806E41">
        <w:rPr>
          <w:rFonts w:cstheme="minorHAnsi"/>
          <w:sz w:val="22"/>
          <w:szCs w:val="22"/>
        </w:rPr>
        <w:t xml:space="preserve"> uptake may contribute to increased birthweight</w:t>
      </w:r>
      <w:r w:rsidR="00AD778B" w:rsidRPr="00806E41">
        <w:rPr>
          <w:rFonts w:cstheme="minorHAnsi"/>
          <w:sz w:val="22"/>
          <w:szCs w:val="22"/>
        </w:rPr>
        <w:t xml:space="preserve"> and fetal overgrowth</w:t>
      </w:r>
      <w:r w:rsidR="00A816A7" w:rsidRPr="00806E41">
        <w:rPr>
          <w:rFonts w:cstheme="minorHAnsi"/>
          <w:sz w:val="22"/>
          <w:szCs w:val="22"/>
        </w:rPr>
        <w:t xml:space="preserve"> </w:t>
      </w:r>
      <w:r w:rsidR="00AD778B" w:rsidRPr="00806E41">
        <w:rPr>
          <w:rFonts w:cstheme="minorHAnsi"/>
          <w:sz w:val="22"/>
          <w:szCs w:val="22"/>
        </w:rPr>
        <w:t xml:space="preserve">in maternal obesity </w:t>
      </w:r>
      <w:r w:rsidR="00754C7C" w:rsidRPr="00806E41">
        <w:rPr>
          <w:rFonts w:cstheme="minorHAnsi"/>
          <w:sz w:val="22"/>
          <w:szCs w:val="22"/>
        </w:rPr>
        <w:fldChar w:fldCharType="begin" w:fldLock="1"/>
      </w:r>
      <w:r w:rsidR="00754C7C" w:rsidRPr="00806E41">
        <w:rPr>
          <w:rFonts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00754C7C" w:rsidRPr="00806E41">
        <w:rPr>
          <w:rFonts w:cstheme="minorHAnsi"/>
          <w:sz w:val="22"/>
          <w:szCs w:val="22"/>
        </w:rPr>
        <w:fldChar w:fldCharType="separate"/>
      </w:r>
      <w:r w:rsidR="00754C7C" w:rsidRPr="00806E41">
        <w:rPr>
          <w:rFonts w:cstheme="minorHAnsi"/>
          <w:noProof/>
          <w:sz w:val="22"/>
          <w:szCs w:val="22"/>
        </w:rPr>
        <w:t xml:space="preserve">(Jansson </w:t>
      </w:r>
      <w:r w:rsidR="00754C7C" w:rsidRPr="00806E41">
        <w:rPr>
          <w:rFonts w:cstheme="minorHAnsi"/>
          <w:i/>
          <w:noProof/>
          <w:sz w:val="22"/>
          <w:szCs w:val="22"/>
        </w:rPr>
        <w:t>et al.</w:t>
      </w:r>
      <w:r w:rsidR="00754C7C" w:rsidRPr="00806E41">
        <w:rPr>
          <w:rFonts w:cstheme="minorHAnsi"/>
          <w:noProof/>
          <w:sz w:val="22"/>
          <w:szCs w:val="22"/>
        </w:rPr>
        <w:t>, 2013)</w:t>
      </w:r>
      <w:r w:rsidR="00754C7C" w:rsidRPr="00806E41">
        <w:rPr>
          <w:rFonts w:cstheme="minorHAnsi"/>
          <w:sz w:val="22"/>
          <w:szCs w:val="22"/>
        </w:rPr>
        <w:fldChar w:fldCharType="end"/>
      </w:r>
      <w:r w:rsidR="00754C7C" w:rsidRPr="00806E41">
        <w:rPr>
          <w:rFonts w:cstheme="minorHAnsi"/>
          <w:sz w:val="22"/>
          <w:szCs w:val="22"/>
        </w:rPr>
        <w:t>.</w:t>
      </w:r>
      <w:r w:rsidR="00DC5A0E" w:rsidRPr="00806E41">
        <w:rPr>
          <w:rFonts w:cstheme="minorHAnsi"/>
          <w:sz w:val="22"/>
          <w:szCs w:val="22"/>
        </w:rPr>
        <w:t xml:space="preserve"> </w:t>
      </w:r>
    </w:p>
    <w:p w14:paraId="178BF274" w14:textId="77777777" w:rsidR="00DC4A30" w:rsidRPr="00806E41" w:rsidRDefault="00DC4A30" w:rsidP="003360B7">
      <w:pPr>
        <w:rPr>
          <w:rFonts w:cstheme="minorHAnsi"/>
          <w:sz w:val="22"/>
          <w:szCs w:val="22"/>
        </w:rPr>
      </w:pPr>
    </w:p>
    <w:p w14:paraId="6159BD54" w14:textId="5611B7C3" w:rsidR="00453D4C" w:rsidRPr="00806E41" w:rsidRDefault="00DC4A30" w:rsidP="003360B7">
      <w:pPr>
        <w:rPr>
          <w:rFonts w:cstheme="minorHAnsi"/>
          <w:sz w:val="22"/>
          <w:szCs w:val="22"/>
        </w:rPr>
      </w:pPr>
      <w:r w:rsidRPr="00806E41">
        <w:rPr>
          <w:rFonts w:cstheme="minorHAnsi"/>
          <w:sz w:val="22"/>
          <w:szCs w:val="22"/>
        </w:rPr>
        <w:t>In</w:t>
      </w:r>
      <w:r w:rsidR="00DC5A0E" w:rsidRPr="00806E41">
        <w:rPr>
          <w:rFonts w:cstheme="minorHAnsi"/>
          <w:sz w:val="22"/>
          <w:szCs w:val="22"/>
        </w:rPr>
        <w:t xml:space="preserve"> a mouse model of maternal obesity</w:t>
      </w:r>
      <w:r w:rsidR="006013C1" w:rsidRPr="00806E41">
        <w:rPr>
          <w:rFonts w:cstheme="minorHAnsi"/>
          <w:sz w:val="22"/>
          <w:szCs w:val="22"/>
        </w:rPr>
        <w:t xml:space="preserve"> induced by a high fat high sugar diet</w:t>
      </w:r>
      <w:r w:rsidR="00DC5A0E" w:rsidRPr="00806E41">
        <w:rPr>
          <w:rFonts w:cstheme="minorHAnsi"/>
          <w:sz w:val="22"/>
          <w:szCs w:val="22"/>
        </w:rPr>
        <w:t>,</w:t>
      </w:r>
      <w:r w:rsidR="006013C1" w:rsidRPr="00806E41">
        <w:rPr>
          <w:rFonts w:cstheme="minorHAnsi"/>
          <w:sz w:val="22"/>
          <w:szCs w:val="22"/>
        </w:rPr>
        <w:t xml:space="preserve"> E18.5 placental weight was unchanged but fetal weight increased by 18% </w:t>
      </w:r>
      <w:r w:rsidR="000436C7" w:rsidRPr="00806E41">
        <w:rPr>
          <w:rFonts w:cstheme="minorHAnsi"/>
          <w:sz w:val="22"/>
          <w:szCs w:val="22"/>
        </w:rPr>
        <w:fldChar w:fldCharType="begin" w:fldLock="1"/>
      </w:r>
      <w:r w:rsidR="00FE0F51" w:rsidRPr="00806E41">
        <w:rPr>
          <w:rFonts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000436C7" w:rsidRPr="00806E41">
        <w:rPr>
          <w:rFonts w:cstheme="minorHAnsi"/>
          <w:sz w:val="22"/>
          <w:szCs w:val="22"/>
        </w:rPr>
        <w:fldChar w:fldCharType="separate"/>
      </w:r>
      <w:r w:rsidR="000436C7" w:rsidRPr="00806E41">
        <w:rPr>
          <w:rFonts w:cstheme="minorHAnsi"/>
          <w:noProof/>
          <w:sz w:val="22"/>
          <w:szCs w:val="22"/>
        </w:rPr>
        <w:t xml:space="preserve">(Rosario </w:t>
      </w:r>
      <w:r w:rsidR="000436C7" w:rsidRPr="00806E41">
        <w:rPr>
          <w:rFonts w:cstheme="minorHAnsi"/>
          <w:i/>
          <w:noProof/>
          <w:sz w:val="22"/>
          <w:szCs w:val="22"/>
        </w:rPr>
        <w:t>et al.</w:t>
      </w:r>
      <w:r w:rsidR="000436C7" w:rsidRPr="00806E41">
        <w:rPr>
          <w:rFonts w:cstheme="minorHAnsi"/>
          <w:noProof/>
          <w:sz w:val="22"/>
          <w:szCs w:val="22"/>
        </w:rPr>
        <w:t>, 2016)</w:t>
      </w:r>
      <w:r w:rsidR="000436C7" w:rsidRPr="00806E41">
        <w:rPr>
          <w:rFonts w:cstheme="minorHAnsi"/>
          <w:sz w:val="22"/>
          <w:szCs w:val="22"/>
        </w:rPr>
        <w:fldChar w:fldCharType="end"/>
      </w:r>
      <w:r w:rsidR="000436C7" w:rsidRPr="00806E41">
        <w:rPr>
          <w:rFonts w:cstheme="minorHAnsi"/>
          <w:sz w:val="22"/>
          <w:szCs w:val="22"/>
        </w:rPr>
        <w:t xml:space="preserve">. </w:t>
      </w:r>
      <w:r w:rsidR="006013C1" w:rsidRPr="00806E41">
        <w:rPr>
          <w:rFonts w:cstheme="minorHAnsi"/>
          <w:sz w:val="22"/>
          <w:szCs w:val="22"/>
        </w:rPr>
        <w:t>Placental insulin and mTORC1 signaling were significantly increased</w:t>
      </w:r>
      <w:r w:rsidR="003A5F9B" w:rsidRPr="00806E41">
        <w:rPr>
          <w:rFonts w:cstheme="minorHAnsi"/>
          <w:sz w:val="22"/>
          <w:szCs w:val="22"/>
        </w:rPr>
        <w:t xml:space="preserve">, suggesting a potential increased placental amino acid transport contributing to the increased fetal weight </w:t>
      </w:r>
      <w:r w:rsidR="003A5F9B" w:rsidRPr="00806E41">
        <w:rPr>
          <w:rFonts w:cstheme="minorHAnsi"/>
          <w:sz w:val="22"/>
          <w:szCs w:val="22"/>
        </w:rPr>
        <w:fldChar w:fldCharType="begin" w:fldLock="1"/>
      </w:r>
      <w:r w:rsidR="00FE0F51" w:rsidRPr="00806E41">
        <w:rPr>
          <w:rFonts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003A5F9B" w:rsidRPr="00806E41">
        <w:rPr>
          <w:rFonts w:cstheme="minorHAnsi"/>
          <w:sz w:val="22"/>
          <w:szCs w:val="22"/>
        </w:rPr>
        <w:fldChar w:fldCharType="separate"/>
      </w:r>
      <w:r w:rsidR="003A5F9B" w:rsidRPr="00806E41">
        <w:rPr>
          <w:rFonts w:cstheme="minorHAnsi"/>
          <w:noProof/>
          <w:sz w:val="22"/>
          <w:szCs w:val="22"/>
        </w:rPr>
        <w:t xml:space="preserve">(Rosario </w:t>
      </w:r>
      <w:r w:rsidR="003A5F9B" w:rsidRPr="00806E41">
        <w:rPr>
          <w:rFonts w:cstheme="minorHAnsi"/>
          <w:i/>
          <w:noProof/>
          <w:sz w:val="22"/>
          <w:szCs w:val="22"/>
        </w:rPr>
        <w:t>et al.</w:t>
      </w:r>
      <w:r w:rsidR="003A5F9B" w:rsidRPr="00806E41">
        <w:rPr>
          <w:rFonts w:cstheme="minorHAnsi"/>
          <w:noProof/>
          <w:sz w:val="22"/>
          <w:szCs w:val="22"/>
        </w:rPr>
        <w:t>, 2016)</w:t>
      </w:r>
      <w:r w:rsidR="003A5F9B" w:rsidRPr="00806E41">
        <w:rPr>
          <w:rFonts w:cstheme="minorHAnsi"/>
          <w:sz w:val="22"/>
          <w:szCs w:val="22"/>
        </w:rPr>
        <w:fldChar w:fldCharType="end"/>
      </w:r>
      <w:r w:rsidR="003A5F9B" w:rsidRPr="00806E41">
        <w:rPr>
          <w:rFonts w:cstheme="minorHAnsi"/>
          <w:sz w:val="22"/>
          <w:szCs w:val="22"/>
        </w:rPr>
        <w:t>.</w:t>
      </w:r>
      <w:r w:rsidR="00022377" w:rsidRPr="00806E41">
        <w:rPr>
          <w:rFonts w:cstheme="minorHAnsi"/>
          <w:sz w:val="22"/>
          <w:szCs w:val="22"/>
        </w:rPr>
        <w:t xml:space="preserve"> </w:t>
      </w:r>
      <w:r w:rsidR="000C4B17" w:rsidRPr="00806E41">
        <w:rPr>
          <w:rFonts w:cstheme="minorHAnsi"/>
          <w:sz w:val="22"/>
          <w:szCs w:val="22"/>
        </w:rPr>
        <w:t xml:space="preserve">Maternal obesity in mice fed a high fat, high sugar diet prior to mating to achieve a 25% increase in body weight have increased fetal weights but unaffected placental weights </w:t>
      </w:r>
      <w:r w:rsidR="000C4B17" w:rsidRPr="00806E41">
        <w:rPr>
          <w:rFonts w:cstheme="minorHAnsi"/>
          <w:sz w:val="22"/>
          <w:szCs w:val="22"/>
        </w:rPr>
        <w:fldChar w:fldCharType="begin" w:fldLock="1"/>
      </w:r>
      <w:r w:rsidR="00CD7405">
        <w:rPr>
          <w:rFonts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000C4B17" w:rsidRPr="00806E41">
        <w:rPr>
          <w:rFonts w:cstheme="minorHAnsi"/>
          <w:sz w:val="22"/>
          <w:szCs w:val="22"/>
        </w:rPr>
        <w:fldChar w:fldCharType="separate"/>
      </w:r>
      <w:r w:rsidR="00455592" w:rsidRPr="00455592">
        <w:rPr>
          <w:rFonts w:cstheme="minorHAnsi"/>
          <w:noProof/>
          <w:sz w:val="22"/>
          <w:szCs w:val="22"/>
        </w:rPr>
        <w:t xml:space="preserve">(Rosario </w:t>
      </w:r>
      <w:r w:rsidR="00455592" w:rsidRPr="00455592">
        <w:rPr>
          <w:rFonts w:cstheme="minorHAnsi"/>
          <w:i/>
          <w:noProof/>
          <w:sz w:val="22"/>
          <w:szCs w:val="22"/>
        </w:rPr>
        <w:t>et al.</w:t>
      </w:r>
      <w:r w:rsidR="00455592" w:rsidRPr="00455592">
        <w:rPr>
          <w:rFonts w:cstheme="minorHAnsi"/>
          <w:noProof/>
          <w:sz w:val="22"/>
          <w:szCs w:val="22"/>
        </w:rPr>
        <w:t>, 2015)</w:t>
      </w:r>
      <w:r w:rsidR="000C4B17" w:rsidRPr="00806E41">
        <w:rPr>
          <w:rFonts w:cstheme="minorHAnsi"/>
          <w:sz w:val="22"/>
          <w:szCs w:val="22"/>
        </w:rPr>
        <w:fldChar w:fldCharType="end"/>
      </w:r>
      <w:r w:rsidR="000C4B17" w:rsidRPr="00806E41">
        <w:rPr>
          <w:rFonts w:cstheme="minorHAnsi"/>
          <w:sz w:val="22"/>
          <w:szCs w:val="22"/>
        </w:rPr>
        <w:t xml:space="preserve">. </w:t>
      </w:r>
      <w:r w:rsidR="002F76B0" w:rsidRPr="00806E41">
        <w:rPr>
          <w:rFonts w:cstheme="minorHAnsi"/>
          <w:sz w:val="22"/>
          <w:szCs w:val="22"/>
        </w:rPr>
        <w:t xml:space="preserve">Protein expression of SNAT2 and LAT1 were significantly increased but no changes in SNAT4 or LAT1 were detected </w:t>
      </w:r>
      <w:r w:rsidR="002F76B0" w:rsidRPr="00806E41">
        <w:rPr>
          <w:rFonts w:cstheme="minorHAnsi"/>
          <w:sz w:val="22"/>
          <w:szCs w:val="22"/>
        </w:rPr>
        <w:fldChar w:fldCharType="begin" w:fldLock="1"/>
      </w:r>
      <w:r w:rsidR="00CD7405">
        <w:rPr>
          <w:rFonts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002F76B0" w:rsidRPr="00806E41">
        <w:rPr>
          <w:rFonts w:cstheme="minorHAnsi"/>
          <w:sz w:val="22"/>
          <w:szCs w:val="22"/>
        </w:rPr>
        <w:fldChar w:fldCharType="separate"/>
      </w:r>
      <w:r w:rsidR="00455592" w:rsidRPr="00455592">
        <w:rPr>
          <w:rFonts w:cstheme="minorHAnsi"/>
          <w:noProof/>
          <w:sz w:val="22"/>
          <w:szCs w:val="22"/>
        </w:rPr>
        <w:t xml:space="preserve">(Rosario </w:t>
      </w:r>
      <w:r w:rsidR="00455592" w:rsidRPr="00455592">
        <w:rPr>
          <w:rFonts w:cstheme="minorHAnsi"/>
          <w:i/>
          <w:noProof/>
          <w:sz w:val="22"/>
          <w:szCs w:val="22"/>
        </w:rPr>
        <w:t>et al.</w:t>
      </w:r>
      <w:r w:rsidR="00455592" w:rsidRPr="00455592">
        <w:rPr>
          <w:rFonts w:cstheme="minorHAnsi"/>
          <w:noProof/>
          <w:sz w:val="22"/>
          <w:szCs w:val="22"/>
        </w:rPr>
        <w:t>, 2015)</w:t>
      </w:r>
      <w:r w:rsidR="002F76B0" w:rsidRPr="00806E41">
        <w:rPr>
          <w:rFonts w:cstheme="minorHAnsi"/>
          <w:sz w:val="22"/>
          <w:szCs w:val="22"/>
        </w:rPr>
        <w:fldChar w:fldCharType="end"/>
      </w:r>
      <w:r w:rsidR="002F76B0" w:rsidRPr="00806E41">
        <w:rPr>
          <w:rFonts w:cstheme="minorHAnsi"/>
          <w:sz w:val="22"/>
          <w:szCs w:val="22"/>
        </w:rPr>
        <w:t xml:space="preserve">. </w:t>
      </w:r>
      <w:r w:rsidR="00A953D5" w:rsidRPr="00806E41">
        <w:rPr>
          <w:rFonts w:cstheme="minorHAnsi"/>
          <w:sz w:val="22"/>
          <w:szCs w:val="22"/>
        </w:rPr>
        <w:t xml:space="preserve">Consistent with the increased expression of SNAT2 and LAT1, </w:t>
      </w:r>
      <w:r w:rsidR="00A953D5" w:rsidRPr="00806E41">
        <w:rPr>
          <w:rFonts w:cstheme="minorHAnsi"/>
          <w:i/>
          <w:sz w:val="22"/>
          <w:szCs w:val="22"/>
        </w:rPr>
        <w:t xml:space="preserve">ex vivo </w:t>
      </w:r>
      <w:r w:rsidR="00A953D5" w:rsidRPr="00806E41">
        <w:rPr>
          <w:rFonts w:cstheme="minorHAnsi"/>
          <w:sz w:val="22"/>
          <w:szCs w:val="22"/>
        </w:rPr>
        <w:t xml:space="preserve">trophoblast uptake of radiolabeled amino acids by system A and system L was increased by 1.9 and 2.1 folds, respectively </w:t>
      </w:r>
      <w:r w:rsidR="00A953D5" w:rsidRPr="00806E41">
        <w:rPr>
          <w:rFonts w:cstheme="minorHAnsi"/>
          <w:sz w:val="22"/>
          <w:szCs w:val="22"/>
        </w:rPr>
        <w:fldChar w:fldCharType="begin" w:fldLock="1"/>
      </w:r>
      <w:r w:rsidR="00CD7405">
        <w:rPr>
          <w:rFonts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00A953D5" w:rsidRPr="00806E41">
        <w:rPr>
          <w:rFonts w:cstheme="minorHAnsi"/>
          <w:sz w:val="22"/>
          <w:szCs w:val="22"/>
        </w:rPr>
        <w:fldChar w:fldCharType="separate"/>
      </w:r>
      <w:r w:rsidR="00455592" w:rsidRPr="00455592">
        <w:rPr>
          <w:rFonts w:cstheme="minorHAnsi"/>
          <w:noProof/>
          <w:sz w:val="22"/>
          <w:szCs w:val="22"/>
        </w:rPr>
        <w:t xml:space="preserve">(Rosario </w:t>
      </w:r>
      <w:r w:rsidR="00455592" w:rsidRPr="00455592">
        <w:rPr>
          <w:rFonts w:cstheme="minorHAnsi"/>
          <w:i/>
          <w:noProof/>
          <w:sz w:val="22"/>
          <w:szCs w:val="22"/>
        </w:rPr>
        <w:t>et al.</w:t>
      </w:r>
      <w:r w:rsidR="00455592" w:rsidRPr="00455592">
        <w:rPr>
          <w:rFonts w:cstheme="minorHAnsi"/>
          <w:noProof/>
          <w:sz w:val="22"/>
          <w:szCs w:val="22"/>
        </w:rPr>
        <w:t>, 2015)</w:t>
      </w:r>
      <w:r w:rsidR="00A953D5" w:rsidRPr="00806E41">
        <w:rPr>
          <w:rFonts w:cstheme="minorHAnsi"/>
          <w:sz w:val="22"/>
          <w:szCs w:val="22"/>
        </w:rPr>
        <w:fldChar w:fldCharType="end"/>
      </w:r>
      <w:r w:rsidR="00A953D5" w:rsidRPr="00806E41">
        <w:rPr>
          <w:rFonts w:cstheme="minorHAnsi"/>
          <w:sz w:val="22"/>
          <w:szCs w:val="22"/>
        </w:rPr>
        <w:t xml:space="preserve">. </w:t>
      </w:r>
    </w:p>
    <w:p w14:paraId="71437832" w14:textId="77777777" w:rsidR="00453D4C" w:rsidRPr="00806E41" w:rsidRDefault="00453D4C" w:rsidP="003360B7">
      <w:pPr>
        <w:rPr>
          <w:rFonts w:cstheme="minorHAnsi"/>
          <w:sz w:val="22"/>
          <w:szCs w:val="22"/>
        </w:rPr>
      </w:pPr>
    </w:p>
    <w:p w14:paraId="0C8BDB5E" w14:textId="4AC1360D" w:rsidR="00DC4A30" w:rsidRPr="00806E41" w:rsidRDefault="00DE6F42" w:rsidP="003360B7">
      <w:pPr>
        <w:rPr>
          <w:rFonts w:cstheme="minorHAnsi"/>
          <w:sz w:val="22"/>
          <w:szCs w:val="22"/>
        </w:rPr>
      </w:pPr>
      <w:r w:rsidRPr="00806E41">
        <w:rPr>
          <w:rFonts w:cstheme="minorHAnsi"/>
          <w:sz w:val="22"/>
          <w:szCs w:val="22"/>
        </w:rPr>
        <w:t xml:space="preserve">In rats, </w:t>
      </w:r>
      <w:r w:rsidR="00E140A9" w:rsidRPr="00806E41">
        <w:rPr>
          <w:rFonts w:cstheme="minorHAnsi"/>
          <w:sz w:val="22"/>
          <w:szCs w:val="22"/>
        </w:rPr>
        <w:t xml:space="preserve">maternal obesity induced by 7 weeks of high-fat diet feeding prior to mating and throughout pregnancy showed increased fetal weight at E21 along with significantly increased placental mTORC1 signaling </w:t>
      </w:r>
      <w:r w:rsidR="00F34E6E" w:rsidRPr="00806E41">
        <w:rPr>
          <w:rFonts w:cstheme="minorHAnsi"/>
          <w:sz w:val="22"/>
          <w:szCs w:val="22"/>
        </w:rPr>
        <w:fldChar w:fldCharType="begin" w:fldLock="1"/>
      </w:r>
      <w:r w:rsidR="00E140A9" w:rsidRPr="00806E41">
        <w:rPr>
          <w:rFonts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00F34E6E" w:rsidRPr="00806E41">
        <w:rPr>
          <w:rFonts w:cstheme="minorHAnsi"/>
          <w:sz w:val="22"/>
          <w:szCs w:val="22"/>
        </w:rPr>
        <w:fldChar w:fldCharType="separate"/>
      </w:r>
      <w:r w:rsidR="00F34E6E" w:rsidRPr="00806E41">
        <w:rPr>
          <w:rFonts w:cstheme="minorHAnsi"/>
          <w:noProof/>
          <w:sz w:val="22"/>
          <w:szCs w:val="22"/>
        </w:rPr>
        <w:t xml:space="preserve">(Gaccioli </w:t>
      </w:r>
      <w:r w:rsidR="00F34E6E" w:rsidRPr="00806E41">
        <w:rPr>
          <w:rFonts w:cstheme="minorHAnsi"/>
          <w:i/>
          <w:noProof/>
          <w:sz w:val="22"/>
          <w:szCs w:val="22"/>
        </w:rPr>
        <w:t>et al.</w:t>
      </w:r>
      <w:r w:rsidR="00F34E6E" w:rsidRPr="00806E41">
        <w:rPr>
          <w:rFonts w:cstheme="minorHAnsi"/>
          <w:noProof/>
          <w:sz w:val="22"/>
          <w:szCs w:val="22"/>
        </w:rPr>
        <w:t>, 2013</w:t>
      </w:r>
      <w:r w:rsidR="00F34E6E" w:rsidRPr="00806E41">
        <w:rPr>
          <w:rFonts w:cstheme="minorHAnsi"/>
          <w:i/>
          <w:noProof/>
          <w:sz w:val="22"/>
          <w:szCs w:val="22"/>
        </w:rPr>
        <w:t>b</w:t>
      </w:r>
      <w:r w:rsidR="00F34E6E" w:rsidRPr="00806E41">
        <w:rPr>
          <w:rFonts w:cstheme="minorHAnsi"/>
          <w:noProof/>
          <w:sz w:val="22"/>
          <w:szCs w:val="22"/>
        </w:rPr>
        <w:t>)</w:t>
      </w:r>
      <w:r w:rsidR="00F34E6E" w:rsidRPr="00806E41">
        <w:rPr>
          <w:rFonts w:cstheme="minorHAnsi"/>
          <w:sz w:val="22"/>
          <w:szCs w:val="22"/>
        </w:rPr>
        <w:fldChar w:fldCharType="end"/>
      </w:r>
      <w:r w:rsidR="00E140A9" w:rsidRPr="00806E41">
        <w:rPr>
          <w:rFonts w:cstheme="minorHAnsi"/>
          <w:sz w:val="22"/>
          <w:szCs w:val="22"/>
        </w:rPr>
        <w:t>.</w:t>
      </w:r>
      <w:r w:rsidR="001B4270" w:rsidRPr="00806E41">
        <w:rPr>
          <w:rFonts w:cstheme="minorHAnsi"/>
          <w:sz w:val="22"/>
          <w:szCs w:val="22"/>
        </w:rPr>
        <w:t xml:space="preserve"> </w:t>
      </w:r>
      <w:r w:rsidR="0088190E" w:rsidRPr="00806E41">
        <w:rPr>
          <w:rFonts w:cstheme="minorHAnsi"/>
          <w:sz w:val="22"/>
          <w:szCs w:val="22"/>
        </w:rPr>
        <w:t xml:space="preserve">There was no detected change in placental weight or transporter expression of GLUT1, GLUT3, SNAT2, SNAT4, FATP4, and FATP6 and LPL, but SNAT1 protein expression was reduced in the placentas from dams on high-fat diet </w:t>
      </w:r>
      <w:r w:rsidR="0088190E" w:rsidRPr="00806E41">
        <w:rPr>
          <w:rFonts w:cstheme="minorHAnsi"/>
          <w:sz w:val="22"/>
          <w:szCs w:val="22"/>
        </w:rPr>
        <w:fldChar w:fldCharType="begin" w:fldLock="1"/>
      </w:r>
      <w:r w:rsidR="0088190E" w:rsidRPr="00806E41">
        <w:rPr>
          <w:rFonts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0088190E" w:rsidRPr="00806E41">
        <w:rPr>
          <w:rFonts w:cstheme="minorHAnsi"/>
          <w:sz w:val="22"/>
          <w:szCs w:val="22"/>
        </w:rPr>
        <w:fldChar w:fldCharType="separate"/>
      </w:r>
      <w:r w:rsidR="0088190E" w:rsidRPr="00806E41">
        <w:rPr>
          <w:rFonts w:cstheme="minorHAnsi"/>
          <w:noProof/>
          <w:sz w:val="22"/>
          <w:szCs w:val="22"/>
        </w:rPr>
        <w:t xml:space="preserve">(Gaccioli </w:t>
      </w:r>
      <w:r w:rsidR="0088190E" w:rsidRPr="00806E41">
        <w:rPr>
          <w:rFonts w:cstheme="minorHAnsi"/>
          <w:i/>
          <w:noProof/>
          <w:sz w:val="22"/>
          <w:szCs w:val="22"/>
        </w:rPr>
        <w:t>et al.</w:t>
      </w:r>
      <w:r w:rsidR="0088190E" w:rsidRPr="00806E41">
        <w:rPr>
          <w:rFonts w:cstheme="minorHAnsi"/>
          <w:noProof/>
          <w:sz w:val="22"/>
          <w:szCs w:val="22"/>
        </w:rPr>
        <w:t>, 2013</w:t>
      </w:r>
      <w:r w:rsidR="0088190E" w:rsidRPr="00806E41">
        <w:rPr>
          <w:rFonts w:cstheme="minorHAnsi"/>
          <w:i/>
          <w:noProof/>
          <w:sz w:val="22"/>
          <w:szCs w:val="22"/>
        </w:rPr>
        <w:t>b</w:t>
      </w:r>
      <w:r w:rsidR="0088190E" w:rsidRPr="00806E41">
        <w:rPr>
          <w:rFonts w:cstheme="minorHAnsi"/>
          <w:noProof/>
          <w:sz w:val="22"/>
          <w:szCs w:val="22"/>
        </w:rPr>
        <w:t>)</w:t>
      </w:r>
      <w:r w:rsidR="0088190E" w:rsidRPr="00806E41">
        <w:rPr>
          <w:rFonts w:cstheme="minorHAnsi"/>
          <w:sz w:val="22"/>
          <w:szCs w:val="22"/>
        </w:rPr>
        <w:fldChar w:fldCharType="end"/>
      </w:r>
      <w:r w:rsidR="0088190E" w:rsidRPr="00806E41">
        <w:rPr>
          <w:rFonts w:cstheme="minorHAnsi"/>
          <w:sz w:val="22"/>
          <w:szCs w:val="22"/>
        </w:rPr>
        <w:t>.</w:t>
      </w:r>
    </w:p>
    <w:p w14:paraId="6B8D36CE" w14:textId="77777777" w:rsidR="00DC4A30" w:rsidRPr="00806E41" w:rsidRDefault="00DC4A30" w:rsidP="003360B7">
      <w:pPr>
        <w:rPr>
          <w:rFonts w:cstheme="minorHAnsi"/>
          <w:sz w:val="22"/>
          <w:szCs w:val="22"/>
        </w:rPr>
      </w:pPr>
    </w:p>
    <w:p w14:paraId="60393E2A" w14:textId="3A41563F" w:rsidR="00AE18D3" w:rsidRPr="00806E41" w:rsidRDefault="001B4270" w:rsidP="003360B7">
      <w:pPr>
        <w:rPr>
          <w:rFonts w:cstheme="minorHAnsi"/>
          <w:sz w:val="22"/>
          <w:szCs w:val="22"/>
        </w:rPr>
      </w:pPr>
      <w:r w:rsidRPr="00806E41">
        <w:rPr>
          <w:rFonts w:cstheme="minorHAnsi"/>
          <w:sz w:val="22"/>
          <w:szCs w:val="22"/>
        </w:rPr>
        <w:t>Mice fed a high-fat diet</w:t>
      </w:r>
      <w:r w:rsidR="00DC4A30" w:rsidRPr="00806E41">
        <w:rPr>
          <w:rFonts w:cstheme="minorHAnsi"/>
          <w:sz w:val="22"/>
          <w:szCs w:val="22"/>
        </w:rPr>
        <w:t xml:space="preserve"> but</w:t>
      </w:r>
      <w:r w:rsidR="0017449B" w:rsidRPr="00806E41">
        <w:rPr>
          <w:rFonts w:cstheme="minorHAnsi"/>
          <w:sz w:val="22"/>
          <w:szCs w:val="22"/>
        </w:rPr>
        <w:t xml:space="preserve"> that</w:t>
      </w:r>
      <w:r w:rsidRPr="00806E41">
        <w:rPr>
          <w:rFonts w:cstheme="minorHAnsi"/>
          <w:sz w:val="22"/>
          <w:szCs w:val="22"/>
        </w:rPr>
        <w:t xml:space="preserve"> did not develop obesity </w:t>
      </w:r>
      <w:r w:rsidR="00F35287" w:rsidRPr="00806E41">
        <w:rPr>
          <w:rFonts w:cstheme="minorHAnsi"/>
          <w:sz w:val="22"/>
          <w:szCs w:val="22"/>
        </w:rPr>
        <w:t xml:space="preserve">at mating </w:t>
      </w:r>
      <w:r w:rsidRPr="00806E41">
        <w:rPr>
          <w:rFonts w:cstheme="minorHAnsi"/>
          <w:sz w:val="22"/>
          <w:szCs w:val="22"/>
        </w:rPr>
        <w:t>show increased fetal weights at E18.5 and increased placental mTORC1 signaling</w:t>
      </w:r>
      <w:r w:rsidR="00E140A9" w:rsidRPr="00806E41">
        <w:rPr>
          <w:rFonts w:cstheme="minorHAnsi"/>
          <w:sz w:val="22"/>
          <w:szCs w:val="22"/>
        </w:rPr>
        <w:t xml:space="preserve"> </w:t>
      </w:r>
      <w:r w:rsidR="00E140A9" w:rsidRPr="00806E41">
        <w:rPr>
          <w:rFonts w:cstheme="minorHAnsi"/>
          <w:sz w:val="22"/>
          <w:szCs w:val="22"/>
        </w:rPr>
        <w:fldChar w:fldCharType="begin" w:fldLock="1"/>
      </w:r>
      <w:r w:rsidR="00964CB2" w:rsidRPr="00806E41">
        <w:rPr>
          <w:rFonts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00E140A9" w:rsidRPr="00806E41">
        <w:rPr>
          <w:rFonts w:cstheme="minorHAnsi"/>
          <w:sz w:val="22"/>
          <w:szCs w:val="22"/>
        </w:rPr>
        <w:fldChar w:fldCharType="separate"/>
      </w:r>
      <w:r w:rsidR="00E140A9" w:rsidRPr="00806E41">
        <w:rPr>
          <w:rFonts w:cstheme="minorHAnsi"/>
          <w:noProof/>
          <w:sz w:val="22"/>
          <w:szCs w:val="22"/>
        </w:rPr>
        <w:t xml:space="preserve">(Jones </w:t>
      </w:r>
      <w:r w:rsidR="00E140A9" w:rsidRPr="00806E41">
        <w:rPr>
          <w:rFonts w:cstheme="minorHAnsi"/>
          <w:i/>
          <w:noProof/>
          <w:sz w:val="22"/>
          <w:szCs w:val="22"/>
        </w:rPr>
        <w:t>et al.</w:t>
      </w:r>
      <w:r w:rsidR="00E140A9" w:rsidRPr="00806E41">
        <w:rPr>
          <w:rFonts w:cstheme="minorHAnsi"/>
          <w:noProof/>
          <w:sz w:val="22"/>
          <w:szCs w:val="22"/>
        </w:rPr>
        <w:t>, 2009)</w:t>
      </w:r>
      <w:r w:rsidR="00E140A9" w:rsidRPr="00806E41">
        <w:rPr>
          <w:rFonts w:cstheme="minorHAnsi"/>
          <w:sz w:val="22"/>
          <w:szCs w:val="22"/>
        </w:rPr>
        <w:fldChar w:fldCharType="end"/>
      </w:r>
      <w:r w:rsidRPr="00806E41">
        <w:rPr>
          <w:rFonts w:cstheme="minorHAnsi"/>
          <w:sz w:val="22"/>
          <w:szCs w:val="22"/>
        </w:rPr>
        <w:t xml:space="preserve">. Increased fetal weight was attributed to </w:t>
      </w:r>
      <w:r w:rsidR="00823C11" w:rsidRPr="00806E41">
        <w:rPr>
          <w:rFonts w:cstheme="minorHAnsi"/>
          <w:sz w:val="22"/>
          <w:szCs w:val="22"/>
        </w:rPr>
        <w:t xml:space="preserve">the increased placental transport of radiolabeled glucose and system </w:t>
      </w:r>
      <w:proofErr w:type="spellStart"/>
      <w:r w:rsidR="00823C11" w:rsidRPr="00806E41">
        <w:rPr>
          <w:rFonts w:cstheme="minorHAnsi"/>
          <w:sz w:val="22"/>
          <w:szCs w:val="22"/>
        </w:rPr>
        <w:t>A</w:t>
      </w:r>
      <w:proofErr w:type="spellEnd"/>
      <w:r w:rsidR="00823C11" w:rsidRPr="00806E41">
        <w:rPr>
          <w:rFonts w:cstheme="minorHAnsi"/>
          <w:sz w:val="22"/>
          <w:szCs w:val="22"/>
        </w:rPr>
        <w:t xml:space="preserve"> amino acid </w:t>
      </w:r>
      <w:r w:rsidR="00823C11" w:rsidRPr="00806E41">
        <w:rPr>
          <w:rFonts w:cstheme="minorHAnsi"/>
          <w:i/>
          <w:sz w:val="22"/>
          <w:szCs w:val="22"/>
        </w:rPr>
        <w:t>in vivo</w:t>
      </w:r>
      <w:r w:rsidR="00823C11" w:rsidRPr="00806E41">
        <w:rPr>
          <w:rFonts w:cstheme="minorHAnsi"/>
          <w:sz w:val="22"/>
          <w:szCs w:val="22"/>
        </w:rPr>
        <w:t xml:space="preserve"> </w:t>
      </w:r>
      <w:r w:rsidR="00823C11" w:rsidRPr="00806E41">
        <w:rPr>
          <w:rFonts w:cstheme="minorHAnsi"/>
          <w:sz w:val="22"/>
          <w:szCs w:val="22"/>
        </w:rPr>
        <w:fldChar w:fldCharType="begin" w:fldLock="1"/>
      </w:r>
      <w:r w:rsidR="00964CB2" w:rsidRPr="00806E41">
        <w:rPr>
          <w:rFonts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00823C11" w:rsidRPr="00806E41">
        <w:rPr>
          <w:rFonts w:cstheme="minorHAnsi"/>
          <w:sz w:val="22"/>
          <w:szCs w:val="22"/>
        </w:rPr>
        <w:fldChar w:fldCharType="separate"/>
      </w:r>
      <w:r w:rsidR="00823C11" w:rsidRPr="00806E41">
        <w:rPr>
          <w:rFonts w:cstheme="minorHAnsi"/>
          <w:noProof/>
          <w:sz w:val="22"/>
          <w:szCs w:val="22"/>
        </w:rPr>
        <w:t xml:space="preserve">(Jones </w:t>
      </w:r>
      <w:r w:rsidR="00823C11" w:rsidRPr="00806E41">
        <w:rPr>
          <w:rFonts w:cstheme="minorHAnsi"/>
          <w:i/>
          <w:noProof/>
          <w:sz w:val="22"/>
          <w:szCs w:val="22"/>
        </w:rPr>
        <w:t>et al.</w:t>
      </w:r>
      <w:r w:rsidR="00823C11" w:rsidRPr="00806E41">
        <w:rPr>
          <w:rFonts w:cstheme="minorHAnsi"/>
          <w:noProof/>
          <w:sz w:val="22"/>
          <w:szCs w:val="22"/>
        </w:rPr>
        <w:t>, 2009)</w:t>
      </w:r>
      <w:r w:rsidR="00823C11" w:rsidRPr="00806E41">
        <w:rPr>
          <w:rFonts w:cstheme="minorHAnsi"/>
          <w:sz w:val="22"/>
          <w:szCs w:val="22"/>
        </w:rPr>
        <w:fldChar w:fldCharType="end"/>
      </w:r>
      <w:r w:rsidR="00823C11" w:rsidRPr="00806E41">
        <w:rPr>
          <w:rFonts w:cstheme="minorHAnsi"/>
          <w:sz w:val="22"/>
          <w:szCs w:val="22"/>
        </w:rPr>
        <w:t xml:space="preserve">. </w:t>
      </w:r>
      <w:r w:rsidR="00823C11" w:rsidRPr="00806E41">
        <w:rPr>
          <w:rFonts w:cstheme="minorHAnsi"/>
          <w:i/>
          <w:sz w:val="22"/>
          <w:szCs w:val="22"/>
        </w:rPr>
        <w:t>Ex vivo</w:t>
      </w:r>
      <w:r w:rsidR="00823C11" w:rsidRPr="00806E41">
        <w:rPr>
          <w:rFonts w:cstheme="minorHAnsi"/>
          <w:sz w:val="22"/>
          <w:szCs w:val="22"/>
        </w:rPr>
        <w:t xml:space="preserve">, placental GLUT1 and SNAT2 protein expression was markedly increased despite no change in GLUT3 and SNAT4 </w:t>
      </w:r>
      <w:r w:rsidR="00633534" w:rsidRPr="00806E41">
        <w:rPr>
          <w:rFonts w:cstheme="minorHAnsi"/>
          <w:sz w:val="22"/>
          <w:szCs w:val="22"/>
        </w:rPr>
        <w:t>ex</w:t>
      </w:r>
      <w:r w:rsidR="00823C11" w:rsidRPr="00806E41">
        <w:rPr>
          <w:rFonts w:cstheme="minorHAnsi"/>
          <w:sz w:val="22"/>
          <w:szCs w:val="22"/>
        </w:rPr>
        <w:t xml:space="preserve">pression </w:t>
      </w:r>
      <w:r w:rsidR="00823C11" w:rsidRPr="00806E41">
        <w:rPr>
          <w:rFonts w:cstheme="minorHAnsi"/>
          <w:sz w:val="22"/>
          <w:szCs w:val="22"/>
        </w:rPr>
        <w:fldChar w:fldCharType="begin" w:fldLock="1"/>
      </w:r>
      <w:r w:rsidR="00964CB2" w:rsidRPr="00806E41">
        <w:rPr>
          <w:rFonts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00823C11" w:rsidRPr="00806E41">
        <w:rPr>
          <w:rFonts w:cstheme="minorHAnsi"/>
          <w:sz w:val="22"/>
          <w:szCs w:val="22"/>
        </w:rPr>
        <w:fldChar w:fldCharType="separate"/>
      </w:r>
      <w:r w:rsidR="00823C11" w:rsidRPr="00806E41">
        <w:rPr>
          <w:rFonts w:cstheme="minorHAnsi"/>
          <w:noProof/>
          <w:sz w:val="22"/>
          <w:szCs w:val="22"/>
        </w:rPr>
        <w:t xml:space="preserve">(Jones </w:t>
      </w:r>
      <w:r w:rsidR="00823C11" w:rsidRPr="00806E41">
        <w:rPr>
          <w:rFonts w:cstheme="minorHAnsi"/>
          <w:i/>
          <w:noProof/>
          <w:sz w:val="22"/>
          <w:szCs w:val="22"/>
        </w:rPr>
        <w:t>et al.</w:t>
      </w:r>
      <w:r w:rsidR="00823C11" w:rsidRPr="00806E41">
        <w:rPr>
          <w:rFonts w:cstheme="minorHAnsi"/>
          <w:noProof/>
          <w:sz w:val="22"/>
          <w:szCs w:val="22"/>
        </w:rPr>
        <w:t>, 2009)</w:t>
      </w:r>
      <w:r w:rsidR="00823C11" w:rsidRPr="00806E41">
        <w:rPr>
          <w:rFonts w:cstheme="minorHAnsi"/>
          <w:sz w:val="22"/>
          <w:szCs w:val="22"/>
        </w:rPr>
        <w:fldChar w:fldCharType="end"/>
      </w:r>
      <w:r w:rsidR="00823C11" w:rsidRPr="00806E41">
        <w:rPr>
          <w:rFonts w:cstheme="minorHAnsi"/>
          <w:sz w:val="22"/>
          <w:szCs w:val="22"/>
        </w:rPr>
        <w:t>.</w:t>
      </w:r>
      <w:r w:rsidR="00F35287" w:rsidRPr="00806E41">
        <w:rPr>
          <w:rFonts w:cstheme="minorHAnsi"/>
          <w:sz w:val="22"/>
          <w:szCs w:val="22"/>
        </w:rPr>
        <w:t xml:space="preserve"> Rats fed a high-fat diet starting at E2 and throughout pregnancy who did not develop obesity </w:t>
      </w:r>
      <w:r w:rsidR="00467C8D" w:rsidRPr="00806E41">
        <w:rPr>
          <w:rFonts w:cstheme="minorHAnsi"/>
          <w:sz w:val="22"/>
          <w:szCs w:val="22"/>
        </w:rPr>
        <w:t>had increased mTORC1 signaling evident by increased ratio of phosphorylated to total 4E-BP1 in male placentas but not in female placentas</w:t>
      </w:r>
      <w:r w:rsidR="00F35287" w:rsidRPr="00806E41">
        <w:rPr>
          <w:rFonts w:cstheme="minorHAnsi"/>
          <w:sz w:val="22"/>
          <w:szCs w:val="22"/>
        </w:rPr>
        <w:t xml:space="preserve"> </w:t>
      </w:r>
      <w:r w:rsidR="00F35287" w:rsidRPr="00806E41">
        <w:rPr>
          <w:rFonts w:cstheme="minorHAnsi"/>
          <w:sz w:val="22"/>
          <w:szCs w:val="22"/>
        </w:rPr>
        <w:fldChar w:fldCharType="begin" w:fldLock="1"/>
      </w:r>
      <w:r w:rsidR="00964CB2" w:rsidRPr="00806E41">
        <w:rPr>
          <w:rFonts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00F35287" w:rsidRPr="00806E41">
        <w:rPr>
          <w:rFonts w:cstheme="minorHAnsi"/>
          <w:sz w:val="22"/>
          <w:szCs w:val="22"/>
        </w:rPr>
        <w:fldChar w:fldCharType="separate"/>
      </w:r>
      <w:r w:rsidR="00F35287" w:rsidRPr="00806E41">
        <w:rPr>
          <w:rFonts w:cstheme="minorHAnsi"/>
          <w:noProof/>
          <w:sz w:val="22"/>
          <w:szCs w:val="22"/>
        </w:rPr>
        <w:t xml:space="preserve">(Song </w:t>
      </w:r>
      <w:r w:rsidR="00F35287" w:rsidRPr="00806E41">
        <w:rPr>
          <w:rFonts w:cstheme="minorHAnsi"/>
          <w:i/>
          <w:noProof/>
          <w:sz w:val="22"/>
          <w:szCs w:val="22"/>
        </w:rPr>
        <w:t>et al.</w:t>
      </w:r>
      <w:r w:rsidR="00F35287" w:rsidRPr="00806E41">
        <w:rPr>
          <w:rFonts w:cstheme="minorHAnsi"/>
          <w:noProof/>
          <w:sz w:val="22"/>
          <w:szCs w:val="22"/>
        </w:rPr>
        <w:t>, 2017)</w:t>
      </w:r>
      <w:r w:rsidR="00F35287" w:rsidRPr="00806E41">
        <w:rPr>
          <w:rFonts w:cstheme="minorHAnsi"/>
          <w:sz w:val="22"/>
          <w:szCs w:val="22"/>
        </w:rPr>
        <w:fldChar w:fldCharType="end"/>
      </w:r>
      <w:r w:rsidR="0077307D" w:rsidRPr="00806E41">
        <w:rPr>
          <w:rFonts w:cstheme="minorHAnsi"/>
          <w:sz w:val="22"/>
          <w:szCs w:val="22"/>
        </w:rPr>
        <w:t xml:space="preserve">. </w:t>
      </w:r>
      <w:r w:rsidR="00A4588D" w:rsidRPr="00806E41">
        <w:rPr>
          <w:rFonts w:cstheme="minorHAnsi"/>
          <w:sz w:val="22"/>
          <w:szCs w:val="22"/>
        </w:rPr>
        <w:t xml:space="preserve">Placental weights were unchanged as labyrinth zone thickness was decreased and decidual thickness increased </w:t>
      </w:r>
      <w:r w:rsidR="00A4588D" w:rsidRPr="00806E41">
        <w:rPr>
          <w:rFonts w:cstheme="minorHAnsi"/>
          <w:sz w:val="22"/>
          <w:szCs w:val="22"/>
        </w:rPr>
        <w:fldChar w:fldCharType="begin" w:fldLock="1"/>
      </w:r>
      <w:r w:rsidR="00964CB2" w:rsidRPr="00806E41">
        <w:rPr>
          <w:rFonts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00A4588D" w:rsidRPr="00806E41">
        <w:rPr>
          <w:rFonts w:cstheme="minorHAnsi"/>
          <w:sz w:val="22"/>
          <w:szCs w:val="22"/>
        </w:rPr>
        <w:fldChar w:fldCharType="separate"/>
      </w:r>
      <w:r w:rsidR="00A4588D" w:rsidRPr="00806E41">
        <w:rPr>
          <w:rFonts w:cstheme="minorHAnsi"/>
          <w:noProof/>
          <w:sz w:val="22"/>
          <w:szCs w:val="22"/>
        </w:rPr>
        <w:t xml:space="preserve">(Song </w:t>
      </w:r>
      <w:r w:rsidR="00A4588D" w:rsidRPr="00806E41">
        <w:rPr>
          <w:rFonts w:cstheme="minorHAnsi"/>
          <w:i/>
          <w:noProof/>
          <w:sz w:val="22"/>
          <w:szCs w:val="22"/>
        </w:rPr>
        <w:t>et al.</w:t>
      </w:r>
      <w:r w:rsidR="00A4588D" w:rsidRPr="00806E41">
        <w:rPr>
          <w:rFonts w:cstheme="minorHAnsi"/>
          <w:noProof/>
          <w:sz w:val="22"/>
          <w:szCs w:val="22"/>
        </w:rPr>
        <w:t>, 2017)</w:t>
      </w:r>
      <w:r w:rsidR="00A4588D" w:rsidRPr="00806E41">
        <w:rPr>
          <w:rFonts w:cstheme="minorHAnsi"/>
          <w:sz w:val="22"/>
          <w:szCs w:val="22"/>
        </w:rPr>
        <w:fldChar w:fldCharType="end"/>
      </w:r>
      <w:r w:rsidR="00A4588D" w:rsidRPr="00806E41">
        <w:rPr>
          <w:rFonts w:cstheme="minorHAnsi"/>
          <w:sz w:val="22"/>
          <w:szCs w:val="22"/>
        </w:rPr>
        <w:t xml:space="preserve">. </w:t>
      </w:r>
      <w:r w:rsidR="00C60650" w:rsidRPr="00806E41">
        <w:rPr>
          <w:rFonts w:cstheme="minorHAnsi"/>
          <w:sz w:val="22"/>
          <w:szCs w:val="22"/>
        </w:rPr>
        <w:t xml:space="preserve">Additionally, GLUT3 and SNAT2 mRNA expression </w:t>
      </w:r>
      <w:r w:rsidR="001D179A" w:rsidRPr="00806E41">
        <w:rPr>
          <w:rFonts w:cstheme="minorHAnsi"/>
          <w:sz w:val="22"/>
          <w:szCs w:val="22"/>
        </w:rPr>
        <w:t xml:space="preserve">was increased </w:t>
      </w:r>
      <w:r w:rsidR="001D179A" w:rsidRPr="00806E41">
        <w:rPr>
          <w:rFonts w:cstheme="minorHAnsi"/>
          <w:sz w:val="22"/>
          <w:szCs w:val="22"/>
        </w:rPr>
        <w:lastRenderedPageBreak/>
        <w:t xml:space="preserve">only in male placentas </w:t>
      </w:r>
      <w:r w:rsidR="00A4588D" w:rsidRPr="00806E41">
        <w:rPr>
          <w:rFonts w:cstheme="minorHAnsi"/>
          <w:sz w:val="22"/>
          <w:szCs w:val="22"/>
        </w:rPr>
        <w:t xml:space="preserve">despite no changes in male fetal weights, but there were </w:t>
      </w:r>
      <w:r w:rsidR="001D179A" w:rsidRPr="00806E41">
        <w:rPr>
          <w:rFonts w:cstheme="minorHAnsi"/>
          <w:sz w:val="22"/>
          <w:szCs w:val="22"/>
        </w:rPr>
        <w:t xml:space="preserve">no changes in GLUT1 or SNAT1 expression </w:t>
      </w:r>
      <w:r w:rsidR="001D179A" w:rsidRPr="00806E41">
        <w:rPr>
          <w:rFonts w:cstheme="minorHAnsi"/>
          <w:sz w:val="22"/>
          <w:szCs w:val="22"/>
        </w:rPr>
        <w:fldChar w:fldCharType="begin" w:fldLock="1"/>
      </w:r>
      <w:r w:rsidR="00964CB2" w:rsidRPr="00806E41">
        <w:rPr>
          <w:rFonts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001D179A" w:rsidRPr="00806E41">
        <w:rPr>
          <w:rFonts w:cstheme="minorHAnsi"/>
          <w:sz w:val="22"/>
          <w:szCs w:val="22"/>
        </w:rPr>
        <w:fldChar w:fldCharType="separate"/>
      </w:r>
      <w:r w:rsidR="001D179A" w:rsidRPr="00806E41">
        <w:rPr>
          <w:rFonts w:cstheme="minorHAnsi"/>
          <w:noProof/>
          <w:sz w:val="22"/>
          <w:szCs w:val="22"/>
        </w:rPr>
        <w:t xml:space="preserve">(Song </w:t>
      </w:r>
      <w:r w:rsidR="001D179A" w:rsidRPr="00806E41">
        <w:rPr>
          <w:rFonts w:cstheme="minorHAnsi"/>
          <w:i/>
          <w:noProof/>
          <w:sz w:val="22"/>
          <w:szCs w:val="22"/>
        </w:rPr>
        <w:t>et al.</w:t>
      </w:r>
      <w:r w:rsidR="001D179A" w:rsidRPr="00806E41">
        <w:rPr>
          <w:rFonts w:cstheme="minorHAnsi"/>
          <w:noProof/>
          <w:sz w:val="22"/>
          <w:szCs w:val="22"/>
        </w:rPr>
        <w:t>, 2017)</w:t>
      </w:r>
      <w:r w:rsidR="001D179A" w:rsidRPr="00806E41">
        <w:rPr>
          <w:rFonts w:cstheme="minorHAnsi"/>
          <w:sz w:val="22"/>
          <w:szCs w:val="22"/>
        </w:rPr>
        <w:fldChar w:fldCharType="end"/>
      </w:r>
      <w:r w:rsidR="001D179A" w:rsidRPr="00806E41">
        <w:rPr>
          <w:rFonts w:cstheme="minorHAnsi"/>
          <w:sz w:val="22"/>
          <w:szCs w:val="22"/>
        </w:rPr>
        <w:t>.</w:t>
      </w:r>
    </w:p>
    <w:p w14:paraId="55B91F5A" w14:textId="3A801F30" w:rsidR="00915475" w:rsidRPr="00806E41" w:rsidRDefault="00AE18D3" w:rsidP="003360B7">
      <w:pPr>
        <w:rPr>
          <w:rFonts w:cstheme="minorHAnsi"/>
          <w:sz w:val="22"/>
          <w:szCs w:val="22"/>
        </w:rPr>
      </w:pPr>
      <w:r w:rsidRPr="00806E41">
        <w:rPr>
          <w:rFonts w:cstheme="minorHAnsi"/>
          <w:sz w:val="22"/>
          <w:szCs w:val="22"/>
        </w:rPr>
        <w:t xml:space="preserve"> </w:t>
      </w:r>
    </w:p>
    <w:p w14:paraId="70DB75FA" w14:textId="77777777" w:rsidR="00664C12" w:rsidRPr="00806E41" w:rsidRDefault="003360B7" w:rsidP="003360B7">
      <w:pPr>
        <w:pStyle w:val="Heading2"/>
        <w:rPr>
          <w:rFonts w:asciiTheme="minorHAnsi" w:hAnsiTheme="minorHAnsi" w:cstheme="minorHAnsi"/>
        </w:rPr>
      </w:pPr>
      <w:bookmarkStart w:id="21" w:name="_Toc16768172"/>
      <w:r w:rsidRPr="00806E41">
        <w:rPr>
          <w:rFonts w:asciiTheme="minorHAnsi" w:hAnsiTheme="minorHAnsi" w:cstheme="minorHAnsi"/>
        </w:rPr>
        <w:t>Effect of Obesity on Placental Endocrine Function</w:t>
      </w:r>
      <w:bookmarkEnd w:id="21"/>
    </w:p>
    <w:p w14:paraId="2E49E478" w14:textId="1234B2B9" w:rsidR="00664C12" w:rsidRPr="00806E41" w:rsidRDefault="00664C12" w:rsidP="00664C12">
      <w:pPr>
        <w:rPr>
          <w:rFonts w:cstheme="minorHAnsi"/>
          <w:sz w:val="22"/>
          <w:szCs w:val="22"/>
        </w:rPr>
      </w:pPr>
      <w:r w:rsidRPr="00806E41">
        <w:rPr>
          <w:rFonts w:cstheme="minorHAnsi"/>
          <w:sz w:val="22"/>
          <w:szCs w:val="22"/>
        </w:rPr>
        <w:t xml:space="preserve">Growth differentiation factor 15 is produced in the placenta, and changes are associated with a variety of complications including miscarriage, nausea and hypertension </w:t>
      </w:r>
      <w:r w:rsidRPr="00806E41">
        <w:rPr>
          <w:rFonts w:cstheme="minorHAnsi"/>
          <w:sz w:val="22"/>
          <w:szCs w:val="22"/>
        </w:rPr>
        <w:fldChar w:fldCharType="begin" w:fldLock="1"/>
      </w:r>
      <w:r w:rsidRPr="00806E41">
        <w:rPr>
          <w:rFonts w:cstheme="minorHAnsi"/>
          <w:sz w:val="22"/>
          <w:szCs w:val="22"/>
        </w:rPr>
        <w:instrText>ADDIN CSL_CITATION {"citationItems":[{"id":"ITEM-1","itemData":{"DOI":"10.1016/S0140-6736(03)15265-8","ISSN":"01406736","PMID":"14726168","abstract":"Macrophage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 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author":[{"dropping-particle":"","family":"Tong","given":"Stephen","non-dropping-particle":"","parse-names":false,"suffix":""},{"dropping-particle":"","family":"Marjono","given":"Budi","non-dropping-particle":"","parse-names":false,"suffix":""},{"dropping-particle":"","family":"Brown","given":"David A","non-dropping-particle":"","parse-names":false,"suffix":""},{"dropping-particle":"","family":"Mulvey","given":"Sheila","non-dropping-particle":"","parse-names":false,"suffix":""},{"dropping-particle":"","family":"Breit","given":"Samuel N","non-dropping-particle":"","parse-names":false,"suffix":""},{"dropping-particle":"","family":"Manuelpillai","given":"Ursula","non-dropping-particle":"","parse-names":false,"suffix":""},{"dropping-particle":"","family":"Wallace","given":"Euan M","non-dropping-particle":"","parse-names":false,"suffix":""}],"container-title":"The Lancet","id":"ITEM-1","issue":"9403","issued":{"date-parts":[["2004","1","10"]]},"page":"129-130","title":"Serum concentrations of macrophage inhibitory cytokine 1 (MIC 1) as a predictor of miscarriage","type":"article-journal","volume":"363"},"uris":["http://www.mendeley.com/documents/?uuid=68d0bb19-8946-3f68-9b08-19912f229f71"]},{"id":"ITEM-2","itemData":{"DOI":"10.12688/wellcomeopenres.14818.1","ISSN":"2398-502X","PMID":"30345390","abstract":"Background: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vomiting.","author":[{"dropping-particle":"","family":"Petry","given":"Clive J","non-dropping-particle":"","parse-names":false,"suffix":""},{"dropping-particle":"","family":"Ong","given":"Ken K","non-dropping-particle":"","parse-names":false,"suffix":""},{"dropping-particle":"","family":"Burling","given":"Keith A","non-dropping-particle":"","parse-names":false,"suffix":""},{"dropping-particle":"","family":"Barker","given":"Peter","non-dropping-particle":"","parse-names":false,"suffix":""},{"dropping-particle":"","family":"Goodburn","given":"Sandra F","non-dropping-particle":"","parse-names":false,"suffix":""},{"dropping-particle":"","family":"Perry","given":"John R B","non-dropping-particle":"","parse-names":false,"suffix":""},{"dropping-particle":"","family":"Acerini","given":"Carlo L","non-dropping-particle":"","parse-names":false,"suffix":""},{"dropping-particle":"","family":"Hughes","given":"Ieuan A","non-dropping-particle":"","parse-names":false,"suffix":""},{"dropping-particle":"","family":"Painter","given":"Rebecca C","non-dropping-particle":"","parse-names":false,"suffix":""},{"dropping-particle":"","family":"Afink","given":"Gijs B","non-dropping-particle":"","parse-names":false,"suffix":""},{"dropping-particle":"","family":"Dunger","given":"David B","non-dropping-particle":"","parse-names":false,"suffix":""},{"dropping-particle":"","family":"O'Rahilly","given":"Stephen","non-dropping-particle":"","parse-names":false,"suffix":""}],"container-title":"Wellcome open research","id":"ITEM-2","issued":{"date-parts":[["2018"]]},"page":"123","publisher":"The Wellcome Trust","title":"Associations of vomiting and antiemetic use in pregnancy with levels of circulating GDF15 early in the second trimester: A nested case-control study.","type":"article-journal","volume":"3"},"uris":["http://www.mendeley.com/documents/?uuid=b21f653e-2983-3a5c-bebd-2e94330cb835"]},{"id":"ITEM-3","itemData":{"DOI":"10.1016/j.cyto.2016.05.002","ISSN":"10434666","PMID":"27173615","abstract":"BACKGROUND Preeclampsia is a pregnancy specific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 METHODS Serum samples across three trimesters from 29 healthy pregnancies, third trimester sera from 34 women presenting with preeclampsia (early-onset n=16, late-onset n=18) and 66 gestation-age-matched controls, and sera at 11-13weeks of pregnancy from women who later did (n=36) or did not (n=33) develop late-onset preeclampsia, were examined for GDF15 by ELISA. RESULTS Serum GDF15 levels increased significantly with gestation in normal pregnancy. Serum GDF15 was significantly reduced in the third trimester in women presenting with preeclampsia compared to their gestation-age-matched controls. This reduction was apparent in both early-onset and late-onset subtypes, but it was more profound in late-onset cases. At 11-13weeks of gestation, however, serum levels of GDF15 were similar between women who subsequently did and did not develop late-onset preeclampsia. CONCLUSION Serum GDF15 increased with gestation age, reaching the highest level in the third trimester. Serum GDF15 was significantly reduced in the third trimester in women presenting with preeclampsia, especially in late-onset cases. However, serum GDF15 was not altered in the first trimester in women destined to develop late-onset preeclampsia.","author":[{"dropping-particle":"","family":"Chen","given":"Qi","non-dropping-particle":"","parse-names":false,"suffix":""},{"dropping-particle":"","family":"Wang","given":"Yao","non-dropping-particle":"","parse-names":false,"suffix":""},{"dropping-particle":"","family":"Zhao","given":"Min","non-dropping-particle":"","parse-names":false,"suffix":""},{"dropping-particle":"","family":"Hyett","given":"Jonathan","non-dropping-particle":"","parse-names":false,"suffix":""},{"dropping-particle":"","family":"Silva Costa","given":"Fabricio","non-dropping-particle":"da","parse-names":false,"suffix":""},{"dropping-particle":"","family":"Nie","given":"Guiying","non-dropping-particle":"","parse-names":false,"suffix":""}],"container-title":"Cytokine","id":"ITEM-3","issued":{"date-parts":[["2016","7"]]},"page":"226-230","title":"Serum levels of GDF15 are reduced in preeclampsia and the reduction is more profound in late-onset than early-onset cases","type":"article-journal","volume":"83"},"uris":["http://www.mendeley.com/documents/?uuid=ad3fc19e-d3cf-38b0-a61c-9212258a7797"]}],"mendeley":{"formattedCitation":"(Tong &lt;i&gt;et al.&lt;/i&gt;, 2004; Chen &lt;i&gt;et al.&lt;/i&gt;, 2016; Petry &lt;i&gt;et al.&lt;/i&gt;, 2018)","plainTextFormattedCitation":"(Tong et al., 2004; Chen et al., 2016; Petry et al., 2018)","previouslyFormattedCitation":"(Tong &lt;i&gt;et al.&lt;/i&gt;, 2004; Chen &lt;i&gt;et al.&lt;/i&gt;, 2016; Petry &lt;i&gt;et al.&lt;/i&gt;, 2018)"},"properties":{"noteIndex":0},"schema":"https://github.com/citation-style-language/schema/raw/master/csl-citation.json"}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(Tong </w:t>
      </w:r>
      <w:r w:rsidRPr="00806E41">
        <w:rPr>
          <w:rFonts w:cstheme="minorHAnsi"/>
          <w:i/>
          <w:noProof/>
          <w:sz w:val="22"/>
          <w:szCs w:val="22"/>
        </w:rPr>
        <w:t>et al.</w:t>
      </w:r>
      <w:r w:rsidRPr="00806E41">
        <w:rPr>
          <w:rFonts w:cstheme="minorHAnsi"/>
          <w:noProof/>
          <w:sz w:val="22"/>
          <w:szCs w:val="22"/>
        </w:rPr>
        <w:t xml:space="preserve">, 2004; Chen </w:t>
      </w:r>
      <w:r w:rsidRPr="00806E41">
        <w:rPr>
          <w:rFonts w:cstheme="minorHAnsi"/>
          <w:i/>
          <w:noProof/>
          <w:sz w:val="22"/>
          <w:szCs w:val="22"/>
        </w:rPr>
        <w:t>et al.</w:t>
      </w:r>
      <w:r w:rsidRPr="00806E41">
        <w:rPr>
          <w:rFonts w:cstheme="minorHAnsi"/>
          <w:noProof/>
          <w:sz w:val="22"/>
          <w:szCs w:val="22"/>
        </w:rPr>
        <w:t xml:space="preserve">, 2016; Petry </w:t>
      </w:r>
      <w:r w:rsidRPr="00806E41">
        <w:rPr>
          <w:rFonts w:cstheme="minorHAnsi"/>
          <w:i/>
          <w:noProof/>
          <w:sz w:val="22"/>
          <w:szCs w:val="22"/>
        </w:rPr>
        <w:t>et al.</w:t>
      </w:r>
      <w:r w:rsidRPr="00806E41">
        <w:rPr>
          <w:rFonts w:cstheme="minorHAnsi"/>
          <w:noProof/>
          <w:sz w:val="22"/>
          <w:szCs w:val="22"/>
        </w:rPr>
        <w:t>, 2018)</w:t>
      </w:r>
      <w:r w:rsidRPr="00806E41">
        <w:rPr>
          <w:rFonts w:cstheme="minorHAnsi"/>
          <w:sz w:val="22"/>
          <w:szCs w:val="22"/>
        </w:rPr>
        <w:fldChar w:fldCharType="end"/>
      </w:r>
      <w:r w:rsidRPr="00806E41">
        <w:rPr>
          <w:rFonts w:cstheme="minorHAnsi"/>
          <w:sz w:val="22"/>
          <w:szCs w:val="22"/>
        </w:rPr>
        <w:t xml:space="preserve">. There are no studies assessing placental GDF15 activity in response to maternal obesity. Placental GDF15 levels are positively correlated with maternal and fetal GDF15 levels, suggesting that the placenta is the primary source of this hormone during pregnancy </w:t>
      </w:r>
      <w:r w:rsidRPr="00806E41">
        <w:rPr>
          <w:rFonts w:cstheme="minorHAnsi"/>
          <w:sz w:val="22"/>
          <w:szCs w:val="22"/>
        </w:rPr>
        <w:fldChar w:fldCharType="begin" w:fldLock="1"/>
      </w:r>
      <w:r w:rsidRPr="00806E41">
        <w:rPr>
          <w:rFonts w:cstheme="minorHAnsi"/>
          <w:sz w:val="22"/>
          <w:szCs w:val="22"/>
        </w:rPr>
        <w:instrText>ADDIN CSL_CITATION {"citationItems":[{"id":"ITEM-1","itemData":{"DOI":"10.1161/HYPERTENSIONAHA.109.130583","ISSN":"1524-4563","PMID":"19470878","abstract":"Growth-differentiation factor 15 (GDF-15), a stress-responsive transforming growth factor-beta-related cytokine, is emerging as a new risk marker in patients with cardiovascular disease. We explored GDF-15 in preeclampsia and in diabetic pregnancies, because these conditions are associated with augmented risk for cardiovascular disease, both in mother and in offspring. Plasma from pregnant women (n=267; controls: n=59, preeclampsia: n=85, diabetes mellitus: n=112, and superimposed preeclampsia in diabetes mellitus: n=11), fetal plasma (n=72), and amniotic fluid (n=99) were analyzed by immunoassay for GDF-15. Placental GDF-15 mRNA and protein expression levels were analyzed by quantitative real-time PCR and immunoblots in 78 and 18 pregnancies, respectively. Conditioned media from preeclamptic (n=6) and control (n=6) villous placenta explants were analyzed by immunoassay for GDF-15. Median maternal GDF-15 concentration was elevated in those with diabetes mellitus, as compared with controls (91 549 versus 79 875 ng/L; P=0.02). Median GDF-15 concentration was higher in patients with preeclampsia than in controls in term maternal blood samples (127 061 versus 80 319 ng/L; P&lt;0.001). In the fetal circulation and amniotic fluid, GDF-15 was elevated in preeclampsia and superimposed preeclampsia in diabetes mellitus, as compared with controls. GDF-15 placental mRNA expression was elevated in preeclampsia, as compared with controls (P=0.002). Placenta immunoblots confirmed a single GDF-15 protein band, and a time-dependent increase in GDF-15 protein was detected in the conditioned media. Our study is the first to show that GDF-15 is dysregulated, both in preeclampsia and in diabetic pregnancies. The mechanisms and diagnostic implications of these findings remain to be explored.","author":[{"dropping-particle":"","family":"Sugulle","given":"Meryam","non-dropping-particle":"","parse-names":false,"suffix":""},{"dropping-particle":"","family":"Dechend","given":"Ralf","non-dropping-particle":"","parse-names":false,"suffix":""},{"dropping-particle":"","family":"Herse","given":"Florian","non-dropping-particle":"","parse-names":false,"suffix":""},{"dropping-particle":"","family":"Weedon-Fekjaer","given":"M Susanne","non-dropping-particle":"","parse-names":false,"suffix":""},{"dropping-particle":"","family":"Johnsen","given":"Guro M","non-dropping-particle":"","parse-names":false,"suffix":""},{"dropping-particle":"","family":"Brosnihan","given":"K Bridget","non-dropping-particle":"","parse-names":false,"suffix":""},{"dropping-particle":"","family":"Anton","given":"Lauren","non-dropping-particle":"","parse-names":false,"suffix":""},{"dropping-particle":"","family":"Luft","given":"Friedrich C","non-dropping-particle":"","parse-names":false,"suffix":""},{"dropping-particle":"","family":"Wollert","given":"Kai C","non-dropping-particle":"","parse-names":false,"suffix":""},{"dropping-particle":"","family":"Kempf","given":"Tibor","non-dropping-particle":"","parse-names":false,"suffix":""},{"dropping-particle":"","family":"Staff","given":"Anne Cathrine","non-dropping-particle":"","parse-names":false,"suffix":""}],"container-title":"Hypertension (Dallas, Tex. : 1979)","id":"ITEM-1","issue":"1","issued":{"date-parts":[["2009","7"]]},"page":"106-12","publisher":"NIH Public Access","title":"Circulating and placental growth-differentiation factor 15 in preeclampsia and in pregnancy complicated by diabetes mellitus.","type":"article-journal","volume":"54"},"uris":["http://www.mendeley.com/documents/?uuid=6a046c9b-bf72-3ba2-b005-134a258d8b7c"]}],"mendeley":{"formattedCitation":"(Sugulle &lt;i&gt;et al.&lt;/i&gt;, 2009)","plainTextFormattedCitation":"(Sugulle et al., 2009)","previouslyFormattedCitation":"(Sugulle &lt;i&gt;et al.&lt;/i&gt;, 2009)"},"properties":{"noteIndex":0},"schema":"https://github.com/citation-style-language/schema/raw/master/csl-citation.json"}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(Sugulle </w:t>
      </w:r>
      <w:r w:rsidRPr="00806E41">
        <w:rPr>
          <w:rFonts w:cstheme="minorHAnsi"/>
          <w:i/>
          <w:noProof/>
          <w:sz w:val="22"/>
          <w:szCs w:val="22"/>
        </w:rPr>
        <w:t>et al.</w:t>
      </w:r>
      <w:r w:rsidRPr="00806E41">
        <w:rPr>
          <w:rFonts w:cstheme="minorHAnsi"/>
          <w:noProof/>
          <w:sz w:val="22"/>
          <w:szCs w:val="22"/>
        </w:rPr>
        <w:t>, 2009)</w:t>
      </w:r>
      <w:r w:rsidRPr="00806E41">
        <w:rPr>
          <w:rFonts w:cstheme="minorHAnsi"/>
          <w:sz w:val="22"/>
          <w:szCs w:val="22"/>
        </w:rPr>
        <w:fldChar w:fldCharType="end"/>
      </w:r>
      <w:r w:rsidRPr="00806E41">
        <w:rPr>
          <w:rFonts w:cstheme="minorHAnsi"/>
          <w:sz w:val="22"/>
          <w:szCs w:val="22"/>
        </w:rPr>
        <w:t xml:space="preserve">. </w:t>
      </w:r>
    </w:p>
    <w:p w14:paraId="70A8F6F4" w14:textId="77777777" w:rsidR="003360B7" w:rsidRPr="00806E41" w:rsidRDefault="003360B7" w:rsidP="003360B7">
      <w:pPr>
        <w:rPr>
          <w:rFonts w:cstheme="minorHAnsi"/>
        </w:rPr>
      </w:pPr>
    </w:p>
    <w:p w14:paraId="1D16F30B" w14:textId="0AD574AF" w:rsidR="003360B7" w:rsidRPr="00806E41" w:rsidRDefault="003360B7" w:rsidP="003360B7">
      <w:pPr>
        <w:pStyle w:val="Heading2"/>
        <w:rPr>
          <w:rFonts w:asciiTheme="minorHAnsi" w:hAnsiTheme="minorHAnsi" w:cstheme="minorHAnsi"/>
        </w:rPr>
      </w:pPr>
      <w:bookmarkStart w:id="22" w:name="_Toc16768173"/>
      <w:r w:rsidRPr="00806E41">
        <w:rPr>
          <w:rFonts w:asciiTheme="minorHAnsi" w:hAnsiTheme="minorHAnsi" w:cstheme="minorHAnsi"/>
        </w:rPr>
        <w:t>Effect of Obesity on Offspring</w:t>
      </w:r>
      <w:bookmarkEnd w:id="22"/>
    </w:p>
    <w:p w14:paraId="39EA1ED6" w14:textId="29F8276D" w:rsidR="00186D4A" w:rsidRPr="00806E41" w:rsidRDefault="00186D4A" w:rsidP="00186D4A">
      <w:pPr>
        <w:rPr>
          <w:rFonts w:cstheme="minorHAnsi"/>
          <w:sz w:val="22"/>
          <w:szCs w:val="22"/>
        </w:rPr>
      </w:pPr>
      <w:r w:rsidRPr="00806E41">
        <w:rPr>
          <w:rFonts w:cstheme="minorHAnsi"/>
          <w:sz w:val="22"/>
          <w:szCs w:val="22"/>
        </w:rPr>
        <w:t xml:space="preserve">Maternal obesity is positively associated with childhood risk of developing metabolic syndrome in large-for-gestational-age babies </w:t>
      </w:r>
      <w:r w:rsidRPr="00806E41">
        <w:rPr>
          <w:rFonts w:cstheme="minorHAnsi"/>
          <w:sz w:val="22"/>
          <w:szCs w:val="22"/>
        </w:rPr>
        <w:fldChar w:fldCharType="begin" w:fldLock="1"/>
      </w:r>
      <w:r w:rsidR="002F0509" w:rsidRPr="00806E41">
        <w:rPr>
          <w:rFonts w:cstheme="minorHAnsi"/>
          <w:sz w:val="22"/>
          <w:szCs w:val="22"/>
        </w:rPr>
        <w:instrText>ADDIN CSL_CITATION {"citationItems":[{"id":"ITEM-1","itemData":{"DOI":"10.1542/peds.2004-1808","ISSN":"0031-4005","PMID":"15741354","abstract":"OBJECTIVE Childhood obesity has contributed to an increased incidence of type 2 diabetes mellitus and metabolic syndrome (MS) among children. Intrauterine exposure to diabetes and size at birth are risk factors for type 2 diabetes mellitus, but their association with MS in childhood has not been demonstrated. We examined the development of MS among large-for-gestational-age (LGA) and appropriate-for-gestational age (AGA) children. STUDY DESIGN The major components of MS (obesity, hypertension, dyslipidemia, and glucose intolerance) were evaluated in a longitudinal cohort study of children at age 6, 7, 9, and 11 years who were LGA (n = 84) or AGA (n = 95) offspring of mothers with or without gestational diabetes mellitus (GDM). The cohort consisted of 4 groups, ie, LGA offspring of control mothers, LGA offspring of mothers with GDM, AGA offspring of control mothers, and AGA offspring of mothers with GDM. Biometric and anthropometric measurements were obtained at 6, 7, 9, and 11 years. Biochemical testing included measurements of postprandial glucose and insulin levels and high-density lipoprotein (HDL) cholesterol levels at 6 and 7 years and of fasting glucose, insulin, triglyceride, and HDL cholesterol levels at 9 and 11 years. We defined the components of MS as (1) obesity (BMI &gt;85th percentile for age), (2) diastolic or systolic blood pressure &gt;95th percentile for age, (3) postprandial glucose level &gt;140 mg/dL or fasting glucose level &gt;110 mg/dL, (4) triglyceride level &gt;95th percentile for age, and (5) HDL level &lt;5th percentile for age. RESULTS There were no differences in baseline characteristics (gender, race, socioeconomic status, and maternal weight gain during pregnancy) for the 4 groups except for birth weight, but there was a trend toward a higher prevalence of maternal obesity before pregnancy in the LGA/GDM group. Obesity (BMI &gt;85th percentile) at 11 years was present in 25% to 35% of the children, but rates were not different between LGA and AGA offspring. There was a trend toward a higher incidence of insulin resistance, defined as a fasting glucose/insulin ratio of &lt;7, in the LGA/GDM group at 11 years. Analysis of insulin resistance at 11 years in a multivariate logistic regression revealed that childhood obesity and the combination of LGA status and maternal GDM were associated with insulin resistance, with odds ratios of 4.3 (95% confidence interval [CI]: 1.5-11.9) and 10.4 (95% CI: 1.5-74.4), respectively. The prevalence at any time of …","author":[{"dropping-particle":"","family":"Boney","given":"C. M.","non-dropping-particle":"","parse-names":false,"suffix":""},{"dropping-particle":"","family":"Verma","given":"Anila","non-dropping-particle":"","parse-names":false,"suffix":""},{"dropping-particle":"","family":"Tucker","given":"Richard","non-dropping-particle":"","parse-names":false,"suffix":""},{"dropping-particle":"","family":"Vohr","given":"Betty R","non-dropping-particle":"","parse-names":false,"suffix":""}],"container-title":"PEDIATRICS","id":"ITEM-1","issue":"3","issued":{"date-parts":[["2005","3","1"]]},"page":"e290-e296","title":"Metabolic Syndrome in Childhood: Association With Birth Weight, Maternal Obesity, and Gestational Diabetes Mellitus","type":"article-journal","volume":"115"},"uris":["http://www.mendeley.com/documents/?uuid=2dc59a5e-b4ba-3438-a546-0e9f77e5efc6"]}],"mendeley":{"formattedCitation":"(Boney &lt;i&gt;et al.&lt;/i&gt;, 2005)","plainTextFormattedCitation":"(Boney et al., 2005)","previouslyFormattedCitation":"(Boney &lt;i&gt;et al.&lt;/i&gt;, 2005)"},"properties":{"noteIndex":0},"schema":"https://github.com/citation-style-language/schema/raw/master/csl-citation.json"}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(Boney </w:t>
      </w:r>
      <w:r w:rsidRPr="00806E41">
        <w:rPr>
          <w:rFonts w:cstheme="minorHAnsi"/>
          <w:i/>
          <w:noProof/>
          <w:sz w:val="22"/>
          <w:szCs w:val="22"/>
        </w:rPr>
        <w:t>et al.</w:t>
      </w:r>
      <w:r w:rsidRPr="00806E41">
        <w:rPr>
          <w:rFonts w:cstheme="minorHAnsi"/>
          <w:noProof/>
          <w:sz w:val="22"/>
          <w:szCs w:val="22"/>
        </w:rPr>
        <w:t>, 2005)</w:t>
      </w:r>
      <w:r w:rsidRPr="00806E41">
        <w:rPr>
          <w:rFonts w:cstheme="minorHAnsi"/>
          <w:sz w:val="22"/>
          <w:szCs w:val="22"/>
        </w:rPr>
        <w:fldChar w:fldCharType="end"/>
      </w:r>
      <w:r w:rsidR="00335535" w:rsidRPr="00806E41">
        <w:rPr>
          <w:rFonts w:cstheme="minorHAnsi"/>
          <w:sz w:val="22"/>
          <w:szCs w:val="22"/>
        </w:rPr>
        <w:t xml:space="preserve">. </w:t>
      </w:r>
      <w:r w:rsidR="00FE0F51" w:rsidRPr="00806E41">
        <w:rPr>
          <w:rFonts w:cstheme="minorHAnsi"/>
          <w:sz w:val="22"/>
          <w:szCs w:val="22"/>
        </w:rPr>
        <w:t xml:space="preserve">Indeed, maternal pre-pregnancy obesity was the strongest determinant of childhood obesity at 6-11 years of age </w:t>
      </w:r>
      <w:r w:rsidR="00FE0F51" w:rsidRPr="00806E41">
        <w:rPr>
          <w:rFonts w:cstheme="minorHAnsi"/>
          <w:sz w:val="22"/>
          <w:szCs w:val="22"/>
        </w:rPr>
        <w:fldChar w:fldCharType="begin" w:fldLock="1"/>
      </w:r>
      <w:r w:rsidR="006E4FD8" w:rsidRPr="00806E41">
        <w:rPr>
          <w:rFonts w:cstheme="minorHAnsi"/>
          <w:sz w:val="22"/>
          <w:szCs w:val="22"/>
        </w:rPr>
        <w:instrText>ADDIN CSL_CITATION {"citationItems":[{"id":"ITEM-1","itemData":{"DOI":"10.3945/ajcn.2008.27416","ISSN":"1938-3207","PMID":"19759171","abstract":"BACKGROUND Childhood obesity has increased significantly in recent decades. OBJECTIVE The objective was to examine the perinatal risk factors related to childhood obesity. DESIGN In a prospective study, 89 women with normal glucose tolerance (NGT) or gestational diabetes mellitus (GDM) and their offspring were evaluated at birth and at 8.8 +/- 1.8 y. At birth, obstetrical data, parental anthropometric measures, and neonatal body composition were assessed; at follow-up, diet and activity were assessed and laboratory studies were conducted. Weight was classified by using weight for age and sex, and body composition was measured by using dual-energy X-ray absorptiometry. In childhood, data were analyzed as tertiles and prediction models were developed by using logistic and stepwise regression. RESULTS No significant differences in Centers for Disease Control and Prevention weight percentiles, body composition, and most metabolic measures were observed between children of mothers with NGT and GDM at follow-up. Children in the upper tertile for weight had greater energy intake (P = 0.02), skinfold thickness (P = 0.0001), and leptin concentrations (P &lt; 0.0001) than did those in tertiles 1 and 2. Children in the upper tertile for percentage body fat had greater waist circumference (P = 0.0001), insulin resistance (P = 0.002), and triglyceride (P = 0.009) and leptin (P = 0.0001) concentrations than did children in tertiles 1 and 2. The correlation between body fat at birth and follow-up was r = 0.29 (P = 0.02). The strongest perinatal predictor for a child in the upper tertile for weight was maternal pregravid body mass index (BMI; kg/m(2)) &gt;30 (odds ratio: 3.75; 95% CI: 1.39, 10.10; P = 0.009) and for percentage body fat was maternal pregravid BMI &gt;30 (odds ratio: 5.45; 95% CI: 1.62, 18.41; P = 0.006). CONCLUSION Maternal pregravid BMI, independent of maternal glucose status or birth weight, was the strongest predictor of childhood obesity.","author":[{"dropping-particle":"","family":"Catalano","given":"Patrick M","non-dropping-particle":"","parse-names":false,"suffix":""},{"dropping-particle":"","family":"Farrell","given":"Kristen","non-dropping-particle":"","parse-names":false,"suffix":""},{"dropping-particle":"","family":"Thomas","given":"Alicia","non-dropping-particle":"","parse-names":false,"suffix":""},{"dropping-particle":"","family":"Huston-Presley","given":"Larraine","non-dropping-particle":"","parse-names":false,"suffix":""},{"dropping-particle":"","family":"Mencin","given":"Patricia","non-dropping-particle":"","parse-names":false,"suffix":""},{"dropping-particle":"","family":"Mouzon","given":"Sylvie Hauguel","non-dropping-particle":"de","parse-names":false,"suffix":""},{"dropping-particle":"","family":"Amini","given":"Saeid B","non-dropping-particle":"","parse-names":false,"suffix":""}],"container-title":"The American journal of clinical nutrition","id":"ITEM-1","issue":"5","issued":{"date-parts":[["2009","11"]]},"page":"1303-13","publisher":"American Society for Nutrition","title":"Perinatal risk factors for childhood obesity and metabolic dysregulation.","type":"article-journal","volume":"90"},"uris":["http://www.mendeley.com/documents/?uuid=9818d359-918a-3e49-b766-b18ca89375f3"]}],"mendeley":{"formattedCitation":"(Catalano &lt;i&gt;et al.&lt;/i&gt;, 2009&lt;i&gt;a&lt;/i&gt;)","plainTextFormattedCitation":"(Catalano et al., 2009a)","previouslyFormattedCitation":"(Catalano &lt;i&gt;et al.&lt;/i&gt;, 2009&lt;i&gt;a&lt;/i&gt;)"},"properties":{"noteIndex":0},"schema":"https://github.com/citation-style-language/schema/raw/master/csl-citation.json"}</w:instrText>
      </w:r>
      <w:r w:rsidR="00FE0F51" w:rsidRPr="00806E41">
        <w:rPr>
          <w:rFonts w:cstheme="minorHAnsi"/>
          <w:sz w:val="22"/>
          <w:szCs w:val="22"/>
        </w:rPr>
        <w:fldChar w:fldCharType="separate"/>
      </w:r>
      <w:r w:rsidR="00A53C6D" w:rsidRPr="00806E41">
        <w:rPr>
          <w:rFonts w:cstheme="minorHAnsi"/>
          <w:noProof/>
          <w:sz w:val="22"/>
          <w:szCs w:val="22"/>
        </w:rPr>
        <w:t xml:space="preserve">(Catalano </w:t>
      </w:r>
      <w:r w:rsidR="00A53C6D" w:rsidRPr="00806E41">
        <w:rPr>
          <w:rFonts w:cstheme="minorHAnsi"/>
          <w:i/>
          <w:noProof/>
          <w:sz w:val="22"/>
          <w:szCs w:val="22"/>
        </w:rPr>
        <w:t>et al.</w:t>
      </w:r>
      <w:r w:rsidR="00A53C6D" w:rsidRPr="00806E41">
        <w:rPr>
          <w:rFonts w:cstheme="minorHAnsi"/>
          <w:noProof/>
          <w:sz w:val="22"/>
          <w:szCs w:val="22"/>
        </w:rPr>
        <w:t>, 2009</w:t>
      </w:r>
      <w:r w:rsidR="00A53C6D" w:rsidRPr="00806E41">
        <w:rPr>
          <w:rFonts w:cstheme="minorHAnsi"/>
          <w:i/>
          <w:noProof/>
          <w:sz w:val="22"/>
          <w:szCs w:val="22"/>
        </w:rPr>
        <w:t>a</w:t>
      </w:r>
      <w:r w:rsidR="00A53C6D" w:rsidRPr="00806E41">
        <w:rPr>
          <w:rFonts w:cstheme="minorHAnsi"/>
          <w:noProof/>
          <w:sz w:val="22"/>
          <w:szCs w:val="22"/>
        </w:rPr>
        <w:t>)</w:t>
      </w:r>
      <w:r w:rsidR="00FE0F51" w:rsidRPr="00806E41">
        <w:rPr>
          <w:rFonts w:cstheme="minorHAnsi"/>
          <w:sz w:val="22"/>
          <w:szCs w:val="22"/>
        </w:rPr>
        <w:fldChar w:fldCharType="end"/>
      </w:r>
      <w:r w:rsidR="00FE0F51" w:rsidRPr="00806E41">
        <w:rPr>
          <w:rFonts w:cstheme="minorHAnsi"/>
          <w:sz w:val="22"/>
          <w:szCs w:val="22"/>
        </w:rPr>
        <w:t xml:space="preserve">. Furthermore, </w:t>
      </w:r>
      <w:r w:rsidR="00A53C6D" w:rsidRPr="00806E41">
        <w:rPr>
          <w:rFonts w:cstheme="minorHAnsi"/>
          <w:sz w:val="22"/>
          <w:szCs w:val="22"/>
        </w:rPr>
        <w:t xml:space="preserve">maternal obesity </w:t>
      </w:r>
      <w:r w:rsidR="006E4FD8" w:rsidRPr="00806E41">
        <w:rPr>
          <w:rFonts w:cstheme="minorHAnsi"/>
          <w:sz w:val="22"/>
          <w:szCs w:val="22"/>
        </w:rPr>
        <w:t xml:space="preserve">was positively correlated with fetal body fat percentage and fetal insulin resistance whereby maternal obesity </w:t>
      </w:r>
      <w:r w:rsidR="00A53C6D" w:rsidRPr="00806E41">
        <w:rPr>
          <w:rFonts w:cstheme="minorHAnsi"/>
          <w:sz w:val="22"/>
          <w:szCs w:val="22"/>
        </w:rPr>
        <w:t xml:space="preserve">caused significant increase in neonatal body fat percentage, neonatal fat mass, placental weight, and umbilical cord insulin levels </w:t>
      </w:r>
      <w:r w:rsidR="00A53C6D" w:rsidRPr="00806E41">
        <w:rPr>
          <w:rFonts w:cstheme="minorHAnsi"/>
          <w:sz w:val="22"/>
          <w:szCs w:val="22"/>
        </w:rPr>
        <w:fldChar w:fldCharType="begin" w:fldLock="1"/>
      </w:r>
      <w:r w:rsidR="006E4FD8" w:rsidRPr="00806E41">
        <w:rPr>
          <w:rFonts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00A53C6D" w:rsidRPr="00806E41">
        <w:rPr>
          <w:rFonts w:cstheme="minorHAnsi"/>
          <w:sz w:val="22"/>
          <w:szCs w:val="22"/>
        </w:rPr>
        <w:fldChar w:fldCharType="separate"/>
      </w:r>
      <w:r w:rsidR="00A53C6D" w:rsidRPr="00806E41">
        <w:rPr>
          <w:rFonts w:cstheme="minorHAnsi"/>
          <w:noProof/>
          <w:sz w:val="22"/>
          <w:szCs w:val="22"/>
        </w:rPr>
        <w:t xml:space="preserve">(Catalano </w:t>
      </w:r>
      <w:r w:rsidR="00A53C6D" w:rsidRPr="00806E41">
        <w:rPr>
          <w:rFonts w:cstheme="minorHAnsi"/>
          <w:i/>
          <w:noProof/>
          <w:sz w:val="22"/>
          <w:szCs w:val="22"/>
        </w:rPr>
        <w:t>et al.</w:t>
      </w:r>
      <w:r w:rsidR="00A53C6D" w:rsidRPr="00806E41">
        <w:rPr>
          <w:rFonts w:cstheme="minorHAnsi"/>
          <w:noProof/>
          <w:sz w:val="22"/>
          <w:szCs w:val="22"/>
        </w:rPr>
        <w:t>, 2009</w:t>
      </w:r>
      <w:r w:rsidR="00A53C6D" w:rsidRPr="00806E41">
        <w:rPr>
          <w:rFonts w:cstheme="minorHAnsi"/>
          <w:i/>
          <w:noProof/>
          <w:sz w:val="22"/>
          <w:szCs w:val="22"/>
        </w:rPr>
        <w:t>b</w:t>
      </w:r>
      <w:r w:rsidR="00A53C6D" w:rsidRPr="00806E41">
        <w:rPr>
          <w:rFonts w:cstheme="minorHAnsi"/>
          <w:noProof/>
          <w:sz w:val="22"/>
          <w:szCs w:val="22"/>
        </w:rPr>
        <w:t>)</w:t>
      </w:r>
      <w:r w:rsidR="00A53C6D" w:rsidRPr="00806E41">
        <w:rPr>
          <w:rFonts w:cstheme="minorHAnsi"/>
          <w:sz w:val="22"/>
          <w:szCs w:val="22"/>
        </w:rPr>
        <w:fldChar w:fldCharType="end"/>
      </w:r>
      <w:r w:rsidR="00A53C6D" w:rsidRPr="00806E41">
        <w:rPr>
          <w:rFonts w:cstheme="minorHAnsi"/>
          <w:sz w:val="22"/>
          <w:szCs w:val="22"/>
        </w:rPr>
        <w:t xml:space="preserve">. </w:t>
      </w:r>
      <w:r w:rsidR="00C95F92" w:rsidRPr="00806E41">
        <w:rPr>
          <w:rFonts w:cstheme="minorHAnsi"/>
          <w:sz w:val="22"/>
          <w:szCs w:val="22"/>
        </w:rPr>
        <w:t xml:space="preserve">Fetuses of mothers who had obesity were more insulin resistant than fetuses of lean mothers </w:t>
      </w:r>
      <w:r w:rsidR="00EB4100" w:rsidRPr="00806E41">
        <w:rPr>
          <w:rFonts w:cstheme="minorHAnsi"/>
          <w:sz w:val="22"/>
          <w:szCs w:val="22"/>
        </w:rPr>
        <w:t xml:space="preserve">using umbilical cord blood </w:t>
      </w:r>
      <w:r w:rsidR="00C95F92" w:rsidRPr="00806E41">
        <w:rPr>
          <w:rFonts w:cstheme="minorHAnsi"/>
          <w:sz w:val="22"/>
          <w:szCs w:val="22"/>
        </w:rPr>
        <w:t xml:space="preserve">at delivery </w:t>
      </w:r>
      <w:r w:rsidR="00C95F92" w:rsidRPr="00806E41">
        <w:rPr>
          <w:rFonts w:cstheme="minorHAnsi"/>
          <w:sz w:val="22"/>
          <w:szCs w:val="22"/>
        </w:rPr>
        <w:fldChar w:fldCharType="begin" w:fldLock="1"/>
      </w:r>
      <w:r w:rsidR="006E4FD8" w:rsidRPr="00806E41">
        <w:rPr>
          <w:rFonts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00C95F92" w:rsidRPr="00806E41">
        <w:rPr>
          <w:rFonts w:cstheme="minorHAnsi"/>
          <w:sz w:val="22"/>
          <w:szCs w:val="22"/>
        </w:rPr>
        <w:fldChar w:fldCharType="separate"/>
      </w:r>
      <w:r w:rsidR="00C95F92" w:rsidRPr="00806E41">
        <w:rPr>
          <w:rFonts w:cstheme="minorHAnsi"/>
          <w:noProof/>
          <w:sz w:val="22"/>
          <w:szCs w:val="22"/>
        </w:rPr>
        <w:t xml:space="preserve">(Catalano </w:t>
      </w:r>
      <w:r w:rsidR="00C95F92" w:rsidRPr="00806E41">
        <w:rPr>
          <w:rFonts w:cstheme="minorHAnsi"/>
          <w:i/>
          <w:noProof/>
          <w:sz w:val="22"/>
          <w:szCs w:val="22"/>
        </w:rPr>
        <w:t>et al.</w:t>
      </w:r>
      <w:r w:rsidR="00C95F92" w:rsidRPr="00806E41">
        <w:rPr>
          <w:rFonts w:cstheme="minorHAnsi"/>
          <w:noProof/>
          <w:sz w:val="22"/>
          <w:szCs w:val="22"/>
        </w:rPr>
        <w:t>, 2009</w:t>
      </w:r>
      <w:r w:rsidR="00C95F92" w:rsidRPr="00806E41">
        <w:rPr>
          <w:rFonts w:cstheme="minorHAnsi"/>
          <w:i/>
          <w:noProof/>
          <w:sz w:val="22"/>
          <w:szCs w:val="22"/>
        </w:rPr>
        <w:t>b</w:t>
      </w:r>
      <w:r w:rsidR="00C95F92" w:rsidRPr="00806E41">
        <w:rPr>
          <w:rFonts w:cstheme="minorHAnsi"/>
          <w:noProof/>
          <w:sz w:val="22"/>
          <w:szCs w:val="22"/>
        </w:rPr>
        <w:t>)</w:t>
      </w:r>
      <w:r w:rsidR="00C95F92" w:rsidRPr="00806E41">
        <w:rPr>
          <w:rFonts w:cstheme="minorHAnsi"/>
          <w:sz w:val="22"/>
          <w:szCs w:val="22"/>
        </w:rPr>
        <w:fldChar w:fldCharType="end"/>
      </w:r>
      <w:r w:rsidR="00450968" w:rsidRPr="00806E41">
        <w:rPr>
          <w:rFonts w:cstheme="minorHAnsi"/>
          <w:sz w:val="22"/>
          <w:szCs w:val="22"/>
        </w:rPr>
        <w:t>.</w:t>
      </w:r>
      <w:r w:rsidR="006E4FD8" w:rsidRPr="00806E41">
        <w:rPr>
          <w:rFonts w:cstheme="minorHAnsi"/>
          <w:sz w:val="22"/>
          <w:szCs w:val="22"/>
        </w:rPr>
        <w:t xml:space="preserve"> Additionally, preschool childhood obesity was positively associated with maternal pre-pregnancy BMI </w:t>
      </w:r>
      <w:r w:rsidR="006E4FD8" w:rsidRPr="00806E41">
        <w:rPr>
          <w:rFonts w:cstheme="minorHAnsi"/>
          <w:sz w:val="22"/>
          <w:szCs w:val="22"/>
        </w:rPr>
        <w:fldChar w:fldCharType="begin" w:fldLock="1"/>
      </w:r>
      <w:r w:rsidR="00525B8F" w:rsidRPr="00806E41">
        <w:rPr>
          <w:rFonts w:cstheme="minorHAnsi"/>
          <w:sz w:val="22"/>
          <w:szCs w:val="22"/>
        </w:rPr>
        <w:instrText>ADDIN CSL_CITATION {"citationItems":[{"id":"ITEM-1","itemData":{"DOI":"10.1542/peds.114.1.e29","ISSN":"0031-4005","PMID":"15231970","abstract":"OBJECTIVE Knowing risk factors at birth for the development of childhood obesity could help to identify children who are in need of early obesity prevention efforts. The objective of this study was to determine whether children whose mothers were obese in early pregnancy were more likely to be obese at 2 to 4 years of age. METHODS A retrospective cohort study was conducted of 8494 low-income children who were enrolled in the Special Supplemental Nutrition Program for Women, Infants, and Children (WIC) in Ohio and were followed from the first trimester of gestation until 24 to 59 months of age. Measured height and weight data from WIC were linked to birth certificate records for children who were born in the years 1992-1996. Obesity among 2- to 4-year-olds was defined as a body mass index (BMI) &gt; or =95th percentile for age and gender. Mothers were classified as obese (BMI &gt; or =30 kg/m2) or nonobese (BMI &lt;30 kg/m2) on the basis of BMI measured in the first trimester of the child's gestation. RESULTS The prevalence of childhood obesity was 9.5%, 12.5%, and 14.8% at 2, 3, and 4 years of age, respectively, and 30.3% of the children had obese mothers. By 4 years of age, 24.1% of children were obese if their mothers had been obese in the first trimester of pregnancy compared with 9.0% of children whose mothers had been of normal weight (BMI 18.5 and &lt;25 kg/m2). After controlling for the birth weight, birth year, and gender of the children plus the mothers' age, race/ethnicity, education level, marital status, parity, weight gain, and smoking during pregnancy, the relative risk of childhood obesity associated with maternal obesity in the first trimester of pregnancy was 2.0 (95% confidence interval [CI]: 1.7-2.3) at 2 years of age, 2.3 (95% CI: 2.0-2.6) at 3 years of age, and 2.3 (95% CI: 2.0-2.6) at 4 years of age. CONCLUSION Among low-income children, maternal obesity in early pregnancy more than doubles the risk of obesity at 2 to 4 years of age. In developing strategies to prevent obesity in preschoolers, special attention should be given to newborns with obese mothers.","author":[{"dropping-particle":"","family":"Whitaker","given":"R. C.","non-dropping-particle":"","parse-names":false,"suffix":""}],"container-title":"PEDIATRICS","id":"ITEM-1","issue":"1","issued":{"date-parts":[["2004","7","1"]]},"page":"e29-e36","title":"Predicting Preschooler Obesity at Birth: The Role of Maternal Obesity in Early Pregnancy","type":"article-journal","volume":"114"},"uris":["http://www.mendeley.com/documents/?uuid=a8eca8de-6786-3250-bf6d-512ea02282f0"]}],"mendeley":{"formattedCitation":"(Whitaker, 2004)","plainTextFormattedCitation":"(Whitaker, 2004)","previouslyFormattedCitation":"(Whitaker, 2004)"},"properties":{"noteIndex":0},"schema":"https://github.com/citation-style-language/schema/raw/master/csl-citation.json"}</w:instrText>
      </w:r>
      <w:r w:rsidR="006E4FD8" w:rsidRPr="00806E41">
        <w:rPr>
          <w:rFonts w:cstheme="minorHAnsi"/>
          <w:sz w:val="22"/>
          <w:szCs w:val="22"/>
        </w:rPr>
        <w:fldChar w:fldCharType="separate"/>
      </w:r>
      <w:r w:rsidR="006E4FD8" w:rsidRPr="00806E41">
        <w:rPr>
          <w:rFonts w:cstheme="minorHAnsi"/>
          <w:noProof/>
          <w:sz w:val="22"/>
          <w:szCs w:val="22"/>
        </w:rPr>
        <w:t>(Whitaker, 2004)</w:t>
      </w:r>
      <w:r w:rsidR="006E4FD8" w:rsidRPr="00806E41">
        <w:rPr>
          <w:rFonts w:cstheme="minorHAnsi"/>
          <w:sz w:val="22"/>
          <w:szCs w:val="22"/>
        </w:rPr>
        <w:fldChar w:fldCharType="end"/>
      </w:r>
      <w:r w:rsidR="006E4FD8" w:rsidRPr="00806E41">
        <w:rPr>
          <w:rFonts w:cstheme="minorHAnsi"/>
          <w:sz w:val="22"/>
          <w:szCs w:val="22"/>
        </w:rPr>
        <w:t xml:space="preserve">. </w:t>
      </w:r>
      <w:r w:rsidR="00525B8F" w:rsidRPr="00806E41">
        <w:rPr>
          <w:rFonts w:cstheme="minorHAnsi"/>
          <w:sz w:val="22"/>
          <w:szCs w:val="22"/>
        </w:rPr>
        <w:t xml:space="preserve">Children born to obese mothers were two times more likely to be LGA, and LGA was further predictive of early childhood obesity </w:t>
      </w:r>
      <w:r w:rsidR="00525B8F" w:rsidRPr="00806E41">
        <w:rPr>
          <w:rFonts w:cstheme="minorHAnsi"/>
          <w:sz w:val="22"/>
          <w:szCs w:val="22"/>
        </w:rPr>
        <w:fldChar w:fldCharType="begin" w:fldLock="1"/>
      </w:r>
      <w:r w:rsidR="00F34E6E" w:rsidRPr="00806E41">
        <w:rPr>
          <w:rFonts w:cstheme="minorHAnsi"/>
          <w:sz w:val="22"/>
          <w:szCs w:val="22"/>
        </w:rPr>
        <w:instrText>ADDIN CSL_CITATION {"citationItems":[{"id":"ITEM-1","itemData":{"DOI":"10.1542/peds.114.1.e29","ISSN":"0031-4005","PMID":"15231970","abstract":"OBJECTIVE Knowing risk factors at birth for the development of childhood obesity could help to identify children who are in need of early obesity prevention efforts. The objective of this study was to determine whether children whose mothers were obese in early pregnancy were more likely to be obese at 2 to 4 years of age. METHODS A retrospective cohort study was conducted of 8494 low-income children who were enrolled in the Special Supplemental Nutrition Program for Women, Infants, and Children (WIC) in Ohio and were followed from the first trimester of gestation until 24 to 59 months of age. Measured height and weight data from WIC were linked to birth certificate records for children who were born in the years 1992-1996. Obesity among 2- to 4-year-olds was defined as a body mass index (BMI) &gt; or =95th percentile for age and gender. Mothers were classified as obese (BMI &gt; or =30 kg/m2) or nonobese (BMI &lt;30 kg/m2) on the basis of BMI measured in the first trimester of the child's gestation. RESULTS The prevalence of childhood obesity was 9.5%, 12.5%, and 14.8% at 2, 3, and 4 years of age, respectively, and 30.3% of the children had obese mothers. By 4 years of age, 24.1% of children were obese if their mothers had been obese in the first trimester of pregnancy compared with 9.0% of children whose mothers had been of normal weight (BMI 18.5 and &lt;25 kg/m2). After controlling for the birth weight, birth year, and gender of the children plus the mothers' age, race/ethnicity, education level, marital status, parity, weight gain, and smoking during pregnancy, the relative risk of childhood obesity associated with maternal obesity in the first trimester of pregnancy was 2.0 (95% confidence interval [CI]: 1.7-2.3) at 2 years of age, 2.3 (95% CI: 2.0-2.6) at 3 years of age, and 2.3 (95% CI: 2.0-2.6) at 4 years of age. CONCLUSION Among low-income children, maternal obesity in early pregnancy more than doubles the risk of obesity at 2 to 4 years of age. In developing strategies to prevent obesity in preschoolers, special attention should be given to newborns with obese mothers.","author":[{"dropping-particle":"","family":"Whitaker","given":"R. C.","non-dropping-particle":"","parse-names":false,"suffix":""}],"container-title":"PEDIATRICS","id":"ITEM-1","issue":"1","issued":{"date-parts":[["2004","7","1"]]},"page":"e29-e36","title":"Predicting Preschooler Obesity at Birth: The Role of Maternal Obesity in Early Pregnancy","type":"article-journal","volume":"114"},"uris":["http://www.mendeley.com/documents/?uuid=a8eca8de-6786-3250-bf6d-512ea02282f0"]}],"mendeley":{"formattedCitation":"(Whitaker, 2004)","plainTextFormattedCitation":"(Whitaker, 2004)","previouslyFormattedCitation":"(Whitaker, 2004)"},"properties":{"noteIndex":0},"schema":"https://github.com/citation-style-language/schema/raw/master/csl-citation.json"}</w:instrText>
      </w:r>
      <w:r w:rsidR="00525B8F" w:rsidRPr="00806E41">
        <w:rPr>
          <w:rFonts w:cstheme="minorHAnsi"/>
          <w:sz w:val="22"/>
          <w:szCs w:val="22"/>
        </w:rPr>
        <w:fldChar w:fldCharType="separate"/>
      </w:r>
      <w:r w:rsidR="00525B8F" w:rsidRPr="00806E41">
        <w:rPr>
          <w:rFonts w:cstheme="minorHAnsi"/>
          <w:noProof/>
          <w:sz w:val="22"/>
          <w:szCs w:val="22"/>
        </w:rPr>
        <w:t>(Whitaker, 2004)</w:t>
      </w:r>
      <w:r w:rsidR="00525B8F" w:rsidRPr="00806E41">
        <w:rPr>
          <w:rFonts w:cstheme="minorHAnsi"/>
          <w:sz w:val="22"/>
          <w:szCs w:val="22"/>
        </w:rPr>
        <w:fldChar w:fldCharType="end"/>
      </w:r>
      <w:r w:rsidR="00525B8F" w:rsidRPr="00806E41">
        <w:rPr>
          <w:rFonts w:cstheme="minorHAnsi"/>
          <w:sz w:val="22"/>
          <w:szCs w:val="22"/>
        </w:rPr>
        <w:t>.</w:t>
      </w:r>
      <w:r w:rsidR="00DF4093">
        <w:rPr>
          <w:rFonts w:cstheme="minorHAnsi"/>
          <w:sz w:val="22"/>
          <w:szCs w:val="22"/>
        </w:rPr>
        <w:t xml:space="preserve"> </w:t>
      </w:r>
      <w:r w:rsidR="00DF4093">
        <w:rPr>
          <w:rFonts w:cstheme="minorHAnsi"/>
          <w:sz w:val="22"/>
          <w:szCs w:val="22"/>
        </w:rPr>
        <w:t xml:space="preserve">In </w:t>
      </w:r>
      <w:r w:rsidR="00DF4093" w:rsidRPr="009775BE">
        <w:rPr>
          <w:rFonts w:cstheme="minorHAnsi"/>
          <w:sz w:val="22"/>
          <w:szCs w:val="22"/>
        </w:rPr>
        <w:t>humans, maternal obesity was associated with early adulthood development of obesity and insulin resistance, even if the offspring had a normal birthweight</w:t>
      </w:r>
      <w:r w:rsidR="00DF4093">
        <w:rPr>
          <w:rFonts w:cstheme="minorHAnsi"/>
          <w:sz w:val="22"/>
          <w:szCs w:val="22"/>
        </w:rPr>
        <w:t xml:space="preserve"> </w:t>
      </w:r>
      <w:r w:rsidR="00DF4093">
        <w:rPr>
          <w:rFonts w:cstheme="minorHAnsi"/>
          <w:sz w:val="22"/>
          <w:szCs w:val="22"/>
        </w:rPr>
        <w:fldChar w:fldCharType="begin" w:fldLock="1"/>
      </w:r>
      <w:r w:rsidR="009050B1">
        <w:rPr>
          <w:rFonts w:cstheme="minorHAnsi"/>
          <w:sz w:val="22"/>
          <w:szCs w:val="22"/>
        </w:rPr>
        <w:instrText>ADDIN CSL_CITATION {"citationItems":[{"id":"ITEM-1","itemData":{"DOI":"10.2337/dc08-0432","ISSN":"1935-5548","PMID":"18535193","abstract":"OBJECTIVE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care","id":"ITEM-1","issue":"9","issued":{"date-parts":[["2008","9","1"]]},"page":"1872-6","publisher":"American Diabetes Association","title":"Influence of maternal obesity on insulin sensitivity and secretion in offspring.","type":"article-journal","volume":"31"},"uris":["http://www.mendeley.com/documents/?uuid=fd163b5e-59e4-337f-9dfd-e3d53f439159"]}],"mendeley":{"formattedCitation":"(Mingrone &lt;i&gt;et al.&lt;/i&gt;, 2008)","plainTextFormattedCitation":"(Mingrone et al., 2008)","previouslyFormattedCitation":"(Mingrone &lt;i&gt;et al.&lt;/i&gt;, 2008)"},"properties":{"noteIndex":0},"schema":"https://github.com/citation-style-language/schema/raw/master/csl-citation.json"}</w:instrText>
      </w:r>
      <w:r w:rsidR="00DF4093">
        <w:rPr>
          <w:rFonts w:cstheme="minorHAnsi"/>
          <w:sz w:val="22"/>
          <w:szCs w:val="22"/>
        </w:rPr>
        <w:fldChar w:fldCharType="separate"/>
      </w:r>
      <w:r w:rsidR="00DF4093" w:rsidRPr="009775BE">
        <w:rPr>
          <w:rFonts w:cstheme="minorHAnsi"/>
          <w:noProof/>
          <w:sz w:val="22"/>
          <w:szCs w:val="22"/>
        </w:rPr>
        <w:t xml:space="preserve">(Mingrone </w:t>
      </w:r>
      <w:r w:rsidR="00DF4093" w:rsidRPr="009775BE">
        <w:rPr>
          <w:rFonts w:cstheme="minorHAnsi"/>
          <w:i/>
          <w:noProof/>
          <w:sz w:val="22"/>
          <w:szCs w:val="22"/>
        </w:rPr>
        <w:t>et al.</w:t>
      </w:r>
      <w:r w:rsidR="00DF4093" w:rsidRPr="009775BE">
        <w:rPr>
          <w:rFonts w:cstheme="minorHAnsi"/>
          <w:noProof/>
          <w:sz w:val="22"/>
          <w:szCs w:val="22"/>
        </w:rPr>
        <w:t>, 2008)</w:t>
      </w:r>
      <w:r w:rsidR="00DF4093">
        <w:rPr>
          <w:rFonts w:cstheme="minorHAnsi"/>
          <w:sz w:val="22"/>
          <w:szCs w:val="22"/>
        </w:rPr>
        <w:fldChar w:fldCharType="end"/>
      </w:r>
      <w:r w:rsidR="00DF4093">
        <w:rPr>
          <w:rFonts w:cstheme="minorHAnsi"/>
          <w:sz w:val="22"/>
          <w:szCs w:val="22"/>
        </w:rPr>
        <w:t>.</w:t>
      </w:r>
      <w:r w:rsidR="009050B1">
        <w:rPr>
          <w:rFonts w:cstheme="minorHAnsi"/>
          <w:sz w:val="22"/>
          <w:szCs w:val="22"/>
        </w:rPr>
        <w:t xml:space="preserve"> Finally, </w:t>
      </w:r>
      <w:r w:rsidR="009050B1" w:rsidRPr="009050B1">
        <w:rPr>
          <w:rFonts w:cstheme="minorHAnsi"/>
          <w:sz w:val="22"/>
          <w:szCs w:val="22"/>
        </w:rPr>
        <w:t>c</w:t>
      </w:r>
      <w:r w:rsidR="009050B1" w:rsidRPr="009050B1">
        <w:rPr>
          <w:rFonts w:cstheme="minorHAnsi"/>
          <w:sz w:val="22"/>
          <w:szCs w:val="22"/>
        </w:rPr>
        <w:t xml:space="preserve">hildren of obese mothers are at higher risk of developing non-communicable diseases like hypertension, insulin resistance and diabetes later in life with higher odds of 3.84 and 3.0 of developing childhood overweight and cardiometabolic profile, respectively, as early as six years of age </w:t>
      </w:r>
      <w:r w:rsidR="009050B1" w:rsidRPr="009050B1">
        <w:rPr>
          <w:rFonts w:cstheme="minorHAnsi"/>
          <w:sz w:val="22"/>
          <w:szCs w:val="22"/>
        </w:rPr>
        <w:fldChar w:fldCharType="begin" w:fldLock="1"/>
      </w:r>
      <w:r w:rsidR="007D3357">
        <w:rPr>
          <w:rFonts w:cstheme="minorHAnsi"/>
          <w:sz w:val="22"/>
          <w:szCs w:val="22"/>
        </w:rPr>
        <w:instrText>ADDIN CSL_CITATION {"citationItems":[{"id":"ITEM-1","itemData":{"DOI":"10.1097/GRF.0000000000000043","ISSN":"1532-5520","PMID":"24936914","abstract":"Maternal obesity is inextricably linked to adverse health outcomes for the mother and her children. The peripartum period is a critical period of risk. In this chapter, we examine the importance of maternal prepregnancy weight status, gestational weight gain, breastfeeding, and postpartum weight loss in relation to subsequent risk for maternal obesity and obesity in the offspring. Promoting optimal maternal weight during the preconception, pregnancy, and postpartum periods will provide lifelong benefits for maternal health and the health of her progeny.","author":[{"dropping-particle":"","family":"Williams","given":"Christine B","non-dropping-particle":"","parse-names":false,"suffix":""},{"dropping-particle":"","family":"Mackenzie","given":"Kusaynyonon C","non-dropping-particle":"","parse-names":false,"suffix":""},{"dropping-particle":"","family":"Gahagan","given":"Sheila","non-dropping-particle":"","parse-names":false,"suffix":""}],"container-title":"Clinical obstetrics and gynecology","id":"ITEM-1","issue":"3","issued":{"date-parts":[["2014","9"]]},"page":"508-15","publisher":"NIH Public Access","title":"The effect of maternal obesity on the offspring.","type":"article-journal","volume":"57"},"uris":["http://www.mendeley.com/documents/?uuid=b0a376c1-844d-3b30-97d1-c830893d067d"]},{"id":"ITEM-2","itemData":{"ISSN":"1941-2797","PMID":"19173021","abstract":"The increasing rate of maternal obesity provides a major challenge to obstetric practice. Maternal obesity can result in negative outcomes for both women and fetuses. The maternal risks during pregnancy include gestational diabetes and preeclampsia. The fetus is at risk for stillbirth and congenital anomalies. Obesity in pregnancy can also affect health later in life for both mother and child. For women, these risks include heart disease and hypertension. Children have a risk of future obesity and heart disease. Women and their offspring are at increased risk for diabetes. Obstetrician-gynecologists are well positioned to prevent and treat this epidemic.","author":[{"dropping-particle":"","family":"Leddy","given":"Meaghan A","non-dropping-particle":"","parse-names":false,"suffix":""},{"dropping-particle":"","family":"Power","given":"Michael L","non-dropping-particle":"","parse-names":false,"suffix":""},{"dropping-particle":"","family":"Schulkin","given":"Jay","non-dropping-particle":"","parse-names":false,"suffix":""}],"container-title":"Reviews in obstetrics &amp; gynecology","id":"ITEM-2","issue":"4","issued":{"date-parts":[["2008"]]},"page":"170-8","publisher":"MedReviews, LLC","title":"The impact of maternal obesity on maternal and fetal health.","type":"article-journal","volume":"1"},"uris":["http://www.mendeley.com/documents/?uuid=a691fb6b-a3de-3348-b237-545f7e5212a7"]},{"id":"ITEM-3","itemData":{"DOI":"10.2337/dc08-0432","ISSN":"1935-5548","PMID":"18535193","abstract":"OBJECTIVE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care","id":"ITEM-3","issue":"9","issued":{"date-parts":[["2008","9","1"]]},"page":"1872-6","publisher":"American Diabetes Association","title":"Influence of maternal obesity on insulin sensitivity and secretion in offspring.","type":"article-journal","volume":"31"},"uris":["http://www.mendeley.com/documents/?uuid=fd163b5e-59e4-337f-9dfd-e3d53f439159"]},{"id":"ITEM-4","itemData":{"DOI":"10.3238/arztebl.2018.0276","ISSN":"1866-0452","PMID":"29739495","abstract":"BACKGROUND Approximately one-third of all women of childbearing age are overweight or obese. For these women, pregnancy is associated with increased risks for both mother and child. METHODS This review is based on pertinent publications retrieved by a selective search of PubMed, with special attention to current population-based cohort studies, systematic reviews, meta-analyses, and controlled trials. RESULTS Obesity in pregnancy is associated with unfavorable clinical outcomes for both mother and child. Many of the risks have been found to depend linearly on the body-mass index (BMI). The probability of conception declines linearly, starting from a BMI of 29 kg/m2, by 4% for each additional 1 kg/m2 of BMI (hazard ratio 0.96, 95% confidence interval: [0.91; 0.99]). A 10% increase of pregravid BMI increases the relative risk of gestational diabetes and that of preeclampsia by approximately 10% each. A 5 kg/m2 increase of BMI elevates the relative risk of intrauterine death to 1.24 [1.18; 1.30]. An estimated 11% of all neonatal deaths can be attributed to the consequences of maternal overweight and obesity. Nonetheless, in most randomized controlled trials, nutritional and lifestyle interventions did not bring about any clinically relevant reduction in the incidence of gestational diabetes and fetal macrosomia. CONCLUSION The risks associated with obesity in pregnancy cannot necessarily be influenced by intervention. Preventive measures aimed at normalizing body weight before a woman becomes pregnant are, therefore, all the more important.","author":[{"dropping-particle":"","family":"Stubert","given":"Johannes","non-dropping-particle":"","parse-names":false,"suffix":""},{"dropping-particle":"","family":"Reister","given":"Frank","non-dropping-particle":"","parse-names":false,"suffix":""},{"dropping-particle":"","family":"Hartmann","given":"Steffi","non-dropping-particle":"","parse-names":false,"suffix":""},{"dropping-particle":"","family":"Janni","given":"Wolfgang","non-dropping-particle":"","parse-names":false,"suffix":""}],"container-title":"Deutsches Arzteblatt international","id":"ITEM-4","issue":"16","issued":{"date-parts":[["2018","4","20"]]},"page":"276-283","publisher":"Deutscher Arzte-Verlag GmbH","title":"The Risks Associated With Obesity in Pregnancy.","type":"article-journal","volume":"115"},"uris":["http://www.mendeley.com/documents/?uuid=2ca71ca8-712a-3b0e-9039-b13245730c7c"]},{"id":"ITEM-5","itemData":{"DOI":"10.1161/HYPERTENSIONAHA.113.02671","ISSN":"0194-911X","author":[{"dropping-particle":"","family":"Gaillard","given":"Romy","non-dropping-particle":"","parse-names":false,"suffix":""},{"dropping-particle":"","family":"Steegers","given":"Eric A.P.","non-dropping-particle":"","parse-names":false,"suffix":""},{"dropping-particle":"","family":"Duijts","given":"Liesbeth","non-dropping-particle":"","parse-names":false,"suffix":""},{"dropping-particle":"","family":"Felix","given":"Janine F.","non-dropping-particle":"","parse-names":false,"suffix":""},{"dropping-particle":"","family":"Hofman","given":"Albert","non-dropping-particle":"","parse-names":false,"suffix":""},{"dropping-particle":"","family":"Franco","given":"Oscar H.","non-dropping-particle":"","parse-names":false,"suffix":""},{"dropping-particle":"","family":"Jaddoe","given":"Vincent W.V.","non-dropping-particle":"","parse-names":false,"suffix":""}],"container-title":"Hypertension","id":"ITEM-5","issue":"4","issued":{"date-parts":[["2014","4"]]},"page":"683-691","title":"Childhood Cardiometabolic Outcomes of Maternal Obesity During Pregnancy","type":"article-journal","volume":"63"},"uris":["http://www.mendeley.com/documents/?uuid=3635d444-0400-3765-be98-4913231ef30a"]}],"mendeley":{"formattedCitation":"(Leddy &lt;i&gt;et al.&lt;/i&gt;, 2008; Mingrone &lt;i&gt;et al.&lt;/i&gt;, 2008; Gaillard &lt;i&gt;et al.&lt;/i&gt;, 2014; Williams &lt;i&gt;et al.&lt;/i&gt;, 2014; Stubert &lt;i&gt;et al.&lt;/i&gt;, 2018)","plainTextFormattedCitation":"(Leddy et al., 2008; Mingrone et al., 2008; Gaillard et al., 2014; Williams et al., 2014; Stubert et al., 2018)","previouslyFormattedCitation":"(Leddy &lt;i&gt;et al.&lt;/i&gt;, 2008; Mingrone &lt;i&gt;et al.&lt;/i&gt;, 2008; Gaillard &lt;i&gt;et al.&lt;/i&gt;, 2014; Williams &lt;i&gt;et al.&lt;/i&gt;, 2014; Stubert &lt;i&gt;et al.&lt;/i&gt;, 2018)"},"properties":{"noteIndex":0},"schema":"https://github.com/citation-style-language/schema/raw/master/csl-citation.json"}</w:instrText>
      </w:r>
      <w:r w:rsidR="009050B1" w:rsidRPr="009050B1">
        <w:rPr>
          <w:rFonts w:cstheme="minorHAnsi"/>
          <w:sz w:val="22"/>
          <w:szCs w:val="22"/>
        </w:rPr>
        <w:fldChar w:fldCharType="separate"/>
      </w:r>
      <w:r w:rsidR="009050B1" w:rsidRPr="009050B1">
        <w:rPr>
          <w:rFonts w:cstheme="minorHAnsi"/>
          <w:noProof/>
          <w:sz w:val="22"/>
          <w:szCs w:val="22"/>
        </w:rPr>
        <w:t xml:space="preserve">(Leddy </w:t>
      </w:r>
      <w:r w:rsidR="009050B1" w:rsidRPr="009050B1">
        <w:rPr>
          <w:rFonts w:cstheme="minorHAnsi"/>
          <w:i/>
          <w:noProof/>
          <w:sz w:val="22"/>
          <w:szCs w:val="22"/>
        </w:rPr>
        <w:t>et al.</w:t>
      </w:r>
      <w:r w:rsidR="009050B1" w:rsidRPr="009050B1">
        <w:rPr>
          <w:rFonts w:cstheme="minorHAnsi"/>
          <w:noProof/>
          <w:sz w:val="22"/>
          <w:szCs w:val="22"/>
        </w:rPr>
        <w:t xml:space="preserve">, 2008; Mingrone </w:t>
      </w:r>
      <w:r w:rsidR="009050B1" w:rsidRPr="009050B1">
        <w:rPr>
          <w:rFonts w:cstheme="minorHAnsi"/>
          <w:i/>
          <w:noProof/>
          <w:sz w:val="22"/>
          <w:szCs w:val="22"/>
        </w:rPr>
        <w:t>et al.</w:t>
      </w:r>
      <w:r w:rsidR="009050B1" w:rsidRPr="009050B1">
        <w:rPr>
          <w:rFonts w:cstheme="minorHAnsi"/>
          <w:noProof/>
          <w:sz w:val="22"/>
          <w:szCs w:val="22"/>
        </w:rPr>
        <w:t xml:space="preserve">, 2008; Gaillard </w:t>
      </w:r>
      <w:r w:rsidR="009050B1" w:rsidRPr="009050B1">
        <w:rPr>
          <w:rFonts w:cstheme="minorHAnsi"/>
          <w:i/>
          <w:noProof/>
          <w:sz w:val="22"/>
          <w:szCs w:val="22"/>
        </w:rPr>
        <w:t>et al.</w:t>
      </w:r>
      <w:r w:rsidR="009050B1" w:rsidRPr="009050B1">
        <w:rPr>
          <w:rFonts w:cstheme="minorHAnsi"/>
          <w:noProof/>
          <w:sz w:val="22"/>
          <w:szCs w:val="22"/>
        </w:rPr>
        <w:t xml:space="preserve">, 2014; Williams </w:t>
      </w:r>
      <w:r w:rsidR="009050B1" w:rsidRPr="009050B1">
        <w:rPr>
          <w:rFonts w:cstheme="minorHAnsi"/>
          <w:i/>
          <w:noProof/>
          <w:sz w:val="22"/>
          <w:szCs w:val="22"/>
        </w:rPr>
        <w:t>et al.</w:t>
      </w:r>
      <w:r w:rsidR="009050B1" w:rsidRPr="009050B1">
        <w:rPr>
          <w:rFonts w:cstheme="minorHAnsi"/>
          <w:noProof/>
          <w:sz w:val="22"/>
          <w:szCs w:val="22"/>
        </w:rPr>
        <w:t xml:space="preserve">, 2014; Stubert </w:t>
      </w:r>
      <w:r w:rsidR="009050B1" w:rsidRPr="009050B1">
        <w:rPr>
          <w:rFonts w:cstheme="minorHAnsi"/>
          <w:i/>
          <w:noProof/>
          <w:sz w:val="22"/>
          <w:szCs w:val="22"/>
        </w:rPr>
        <w:t>et al.</w:t>
      </w:r>
      <w:r w:rsidR="009050B1" w:rsidRPr="009050B1">
        <w:rPr>
          <w:rFonts w:cstheme="minorHAnsi"/>
          <w:noProof/>
          <w:sz w:val="22"/>
          <w:szCs w:val="22"/>
        </w:rPr>
        <w:t>, 2018)</w:t>
      </w:r>
      <w:r w:rsidR="009050B1" w:rsidRPr="009050B1">
        <w:rPr>
          <w:rFonts w:cstheme="minorHAnsi"/>
          <w:sz w:val="22"/>
          <w:szCs w:val="22"/>
        </w:rPr>
        <w:fldChar w:fldCharType="end"/>
      </w:r>
      <w:r w:rsidR="009050B1" w:rsidRPr="009050B1">
        <w:rPr>
          <w:rFonts w:cstheme="minorHAnsi"/>
          <w:sz w:val="22"/>
          <w:szCs w:val="22"/>
        </w:rPr>
        <w:t>.</w:t>
      </w:r>
    </w:p>
    <w:p w14:paraId="14769EFA" w14:textId="77777777" w:rsidR="003360B7" w:rsidRPr="00806E41" w:rsidRDefault="003360B7" w:rsidP="003360B7">
      <w:pPr>
        <w:rPr>
          <w:rFonts w:cstheme="minorHAnsi"/>
        </w:rPr>
      </w:pPr>
    </w:p>
    <w:p w14:paraId="25BD9638" w14:textId="77777777" w:rsidR="003360B7" w:rsidRPr="00806E41" w:rsidRDefault="003360B7" w:rsidP="003360B7">
      <w:pPr>
        <w:pStyle w:val="Heading1"/>
        <w:rPr>
          <w:rFonts w:asciiTheme="minorHAnsi" w:hAnsiTheme="minorHAnsi" w:cstheme="minorHAnsi"/>
        </w:rPr>
      </w:pPr>
      <w:bookmarkStart w:id="23" w:name="_Toc15461868"/>
      <w:bookmarkStart w:id="24" w:name="_Toc16190088"/>
      <w:bookmarkStart w:id="25" w:name="_Toc16768174"/>
      <w:r w:rsidRPr="00806E41">
        <w:rPr>
          <w:rFonts w:asciiTheme="minorHAnsi" w:hAnsiTheme="minorHAnsi" w:cstheme="minorHAnsi"/>
        </w:rPr>
        <w:t>Experimental Design</w:t>
      </w:r>
      <w:bookmarkEnd w:id="23"/>
      <w:bookmarkEnd w:id="24"/>
      <w:bookmarkEnd w:id="25"/>
    </w:p>
    <w:p w14:paraId="75389B10" w14:textId="70885842" w:rsidR="003360B7" w:rsidRPr="00806E41" w:rsidRDefault="003360B7" w:rsidP="003360B7">
      <w:pPr>
        <w:rPr>
          <w:rFonts w:cstheme="minorHAnsi"/>
          <w:sz w:val="22"/>
          <w:szCs w:val="22"/>
        </w:rPr>
      </w:pPr>
      <w:r w:rsidRPr="00806E41">
        <w:rPr>
          <w:rFonts w:cstheme="minorHAnsi"/>
          <w:sz w:val="22"/>
          <w:szCs w:val="22"/>
        </w:rPr>
        <w:t xml:space="preserve">To determine the effects of mTORC1 hyperactivation on the placenta and the fetus, we will develop a placenta-specific </w:t>
      </w:r>
      <w:r w:rsidRPr="00806E41">
        <w:rPr>
          <w:rFonts w:cstheme="minorHAnsi"/>
          <w:i/>
          <w:sz w:val="22"/>
          <w:szCs w:val="22"/>
        </w:rPr>
        <w:t>Tsc1</w:t>
      </w:r>
      <w:r w:rsidRPr="00806E41">
        <w:rPr>
          <w:rFonts w:cstheme="minorHAnsi"/>
          <w:sz w:val="22"/>
          <w:szCs w:val="22"/>
        </w:rPr>
        <w:t xml:space="preserve"> knockout (KO) model. To isolate placental from fetal and maternal mTORC1 signaling, our knockout model will ablate Tsc1 conditionally in the placenta. To my knowledge, this is the first time such a model has been generated. To generate the </w:t>
      </w:r>
      <w:r w:rsidRPr="00806E41">
        <w:rPr>
          <w:rFonts w:cstheme="minorHAnsi"/>
          <w:i/>
          <w:sz w:val="22"/>
          <w:szCs w:val="22"/>
        </w:rPr>
        <w:t>Tsc1</w:t>
      </w:r>
      <w:r w:rsidRPr="00806E41">
        <w:rPr>
          <w:rFonts w:cstheme="minorHAnsi"/>
          <w:sz w:val="22"/>
          <w:szCs w:val="22"/>
        </w:rPr>
        <w:t xml:space="preserve">-KO, we will use the </w:t>
      </w:r>
      <w:proofErr w:type="spellStart"/>
      <w:r w:rsidRPr="00806E41">
        <w:rPr>
          <w:rFonts w:cstheme="minorHAnsi"/>
          <w:sz w:val="22"/>
          <w:szCs w:val="22"/>
        </w:rPr>
        <w:t>Cre-loxP</w:t>
      </w:r>
      <w:proofErr w:type="spellEnd"/>
      <w:r w:rsidRPr="00806E41">
        <w:rPr>
          <w:rFonts w:cstheme="minorHAnsi"/>
          <w:sz w:val="22"/>
          <w:szCs w:val="22"/>
        </w:rPr>
        <w:t xml:space="preserve"> recombination technology. We will leverage the fact that placental tissue is primarily fetal derived, so the genotype of the offspring will dictate the genotype of most of the placenta. The breeding scheme is represented in Figure </w:t>
      </w:r>
      <w:r w:rsidR="00AA3647" w:rsidRPr="00806E41">
        <w:rPr>
          <w:rFonts w:cstheme="minorHAnsi"/>
          <w:sz w:val="22"/>
          <w:szCs w:val="22"/>
        </w:rPr>
        <w:t>3</w:t>
      </w:r>
      <w:r w:rsidRPr="00806E41">
        <w:rPr>
          <w:rFonts w:cstheme="minorHAnsi"/>
          <w:sz w:val="22"/>
          <w:szCs w:val="22"/>
        </w:rPr>
        <w:t xml:space="preserve">. First, female mice with homozygously </w:t>
      </w:r>
      <w:r w:rsidR="00212246" w:rsidRPr="00806E41">
        <w:rPr>
          <w:rFonts w:cstheme="minorHAnsi"/>
          <w:sz w:val="22"/>
          <w:szCs w:val="22"/>
        </w:rPr>
        <w:t xml:space="preserve">flanked </w:t>
      </w:r>
      <w:r w:rsidR="00212246" w:rsidRPr="00806E41">
        <w:rPr>
          <w:rFonts w:cstheme="minorHAnsi"/>
          <w:i/>
          <w:sz w:val="22"/>
          <w:szCs w:val="22"/>
        </w:rPr>
        <w:t>Tsc1</w:t>
      </w:r>
      <w:r w:rsidR="00212246" w:rsidRPr="00806E41">
        <w:rPr>
          <w:rFonts w:cstheme="minorHAnsi"/>
          <w:sz w:val="22"/>
          <w:szCs w:val="22"/>
        </w:rPr>
        <w:t xml:space="preserve"> gene exons 17 and 18 </w:t>
      </w:r>
      <w:r w:rsidRPr="00806E41">
        <w:rPr>
          <w:rFonts w:cstheme="minorHAnsi"/>
          <w:sz w:val="22"/>
          <w:szCs w:val="22"/>
        </w:rPr>
        <w:t xml:space="preserve"> of </w:t>
      </w:r>
      <w:r w:rsidRPr="00806E41">
        <w:rPr>
          <w:rFonts w:cstheme="minorHAnsi"/>
          <w:i/>
          <w:sz w:val="22"/>
          <w:szCs w:val="22"/>
        </w:rPr>
        <w:t>Tsc1</w:t>
      </w:r>
      <w:r w:rsidRPr="00806E41">
        <w:rPr>
          <w:rFonts w:cstheme="minorHAnsi"/>
          <w:sz w:val="22"/>
          <w:szCs w:val="22"/>
        </w:rPr>
        <w:t xml:space="preserve"> will be crossed with a male having placental driver </w:t>
      </w:r>
      <w:r w:rsidRPr="00806E41">
        <w:rPr>
          <w:rFonts w:cstheme="minorHAnsi"/>
          <w:i/>
          <w:sz w:val="22"/>
          <w:szCs w:val="22"/>
        </w:rPr>
        <w:t>Cyp19a1-Cre</w:t>
      </w:r>
      <w:r w:rsidRPr="00806E41">
        <w:rPr>
          <w:rFonts w:cstheme="minorHAnsi"/>
          <w:i/>
          <w:sz w:val="22"/>
          <w:szCs w:val="22"/>
          <w:vertAlign w:val="superscript"/>
        </w:rPr>
        <w:t>Tg/+</w:t>
      </w:r>
      <w:r w:rsidRPr="00806E41">
        <w:rPr>
          <w:rFonts w:cstheme="minorHAnsi"/>
          <w:sz w:val="22"/>
          <w:szCs w:val="22"/>
        </w:rPr>
        <w:t xml:space="preserve"> </w:t>
      </w:r>
      <w:r w:rsidRPr="00806E41">
        <w:rPr>
          <w:rFonts w:cstheme="minorHAnsi"/>
          <w:sz w:val="22"/>
          <w:szCs w:val="22"/>
        </w:rPr>
        <w:fldChar w:fldCharType="begin" w:fldLock="1"/>
      </w:r>
      <w:r w:rsidRPr="00806E41">
        <w:rPr>
          <w:rFonts w:cstheme="minorHAnsi"/>
          <w:sz w:val="22"/>
          <w:szCs w:val="22"/>
        </w:rPr>
        <w:instrText>ADDIN CSL_CITATION {"citationItems":[{"id":"ITEM-1","itemData":{"DOI":"10.1002/dvg.20276","ISSN":"1526954X","PMID":"17299749","abstract":"An increasing number of genes known to be critical for cell cycle control, differentiation, and tumor suppression have been found to impact development of the placenta. To elucidate how these genes contribute to development of embryonic and extra-embryonic lineages, we generated a transgenic mouse in which the Cre transgene is driven by placenta-specific regulatory sequences from the human CYP19 gene. Using ROSA26 conditional reporter mice, we could detect expression of the CYP19-Cre transgene throughout the extra-embryonic ectoderm and in the ectoplacental cone at embryonic day 6.5 (E6.5). By E11.5, recombination of LoxP reporter sites was detected in all derivatives of trophoblast stem cells, including spongiotrophoblast, giant cells, and labyrinth trophoblasts. We conclude that the CYP19-Cre transgenic mouse developed here can be used in combination with conditional alleles to distinguish between embryonic and extra-embryonic gene function, and to begin to map the period of time when gene function is critical during development.","author":[{"dropping-particle":"","family":"Wenzel","given":"Pamela L.","non-dropping-particle":"","parse-names":false,"suffix":""},{"dropping-particle":"","family":"Leone","given":"Gustavo","non-dropping-particle":"","parse-names":false,"suffix":""}],"container-title":"genesis","id":"ITEM-1","issue":"3","issued":{"date-parts":[["2007","3"]]},"page":"129-134","title":"Expression of Cre recombinase in early diploid trophoblast cells of the mouse placenta","type":"article-journal","volume":"45"},"uris":["http://www.mendeley.com/documents/?uuid=784b1319-e750-320c-98ac-6164cc96c391"]}],"mendeley":{"formattedCitation":"(Wenzel &amp; Leone, 2007)","plainTextFormattedCitation":"(Wenzel &amp; Leone, 2007)","previouslyFormattedCitation":"(Wenzel &amp; Leone, 2007)"},"properties":{"noteIndex":0},"schema":"https://github.com/citation-style-language/schema/raw/master/csl-citation.json"}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(Wenzel &amp; Leone, 2007)</w:t>
      </w:r>
      <w:r w:rsidRPr="00806E41">
        <w:rPr>
          <w:rFonts w:cstheme="minorHAnsi"/>
          <w:sz w:val="22"/>
          <w:szCs w:val="22"/>
        </w:rPr>
        <w:fldChar w:fldCharType="end"/>
      </w:r>
      <w:r w:rsidRPr="00806E41">
        <w:rPr>
          <w:rFonts w:cstheme="minorHAnsi"/>
          <w:sz w:val="22"/>
          <w:szCs w:val="22"/>
        </w:rPr>
        <w:t xml:space="preserve">.This </w:t>
      </w:r>
      <w:r w:rsidRPr="00806E41">
        <w:rPr>
          <w:rFonts w:cstheme="minorHAnsi"/>
          <w:i/>
          <w:sz w:val="22"/>
          <w:szCs w:val="22"/>
        </w:rPr>
        <w:t>Cyp19a1-Cre</w:t>
      </w:r>
      <w:r w:rsidRPr="00806E41">
        <w:rPr>
          <w:rFonts w:cstheme="minorHAnsi"/>
          <w:sz w:val="22"/>
          <w:szCs w:val="22"/>
        </w:rPr>
        <w:t xml:space="preserve"> has been also used elsewhere to generate a placental knockout model </w:t>
      </w:r>
      <w:r w:rsidRPr="00806E41">
        <w:rPr>
          <w:rFonts w:cstheme="minorHAnsi"/>
          <w:sz w:val="22"/>
          <w:szCs w:val="22"/>
        </w:rPr>
        <w:fldChar w:fldCharType="begin" w:fldLock="1"/>
      </w:r>
      <w:r w:rsidRPr="00806E41">
        <w:rPr>
          <w:rFonts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(Wieczorek </w:t>
      </w:r>
      <w:r w:rsidRPr="00806E41">
        <w:rPr>
          <w:rFonts w:cstheme="minorHAnsi"/>
          <w:i/>
          <w:noProof/>
          <w:sz w:val="22"/>
          <w:szCs w:val="22"/>
        </w:rPr>
        <w:t>et al.</w:t>
      </w:r>
      <w:r w:rsidRPr="00806E41">
        <w:rPr>
          <w:rFonts w:cstheme="minorHAnsi"/>
          <w:noProof/>
          <w:sz w:val="22"/>
          <w:szCs w:val="22"/>
        </w:rPr>
        <w:t>, 2019)</w:t>
      </w:r>
      <w:r w:rsidRPr="00806E41">
        <w:rPr>
          <w:rFonts w:cstheme="minorHAnsi"/>
          <w:sz w:val="22"/>
          <w:szCs w:val="22"/>
        </w:rPr>
        <w:fldChar w:fldCharType="end"/>
      </w:r>
      <w:r w:rsidRPr="00806E41">
        <w:rPr>
          <w:rFonts w:cstheme="minorHAnsi"/>
          <w:sz w:val="22"/>
          <w:szCs w:val="22"/>
        </w:rPr>
        <w:t>. This cross will generate wild-type (WT) and heterozygous (Het) offspring at a 1:1 ratio. The expected timeline between this first breed and the second one is 9-12 weeks. The offspring of this first cross will be bred (WT x Het) to generate the parental strains for this experiment. Briefly, this cross will yield a combination of knockout</w:t>
      </w:r>
      <w:r w:rsidRPr="00806E41">
        <w:rPr>
          <w:rFonts w:cstheme="minorHAnsi"/>
          <w:i/>
          <w:sz w:val="22"/>
          <w:szCs w:val="22"/>
        </w:rPr>
        <w:t xml:space="preserve"> Tsc1 </w:t>
      </w:r>
      <w:proofErr w:type="spellStart"/>
      <w:r w:rsidRPr="00806E41">
        <w:rPr>
          <w:rFonts w:cstheme="minorHAnsi"/>
          <w:sz w:val="22"/>
          <w:szCs w:val="22"/>
          <w:vertAlign w:val="superscript"/>
        </w:rPr>
        <w:t>fl</w:t>
      </w:r>
      <w:proofErr w:type="spellEnd"/>
      <w:r w:rsidRPr="00806E41">
        <w:rPr>
          <w:rFonts w:cstheme="minorHAnsi"/>
          <w:sz w:val="22"/>
          <w:szCs w:val="22"/>
          <w:vertAlign w:val="superscript"/>
        </w:rPr>
        <w:t>/</w:t>
      </w:r>
      <w:proofErr w:type="spellStart"/>
      <w:r w:rsidRPr="00806E41">
        <w:rPr>
          <w:rFonts w:cstheme="minorHAnsi"/>
          <w:sz w:val="22"/>
          <w:szCs w:val="22"/>
          <w:vertAlign w:val="superscript"/>
        </w:rPr>
        <w:t>fl</w:t>
      </w:r>
      <w:proofErr w:type="spellEnd"/>
      <w:r w:rsidRPr="00806E41">
        <w:rPr>
          <w:rFonts w:cstheme="minorHAnsi"/>
          <w:sz w:val="22"/>
          <w:szCs w:val="22"/>
        </w:rPr>
        <w:t>;</w:t>
      </w:r>
      <w:r w:rsidRPr="00806E41">
        <w:rPr>
          <w:rFonts w:cstheme="minorHAnsi"/>
          <w:sz w:val="22"/>
          <w:szCs w:val="22"/>
          <w:vertAlign w:val="superscript"/>
        </w:rPr>
        <w:t xml:space="preserve"> </w:t>
      </w:r>
      <w:r w:rsidRPr="00806E41">
        <w:rPr>
          <w:rFonts w:cstheme="minorHAnsi"/>
          <w:i/>
          <w:sz w:val="22"/>
          <w:szCs w:val="22"/>
        </w:rPr>
        <w:t>Cyp19a1-Cre</w:t>
      </w:r>
      <w:r w:rsidRPr="00806E41">
        <w:rPr>
          <w:rFonts w:cstheme="minorHAnsi"/>
          <w:i/>
          <w:sz w:val="22"/>
          <w:szCs w:val="22"/>
          <w:vertAlign w:val="superscript"/>
        </w:rPr>
        <w:t>Tg/ +</w:t>
      </w:r>
      <w:r w:rsidRPr="00806E41">
        <w:rPr>
          <w:rFonts w:cstheme="minorHAnsi"/>
          <w:sz w:val="22"/>
          <w:szCs w:val="22"/>
        </w:rPr>
        <w:t>, conditionally heterozygous</w:t>
      </w:r>
      <w:r w:rsidRPr="00806E41">
        <w:rPr>
          <w:rFonts w:cstheme="minorHAnsi"/>
          <w:i/>
          <w:sz w:val="22"/>
          <w:szCs w:val="22"/>
        </w:rPr>
        <w:t xml:space="preserve"> Tsc1 </w:t>
      </w:r>
      <w:proofErr w:type="spellStart"/>
      <w:r w:rsidRPr="00806E41">
        <w:rPr>
          <w:rFonts w:cstheme="minorHAnsi"/>
          <w:sz w:val="22"/>
          <w:szCs w:val="22"/>
          <w:vertAlign w:val="superscript"/>
        </w:rPr>
        <w:t>fl</w:t>
      </w:r>
      <w:proofErr w:type="spellEnd"/>
      <w:r w:rsidRPr="00806E41">
        <w:rPr>
          <w:rFonts w:cstheme="minorHAnsi"/>
          <w:sz w:val="22"/>
          <w:szCs w:val="22"/>
          <w:vertAlign w:val="superscript"/>
        </w:rPr>
        <w:t>/+</w:t>
      </w:r>
      <w:r w:rsidRPr="00806E41">
        <w:rPr>
          <w:rFonts w:cstheme="minorHAnsi"/>
          <w:sz w:val="22"/>
          <w:szCs w:val="22"/>
        </w:rPr>
        <w:t>;</w:t>
      </w:r>
      <w:r w:rsidRPr="00806E41">
        <w:rPr>
          <w:rFonts w:cstheme="minorHAnsi"/>
          <w:sz w:val="22"/>
          <w:szCs w:val="22"/>
          <w:vertAlign w:val="superscript"/>
        </w:rPr>
        <w:t xml:space="preserve"> </w:t>
      </w:r>
      <w:r w:rsidRPr="00806E41">
        <w:rPr>
          <w:rFonts w:cstheme="minorHAnsi"/>
          <w:i/>
          <w:sz w:val="22"/>
          <w:szCs w:val="22"/>
        </w:rPr>
        <w:t>Cyp19a1-Cre</w:t>
      </w:r>
      <w:r w:rsidRPr="00806E41">
        <w:rPr>
          <w:rFonts w:cstheme="minorHAnsi"/>
          <w:i/>
          <w:sz w:val="22"/>
          <w:szCs w:val="22"/>
          <w:vertAlign w:val="superscript"/>
        </w:rPr>
        <w:t>Tg/+</w:t>
      </w:r>
      <w:r w:rsidRPr="00806E41">
        <w:rPr>
          <w:rFonts w:cstheme="minorHAnsi"/>
          <w:i/>
          <w:sz w:val="22"/>
          <w:szCs w:val="22"/>
        </w:rPr>
        <w:t xml:space="preserve"> </w:t>
      </w:r>
      <w:r w:rsidRPr="00806E41">
        <w:rPr>
          <w:rFonts w:cstheme="minorHAnsi"/>
          <w:sz w:val="22"/>
          <w:szCs w:val="22"/>
        </w:rPr>
        <w:t xml:space="preserve">, and wild-type </w:t>
      </w:r>
      <w:r w:rsidRPr="00806E41">
        <w:rPr>
          <w:rFonts w:cstheme="minorHAnsi"/>
          <w:i/>
          <w:sz w:val="22"/>
          <w:szCs w:val="22"/>
        </w:rPr>
        <w:t xml:space="preserve">Tsc1 </w:t>
      </w:r>
      <w:proofErr w:type="spellStart"/>
      <w:r w:rsidRPr="00806E41">
        <w:rPr>
          <w:rFonts w:cstheme="minorHAnsi"/>
          <w:sz w:val="22"/>
          <w:szCs w:val="22"/>
          <w:vertAlign w:val="superscript"/>
        </w:rPr>
        <w:t>fl</w:t>
      </w:r>
      <w:proofErr w:type="spellEnd"/>
      <w:r w:rsidRPr="00806E41">
        <w:rPr>
          <w:rFonts w:cstheme="minorHAnsi"/>
          <w:sz w:val="22"/>
          <w:szCs w:val="22"/>
          <w:vertAlign w:val="superscript"/>
        </w:rPr>
        <w:t>/</w:t>
      </w:r>
      <w:proofErr w:type="spellStart"/>
      <w:r w:rsidRPr="00806E41">
        <w:rPr>
          <w:rFonts w:cstheme="minorHAnsi"/>
          <w:sz w:val="22"/>
          <w:szCs w:val="22"/>
          <w:vertAlign w:val="superscript"/>
        </w:rPr>
        <w:t>fl</w:t>
      </w:r>
      <w:proofErr w:type="spellEnd"/>
      <w:r w:rsidRPr="00806E41">
        <w:rPr>
          <w:rFonts w:cstheme="minorHAnsi"/>
          <w:sz w:val="22"/>
          <w:szCs w:val="22"/>
          <w:vertAlign w:val="superscript"/>
        </w:rPr>
        <w:t xml:space="preserve"> </w:t>
      </w:r>
      <w:r w:rsidRPr="00806E41">
        <w:rPr>
          <w:rFonts w:cstheme="minorHAnsi"/>
          <w:sz w:val="22"/>
          <w:szCs w:val="22"/>
        </w:rPr>
        <w:t>;</w:t>
      </w:r>
      <w:r w:rsidRPr="00806E41">
        <w:rPr>
          <w:rFonts w:cstheme="minorHAnsi"/>
          <w:i/>
          <w:sz w:val="22"/>
          <w:szCs w:val="22"/>
        </w:rPr>
        <w:t xml:space="preserve"> Cyp19a1-Cre </w:t>
      </w:r>
      <w:r w:rsidRPr="00806E41">
        <w:rPr>
          <w:rFonts w:cstheme="minorHAnsi"/>
          <w:sz w:val="22"/>
          <w:szCs w:val="22"/>
          <w:vertAlign w:val="superscript"/>
        </w:rPr>
        <w:t xml:space="preserve">+/+ </w:t>
      </w:r>
      <w:r w:rsidRPr="00806E41">
        <w:rPr>
          <w:rFonts w:cstheme="minorHAnsi"/>
          <w:sz w:val="22"/>
          <w:szCs w:val="22"/>
        </w:rPr>
        <w:t xml:space="preserve">, </w:t>
      </w:r>
      <w:r w:rsidRPr="00806E41">
        <w:rPr>
          <w:rFonts w:cstheme="minorHAnsi"/>
          <w:i/>
          <w:sz w:val="22"/>
          <w:szCs w:val="22"/>
        </w:rPr>
        <w:t xml:space="preserve">Tsc1 </w:t>
      </w:r>
      <w:proofErr w:type="spellStart"/>
      <w:r w:rsidRPr="00806E41">
        <w:rPr>
          <w:rFonts w:cstheme="minorHAnsi"/>
          <w:sz w:val="22"/>
          <w:szCs w:val="22"/>
          <w:vertAlign w:val="superscript"/>
        </w:rPr>
        <w:t>fl</w:t>
      </w:r>
      <w:proofErr w:type="spellEnd"/>
      <w:r w:rsidRPr="00806E41">
        <w:rPr>
          <w:rFonts w:cstheme="minorHAnsi"/>
          <w:sz w:val="22"/>
          <w:szCs w:val="22"/>
          <w:vertAlign w:val="superscript"/>
        </w:rPr>
        <w:t xml:space="preserve">/+ </w:t>
      </w:r>
      <w:r w:rsidRPr="00806E41">
        <w:rPr>
          <w:rFonts w:cstheme="minorHAnsi"/>
          <w:sz w:val="22"/>
          <w:szCs w:val="22"/>
        </w:rPr>
        <w:t>;</w:t>
      </w:r>
      <w:r w:rsidRPr="00806E41">
        <w:rPr>
          <w:rFonts w:cstheme="minorHAnsi"/>
          <w:i/>
          <w:sz w:val="22"/>
          <w:szCs w:val="22"/>
        </w:rPr>
        <w:t xml:space="preserve"> Cyp19a1-Cre </w:t>
      </w:r>
      <w:r w:rsidRPr="00806E41">
        <w:rPr>
          <w:rFonts w:cstheme="minorHAnsi"/>
          <w:sz w:val="22"/>
          <w:szCs w:val="22"/>
          <w:vertAlign w:val="superscript"/>
        </w:rPr>
        <w:t xml:space="preserve">+/+ </w:t>
      </w:r>
      <w:r w:rsidRPr="00806E41">
        <w:rPr>
          <w:rFonts w:cstheme="minorHAnsi"/>
          <w:sz w:val="22"/>
          <w:szCs w:val="22"/>
        </w:rPr>
        <w:t xml:space="preserve">, </w:t>
      </w:r>
      <w:r w:rsidRPr="00806E41">
        <w:rPr>
          <w:rFonts w:cstheme="minorHAnsi"/>
          <w:i/>
          <w:sz w:val="22"/>
          <w:szCs w:val="22"/>
        </w:rPr>
        <w:t xml:space="preserve">Tsc1 </w:t>
      </w:r>
      <w:r w:rsidRPr="00806E41">
        <w:rPr>
          <w:rFonts w:cstheme="minorHAnsi"/>
          <w:sz w:val="22"/>
          <w:szCs w:val="22"/>
          <w:vertAlign w:val="superscript"/>
        </w:rPr>
        <w:t xml:space="preserve">+/+ </w:t>
      </w:r>
      <w:r w:rsidRPr="00806E41">
        <w:rPr>
          <w:rFonts w:cstheme="minorHAnsi"/>
          <w:sz w:val="22"/>
          <w:szCs w:val="22"/>
        </w:rPr>
        <w:t>;</w:t>
      </w:r>
      <w:r w:rsidRPr="00806E41">
        <w:rPr>
          <w:rFonts w:cstheme="minorHAnsi"/>
          <w:i/>
          <w:sz w:val="22"/>
          <w:szCs w:val="22"/>
        </w:rPr>
        <w:t xml:space="preserve"> Cyp19a1-Cre </w:t>
      </w:r>
      <w:r w:rsidRPr="00806E41">
        <w:rPr>
          <w:rFonts w:cstheme="minorHAnsi"/>
          <w:sz w:val="22"/>
          <w:szCs w:val="22"/>
          <w:vertAlign w:val="superscript"/>
        </w:rPr>
        <w:t>+/+</w:t>
      </w:r>
      <w:r w:rsidRPr="00806E41">
        <w:rPr>
          <w:rFonts w:cstheme="minorHAnsi"/>
          <w:sz w:val="22"/>
          <w:szCs w:val="22"/>
        </w:rPr>
        <w:t xml:space="preserve"> , or </w:t>
      </w:r>
      <w:r w:rsidRPr="00806E41">
        <w:rPr>
          <w:rFonts w:cstheme="minorHAnsi"/>
          <w:i/>
          <w:sz w:val="22"/>
          <w:szCs w:val="22"/>
        </w:rPr>
        <w:t xml:space="preserve">Tsc1 </w:t>
      </w:r>
      <w:proofErr w:type="spellStart"/>
      <w:r w:rsidRPr="00806E41">
        <w:rPr>
          <w:rFonts w:cstheme="minorHAnsi"/>
          <w:sz w:val="22"/>
          <w:szCs w:val="22"/>
          <w:vertAlign w:val="superscript"/>
        </w:rPr>
        <w:t>fl</w:t>
      </w:r>
      <w:proofErr w:type="spellEnd"/>
      <w:r w:rsidRPr="00806E41">
        <w:rPr>
          <w:rFonts w:cstheme="minorHAnsi"/>
          <w:sz w:val="22"/>
          <w:szCs w:val="22"/>
          <w:vertAlign w:val="superscript"/>
        </w:rPr>
        <w:t>/</w:t>
      </w:r>
      <w:proofErr w:type="spellStart"/>
      <w:r w:rsidRPr="00806E41">
        <w:rPr>
          <w:rFonts w:cstheme="minorHAnsi"/>
          <w:sz w:val="22"/>
          <w:szCs w:val="22"/>
          <w:vertAlign w:val="superscript"/>
        </w:rPr>
        <w:t>fl</w:t>
      </w:r>
      <w:proofErr w:type="spellEnd"/>
      <w:r w:rsidRPr="00806E41">
        <w:rPr>
          <w:rFonts w:cstheme="minorHAnsi"/>
          <w:sz w:val="22"/>
          <w:szCs w:val="22"/>
          <w:vertAlign w:val="superscript"/>
        </w:rPr>
        <w:t xml:space="preserve"> </w:t>
      </w:r>
      <w:r w:rsidRPr="00806E41">
        <w:rPr>
          <w:rFonts w:cstheme="minorHAnsi"/>
          <w:sz w:val="22"/>
          <w:szCs w:val="22"/>
        </w:rPr>
        <w:t>;</w:t>
      </w:r>
      <w:r w:rsidRPr="00806E41">
        <w:rPr>
          <w:rFonts w:cstheme="minorHAnsi"/>
          <w:i/>
          <w:sz w:val="22"/>
          <w:szCs w:val="22"/>
        </w:rPr>
        <w:t xml:space="preserve"> Cyp19a1-Cre </w:t>
      </w:r>
      <w:proofErr w:type="spellStart"/>
      <w:r w:rsidRPr="00806E41">
        <w:rPr>
          <w:rFonts w:cstheme="minorHAnsi"/>
          <w:sz w:val="22"/>
          <w:szCs w:val="22"/>
          <w:vertAlign w:val="superscript"/>
        </w:rPr>
        <w:t>Tg</w:t>
      </w:r>
      <w:proofErr w:type="spellEnd"/>
      <w:r w:rsidRPr="00806E41">
        <w:rPr>
          <w:rFonts w:cstheme="minorHAnsi"/>
          <w:sz w:val="22"/>
          <w:szCs w:val="22"/>
          <w:vertAlign w:val="superscript"/>
        </w:rPr>
        <w:t>/+</w:t>
      </w:r>
      <w:r w:rsidRPr="00806E41">
        <w:rPr>
          <w:rFonts w:cstheme="minorHAnsi"/>
          <w:sz w:val="22"/>
          <w:szCs w:val="22"/>
        </w:rPr>
        <w:t xml:space="preserve"> (no </w:t>
      </w:r>
      <w:proofErr w:type="spellStart"/>
      <w:r w:rsidRPr="00806E41">
        <w:rPr>
          <w:rFonts w:cstheme="minorHAnsi"/>
          <w:sz w:val="22"/>
          <w:szCs w:val="22"/>
        </w:rPr>
        <w:t>Cre</w:t>
      </w:r>
      <w:proofErr w:type="spellEnd"/>
      <w:r w:rsidRPr="00806E41">
        <w:rPr>
          <w:rFonts w:cstheme="minorHAnsi"/>
          <w:sz w:val="22"/>
          <w:szCs w:val="22"/>
        </w:rPr>
        <w:t xml:space="preserve"> transgene) at an expected ratio of 1:2:5 with the knockout and wild-type (</w:t>
      </w:r>
      <w:r w:rsidRPr="00806E41">
        <w:rPr>
          <w:rFonts w:cstheme="minorHAnsi"/>
          <w:i/>
          <w:sz w:val="22"/>
          <w:szCs w:val="22"/>
        </w:rPr>
        <w:t xml:space="preserve">Tsc1 </w:t>
      </w:r>
      <w:proofErr w:type="spellStart"/>
      <w:r w:rsidRPr="00806E41">
        <w:rPr>
          <w:rFonts w:cstheme="minorHAnsi"/>
          <w:sz w:val="22"/>
          <w:szCs w:val="22"/>
          <w:vertAlign w:val="superscript"/>
        </w:rPr>
        <w:t>fl</w:t>
      </w:r>
      <w:proofErr w:type="spellEnd"/>
      <w:r w:rsidRPr="00806E41">
        <w:rPr>
          <w:rFonts w:cstheme="minorHAnsi"/>
          <w:sz w:val="22"/>
          <w:szCs w:val="22"/>
          <w:vertAlign w:val="superscript"/>
        </w:rPr>
        <w:t>/</w:t>
      </w:r>
      <w:proofErr w:type="spellStart"/>
      <w:r w:rsidRPr="00806E41">
        <w:rPr>
          <w:rFonts w:cstheme="minorHAnsi"/>
          <w:sz w:val="22"/>
          <w:szCs w:val="22"/>
          <w:vertAlign w:val="superscript"/>
        </w:rPr>
        <w:t>fl</w:t>
      </w:r>
      <w:proofErr w:type="spellEnd"/>
      <w:r w:rsidRPr="00806E41">
        <w:rPr>
          <w:rFonts w:cstheme="minorHAnsi"/>
          <w:sz w:val="22"/>
          <w:szCs w:val="22"/>
          <w:vertAlign w:val="superscript"/>
        </w:rPr>
        <w:t xml:space="preserve"> </w:t>
      </w:r>
      <w:r w:rsidRPr="00806E41">
        <w:rPr>
          <w:rFonts w:cstheme="minorHAnsi"/>
          <w:sz w:val="22"/>
          <w:szCs w:val="22"/>
        </w:rPr>
        <w:t>;</w:t>
      </w:r>
      <w:r w:rsidRPr="00806E41">
        <w:rPr>
          <w:rFonts w:cstheme="minorHAnsi"/>
          <w:i/>
          <w:sz w:val="22"/>
          <w:szCs w:val="22"/>
        </w:rPr>
        <w:t xml:space="preserve"> Cyp19a1-Cre </w:t>
      </w:r>
      <w:r w:rsidRPr="00806E41">
        <w:rPr>
          <w:rFonts w:cstheme="minorHAnsi"/>
          <w:sz w:val="22"/>
          <w:szCs w:val="22"/>
          <w:vertAlign w:val="superscript"/>
        </w:rPr>
        <w:t>+/+</w:t>
      </w:r>
      <w:r w:rsidRPr="00806E41">
        <w:rPr>
          <w:rFonts w:cstheme="minorHAnsi"/>
          <w:sz w:val="22"/>
          <w:szCs w:val="22"/>
        </w:rPr>
        <w:t xml:space="preserve"> only) animals only being used for further breeding. The expected timeline </w:t>
      </w:r>
      <w:r w:rsidRPr="00806E41">
        <w:rPr>
          <w:rFonts w:cstheme="minorHAnsi"/>
          <w:sz w:val="22"/>
          <w:szCs w:val="22"/>
        </w:rPr>
        <w:lastRenderedPageBreak/>
        <w:t xml:space="preserve">for this second cross to generate mature offspring capable of breeding is also 9-12 months. The final parental breed of WT x KO will generate our placental KO model. The final offspring generated from the next generation will all have the </w:t>
      </w:r>
      <w:proofErr w:type="spellStart"/>
      <w:r w:rsidRPr="00806E41">
        <w:rPr>
          <w:rFonts w:cstheme="minorHAnsi"/>
          <w:sz w:val="22"/>
          <w:szCs w:val="22"/>
        </w:rPr>
        <w:t>floxed</w:t>
      </w:r>
      <w:proofErr w:type="spellEnd"/>
      <w:r w:rsidRPr="00806E41">
        <w:rPr>
          <w:rFonts w:cstheme="minorHAnsi"/>
          <w:sz w:val="22"/>
          <w:szCs w:val="22"/>
        </w:rPr>
        <w:t xml:space="preserve"> allele with the </w:t>
      </w:r>
      <w:proofErr w:type="spellStart"/>
      <w:r w:rsidRPr="00806E41">
        <w:rPr>
          <w:rFonts w:cstheme="minorHAnsi"/>
          <w:sz w:val="22"/>
          <w:szCs w:val="22"/>
        </w:rPr>
        <w:t>Cre</w:t>
      </w:r>
      <w:proofErr w:type="spellEnd"/>
      <w:r w:rsidRPr="00806E41">
        <w:rPr>
          <w:rFonts w:cstheme="minorHAnsi"/>
          <w:sz w:val="22"/>
          <w:szCs w:val="22"/>
        </w:rPr>
        <w:t xml:space="preserve"> (KO) or without (WT). The offspring generated from the last main parental breed will either be WT with intact placentas or knockout with placental KO and a phenotypically WT embryo. </w:t>
      </w:r>
    </w:p>
    <w:p w14:paraId="17A1A1E9" w14:textId="3125D31C" w:rsidR="002332DA" w:rsidRPr="00806E41" w:rsidRDefault="002332DA" w:rsidP="002332DA">
      <w:pPr>
        <w:rPr>
          <w:rFonts w:cstheme="minorHAnsi"/>
          <w:sz w:val="22"/>
          <w:szCs w:val="22"/>
        </w:rPr>
      </w:pPr>
      <w:r w:rsidRPr="00806E41">
        <w:rPr>
          <w:rFonts w:cstheme="minorHAnsi"/>
          <w:sz w:val="22"/>
          <w:szCs w:val="22"/>
        </w:rPr>
        <w:t xml:space="preserve">To determine how mTORC1-hyperactivation model of obesity affects placental function, we will use </w:t>
      </w:r>
      <w:r w:rsidRPr="00806E41">
        <w:rPr>
          <w:rFonts w:cstheme="minorHAnsi"/>
          <w:sz w:val="22"/>
          <w:szCs w:val="22"/>
          <w:highlight w:val="red"/>
        </w:rPr>
        <w:t xml:space="preserve">n=X </w:t>
      </w:r>
      <w:r w:rsidR="00915F7C" w:rsidRPr="00806E41">
        <w:rPr>
          <w:rFonts w:cstheme="minorHAnsi"/>
          <w:sz w:val="22"/>
          <w:szCs w:val="22"/>
          <w:highlight w:val="red"/>
        </w:rPr>
        <w:t xml:space="preserve">WT </w:t>
      </w:r>
      <w:r w:rsidRPr="00806E41">
        <w:rPr>
          <w:rFonts w:cstheme="minorHAnsi"/>
          <w:sz w:val="22"/>
          <w:szCs w:val="22"/>
          <w:highlight w:val="red"/>
        </w:rPr>
        <w:t xml:space="preserve">females and </w:t>
      </w:r>
      <w:r w:rsidR="00915F7C" w:rsidRPr="00806E41">
        <w:rPr>
          <w:rFonts w:cstheme="minorHAnsi"/>
          <w:sz w:val="22"/>
          <w:szCs w:val="22"/>
          <w:highlight w:val="red"/>
        </w:rPr>
        <w:t xml:space="preserve">Y WT and KO </w:t>
      </w:r>
      <w:r w:rsidRPr="00806E41">
        <w:rPr>
          <w:rFonts w:cstheme="minorHAnsi"/>
          <w:sz w:val="22"/>
          <w:szCs w:val="22"/>
          <w:highlight w:val="red"/>
        </w:rPr>
        <w:t>males /per group</w:t>
      </w:r>
      <w:r w:rsidRPr="00806E41">
        <w:rPr>
          <w:rFonts w:cstheme="minorHAnsi"/>
          <w:sz w:val="22"/>
          <w:szCs w:val="22"/>
        </w:rPr>
        <w:t xml:space="preserve"> 8 week-old C57BL/6 virgin mice from the parental strain (shown in Figure </w:t>
      </w:r>
      <w:r w:rsidR="00FE4B6B">
        <w:rPr>
          <w:rFonts w:cstheme="minorHAnsi"/>
          <w:sz w:val="22"/>
          <w:szCs w:val="22"/>
        </w:rPr>
        <w:t>3</w:t>
      </w:r>
      <w:r w:rsidRPr="00806E41">
        <w:rPr>
          <w:rFonts w:cstheme="minorHAnsi"/>
          <w:sz w:val="22"/>
          <w:szCs w:val="22"/>
        </w:rPr>
        <w:t xml:space="preserve">). </w:t>
      </w:r>
      <w:r w:rsidR="00C60011" w:rsidRPr="00806E41">
        <w:rPr>
          <w:rFonts w:cstheme="minorHAnsi"/>
          <w:sz w:val="22"/>
          <w:szCs w:val="22"/>
        </w:rPr>
        <w:t xml:space="preserve">At </w:t>
      </w:r>
      <w:r w:rsidR="00A1038C" w:rsidRPr="00806E41">
        <w:rPr>
          <w:rFonts w:cstheme="minorHAnsi"/>
          <w:sz w:val="22"/>
          <w:szCs w:val="22"/>
        </w:rPr>
        <w:t>6</w:t>
      </w:r>
      <w:r w:rsidR="00C60011" w:rsidRPr="00806E41">
        <w:rPr>
          <w:rFonts w:cstheme="minorHAnsi"/>
          <w:sz w:val="22"/>
          <w:szCs w:val="22"/>
        </w:rPr>
        <w:t>-weeks, mice</w:t>
      </w:r>
      <w:r w:rsidRPr="00806E41">
        <w:rPr>
          <w:rFonts w:cstheme="minorHAnsi"/>
          <w:sz w:val="22"/>
          <w:szCs w:val="22"/>
        </w:rPr>
        <w:t xml:space="preserve"> will be single-housed </w:t>
      </w:r>
      <w:r w:rsidR="00A1038C" w:rsidRPr="00806E41">
        <w:rPr>
          <w:rFonts w:cstheme="minorHAnsi"/>
          <w:sz w:val="22"/>
          <w:szCs w:val="22"/>
        </w:rPr>
        <w:t>to allow for acclimatization prior to mating</w:t>
      </w:r>
      <w:r w:rsidR="0087107F" w:rsidRPr="00806E41">
        <w:rPr>
          <w:rFonts w:cstheme="minorHAnsi"/>
          <w:sz w:val="22"/>
          <w:szCs w:val="22"/>
        </w:rPr>
        <w:t xml:space="preserve"> then will be </w:t>
      </w:r>
      <w:r w:rsidRPr="00806E41">
        <w:rPr>
          <w:rFonts w:cstheme="minorHAnsi"/>
          <w:sz w:val="22"/>
          <w:szCs w:val="22"/>
        </w:rPr>
        <w:t xml:space="preserve">randomized into one of the following </w:t>
      </w:r>
      <w:r w:rsidR="0087107F" w:rsidRPr="00806E41">
        <w:rPr>
          <w:rFonts w:cstheme="minorHAnsi"/>
          <w:sz w:val="22"/>
          <w:szCs w:val="22"/>
        </w:rPr>
        <w:t xml:space="preserve">four </w:t>
      </w:r>
      <w:r w:rsidRPr="00806E41">
        <w:rPr>
          <w:rFonts w:cstheme="minorHAnsi"/>
          <w:sz w:val="22"/>
          <w:szCs w:val="22"/>
        </w:rPr>
        <w:t>groups, to assess placental morphology (at E14.5) and effects on offspring (a</w:t>
      </w:r>
      <w:r w:rsidR="00A1038C" w:rsidRPr="00806E41">
        <w:rPr>
          <w:rFonts w:cstheme="minorHAnsi"/>
          <w:sz w:val="22"/>
          <w:szCs w:val="22"/>
        </w:rPr>
        <w:t>fter</w:t>
      </w:r>
      <w:r w:rsidRPr="00806E41">
        <w:rPr>
          <w:rFonts w:cstheme="minorHAnsi"/>
          <w:sz w:val="22"/>
          <w:szCs w:val="22"/>
        </w:rPr>
        <w:t xml:space="preserve"> delivery). The experimental design is represented in Figure </w:t>
      </w:r>
      <w:r w:rsidR="00AA3647" w:rsidRPr="00806E41">
        <w:rPr>
          <w:rFonts w:cstheme="minorHAnsi"/>
          <w:sz w:val="22"/>
          <w:szCs w:val="22"/>
        </w:rPr>
        <w:t>4</w:t>
      </w:r>
      <w:r w:rsidRPr="00806E41">
        <w:rPr>
          <w:rFonts w:cstheme="minorHAnsi"/>
          <w:sz w:val="22"/>
          <w:szCs w:val="22"/>
        </w:rPr>
        <w:t>. Pending these results</w:t>
      </w:r>
      <w:r w:rsidR="00C60011" w:rsidRPr="00806E41">
        <w:rPr>
          <w:rFonts w:cstheme="minorHAnsi"/>
          <w:sz w:val="22"/>
          <w:szCs w:val="22"/>
        </w:rPr>
        <w:t>,</w:t>
      </w:r>
      <w:r w:rsidRPr="00806E41">
        <w:rPr>
          <w:rFonts w:cstheme="minorHAnsi"/>
          <w:sz w:val="22"/>
          <w:szCs w:val="22"/>
        </w:rPr>
        <w:t xml:space="preserve"> other groups may be evaluated at different gestation timepoints.</w:t>
      </w:r>
    </w:p>
    <w:p w14:paraId="2ECD2D1B" w14:textId="77777777" w:rsidR="002332DA" w:rsidRPr="00806E41" w:rsidRDefault="002332DA" w:rsidP="002332DA">
      <w:pPr>
        <w:rPr>
          <w:rFonts w:cstheme="minorHAnsi"/>
          <w:sz w:val="22"/>
          <w:szCs w:val="22"/>
        </w:rPr>
      </w:pPr>
    </w:p>
    <w:p w14:paraId="104826E6" w14:textId="77777777" w:rsidR="0087107F" w:rsidRPr="00806E41" w:rsidRDefault="00E32A72" w:rsidP="002332DA">
      <w:pPr>
        <w:rPr>
          <w:rFonts w:cstheme="minorHAnsi"/>
          <w:sz w:val="22"/>
          <w:szCs w:val="22"/>
        </w:rPr>
      </w:pPr>
      <w:r w:rsidRPr="00806E41">
        <w:rPr>
          <w:rFonts w:cstheme="minorHAnsi"/>
          <w:sz w:val="22"/>
          <w:szCs w:val="22"/>
        </w:rPr>
        <w:t>Cohort A Groups:</w:t>
      </w:r>
    </w:p>
    <w:p w14:paraId="3B0900F9" w14:textId="77777777" w:rsidR="0087107F" w:rsidRPr="00806E41" w:rsidRDefault="00C60011" w:rsidP="00651EA9">
      <w:pPr>
        <w:pStyle w:val="ListParagraph"/>
        <w:numPr>
          <w:ilvl w:val="0"/>
          <w:numId w:val="1"/>
        </w:numPr>
        <w:rPr>
          <w:rFonts w:asciiTheme="minorHAnsi" w:hAnsiTheme="minorHAnsi" w:cstheme="minorHAnsi"/>
          <w:sz w:val="22"/>
          <w:szCs w:val="22"/>
        </w:rPr>
      </w:pPr>
      <w:r w:rsidRPr="00806E41">
        <w:rPr>
          <w:rFonts w:asciiTheme="minorHAnsi" w:hAnsiTheme="minorHAnsi" w:cstheme="minorHAnsi"/>
          <w:i/>
          <w:sz w:val="22"/>
          <w:szCs w:val="22"/>
        </w:rPr>
        <w:t>WT</w:t>
      </w:r>
      <w:r w:rsidR="002332DA" w:rsidRPr="00806E41">
        <w:rPr>
          <w:rFonts w:asciiTheme="minorHAnsi" w:hAnsiTheme="minorHAnsi" w:cstheme="minorHAnsi"/>
          <w:i/>
          <w:sz w:val="22"/>
          <w:szCs w:val="22"/>
        </w:rPr>
        <w:t xml:space="preserve"> till E14.5:</w:t>
      </w:r>
      <w:r w:rsidR="002332DA" w:rsidRPr="00806E41">
        <w:rPr>
          <w:rFonts w:asciiTheme="minorHAnsi" w:hAnsiTheme="minorHAnsi" w:cstheme="minorHAnsi"/>
          <w:sz w:val="22"/>
          <w:szCs w:val="22"/>
        </w:rPr>
        <w:t xml:space="preserve"> </w:t>
      </w:r>
      <w:r w:rsidRPr="00806E41">
        <w:rPr>
          <w:rFonts w:asciiTheme="minorHAnsi" w:hAnsiTheme="minorHAnsi" w:cstheme="minorHAnsi"/>
          <w:sz w:val="22"/>
          <w:szCs w:val="22"/>
        </w:rPr>
        <w:t xml:space="preserve">WT </w:t>
      </w:r>
      <w:r w:rsidR="00A1038C" w:rsidRPr="00806E41">
        <w:rPr>
          <w:rFonts w:asciiTheme="minorHAnsi" w:hAnsiTheme="minorHAnsi" w:cstheme="minorHAnsi"/>
          <w:sz w:val="22"/>
          <w:szCs w:val="22"/>
        </w:rPr>
        <w:t>female mated with WT male</w:t>
      </w:r>
      <w:r w:rsidR="002332DA" w:rsidRPr="00806E41">
        <w:rPr>
          <w:rFonts w:asciiTheme="minorHAnsi" w:hAnsiTheme="minorHAnsi" w:cstheme="minorHAnsi"/>
          <w:sz w:val="22"/>
          <w:szCs w:val="22"/>
        </w:rPr>
        <w:t xml:space="preserve"> on water</w:t>
      </w:r>
      <w:r w:rsidRPr="00806E41">
        <w:rPr>
          <w:rFonts w:asciiTheme="minorHAnsi" w:hAnsiTheme="minorHAnsi" w:cstheme="minorHAnsi"/>
          <w:sz w:val="22"/>
          <w:szCs w:val="22"/>
        </w:rPr>
        <w:t xml:space="preserve"> and normal chow diet</w:t>
      </w:r>
      <w:r w:rsidR="002332DA" w:rsidRPr="00806E41">
        <w:rPr>
          <w:rFonts w:asciiTheme="minorHAnsi" w:hAnsiTheme="minorHAnsi" w:cstheme="minorHAnsi"/>
          <w:sz w:val="22"/>
          <w:szCs w:val="22"/>
        </w:rPr>
        <w:t xml:space="preserve"> until midgestation at embryonic day 14.5</w:t>
      </w:r>
    </w:p>
    <w:p w14:paraId="63772BDE" w14:textId="77777777" w:rsidR="00C60011" w:rsidRPr="00806E41" w:rsidRDefault="00C60011" w:rsidP="00C60011">
      <w:pPr>
        <w:pStyle w:val="ListParagraph"/>
        <w:numPr>
          <w:ilvl w:val="0"/>
          <w:numId w:val="1"/>
        </w:numPr>
        <w:rPr>
          <w:rFonts w:asciiTheme="minorHAnsi" w:hAnsiTheme="minorHAnsi" w:cstheme="minorHAnsi"/>
          <w:sz w:val="22"/>
          <w:szCs w:val="22"/>
        </w:rPr>
      </w:pPr>
      <w:r w:rsidRPr="00806E41">
        <w:rPr>
          <w:rFonts w:asciiTheme="minorHAnsi" w:hAnsiTheme="minorHAnsi" w:cstheme="minorHAnsi"/>
          <w:i/>
          <w:sz w:val="22"/>
          <w:szCs w:val="22"/>
        </w:rPr>
        <w:t>KO</w:t>
      </w:r>
      <w:r w:rsidR="002332DA" w:rsidRPr="00806E41">
        <w:rPr>
          <w:rFonts w:asciiTheme="minorHAnsi" w:hAnsiTheme="minorHAnsi" w:cstheme="minorHAnsi"/>
          <w:i/>
          <w:sz w:val="22"/>
          <w:szCs w:val="22"/>
        </w:rPr>
        <w:t xml:space="preserve"> till E14.5</w:t>
      </w:r>
      <w:r w:rsidR="002332DA" w:rsidRPr="00806E41">
        <w:rPr>
          <w:rFonts w:asciiTheme="minorHAnsi" w:hAnsiTheme="minorHAnsi" w:cstheme="minorHAnsi"/>
          <w:sz w:val="22"/>
          <w:szCs w:val="22"/>
        </w:rPr>
        <w:t xml:space="preserve">: </w:t>
      </w:r>
      <w:r w:rsidR="00A1038C" w:rsidRPr="00806E41">
        <w:rPr>
          <w:rFonts w:asciiTheme="minorHAnsi" w:hAnsiTheme="minorHAnsi" w:cstheme="minorHAnsi"/>
          <w:sz w:val="22"/>
          <w:szCs w:val="22"/>
        </w:rPr>
        <w:t>WT</w:t>
      </w:r>
      <w:r w:rsidRPr="00806E41">
        <w:rPr>
          <w:rFonts w:asciiTheme="minorHAnsi" w:hAnsiTheme="minorHAnsi" w:cstheme="minorHAnsi"/>
          <w:sz w:val="22"/>
          <w:szCs w:val="22"/>
        </w:rPr>
        <w:t xml:space="preserve"> </w:t>
      </w:r>
      <w:r w:rsidR="00A1038C" w:rsidRPr="00806E41">
        <w:rPr>
          <w:rFonts w:asciiTheme="minorHAnsi" w:hAnsiTheme="minorHAnsi" w:cstheme="minorHAnsi"/>
          <w:sz w:val="22"/>
          <w:szCs w:val="22"/>
        </w:rPr>
        <w:t>female</w:t>
      </w:r>
      <w:r w:rsidRPr="00806E41">
        <w:rPr>
          <w:rFonts w:asciiTheme="minorHAnsi" w:hAnsiTheme="minorHAnsi" w:cstheme="minorHAnsi"/>
          <w:sz w:val="22"/>
          <w:szCs w:val="22"/>
        </w:rPr>
        <w:t xml:space="preserve"> </w:t>
      </w:r>
      <w:r w:rsidR="00A1038C" w:rsidRPr="00806E41">
        <w:rPr>
          <w:rFonts w:asciiTheme="minorHAnsi" w:hAnsiTheme="minorHAnsi" w:cstheme="minorHAnsi"/>
          <w:sz w:val="22"/>
          <w:szCs w:val="22"/>
        </w:rPr>
        <w:t xml:space="preserve">mated with KO male </w:t>
      </w:r>
      <w:r w:rsidRPr="00806E41">
        <w:rPr>
          <w:rFonts w:asciiTheme="minorHAnsi" w:hAnsiTheme="minorHAnsi" w:cstheme="minorHAnsi"/>
          <w:sz w:val="22"/>
          <w:szCs w:val="22"/>
        </w:rPr>
        <w:t>on water and normal chow diet until midgestation at embryonic day 14.5</w:t>
      </w:r>
    </w:p>
    <w:p w14:paraId="6DDAD490" w14:textId="77777777" w:rsidR="00E32A72" w:rsidRPr="00806E41" w:rsidRDefault="00E32A72" w:rsidP="00E32A72">
      <w:pPr>
        <w:pStyle w:val="ListParagraph"/>
        <w:rPr>
          <w:rFonts w:asciiTheme="minorHAnsi" w:hAnsiTheme="minorHAnsi" w:cstheme="minorHAnsi"/>
          <w:sz w:val="22"/>
          <w:szCs w:val="22"/>
        </w:rPr>
      </w:pPr>
    </w:p>
    <w:p w14:paraId="7F198E3F" w14:textId="77777777" w:rsidR="00E32A72" w:rsidRPr="00806E41" w:rsidRDefault="00E32A72" w:rsidP="00E32A72">
      <w:pPr>
        <w:rPr>
          <w:rFonts w:cstheme="minorHAnsi"/>
          <w:sz w:val="22"/>
          <w:szCs w:val="22"/>
        </w:rPr>
      </w:pPr>
      <w:r w:rsidRPr="00806E41">
        <w:rPr>
          <w:rFonts w:cstheme="minorHAnsi"/>
          <w:sz w:val="22"/>
          <w:szCs w:val="22"/>
        </w:rPr>
        <w:t>Cohort B Groups:</w:t>
      </w:r>
    </w:p>
    <w:p w14:paraId="1273037F" w14:textId="77777777" w:rsidR="00E32A72" w:rsidRPr="00806E41" w:rsidRDefault="00C60011" w:rsidP="00651EA9">
      <w:pPr>
        <w:pStyle w:val="ListParagraph"/>
        <w:numPr>
          <w:ilvl w:val="0"/>
          <w:numId w:val="2"/>
        </w:numPr>
        <w:rPr>
          <w:rFonts w:asciiTheme="minorHAnsi" w:hAnsiTheme="minorHAnsi" w:cstheme="minorHAnsi"/>
          <w:sz w:val="22"/>
          <w:szCs w:val="22"/>
        </w:rPr>
      </w:pPr>
      <w:r w:rsidRPr="00806E41">
        <w:rPr>
          <w:rFonts w:asciiTheme="minorHAnsi" w:hAnsiTheme="minorHAnsi" w:cstheme="minorHAnsi"/>
          <w:i/>
          <w:sz w:val="22"/>
          <w:szCs w:val="22"/>
        </w:rPr>
        <w:t>WT</w:t>
      </w:r>
      <w:r w:rsidR="002332DA" w:rsidRPr="00806E41">
        <w:rPr>
          <w:rFonts w:asciiTheme="minorHAnsi" w:hAnsiTheme="minorHAnsi" w:cstheme="minorHAnsi"/>
          <w:i/>
          <w:sz w:val="22"/>
          <w:szCs w:val="22"/>
        </w:rPr>
        <w:t xml:space="preserve"> till </w:t>
      </w:r>
      <w:r w:rsidR="00A1038C" w:rsidRPr="00806E41">
        <w:rPr>
          <w:rFonts w:asciiTheme="minorHAnsi" w:hAnsiTheme="minorHAnsi" w:cstheme="minorHAnsi"/>
          <w:i/>
          <w:sz w:val="22"/>
          <w:szCs w:val="22"/>
        </w:rPr>
        <w:t>Weaning</w:t>
      </w:r>
      <w:r w:rsidR="002332DA" w:rsidRPr="00806E41">
        <w:rPr>
          <w:rFonts w:asciiTheme="minorHAnsi" w:hAnsiTheme="minorHAnsi" w:cstheme="minorHAnsi"/>
          <w:sz w:val="22"/>
          <w:szCs w:val="22"/>
        </w:rPr>
        <w:t xml:space="preserve">: </w:t>
      </w:r>
      <w:r w:rsidRPr="00806E41">
        <w:rPr>
          <w:rFonts w:asciiTheme="minorHAnsi" w:hAnsiTheme="minorHAnsi" w:cstheme="minorHAnsi"/>
          <w:sz w:val="22"/>
          <w:szCs w:val="22"/>
        </w:rPr>
        <w:t xml:space="preserve">WT mother </w:t>
      </w:r>
      <w:r w:rsidR="00A1038C" w:rsidRPr="00806E41">
        <w:rPr>
          <w:rFonts w:asciiTheme="minorHAnsi" w:hAnsiTheme="minorHAnsi" w:cstheme="minorHAnsi"/>
          <w:sz w:val="22"/>
          <w:szCs w:val="22"/>
        </w:rPr>
        <w:t xml:space="preserve">mated with WT male </w:t>
      </w:r>
      <w:r w:rsidRPr="00806E41">
        <w:rPr>
          <w:rFonts w:asciiTheme="minorHAnsi" w:hAnsiTheme="minorHAnsi" w:cstheme="minorHAnsi"/>
          <w:sz w:val="22"/>
          <w:szCs w:val="22"/>
        </w:rPr>
        <w:t>on water and normal chow diet until delivery and weaning</w:t>
      </w:r>
    </w:p>
    <w:p w14:paraId="6159D54F" w14:textId="77777777" w:rsidR="002332DA" w:rsidRPr="00806E41" w:rsidRDefault="00C60011" w:rsidP="00E32A72">
      <w:pPr>
        <w:pStyle w:val="ListParagraph"/>
        <w:numPr>
          <w:ilvl w:val="0"/>
          <w:numId w:val="2"/>
        </w:numPr>
        <w:rPr>
          <w:rFonts w:asciiTheme="minorHAnsi" w:hAnsiTheme="minorHAnsi" w:cstheme="minorHAnsi"/>
          <w:sz w:val="22"/>
          <w:szCs w:val="22"/>
        </w:rPr>
      </w:pPr>
      <w:r w:rsidRPr="00806E41">
        <w:rPr>
          <w:rFonts w:asciiTheme="minorHAnsi" w:hAnsiTheme="minorHAnsi" w:cstheme="minorHAnsi"/>
          <w:i/>
          <w:sz w:val="22"/>
          <w:szCs w:val="22"/>
        </w:rPr>
        <w:t>KO</w:t>
      </w:r>
      <w:r w:rsidR="002332DA" w:rsidRPr="00806E41">
        <w:rPr>
          <w:rFonts w:asciiTheme="minorHAnsi" w:hAnsiTheme="minorHAnsi" w:cstheme="minorHAnsi"/>
          <w:i/>
          <w:sz w:val="22"/>
          <w:szCs w:val="22"/>
        </w:rPr>
        <w:t xml:space="preserve"> till </w:t>
      </w:r>
      <w:r w:rsidR="00A1038C" w:rsidRPr="00806E41">
        <w:rPr>
          <w:rFonts w:asciiTheme="minorHAnsi" w:hAnsiTheme="minorHAnsi" w:cstheme="minorHAnsi"/>
          <w:i/>
          <w:sz w:val="22"/>
          <w:szCs w:val="22"/>
        </w:rPr>
        <w:t>Weaning</w:t>
      </w:r>
      <w:r w:rsidR="002332DA" w:rsidRPr="00806E41">
        <w:rPr>
          <w:rFonts w:asciiTheme="minorHAnsi" w:hAnsiTheme="minorHAnsi" w:cstheme="minorHAnsi"/>
          <w:sz w:val="22"/>
          <w:szCs w:val="22"/>
        </w:rPr>
        <w:t xml:space="preserve">: </w:t>
      </w:r>
      <w:r w:rsidR="00A1038C" w:rsidRPr="00806E41">
        <w:rPr>
          <w:rFonts w:asciiTheme="minorHAnsi" w:hAnsiTheme="minorHAnsi" w:cstheme="minorHAnsi"/>
          <w:sz w:val="22"/>
          <w:szCs w:val="22"/>
        </w:rPr>
        <w:t>WT female mated with KO male</w:t>
      </w:r>
      <w:r w:rsidRPr="00806E41">
        <w:rPr>
          <w:rFonts w:asciiTheme="minorHAnsi" w:hAnsiTheme="minorHAnsi" w:cstheme="minorHAnsi"/>
          <w:sz w:val="22"/>
          <w:szCs w:val="22"/>
        </w:rPr>
        <w:t xml:space="preserve"> on water and normal chow diet until delivery and weaning</w:t>
      </w:r>
    </w:p>
    <w:p w14:paraId="4E591E0D" w14:textId="77777777" w:rsidR="00C60011" w:rsidRPr="00806E41" w:rsidRDefault="00C60011" w:rsidP="00C60011">
      <w:pPr>
        <w:ind w:left="360"/>
        <w:rPr>
          <w:rFonts w:cstheme="minorHAnsi"/>
          <w:sz w:val="22"/>
          <w:szCs w:val="22"/>
        </w:rPr>
      </w:pPr>
    </w:p>
    <w:p w14:paraId="4BE2B735" w14:textId="77777777" w:rsidR="00E32A72" w:rsidRPr="00806E41" w:rsidRDefault="002332DA" w:rsidP="002332DA">
      <w:pPr>
        <w:rPr>
          <w:rFonts w:cstheme="minorHAnsi"/>
          <w:sz w:val="22"/>
          <w:szCs w:val="22"/>
        </w:rPr>
      </w:pPr>
      <w:r w:rsidRPr="00806E41">
        <w:rPr>
          <w:rFonts w:cstheme="minorHAnsi"/>
          <w:sz w:val="22"/>
          <w:szCs w:val="22"/>
        </w:rPr>
        <w:t xml:space="preserve">All groups will have </w:t>
      </w:r>
      <w:r w:rsidRPr="00806E41">
        <w:rPr>
          <w:rFonts w:cstheme="minorHAnsi"/>
          <w:i/>
          <w:sz w:val="22"/>
          <w:szCs w:val="22"/>
        </w:rPr>
        <w:t>ad libitum</w:t>
      </w:r>
      <w:r w:rsidRPr="00806E41">
        <w:rPr>
          <w:rFonts w:cstheme="minorHAnsi"/>
          <w:sz w:val="22"/>
          <w:szCs w:val="22"/>
        </w:rPr>
        <w:t xml:space="preserve"> access to normal chow diet and water</w:t>
      </w:r>
      <w:r w:rsidR="00A1038C" w:rsidRPr="00806E41">
        <w:rPr>
          <w:rFonts w:cstheme="minorHAnsi"/>
          <w:sz w:val="22"/>
          <w:szCs w:val="22"/>
        </w:rPr>
        <w:t xml:space="preserve">. </w:t>
      </w:r>
      <w:r w:rsidR="00915F7C" w:rsidRPr="00806E41">
        <w:rPr>
          <w:rFonts w:cstheme="minorHAnsi"/>
          <w:sz w:val="22"/>
          <w:szCs w:val="22"/>
        </w:rPr>
        <w:t xml:space="preserve">WT </w:t>
      </w:r>
      <w:r w:rsidR="00E32A72" w:rsidRPr="00806E41">
        <w:rPr>
          <w:rFonts w:cstheme="minorHAnsi"/>
          <w:sz w:val="22"/>
          <w:szCs w:val="22"/>
        </w:rPr>
        <w:t>f</w:t>
      </w:r>
      <w:r w:rsidRPr="00806E41">
        <w:rPr>
          <w:rFonts w:cstheme="minorHAnsi"/>
          <w:sz w:val="22"/>
          <w:szCs w:val="22"/>
        </w:rPr>
        <w:t xml:space="preserve">emale mice will be mated with age-matched </w:t>
      </w:r>
      <w:r w:rsidR="00A1038C" w:rsidRPr="00806E41">
        <w:rPr>
          <w:rFonts w:cstheme="minorHAnsi"/>
          <w:sz w:val="22"/>
          <w:szCs w:val="22"/>
        </w:rPr>
        <w:t xml:space="preserve">WT or KO </w:t>
      </w:r>
      <w:r w:rsidRPr="00806E41">
        <w:rPr>
          <w:rFonts w:cstheme="minorHAnsi"/>
          <w:sz w:val="22"/>
          <w:szCs w:val="22"/>
        </w:rPr>
        <w:t xml:space="preserve">male mice after </w:t>
      </w:r>
      <w:r w:rsidR="00E32A72" w:rsidRPr="00806E41">
        <w:rPr>
          <w:rFonts w:cstheme="minorHAnsi"/>
          <w:sz w:val="22"/>
          <w:szCs w:val="22"/>
        </w:rPr>
        <w:t>2 weeks of acclimatization to being single-housed</w:t>
      </w:r>
      <w:r w:rsidRPr="00806E41">
        <w:rPr>
          <w:rFonts w:cstheme="minorHAnsi"/>
          <w:sz w:val="22"/>
          <w:szCs w:val="22"/>
        </w:rPr>
        <w:t xml:space="preserve">. A copulatory plug will be checked daily to identify E0.5 day. </w:t>
      </w:r>
      <w:r w:rsidR="00E32A72" w:rsidRPr="00806E41">
        <w:rPr>
          <w:rFonts w:cstheme="minorHAnsi"/>
          <w:sz w:val="22"/>
          <w:szCs w:val="22"/>
        </w:rPr>
        <w:t>M</w:t>
      </w:r>
      <w:r w:rsidRPr="00806E41">
        <w:rPr>
          <w:rFonts w:cstheme="minorHAnsi"/>
          <w:sz w:val="22"/>
          <w:szCs w:val="22"/>
        </w:rPr>
        <w:t xml:space="preserve">ice will be mated with age-matched males immediately after acclimatization while having </w:t>
      </w:r>
      <w:r w:rsidRPr="00806E41">
        <w:rPr>
          <w:rFonts w:cstheme="minorHAnsi"/>
          <w:i/>
          <w:sz w:val="22"/>
          <w:szCs w:val="22"/>
        </w:rPr>
        <w:t xml:space="preserve">ad libitum </w:t>
      </w:r>
      <w:r w:rsidRPr="00806E41">
        <w:rPr>
          <w:rFonts w:cstheme="minorHAnsi"/>
          <w:sz w:val="22"/>
          <w:szCs w:val="22"/>
        </w:rPr>
        <w:t>access to water. We will check for the presence of copulatory plugs daily. Males will be removed from the cage after a copulatory plug is detected</w:t>
      </w:r>
      <w:r w:rsidR="00E32A72" w:rsidRPr="00806E41">
        <w:rPr>
          <w:rFonts w:cstheme="minorHAnsi"/>
          <w:sz w:val="22"/>
          <w:szCs w:val="22"/>
        </w:rPr>
        <w:t xml:space="preserve">. </w:t>
      </w:r>
      <w:r w:rsidRPr="00806E41">
        <w:rPr>
          <w:rFonts w:cstheme="minorHAnsi"/>
          <w:sz w:val="22"/>
          <w:szCs w:val="22"/>
        </w:rPr>
        <w:t xml:space="preserve">Dams from all groups will undergo body mass assessment three times weekly using magnetic resonance to assess body composition. Water and food intake will be recorded weekly. </w:t>
      </w:r>
    </w:p>
    <w:p w14:paraId="539B47F7" w14:textId="77777777" w:rsidR="00E32A72" w:rsidRPr="00806E41" w:rsidRDefault="00E32A72" w:rsidP="002332DA">
      <w:pPr>
        <w:rPr>
          <w:rFonts w:cstheme="minorHAnsi"/>
          <w:sz w:val="22"/>
          <w:szCs w:val="22"/>
        </w:rPr>
      </w:pPr>
    </w:p>
    <w:p w14:paraId="0724B529" w14:textId="77777777" w:rsidR="002332DA" w:rsidRPr="00806E41" w:rsidRDefault="002332DA" w:rsidP="002332DA">
      <w:pPr>
        <w:rPr>
          <w:rFonts w:cstheme="minorHAnsi"/>
          <w:sz w:val="22"/>
          <w:szCs w:val="22"/>
        </w:rPr>
      </w:pPr>
      <w:r w:rsidRPr="00806E41">
        <w:rPr>
          <w:rFonts w:cstheme="minorHAnsi"/>
          <w:sz w:val="22"/>
          <w:szCs w:val="22"/>
        </w:rPr>
        <w:t>For groups</w:t>
      </w:r>
      <w:r w:rsidR="00E32A72" w:rsidRPr="00806E41">
        <w:rPr>
          <w:rFonts w:cstheme="minorHAnsi"/>
          <w:sz w:val="22"/>
          <w:szCs w:val="22"/>
        </w:rPr>
        <w:t xml:space="preserve"> of Cohort A</w:t>
      </w:r>
      <w:r w:rsidRPr="00806E41">
        <w:rPr>
          <w:rFonts w:cstheme="minorHAnsi"/>
          <w:sz w:val="22"/>
          <w:szCs w:val="22"/>
        </w:rPr>
        <w:t xml:space="preserve"> that will be sacrificed prior to delivery (E14.5), placental and fetal extractions will occur midgestation at E14.5, since by midgestation, the placenta is fully developed and mature. Briefly, the dams will be anesthetized using a vaporizer during the placental and fetal extraction. Litter size will be determined per dam and will account for potential resorbed placentas. Placental and fetal weights will be collected. Placentas will be snap frozen in liquid nitrogen while some will be embedded in paraffin for histology. Molecular studies on placental samples will be conducted to determine protein expression. </w:t>
      </w:r>
    </w:p>
    <w:p w14:paraId="2646A4FC" w14:textId="77777777" w:rsidR="002332DA" w:rsidRPr="00806E41" w:rsidRDefault="002332DA" w:rsidP="002332DA">
      <w:pPr>
        <w:rPr>
          <w:rFonts w:cstheme="minorHAnsi"/>
          <w:sz w:val="22"/>
          <w:szCs w:val="22"/>
        </w:rPr>
      </w:pPr>
    </w:p>
    <w:p w14:paraId="7F342F22" w14:textId="57D2080B" w:rsidR="002332DA" w:rsidRPr="00806E41" w:rsidRDefault="002332DA" w:rsidP="002332DA">
      <w:pPr>
        <w:rPr>
          <w:rFonts w:cstheme="minorHAnsi"/>
          <w:sz w:val="22"/>
          <w:szCs w:val="22"/>
        </w:rPr>
      </w:pPr>
      <w:r w:rsidRPr="00806E41">
        <w:rPr>
          <w:rFonts w:cstheme="minorHAnsi"/>
          <w:sz w:val="22"/>
          <w:szCs w:val="22"/>
        </w:rPr>
        <w:t xml:space="preserve">For the groups </w:t>
      </w:r>
      <w:r w:rsidR="00E32A72" w:rsidRPr="00806E41">
        <w:rPr>
          <w:rFonts w:cstheme="minorHAnsi"/>
          <w:sz w:val="22"/>
          <w:szCs w:val="22"/>
        </w:rPr>
        <w:t xml:space="preserve">of Cohort B </w:t>
      </w:r>
      <w:r w:rsidRPr="00806E41">
        <w:rPr>
          <w:rFonts w:cstheme="minorHAnsi"/>
          <w:sz w:val="22"/>
          <w:szCs w:val="22"/>
        </w:rPr>
        <w:t xml:space="preserve">that will deliver their pups at E21.5, survival and birth rates will be noted. Pups will be sexed and culled to 2 at PND2.5. The offspring will be weighed at PND0.5, PND7.5, 14.5, and at 21.5. Pups will be weaned based on sex and </w:t>
      </w:r>
      <w:r w:rsidR="00E32A72" w:rsidRPr="00806E41">
        <w:rPr>
          <w:rFonts w:cstheme="minorHAnsi"/>
          <w:sz w:val="22"/>
          <w:szCs w:val="22"/>
        </w:rPr>
        <w:t>genotype</w:t>
      </w:r>
      <w:r w:rsidRPr="00806E41">
        <w:rPr>
          <w:rFonts w:cstheme="minorHAnsi"/>
          <w:sz w:val="22"/>
          <w:szCs w:val="22"/>
        </w:rPr>
        <w:t xml:space="preserve">. The weaned pups will have </w:t>
      </w:r>
      <w:r w:rsidRPr="00806E41">
        <w:rPr>
          <w:rFonts w:cstheme="minorHAnsi"/>
          <w:i/>
          <w:sz w:val="22"/>
          <w:szCs w:val="22"/>
        </w:rPr>
        <w:t xml:space="preserve">ad libitum </w:t>
      </w:r>
      <w:r w:rsidRPr="00806E41">
        <w:rPr>
          <w:rFonts w:cstheme="minorHAnsi"/>
          <w:sz w:val="22"/>
          <w:szCs w:val="22"/>
        </w:rPr>
        <w:t xml:space="preserve">access to normal chow diet and water. Their water and food intake will be assessed weekly. They will further undergo body composition analysis by </w:t>
      </w:r>
      <w:proofErr w:type="spellStart"/>
      <w:r w:rsidRPr="00806E41">
        <w:rPr>
          <w:rFonts w:cstheme="minorHAnsi"/>
          <w:sz w:val="22"/>
          <w:szCs w:val="22"/>
        </w:rPr>
        <w:t>echoMRI</w:t>
      </w:r>
      <w:proofErr w:type="spellEnd"/>
      <w:r w:rsidRPr="00806E41">
        <w:rPr>
          <w:rFonts w:cstheme="minorHAnsi"/>
          <w:sz w:val="22"/>
          <w:szCs w:val="22"/>
        </w:rPr>
        <w:t xml:space="preserve"> at weaning and weekly thereafter till 6 weeks of age. At the age of 6 weeks, offspring insulin sensitivity will be </w:t>
      </w:r>
      <w:r w:rsidR="00E32A72" w:rsidRPr="00806E41">
        <w:rPr>
          <w:rFonts w:cstheme="minorHAnsi"/>
          <w:sz w:val="22"/>
          <w:szCs w:val="22"/>
        </w:rPr>
        <w:t>assessed</w:t>
      </w:r>
      <w:r w:rsidRPr="00806E41">
        <w:rPr>
          <w:rFonts w:cstheme="minorHAnsi"/>
          <w:sz w:val="22"/>
          <w:szCs w:val="22"/>
        </w:rPr>
        <w:t xml:space="preserve"> by an insulin tolerance test (ITT) followed by sacrifice and tissue collection of fat pads 3 days after the ITT. Offspring fat pads (</w:t>
      </w:r>
      <w:proofErr w:type="spellStart"/>
      <w:r w:rsidRPr="00806E41">
        <w:rPr>
          <w:rFonts w:cstheme="minorHAnsi"/>
          <w:sz w:val="22"/>
          <w:szCs w:val="22"/>
        </w:rPr>
        <w:t>gWAT</w:t>
      </w:r>
      <w:proofErr w:type="spellEnd"/>
      <w:r w:rsidRPr="00806E41">
        <w:rPr>
          <w:rFonts w:cstheme="minorHAnsi"/>
          <w:sz w:val="22"/>
          <w:szCs w:val="22"/>
        </w:rPr>
        <w:t xml:space="preserve"> and </w:t>
      </w:r>
      <w:proofErr w:type="spellStart"/>
      <w:r w:rsidRPr="00806E41">
        <w:rPr>
          <w:rFonts w:cstheme="minorHAnsi"/>
          <w:sz w:val="22"/>
          <w:szCs w:val="22"/>
        </w:rPr>
        <w:t>iWAT</w:t>
      </w:r>
      <w:proofErr w:type="spellEnd"/>
      <w:r w:rsidRPr="00806E41">
        <w:rPr>
          <w:rFonts w:cstheme="minorHAnsi"/>
          <w:sz w:val="22"/>
          <w:szCs w:val="22"/>
        </w:rPr>
        <w:t>) will be collected and weighed to determine adiposity</w:t>
      </w:r>
      <w:r w:rsidR="00E32A72" w:rsidRPr="00806E41">
        <w:rPr>
          <w:rFonts w:cstheme="minorHAnsi"/>
          <w:sz w:val="22"/>
          <w:szCs w:val="22"/>
        </w:rPr>
        <w:t>.</w:t>
      </w:r>
    </w:p>
    <w:p w14:paraId="2F8B5FF8" w14:textId="77777777" w:rsidR="00967C55" w:rsidRPr="00806E41" w:rsidRDefault="00967C55" w:rsidP="002332DA">
      <w:pPr>
        <w:rPr>
          <w:rFonts w:cstheme="minorHAnsi"/>
          <w:sz w:val="22"/>
          <w:szCs w:val="22"/>
        </w:rPr>
      </w:pPr>
    </w:p>
    <w:p w14:paraId="10013885" w14:textId="785979DD" w:rsidR="003360B7" w:rsidRPr="00806E41" w:rsidRDefault="00967C55" w:rsidP="00967C55">
      <w:pPr>
        <w:pStyle w:val="Heading3"/>
        <w:rPr>
          <w:rFonts w:asciiTheme="minorHAnsi" w:hAnsiTheme="minorHAnsi" w:cstheme="minorHAnsi"/>
        </w:rPr>
      </w:pPr>
      <w:bookmarkStart w:id="26" w:name="_Toc16242679"/>
      <w:bookmarkStart w:id="27" w:name="_Toc16768175"/>
      <w:r w:rsidRPr="00806E41">
        <w:rPr>
          <w:rFonts w:asciiTheme="minorHAnsi" w:hAnsiTheme="minorHAnsi" w:cstheme="minorHAnsi"/>
        </w:rPr>
        <w:t xml:space="preserve">Figure 2: Schematic diagram representing TSC1/mTORC1 pathway in KO and WT </w:t>
      </w:r>
      <w:bookmarkEnd w:id="26"/>
      <w:r w:rsidRPr="00806E41">
        <w:rPr>
          <w:rFonts w:asciiTheme="minorHAnsi" w:hAnsiTheme="minorHAnsi" w:cstheme="minorHAnsi"/>
        </w:rPr>
        <w:t>placenta</w:t>
      </w:r>
      <w:bookmarkEnd w:id="27"/>
      <w:r w:rsidRPr="00806E41">
        <w:rPr>
          <w:rFonts w:asciiTheme="minorHAnsi" w:hAnsiTheme="minorHAnsi" w:cstheme="minorHAnsi"/>
        </w:rPr>
        <w:t xml:space="preserve"> </w:t>
      </w:r>
    </w:p>
    <w:p w14:paraId="6297E0C2" w14:textId="77964E7C" w:rsidR="00967C55" w:rsidRPr="00806E41" w:rsidRDefault="00967C55" w:rsidP="003360B7">
      <w:pPr>
        <w:rPr>
          <w:rFonts w:cstheme="minorHAnsi"/>
          <w:sz w:val="22"/>
          <w:szCs w:val="22"/>
        </w:rPr>
      </w:pPr>
      <w:r w:rsidRPr="00806E41">
        <w:rPr>
          <w:rFonts w:cstheme="minorHAnsi"/>
          <w:noProof/>
        </w:rPr>
        <w:drawing>
          <wp:inline distT="0" distB="0" distL="0" distR="0" wp14:anchorId="5C4DED59" wp14:editId="65F3DF7F">
            <wp:extent cx="5127585" cy="161644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1 KO model .ai"/>
                    <pic:cNvPicPr/>
                  </pic:nvPicPr>
                  <pic:blipFill rotWithShape="1">
                    <a:blip r:embed="rId9">
                      <a:extLst>
                        <a:ext uri="{28A0092B-C50C-407E-A947-70E740481C1C}">
                          <a14:useLocalDpi xmlns:a14="http://schemas.microsoft.com/office/drawing/2010/main" val="0"/>
                        </a:ext>
                      </a:extLst>
                    </a:blip>
                    <a:srcRect l="17042" t="14124" r="24408" b="53044"/>
                    <a:stretch/>
                  </pic:blipFill>
                  <pic:spPr bwMode="auto">
                    <a:xfrm>
                      <a:off x="0" y="0"/>
                      <a:ext cx="5151743" cy="1624063"/>
                    </a:xfrm>
                    <a:prstGeom prst="rect">
                      <a:avLst/>
                    </a:prstGeom>
                    <a:ln>
                      <a:noFill/>
                    </a:ln>
                    <a:extLst>
                      <a:ext uri="{53640926-AAD7-44D8-BBD7-CCE9431645EC}">
                        <a14:shadowObscured xmlns:a14="http://schemas.microsoft.com/office/drawing/2010/main"/>
                      </a:ext>
                    </a:extLst>
                  </pic:spPr>
                </pic:pic>
              </a:graphicData>
            </a:graphic>
          </wp:inline>
        </w:drawing>
      </w:r>
    </w:p>
    <w:p w14:paraId="19E201E3" w14:textId="45B2D8AB" w:rsidR="003360B7" w:rsidRPr="00806E41" w:rsidRDefault="003360B7" w:rsidP="003360B7">
      <w:pPr>
        <w:pStyle w:val="Heading3"/>
        <w:rPr>
          <w:rFonts w:asciiTheme="minorHAnsi" w:hAnsiTheme="minorHAnsi" w:cstheme="minorHAnsi"/>
        </w:rPr>
      </w:pPr>
      <w:bookmarkStart w:id="28" w:name="_Toc14983226"/>
      <w:bookmarkStart w:id="29" w:name="_Toc15461869"/>
      <w:bookmarkStart w:id="30" w:name="_Toc16190090"/>
      <w:bookmarkStart w:id="31" w:name="_Toc16768176"/>
      <w:r w:rsidRPr="00806E41">
        <w:rPr>
          <w:rFonts w:asciiTheme="minorHAnsi" w:hAnsiTheme="minorHAnsi" w:cstheme="minorHAnsi"/>
        </w:rPr>
        <w:lastRenderedPageBreak/>
        <w:t xml:space="preserve">Figure </w:t>
      </w:r>
      <w:r w:rsidR="00967C55" w:rsidRPr="00806E41">
        <w:rPr>
          <w:rFonts w:asciiTheme="minorHAnsi" w:hAnsiTheme="minorHAnsi" w:cstheme="minorHAnsi"/>
        </w:rPr>
        <w:t>3</w:t>
      </w:r>
      <w:r w:rsidRPr="00806E41">
        <w:rPr>
          <w:rFonts w:asciiTheme="minorHAnsi" w:hAnsiTheme="minorHAnsi" w:cstheme="minorHAnsi"/>
        </w:rPr>
        <w:t xml:space="preserve">: Diagram representing the </w:t>
      </w:r>
      <w:bookmarkEnd w:id="28"/>
      <w:bookmarkEnd w:id="29"/>
      <w:r w:rsidRPr="00806E41">
        <w:rPr>
          <w:rFonts w:asciiTheme="minorHAnsi" w:hAnsiTheme="minorHAnsi" w:cstheme="minorHAnsi"/>
        </w:rPr>
        <w:t>breeding method to generate the knockout placenta</w:t>
      </w:r>
      <w:bookmarkEnd w:id="30"/>
      <w:bookmarkEnd w:id="31"/>
    </w:p>
    <w:p w14:paraId="0E6F2474" w14:textId="77777777" w:rsidR="003360B7" w:rsidRPr="00806E41" w:rsidRDefault="003360B7" w:rsidP="003360B7">
      <w:pPr>
        <w:rPr>
          <w:rFonts w:cstheme="minorHAnsi"/>
          <w:sz w:val="22"/>
          <w:szCs w:val="22"/>
        </w:rPr>
      </w:pPr>
      <w:r w:rsidRPr="00806E41">
        <w:rPr>
          <w:rFonts w:cstheme="minorHAnsi"/>
          <w:noProof/>
          <w:sz w:val="22"/>
          <w:szCs w:val="22"/>
        </w:rPr>
        <w:drawing>
          <wp:inline distT="0" distB="0" distL="0" distR="0" wp14:anchorId="05B65E8D" wp14:editId="4055E977">
            <wp:extent cx="5943600" cy="7691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 KO Breeding Scheme .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8D63873" w14:textId="16EE9419" w:rsidR="00D21130" w:rsidRPr="00806E41" w:rsidRDefault="00D21130" w:rsidP="00D21130">
      <w:pPr>
        <w:pStyle w:val="Heading3"/>
        <w:rPr>
          <w:rFonts w:asciiTheme="minorHAnsi" w:hAnsiTheme="minorHAnsi" w:cstheme="minorHAnsi"/>
        </w:rPr>
      </w:pPr>
      <w:bookmarkStart w:id="32" w:name="_Toc16768177"/>
      <w:r w:rsidRPr="00806E41">
        <w:rPr>
          <w:rFonts w:asciiTheme="minorHAnsi" w:hAnsiTheme="minorHAnsi" w:cstheme="minorHAnsi"/>
        </w:rPr>
        <w:lastRenderedPageBreak/>
        <w:t xml:space="preserve">Figure </w:t>
      </w:r>
      <w:r w:rsidR="00967C55" w:rsidRPr="00806E41">
        <w:rPr>
          <w:rFonts w:asciiTheme="minorHAnsi" w:hAnsiTheme="minorHAnsi" w:cstheme="minorHAnsi"/>
        </w:rPr>
        <w:t>4</w:t>
      </w:r>
      <w:r w:rsidRPr="00806E41">
        <w:rPr>
          <w:rFonts w:asciiTheme="minorHAnsi" w:hAnsiTheme="minorHAnsi" w:cstheme="minorHAnsi"/>
        </w:rPr>
        <w:t xml:space="preserve">: Diagram representing the </w:t>
      </w:r>
      <w:r w:rsidR="00B2451E" w:rsidRPr="00806E41">
        <w:rPr>
          <w:rFonts w:asciiTheme="minorHAnsi" w:hAnsiTheme="minorHAnsi" w:cstheme="minorHAnsi"/>
        </w:rPr>
        <w:t>experimental design and respective timeline</w:t>
      </w:r>
      <w:bookmarkEnd w:id="32"/>
    </w:p>
    <w:p w14:paraId="2D408A77" w14:textId="77777777" w:rsidR="003360B7" w:rsidRPr="00806E41" w:rsidRDefault="00D21130" w:rsidP="003360B7">
      <w:pPr>
        <w:rPr>
          <w:rFonts w:cstheme="minorHAnsi"/>
        </w:rPr>
      </w:pPr>
      <w:r w:rsidRPr="00806E41">
        <w:rPr>
          <w:rFonts w:cstheme="minorHAnsi"/>
          <w:noProof/>
        </w:rPr>
        <w:drawing>
          <wp:inline distT="0" distB="0" distL="0" distR="0" wp14:anchorId="3AEA5472" wp14:editId="4AB66790">
            <wp:extent cx="6793009" cy="3182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m 3 Cohort A and B Figure 1.pdf"/>
                    <pic:cNvPicPr/>
                  </pic:nvPicPr>
                  <pic:blipFill rotWithShape="1">
                    <a:blip r:embed="rId11">
                      <a:extLst>
                        <a:ext uri="{28A0092B-C50C-407E-A947-70E740481C1C}">
                          <a14:useLocalDpi xmlns:a14="http://schemas.microsoft.com/office/drawing/2010/main" val="0"/>
                        </a:ext>
                      </a:extLst>
                    </a:blip>
                    <a:srcRect t="1" r="30896" b="43489"/>
                    <a:stretch/>
                  </pic:blipFill>
                  <pic:spPr bwMode="auto">
                    <a:xfrm>
                      <a:off x="0" y="0"/>
                      <a:ext cx="6793009" cy="3182587"/>
                    </a:xfrm>
                    <a:prstGeom prst="rect">
                      <a:avLst/>
                    </a:prstGeom>
                    <a:ln>
                      <a:noFill/>
                    </a:ln>
                    <a:extLst>
                      <a:ext uri="{53640926-AAD7-44D8-BBD7-CCE9431645EC}">
                        <a14:shadowObscured xmlns:a14="http://schemas.microsoft.com/office/drawing/2010/main"/>
                      </a:ext>
                    </a:extLst>
                  </pic:spPr>
                </pic:pic>
              </a:graphicData>
            </a:graphic>
          </wp:inline>
        </w:drawing>
      </w:r>
    </w:p>
    <w:p w14:paraId="200CC648" w14:textId="77777777" w:rsidR="003360B7" w:rsidRPr="00806E41" w:rsidRDefault="003360B7" w:rsidP="003360B7">
      <w:pPr>
        <w:rPr>
          <w:rFonts w:cstheme="minorHAnsi"/>
        </w:rPr>
      </w:pPr>
    </w:p>
    <w:p w14:paraId="251F83D6" w14:textId="77777777" w:rsidR="003360B7" w:rsidRPr="00806E41" w:rsidRDefault="003360B7" w:rsidP="003360B7">
      <w:pPr>
        <w:pStyle w:val="Heading1"/>
        <w:rPr>
          <w:rFonts w:asciiTheme="minorHAnsi" w:hAnsiTheme="minorHAnsi" w:cstheme="minorHAnsi"/>
        </w:rPr>
      </w:pPr>
      <w:bookmarkStart w:id="33" w:name="_Toc15461870"/>
      <w:bookmarkStart w:id="34" w:name="_Toc16190091"/>
      <w:bookmarkStart w:id="35" w:name="_Toc16768178"/>
      <w:r w:rsidRPr="00806E41">
        <w:rPr>
          <w:rFonts w:asciiTheme="minorHAnsi" w:hAnsiTheme="minorHAnsi" w:cstheme="minorHAnsi"/>
        </w:rPr>
        <w:t>Methods</w:t>
      </w:r>
      <w:bookmarkEnd w:id="33"/>
      <w:bookmarkEnd w:id="34"/>
      <w:bookmarkEnd w:id="35"/>
    </w:p>
    <w:p w14:paraId="45116DC0" w14:textId="77777777" w:rsidR="003360B7" w:rsidRPr="00806E41" w:rsidRDefault="003360B7" w:rsidP="003360B7">
      <w:pPr>
        <w:pStyle w:val="Heading2"/>
        <w:rPr>
          <w:rFonts w:asciiTheme="minorHAnsi" w:hAnsiTheme="minorHAnsi" w:cstheme="minorHAnsi"/>
        </w:rPr>
      </w:pPr>
      <w:bookmarkStart w:id="36" w:name="_Toc14032694"/>
      <w:bookmarkStart w:id="37" w:name="_Toc15461872"/>
      <w:bookmarkStart w:id="38" w:name="_Toc16190093"/>
      <w:bookmarkStart w:id="39" w:name="_Toc16768179"/>
      <w:r w:rsidRPr="00806E41">
        <w:rPr>
          <w:rFonts w:asciiTheme="minorHAnsi" w:hAnsiTheme="minorHAnsi" w:cstheme="minorHAnsi"/>
        </w:rPr>
        <w:t>Food Intake</w:t>
      </w:r>
      <w:bookmarkEnd w:id="36"/>
      <w:bookmarkEnd w:id="37"/>
      <w:bookmarkEnd w:id="38"/>
      <w:bookmarkEnd w:id="39"/>
    </w:p>
    <w:p w14:paraId="48AC43C1" w14:textId="77777777" w:rsidR="003360B7" w:rsidRPr="00806E41" w:rsidRDefault="003360B7" w:rsidP="003360B7">
      <w:pPr>
        <w:rPr>
          <w:rFonts w:cstheme="minorHAnsi"/>
          <w:sz w:val="22"/>
          <w:szCs w:val="22"/>
        </w:rPr>
      </w:pPr>
      <w:r w:rsidRPr="00806E41">
        <w:rPr>
          <w:rFonts w:cstheme="minorHAnsi"/>
          <w:sz w:val="22"/>
          <w:szCs w:val="22"/>
        </w:rPr>
        <w:t xml:space="preserve">Food will be weighed when the treatment starts and throughout the experiment. The weight of the dam’s food will be recorded three times weekly every Monday, Wednesday, and Friday. Food will also be weighed at delivery for the dam. Food will be topped off to ~400g weekly every Friday. Food intake will be calculated as: </w:t>
      </w:r>
    </w:p>
    <w:p w14:paraId="13B01743" w14:textId="77777777" w:rsidR="003360B7" w:rsidRPr="00806E41" w:rsidRDefault="003360B7" w:rsidP="003360B7">
      <w:pPr>
        <w:rPr>
          <w:rFonts w:cstheme="minorHAnsi"/>
          <w:sz w:val="22"/>
          <w:szCs w:val="22"/>
        </w:rPr>
      </w:pPr>
      <w:r w:rsidRPr="00806E41">
        <w:rPr>
          <w:rFonts w:cstheme="minorHAnsi"/>
          <w:sz w:val="22"/>
          <w:szCs w:val="22"/>
        </w:rPr>
        <w:t>If the dam is single housed or with nursing pups:</w:t>
      </w:r>
    </w:p>
    <w:p w14:paraId="65791824" w14:textId="77777777" w:rsidR="003360B7" w:rsidRPr="00806E41" w:rsidRDefault="003360B7" w:rsidP="003360B7">
      <w:pPr>
        <w:ind w:left="720"/>
        <w:rPr>
          <w:rFonts w:cstheme="minorHAnsi"/>
          <w:sz w:val="22"/>
          <w:szCs w:val="22"/>
        </w:rPr>
      </w:pPr>
      <w:r w:rsidRPr="00806E41">
        <w:rPr>
          <w:rFonts w:cstheme="minorHAnsi"/>
          <w:sz w:val="22"/>
          <w:szCs w:val="22"/>
        </w:rPr>
        <w:t xml:space="preserve">(the new added total food weight - the last measurement’s food weight) / # of days between measurements </w:t>
      </w:r>
    </w:p>
    <w:p w14:paraId="719FFCC2" w14:textId="77777777" w:rsidR="003360B7" w:rsidRPr="00806E41" w:rsidRDefault="003360B7" w:rsidP="003360B7">
      <w:pPr>
        <w:rPr>
          <w:rFonts w:cstheme="minorHAnsi"/>
          <w:sz w:val="22"/>
          <w:szCs w:val="22"/>
        </w:rPr>
      </w:pPr>
      <w:r w:rsidRPr="00806E41">
        <w:rPr>
          <w:rFonts w:cstheme="minorHAnsi"/>
          <w:sz w:val="22"/>
          <w:szCs w:val="22"/>
        </w:rPr>
        <w:t>If more than one adult mouse is in the cage (when the male is breeding in the same cage, or when weaned offspring are housed together), food intake will be calculated as follows:</w:t>
      </w:r>
    </w:p>
    <w:p w14:paraId="21B09CF5" w14:textId="77777777" w:rsidR="003360B7" w:rsidRPr="00806E41" w:rsidRDefault="003360B7" w:rsidP="003360B7">
      <w:pPr>
        <w:ind w:left="720"/>
        <w:rPr>
          <w:rFonts w:cstheme="minorHAnsi"/>
          <w:sz w:val="22"/>
          <w:szCs w:val="22"/>
        </w:rPr>
      </w:pPr>
      <w:r w:rsidRPr="00806E41">
        <w:rPr>
          <w:rFonts w:cstheme="minorHAnsi"/>
          <w:sz w:val="22"/>
          <w:szCs w:val="22"/>
        </w:rPr>
        <w:t>(the new added total food weight - the last measurement’s food weight) * #of days between measurements / sum of days spent by each mouse in that cage between measurements</w:t>
      </w:r>
    </w:p>
    <w:p w14:paraId="0F822DDC" w14:textId="77777777" w:rsidR="003360B7" w:rsidRPr="00806E41" w:rsidRDefault="003360B7" w:rsidP="003360B7">
      <w:pPr>
        <w:pStyle w:val="Heading2"/>
        <w:rPr>
          <w:rFonts w:asciiTheme="minorHAnsi" w:hAnsiTheme="minorHAnsi" w:cstheme="minorHAnsi"/>
        </w:rPr>
      </w:pPr>
      <w:bookmarkStart w:id="40" w:name="_Toc14032695"/>
      <w:bookmarkStart w:id="41" w:name="_Toc15461873"/>
      <w:bookmarkStart w:id="42" w:name="_Toc16190094"/>
      <w:bookmarkStart w:id="43" w:name="_Toc16768180"/>
      <w:r w:rsidRPr="00806E41">
        <w:rPr>
          <w:rFonts w:asciiTheme="minorHAnsi" w:hAnsiTheme="minorHAnsi" w:cstheme="minorHAnsi"/>
        </w:rPr>
        <w:t>Body Composition</w:t>
      </w:r>
      <w:bookmarkEnd w:id="40"/>
      <w:bookmarkEnd w:id="41"/>
      <w:bookmarkEnd w:id="42"/>
      <w:bookmarkEnd w:id="43"/>
    </w:p>
    <w:p w14:paraId="10261602" w14:textId="77777777" w:rsidR="003360B7" w:rsidRPr="00806E41" w:rsidRDefault="003360B7" w:rsidP="003360B7">
      <w:pPr>
        <w:rPr>
          <w:rFonts w:cstheme="minorHAnsi"/>
          <w:sz w:val="22"/>
          <w:szCs w:val="22"/>
        </w:rPr>
      </w:pPr>
      <w:r w:rsidRPr="00806E41">
        <w:rPr>
          <w:rFonts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bookmarkStart w:id="44" w:name="_Toc14032696"/>
      <w:bookmarkStart w:id="45" w:name="_Toc15461874"/>
    </w:p>
    <w:p w14:paraId="20271056" w14:textId="77777777" w:rsidR="003360B7" w:rsidRPr="00806E41" w:rsidRDefault="003360B7" w:rsidP="003360B7">
      <w:pPr>
        <w:pStyle w:val="Heading2"/>
        <w:rPr>
          <w:rFonts w:asciiTheme="minorHAnsi" w:hAnsiTheme="minorHAnsi" w:cstheme="minorHAnsi"/>
        </w:rPr>
      </w:pPr>
      <w:bookmarkStart w:id="46" w:name="_Toc16190095"/>
      <w:bookmarkStart w:id="47" w:name="_Toc16768181"/>
      <w:r w:rsidRPr="00806E41">
        <w:rPr>
          <w:rFonts w:asciiTheme="minorHAnsi" w:hAnsiTheme="minorHAnsi" w:cstheme="minorHAnsi"/>
        </w:rPr>
        <w:t>Sacrifice and Tissue Collection</w:t>
      </w:r>
      <w:bookmarkEnd w:id="44"/>
      <w:bookmarkEnd w:id="45"/>
      <w:bookmarkEnd w:id="46"/>
      <w:bookmarkEnd w:id="47"/>
    </w:p>
    <w:p w14:paraId="15AA8345" w14:textId="77777777" w:rsidR="003360B7" w:rsidRPr="00806E41" w:rsidRDefault="003360B7" w:rsidP="003360B7">
      <w:pPr>
        <w:rPr>
          <w:rFonts w:cstheme="minorHAnsi"/>
          <w:sz w:val="22"/>
          <w:szCs w:val="22"/>
        </w:rPr>
      </w:pPr>
      <w:r w:rsidRPr="00806E41">
        <w:rPr>
          <w:rFonts w:cstheme="minorHAnsi"/>
          <w:sz w:val="22"/>
          <w:szCs w:val="22"/>
        </w:rPr>
        <w:t xml:space="preserve">Dams of groups E14.5 will be sacrificed on the respective dates based on their treatment group. Dams will be anesthetized using an isoflurane vaporizer. Toe punches will be performed to ensure that the mouse is under anesthesia. A midline incision of the skin from the rectum to the diaphragm will be made while the mouse is still alive and anesthetized using the vaporizer. The uterine horn will be exposed and placental and fetal excision will begin in order along the uterine horn starting from the side (closer to the ovaries). The amniotic sac for each pup will be ruptured using fine scissors. The placenta will be </w:t>
      </w:r>
      <w:r w:rsidRPr="00806E41">
        <w:rPr>
          <w:rFonts w:cstheme="minorHAnsi"/>
          <w:sz w:val="22"/>
          <w:szCs w:val="22"/>
        </w:rPr>
        <w:lastRenderedPageBreak/>
        <w:t xml:space="preserve">detached from the maternal tissue and the umbilical cord then weighed and immediately snap frozen or cryopreserved and in paraffin for future molecular and histological studies. Fetuses will be weighed after removal from the amniotic sac then they will be immediately sacrificed by decapitation using surgical scissors. After the complete extraction of tissue, dams will be euthanized while under anesthesia by cardiac exsanguination.  </w:t>
      </w:r>
    </w:p>
    <w:p w14:paraId="497AA13E" w14:textId="77777777" w:rsidR="003360B7" w:rsidRPr="00806E41" w:rsidRDefault="003360B7" w:rsidP="003360B7">
      <w:pPr>
        <w:rPr>
          <w:rFonts w:cstheme="minorHAnsi"/>
          <w:sz w:val="22"/>
          <w:szCs w:val="22"/>
        </w:rPr>
      </w:pPr>
      <w:r w:rsidRPr="00806E41">
        <w:rPr>
          <w:rFonts w:cstheme="minorHAnsi"/>
          <w:sz w:val="22"/>
          <w:szCs w:val="22"/>
        </w:rPr>
        <w:t>Offspring of dams that will be allowed to deliver and nurse (groups of E21.5) will be dissected at 6 weeks of age. Offspring will be first anesthetized using isoflurane drop jar. Offspring will be sacrificed using isoflurane drop jar. Cervical dislocation will be performed as a secondary measure to confirm euthanasia. We will dissect the offspring fat pads by a midline incision of the skin from the rectum to the diaphragm, extract inguinal and gonadal white adipose tissue. Inguinal white adipose tissue (</w:t>
      </w:r>
      <w:proofErr w:type="spellStart"/>
      <w:r w:rsidRPr="00806E41">
        <w:rPr>
          <w:rFonts w:cstheme="minorHAnsi"/>
          <w:sz w:val="22"/>
          <w:szCs w:val="22"/>
        </w:rPr>
        <w:t>iWAT</w:t>
      </w:r>
      <w:proofErr w:type="spellEnd"/>
      <w:r w:rsidRPr="00806E41">
        <w:rPr>
          <w:rFonts w:cstheme="minorHAnsi"/>
          <w:sz w:val="22"/>
          <w:szCs w:val="22"/>
        </w:rPr>
        <w:t>) will be collected from the mouse right side first by pulling the peritoneum away from the skin. Inguinal fat will be carefully extracted, weighed then snap frozen in liquid nitrogen for further molecular studies. Right gonadal white fat tissue (</w:t>
      </w:r>
      <w:proofErr w:type="spellStart"/>
      <w:r w:rsidRPr="00806E41">
        <w:rPr>
          <w:rFonts w:cstheme="minorHAnsi"/>
          <w:sz w:val="22"/>
          <w:szCs w:val="22"/>
        </w:rPr>
        <w:t>gWAT</w:t>
      </w:r>
      <w:proofErr w:type="spellEnd"/>
      <w:r w:rsidRPr="00806E41">
        <w:rPr>
          <w:rFonts w:cstheme="minorHAnsi"/>
          <w:sz w:val="22"/>
          <w:szCs w:val="22"/>
        </w:rPr>
        <w:t>) will be collected next by scraping the fat along the gonads (ovaries or testis), weighed, and then snap frozen in liquid nitrogen in 2ml tubes. The fat pads will be stored at a temperature of -80C.</w:t>
      </w:r>
    </w:p>
    <w:p w14:paraId="0088A3B0" w14:textId="77777777" w:rsidR="003360B7" w:rsidRPr="00806E41" w:rsidRDefault="003360B7" w:rsidP="003360B7">
      <w:pPr>
        <w:pStyle w:val="Heading2"/>
        <w:rPr>
          <w:rFonts w:asciiTheme="minorHAnsi" w:hAnsiTheme="minorHAnsi" w:cstheme="minorHAnsi"/>
        </w:rPr>
      </w:pPr>
      <w:bookmarkStart w:id="48" w:name="_Toc16190096"/>
      <w:bookmarkStart w:id="49" w:name="_Toc16768182"/>
      <w:r w:rsidRPr="00806E41">
        <w:rPr>
          <w:rFonts w:asciiTheme="minorHAnsi" w:hAnsiTheme="minorHAnsi" w:cstheme="minorHAnsi"/>
        </w:rPr>
        <w:t>Insulin Tolerance Test</w:t>
      </w:r>
      <w:bookmarkEnd w:id="48"/>
      <w:bookmarkEnd w:id="49"/>
    </w:p>
    <w:p w14:paraId="14FC5A73" w14:textId="77777777" w:rsidR="003360B7" w:rsidRPr="00806E41" w:rsidRDefault="003360B7" w:rsidP="003360B7">
      <w:pPr>
        <w:rPr>
          <w:rFonts w:cstheme="minorHAnsi"/>
          <w:sz w:val="22"/>
          <w:szCs w:val="22"/>
        </w:rPr>
      </w:pPr>
      <w:r w:rsidRPr="00806E41">
        <w:rPr>
          <w:rFonts w:cstheme="minorHAnsi"/>
          <w:sz w:val="22"/>
          <w:szCs w:val="22"/>
        </w:rPr>
        <w:t xml:space="preserve">Weaned offspring in groups water or dexamethasone till delivery from cohort A (pre-gestation) and cohort B (at conception) will undergo an insulin tolerance test (ITT) being challenged with 1 U/kg body weight after a 6-hour fast with </w:t>
      </w:r>
      <w:r w:rsidRPr="00806E41">
        <w:rPr>
          <w:rFonts w:cstheme="minorHAnsi"/>
          <w:i/>
          <w:sz w:val="22"/>
          <w:szCs w:val="22"/>
        </w:rPr>
        <w:t xml:space="preserve">ad libitum </w:t>
      </w:r>
      <w:r w:rsidRPr="00806E41">
        <w:rPr>
          <w:rFonts w:cstheme="minorHAnsi"/>
          <w:sz w:val="22"/>
          <w:szCs w:val="22"/>
        </w:rPr>
        <w:t xml:space="preserve">access to water. The effects of antenatal glucocorticoid exposure on offspring adolescent insulin sensitivity will be determined. Briefly, after the fast, the tail will be cut to allow for blood sampling via </w:t>
      </w:r>
      <w:proofErr w:type="spellStart"/>
      <w:r w:rsidRPr="00806E41">
        <w:rPr>
          <w:rFonts w:cstheme="minorHAnsi"/>
          <w:sz w:val="22"/>
          <w:szCs w:val="22"/>
        </w:rPr>
        <w:t>AccuCheck</w:t>
      </w:r>
      <w:proofErr w:type="spellEnd"/>
      <w:r w:rsidRPr="00806E41">
        <w:rPr>
          <w:rFonts w:cstheme="minorHAnsi"/>
          <w:sz w:val="22"/>
          <w:szCs w:val="22"/>
        </w:rPr>
        <w:t xml:space="preserve"> Advantage Glucometer. Tail vein blood will be immediately measured at 0minutes after the 6-hour fast to denote fasting blood glucose. Mice will be injected by a syringe into the </w:t>
      </w:r>
      <w:proofErr w:type="spellStart"/>
      <w:r w:rsidRPr="00806E41">
        <w:rPr>
          <w:rFonts w:cstheme="minorHAnsi"/>
          <w:sz w:val="22"/>
          <w:szCs w:val="22"/>
        </w:rPr>
        <w:t>interperitoneal</w:t>
      </w:r>
      <w:proofErr w:type="spellEnd"/>
      <w:r w:rsidRPr="00806E41">
        <w:rPr>
          <w:rFonts w:cstheme="minorHAnsi"/>
          <w:sz w:val="22"/>
          <w:szCs w:val="22"/>
        </w:rPr>
        <w:t xml:space="preserve"> cavity with the appropriate insulin dosage. The timer will be set as to allow for blood collection every 15 minutes. Blood will be collected at 5, 30, 45, 60, 75, 90 and 120 minutes after injection. After the ITT is done, mice will have </w:t>
      </w:r>
      <w:r w:rsidRPr="00806E41">
        <w:rPr>
          <w:rFonts w:cstheme="minorHAnsi"/>
          <w:i/>
          <w:sz w:val="22"/>
          <w:szCs w:val="22"/>
        </w:rPr>
        <w:t xml:space="preserve">ad libitum </w:t>
      </w:r>
      <w:r w:rsidRPr="00806E41">
        <w:rPr>
          <w:rFonts w:cstheme="minorHAnsi"/>
          <w:sz w:val="22"/>
          <w:szCs w:val="22"/>
        </w:rPr>
        <w:t>access to normal chow diet and water again. These data will be analyzed by mixed linear models of glucose at each time point.</w:t>
      </w:r>
      <w:bookmarkStart w:id="50" w:name="_Toc14983237"/>
      <w:bookmarkStart w:id="51" w:name="_Toc15461875"/>
      <w:bookmarkStart w:id="52" w:name="_Toc14032702"/>
    </w:p>
    <w:p w14:paraId="3026BA82" w14:textId="77777777" w:rsidR="003360B7" w:rsidRPr="00806E41" w:rsidRDefault="003360B7" w:rsidP="003360B7">
      <w:pPr>
        <w:pStyle w:val="Heading2"/>
        <w:rPr>
          <w:rFonts w:asciiTheme="minorHAnsi" w:hAnsiTheme="minorHAnsi" w:cstheme="minorHAnsi"/>
        </w:rPr>
      </w:pPr>
      <w:bookmarkStart w:id="53" w:name="_Toc16190097"/>
      <w:bookmarkStart w:id="54" w:name="_Toc16768183"/>
      <w:r w:rsidRPr="00806E41">
        <w:rPr>
          <w:rFonts w:asciiTheme="minorHAnsi" w:hAnsiTheme="minorHAnsi" w:cstheme="minorHAnsi"/>
        </w:rPr>
        <w:t>Real time qPCR</w:t>
      </w:r>
      <w:bookmarkEnd w:id="50"/>
      <w:bookmarkEnd w:id="51"/>
      <w:bookmarkEnd w:id="53"/>
      <w:bookmarkEnd w:id="54"/>
    </w:p>
    <w:p w14:paraId="58CDCC34" w14:textId="1E725A52" w:rsidR="003360B7" w:rsidRPr="00806E41" w:rsidRDefault="003360B7" w:rsidP="003360B7">
      <w:pPr>
        <w:rPr>
          <w:rFonts w:cstheme="minorHAnsi"/>
        </w:rPr>
      </w:pPr>
      <w:r w:rsidRPr="00806E41">
        <w:rPr>
          <w:rFonts w:cstheme="minorHAnsi"/>
          <w:sz w:val="22"/>
          <w:szCs w:val="22"/>
        </w:rPr>
        <w:t xml:space="preserve">Using the placental tissues collected from the dams, we will assess RNA expression of macronutrient transporters and endocrine hormones. RNA samples will be prepared from the mouse tissues using the </w:t>
      </w:r>
      <w:proofErr w:type="spellStart"/>
      <w:r w:rsidRPr="00806E41">
        <w:rPr>
          <w:rFonts w:cstheme="minorHAnsi"/>
          <w:sz w:val="22"/>
          <w:szCs w:val="22"/>
        </w:rPr>
        <w:t>PureLink</w:t>
      </w:r>
      <w:proofErr w:type="spellEnd"/>
      <w:r w:rsidRPr="00806E41">
        <w:rPr>
          <w:rFonts w:cstheme="minorHAnsi"/>
          <w:sz w:val="22"/>
          <w:szCs w:val="22"/>
        </w:rPr>
        <w:t xml:space="preserve"> RNA Mini Kit. Briefly, tissues will be cut to ~50mg samples that will be homogenized and treated to collect the RNA. The RNA will be quantified using a nanodrop. Later, first strand cDNA will be synthesized from the purified RNA samples using High Capacity cDNA Reverse Transcription Kit. The cDNA samples will be diluted and added to the clear 384 well plate in triplicates. A Primer/SYBR Green mix will be prepared for each primer. Briefly, we will use sequence-specific primers to amplify GLUT1, GLUT3, SNAT1, SNAT2, SNAT4, LPL, GDF15 and IGF-II using primer pairs (forward and reverse). This will allow us to assess the overall endocrine and transport function of the placentas of </w:t>
      </w:r>
      <w:proofErr w:type="spellStart"/>
      <w:r w:rsidRPr="00806E41">
        <w:rPr>
          <w:rFonts w:cstheme="minorHAnsi"/>
          <w:sz w:val="22"/>
          <w:szCs w:val="22"/>
        </w:rPr>
        <w:t>Dex</w:t>
      </w:r>
      <w:proofErr w:type="spellEnd"/>
      <w:r w:rsidRPr="00806E41">
        <w:rPr>
          <w:rFonts w:cstheme="minorHAnsi"/>
          <w:sz w:val="22"/>
          <w:szCs w:val="22"/>
        </w:rPr>
        <w:t>- and Water-treated dams. PCR will be performed for </w:t>
      </w:r>
      <w:proofErr w:type="spellStart"/>
      <w:r w:rsidRPr="00806E41">
        <w:rPr>
          <w:rFonts w:cstheme="minorHAnsi"/>
          <w:i/>
          <w:iCs/>
          <w:sz w:val="22"/>
          <w:szCs w:val="22"/>
        </w:rPr>
        <w:t>Sry</w:t>
      </w:r>
      <w:proofErr w:type="spellEnd"/>
      <w:r w:rsidRPr="00806E41">
        <w:rPr>
          <w:rFonts w:cstheme="minorHAnsi"/>
          <w:sz w:val="22"/>
          <w:szCs w:val="22"/>
        </w:rPr>
        <w:t> to determine the sex of the placentas/fetuses using a piece of the placenta or fetal tails, respectively</w:t>
      </w:r>
      <w:r w:rsidRPr="00806E41">
        <w:rPr>
          <w:rFonts w:cstheme="minorHAnsi"/>
          <w:color w:val="2A2A2A"/>
          <w:sz w:val="22"/>
          <w:szCs w:val="22"/>
          <w:shd w:val="clear" w:color="auto" w:fill="FFFFFF"/>
        </w:rPr>
        <w:t>.</w:t>
      </w:r>
    </w:p>
    <w:p w14:paraId="6A1FC735" w14:textId="77777777" w:rsidR="003360B7" w:rsidRPr="00806E41" w:rsidRDefault="003360B7" w:rsidP="003360B7">
      <w:pPr>
        <w:pStyle w:val="Heading2"/>
        <w:rPr>
          <w:rFonts w:asciiTheme="minorHAnsi" w:hAnsiTheme="minorHAnsi" w:cstheme="minorHAnsi"/>
        </w:rPr>
      </w:pPr>
      <w:bookmarkStart w:id="55" w:name="_Toc16190098"/>
      <w:bookmarkStart w:id="56" w:name="_Toc16768184"/>
      <w:r w:rsidRPr="00806E41">
        <w:rPr>
          <w:rFonts w:asciiTheme="minorHAnsi" w:hAnsiTheme="minorHAnsi" w:cstheme="minorHAnsi"/>
        </w:rPr>
        <w:t>Genotyping</w:t>
      </w:r>
      <w:bookmarkEnd w:id="55"/>
      <w:bookmarkEnd w:id="56"/>
    </w:p>
    <w:p w14:paraId="602A3C61" w14:textId="77777777" w:rsidR="003360B7" w:rsidRPr="00806E41" w:rsidRDefault="003360B7" w:rsidP="003360B7">
      <w:pPr>
        <w:rPr>
          <w:rFonts w:cstheme="minorHAnsi"/>
          <w:sz w:val="22"/>
          <w:szCs w:val="22"/>
        </w:rPr>
      </w:pPr>
      <w:r w:rsidRPr="00806E41">
        <w:rPr>
          <w:rFonts w:cstheme="minorHAnsi"/>
          <w:sz w:val="22"/>
          <w:szCs w:val="22"/>
        </w:rPr>
        <w:t xml:space="preserve">Maternal and fetal genotyping will be conducted to confirm the GR KO or WT genotype of the dams and fetuses/placentas. To genotype the dams, DNA extraction from tail clips will be done. qPCR analysis of the </w:t>
      </w:r>
      <w:r w:rsidR="003A4D2F" w:rsidRPr="00806E41">
        <w:rPr>
          <w:rFonts w:cstheme="minorHAnsi"/>
          <w:i/>
          <w:sz w:val="22"/>
          <w:szCs w:val="22"/>
        </w:rPr>
        <w:t>Tsc</w:t>
      </w:r>
      <w:r w:rsidR="005C4FBE" w:rsidRPr="00806E41">
        <w:rPr>
          <w:rFonts w:cstheme="minorHAnsi"/>
          <w:i/>
          <w:sz w:val="22"/>
          <w:szCs w:val="22"/>
        </w:rPr>
        <w:t>1</w:t>
      </w:r>
      <w:r w:rsidR="003A4D2F" w:rsidRPr="00806E41">
        <w:rPr>
          <w:rFonts w:cstheme="minorHAnsi"/>
          <w:i/>
          <w:sz w:val="22"/>
          <w:szCs w:val="22"/>
        </w:rPr>
        <w:t xml:space="preserve"> </w:t>
      </w:r>
      <w:r w:rsidR="003A4D2F" w:rsidRPr="00806E41">
        <w:rPr>
          <w:rFonts w:cstheme="minorHAnsi"/>
          <w:sz w:val="22"/>
          <w:szCs w:val="22"/>
        </w:rPr>
        <w:t xml:space="preserve">and </w:t>
      </w:r>
      <w:r w:rsidR="003A4D2F" w:rsidRPr="00806E41">
        <w:rPr>
          <w:rFonts w:cstheme="minorHAnsi"/>
          <w:i/>
          <w:sz w:val="22"/>
          <w:szCs w:val="22"/>
        </w:rPr>
        <w:t>Cyp19a1</w:t>
      </w:r>
      <w:r w:rsidR="003A4D2F" w:rsidRPr="00806E41">
        <w:rPr>
          <w:rFonts w:cstheme="minorHAnsi"/>
          <w:sz w:val="22"/>
          <w:szCs w:val="22"/>
        </w:rPr>
        <w:t xml:space="preserve">-Cre </w:t>
      </w:r>
      <w:r w:rsidRPr="00806E41">
        <w:rPr>
          <w:rFonts w:cstheme="minorHAnsi"/>
          <w:sz w:val="22"/>
          <w:szCs w:val="22"/>
        </w:rPr>
        <w:t xml:space="preserve">gene will be conducted to determine </w:t>
      </w:r>
      <w:r w:rsidR="003A4D2F" w:rsidRPr="00806E41">
        <w:rPr>
          <w:rFonts w:cstheme="minorHAnsi"/>
          <w:sz w:val="22"/>
          <w:szCs w:val="22"/>
        </w:rPr>
        <w:t xml:space="preserve">presence of the </w:t>
      </w:r>
      <w:proofErr w:type="spellStart"/>
      <w:r w:rsidR="003A4D2F" w:rsidRPr="00806E41">
        <w:rPr>
          <w:rFonts w:cstheme="minorHAnsi"/>
          <w:sz w:val="22"/>
          <w:szCs w:val="22"/>
        </w:rPr>
        <w:t>floxed</w:t>
      </w:r>
      <w:proofErr w:type="spellEnd"/>
      <w:r w:rsidR="003A4D2F" w:rsidRPr="00806E41">
        <w:rPr>
          <w:rFonts w:cstheme="minorHAnsi"/>
          <w:sz w:val="22"/>
          <w:szCs w:val="22"/>
        </w:rPr>
        <w:t xml:space="preserve"> alleles</w:t>
      </w:r>
      <w:r w:rsidRPr="00806E41">
        <w:rPr>
          <w:rFonts w:cstheme="minorHAnsi"/>
          <w:sz w:val="22"/>
          <w:szCs w:val="22"/>
        </w:rPr>
        <w:t xml:space="preserve">. For fetal/placental genotyping, fetal tail will be entirely clipped for DNA </w:t>
      </w:r>
      <w:r w:rsidR="003A4D2F" w:rsidRPr="00806E41">
        <w:rPr>
          <w:rFonts w:cstheme="minorHAnsi"/>
          <w:sz w:val="22"/>
          <w:szCs w:val="22"/>
        </w:rPr>
        <w:t xml:space="preserve">analysis to confirm the presence of </w:t>
      </w:r>
      <w:proofErr w:type="spellStart"/>
      <w:r w:rsidR="003A4D2F" w:rsidRPr="00806E41">
        <w:rPr>
          <w:rFonts w:cstheme="minorHAnsi"/>
          <w:sz w:val="22"/>
          <w:szCs w:val="22"/>
        </w:rPr>
        <w:t>Cre</w:t>
      </w:r>
      <w:proofErr w:type="spellEnd"/>
      <w:r w:rsidR="003A4D2F" w:rsidRPr="00806E41">
        <w:rPr>
          <w:rFonts w:cstheme="minorHAnsi"/>
          <w:sz w:val="22"/>
          <w:szCs w:val="22"/>
        </w:rPr>
        <w:t xml:space="preserve"> and </w:t>
      </w:r>
      <w:proofErr w:type="spellStart"/>
      <w:r w:rsidR="003A4D2F" w:rsidRPr="00806E41">
        <w:rPr>
          <w:rFonts w:cstheme="minorHAnsi"/>
          <w:sz w:val="22"/>
          <w:szCs w:val="22"/>
        </w:rPr>
        <w:t>floxed</w:t>
      </w:r>
      <w:proofErr w:type="spellEnd"/>
      <w:r w:rsidR="003A4D2F" w:rsidRPr="00806E41">
        <w:rPr>
          <w:rFonts w:cstheme="minorHAnsi"/>
          <w:sz w:val="22"/>
          <w:szCs w:val="22"/>
        </w:rPr>
        <w:t xml:space="preserve"> alleles</w:t>
      </w:r>
      <w:r w:rsidRPr="00806E41">
        <w:rPr>
          <w:rFonts w:cstheme="minorHAnsi"/>
          <w:i/>
          <w:sz w:val="22"/>
          <w:szCs w:val="22"/>
        </w:rPr>
        <w:t>.</w:t>
      </w:r>
    </w:p>
    <w:p w14:paraId="4F5B464E" w14:textId="77777777" w:rsidR="003360B7" w:rsidRPr="00806E41" w:rsidRDefault="003360B7" w:rsidP="003360B7">
      <w:pPr>
        <w:pStyle w:val="Heading2"/>
        <w:rPr>
          <w:rFonts w:asciiTheme="minorHAnsi" w:hAnsiTheme="minorHAnsi" w:cstheme="minorHAnsi"/>
        </w:rPr>
      </w:pPr>
      <w:bookmarkStart w:id="57" w:name="_Toc15461876"/>
      <w:bookmarkStart w:id="58" w:name="_Toc16190099"/>
      <w:bookmarkStart w:id="59" w:name="_Toc16768185"/>
      <w:r w:rsidRPr="00806E41">
        <w:rPr>
          <w:rFonts w:asciiTheme="minorHAnsi" w:hAnsiTheme="minorHAnsi" w:cstheme="minorHAnsi"/>
        </w:rPr>
        <w:lastRenderedPageBreak/>
        <w:t>Western Blotting</w:t>
      </w:r>
      <w:bookmarkEnd w:id="52"/>
      <w:bookmarkEnd w:id="57"/>
      <w:bookmarkEnd w:id="58"/>
      <w:bookmarkEnd w:id="59"/>
    </w:p>
    <w:p w14:paraId="7BA4FBD8" w14:textId="77777777" w:rsidR="003360B7" w:rsidRPr="00806E41" w:rsidRDefault="003360B7" w:rsidP="003360B7">
      <w:pPr>
        <w:rPr>
          <w:rFonts w:cstheme="minorHAnsi"/>
          <w:sz w:val="22"/>
          <w:szCs w:val="22"/>
        </w:rPr>
      </w:pPr>
      <w:r w:rsidRPr="00806E41">
        <w:rPr>
          <w:rFonts w:cstheme="minorHAnsi"/>
          <w:sz w:val="22"/>
          <w:szCs w:val="22"/>
        </w:rPr>
        <w:t xml:space="preserve">Using the placentas collected at E14.5, mTORC1 activity will be assessed. Validation of glucocorticoid receptor ablation will be validated from collected placentas.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806E41">
        <w:rPr>
          <w:rFonts w:cstheme="minorHAnsi"/>
          <w:sz w:val="22"/>
          <w:szCs w:val="22"/>
        </w:rPr>
        <w:t>LiCOR</w:t>
      </w:r>
      <w:proofErr w:type="spellEnd"/>
      <w:r w:rsidRPr="00806E41">
        <w:rPr>
          <w:rFonts w:cstheme="minorHAnsi"/>
          <w:sz w:val="22"/>
          <w:szCs w:val="22"/>
        </w:rPr>
        <w:t xml:space="preserve"> to normalize against total protein. Samples will be incubated with the primary then the secondary antibodies. Briefly,</w:t>
      </w:r>
      <w:r w:rsidRPr="00806E41">
        <w:rPr>
          <w:rFonts w:cstheme="minorHAnsi"/>
          <w:color w:val="000000"/>
          <w:sz w:val="22"/>
          <w:szCs w:val="22"/>
          <w:shd w:val="clear" w:color="auto" w:fill="FFFFFF"/>
        </w:rPr>
        <w:t xml:space="preserve"> antibodies against </w:t>
      </w:r>
      <w:r w:rsidRPr="00806E41">
        <w:rPr>
          <w:rFonts w:cstheme="minorHAnsi"/>
          <w:sz w:val="22"/>
          <w:szCs w:val="22"/>
        </w:rPr>
        <w:t>total and phosphorylated mTORC1 targets (S6K, 4EBP1, S6) and regulators (</w:t>
      </w:r>
      <w:proofErr w:type="spellStart"/>
      <w:r w:rsidRPr="00806E41">
        <w:rPr>
          <w:rFonts w:cstheme="minorHAnsi"/>
          <w:sz w:val="22"/>
          <w:szCs w:val="22"/>
        </w:rPr>
        <w:t>Akt</w:t>
      </w:r>
      <w:proofErr w:type="spellEnd"/>
      <w:r w:rsidRPr="00806E41">
        <w:rPr>
          <w:rFonts w:cstheme="minorHAnsi"/>
          <w:sz w:val="22"/>
          <w:szCs w:val="22"/>
        </w:rPr>
        <w:t>, IRS and TSC2) and antibodies against GR will be used.</w:t>
      </w:r>
    </w:p>
    <w:p w14:paraId="035E81B0" w14:textId="77777777" w:rsidR="003360B7" w:rsidRPr="00806E41" w:rsidRDefault="003360B7" w:rsidP="003360B7">
      <w:pPr>
        <w:pStyle w:val="Heading2"/>
        <w:rPr>
          <w:rFonts w:asciiTheme="minorHAnsi" w:hAnsiTheme="minorHAnsi" w:cstheme="minorHAnsi"/>
        </w:rPr>
      </w:pPr>
      <w:bookmarkStart w:id="60" w:name="_Toc14032703"/>
      <w:bookmarkStart w:id="61" w:name="_Toc15461877"/>
      <w:bookmarkStart w:id="62" w:name="_Toc16190100"/>
      <w:bookmarkStart w:id="63" w:name="_Toc16768186"/>
      <w:r w:rsidRPr="00806E41">
        <w:rPr>
          <w:rFonts w:asciiTheme="minorHAnsi" w:hAnsiTheme="minorHAnsi" w:cstheme="minorHAnsi"/>
        </w:rPr>
        <w:t>Histology</w:t>
      </w:r>
      <w:bookmarkEnd w:id="60"/>
      <w:bookmarkEnd w:id="61"/>
      <w:bookmarkEnd w:id="62"/>
      <w:bookmarkEnd w:id="63"/>
    </w:p>
    <w:p w14:paraId="5BA1E5EC" w14:textId="77777777" w:rsidR="003360B7" w:rsidRPr="00806E41" w:rsidRDefault="003360B7" w:rsidP="003360B7">
      <w:pPr>
        <w:rPr>
          <w:rFonts w:cstheme="minorHAnsi"/>
          <w:sz w:val="22"/>
          <w:szCs w:val="22"/>
        </w:rPr>
      </w:pPr>
      <w:r w:rsidRPr="00806E41">
        <w:rPr>
          <w:rFonts w:cstheme="minorHAnsi"/>
          <w:sz w:val="22"/>
          <w:szCs w:val="22"/>
        </w:rPr>
        <w:t xml:space="preserve">Placentas collected from control and experimental at E14.5 will be embedded in paraffin and stained at the </w:t>
      </w:r>
      <w:proofErr w:type="spellStart"/>
      <w:r w:rsidRPr="00806E41">
        <w:rPr>
          <w:rFonts w:cstheme="minorHAnsi"/>
          <w:sz w:val="22"/>
          <w:szCs w:val="22"/>
        </w:rPr>
        <w:t>Rogel</w:t>
      </w:r>
      <w:proofErr w:type="spellEnd"/>
      <w:r w:rsidRPr="00806E41">
        <w:rPr>
          <w:rFonts w:cstheme="minorHAnsi"/>
          <w:sz w:val="22"/>
          <w:szCs w:val="22"/>
        </w:rPr>
        <w:t xml:space="preserve"> Cancer Center’s Tissue and Molecular Pathology. Slides will be blindly assessed for labyrinth thickness and area.</w:t>
      </w:r>
    </w:p>
    <w:p w14:paraId="6CFE7648" w14:textId="77777777" w:rsidR="003360B7" w:rsidRPr="00806E41" w:rsidRDefault="003360B7" w:rsidP="003360B7">
      <w:pPr>
        <w:rPr>
          <w:rFonts w:cstheme="minorHAnsi"/>
        </w:rPr>
      </w:pPr>
    </w:p>
    <w:p w14:paraId="790CA968" w14:textId="77777777" w:rsidR="003360B7" w:rsidRPr="00806E41" w:rsidRDefault="003360B7" w:rsidP="003360B7">
      <w:pPr>
        <w:keepNext/>
        <w:keepLines/>
        <w:spacing w:before="240"/>
        <w:outlineLvl w:val="0"/>
        <w:rPr>
          <w:rFonts w:eastAsiaTheme="majorEastAsia" w:cstheme="minorHAnsi"/>
          <w:color w:val="2F5496" w:themeColor="accent1" w:themeShade="BF"/>
          <w:sz w:val="32"/>
          <w:szCs w:val="32"/>
        </w:rPr>
      </w:pPr>
      <w:bookmarkStart w:id="64" w:name="_Toc15461878"/>
      <w:bookmarkStart w:id="65" w:name="_Toc16190101"/>
      <w:bookmarkStart w:id="66" w:name="_Toc16768187"/>
      <w:r w:rsidRPr="00806E41">
        <w:rPr>
          <w:rFonts w:eastAsiaTheme="majorEastAsia" w:cstheme="minorHAnsi"/>
          <w:color w:val="2F5496" w:themeColor="accent1" w:themeShade="BF"/>
          <w:sz w:val="32"/>
          <w:szCs w:val="32"/>
        </w:rPr>
        <w:t>Expected Results</w:t>
      </w:r>
      <w:bookmarkEnd w:id="64"/>
      <w:bookmarkEnd w:id="65"/>
      <w:bookmarkEnd w:id="66"/>
    </w:p>
    <w:p w14:paraId="75CBE15B" w14:textId="610BDC03" w:rsidR="003360B7" w:rsidRPr="00806E41" w:rsidRDefault="003360B7" w:rsidP="003360B7">
      <w:pPr>
        <w:pStyle w:val="Heading2"/>
        <w:rPr>
          <w:rFonts w:asciiTheme="minorHAnsi" w:hAnsiTheme="minorHAnsi" w:cstheme="minorHAnsi"/>
        </w:rPr>
      </w:pPr>
      <w:bookmarkStart w:id="67" w:name="_Toc16768188"/>
      <w:r w:rsidRPr="00806E41">
        <w:rPr>
          <w:rFonts w:asciiTheme="minorHAnsi" w:hAnsiTheme="minorHAnsi" w:cstheme="minorHAnsi"/>
          <w:b/>
        </w:rPr>
        <w:t>Aim 3.1:</w:t>
      </w:r>
      <w:r w:rsidRPr="00806E41">
        <w:rPr>
          <w:rFonts w:asciiTheme="minorHAnsi" w:hAnsiTheme="minorHAnsi" w:cstheme="minorHAnsi"/>
        </w:rPr>
        <w:t xml:space="preserve"> How does placental mTORC1 activity affect placental </w:t>
      </w:r>
      <w:r w:rsidR="00EC63D7" w:rsidRPr="00806E41">
        <w:rPr>
          <w:rFonts w:asciiTheme="minorHAnsi" w:hAnsiTheme="minorHAnsi" w:cstheme="minorHAnsi"/>
        </w:rPr>
        <w:t xml:space="preserve">development, </w:t>
      </w:r>
      <w:r w:rsidRPr="00806E41">
        <w:rPr>
          <w:rFonts w:asciiTheme="minorHAnsi" w:hAnsiTheme="minorHAnsi" w:cstheme="minorHAnsi"/>
        </w:rPr>
        <w:t>fetal growth</w:t>
      </w:r>
      <w:r w:rsidR="00EC63D7" w:rsidRPr="00806E41">
        <w:rPr>
          <w:rFonts w:asciiTheme="minorHAnsi" w:hAnsiTheme="minorHAnsi" w:cstheme="minorHAnsi"/>
        </w:rPr>
        <w:t>, and fetal survival?</w:t>
      </w:r>
      <w:bookmarkEnd w:id="67"/>
    </w:p>
    <w:p w14:paraId="2E11C098" w14:textId="161E1D7D" w:rsidR="00B717B9" w:rsidRPr="00971B93" w:rsidRDefault="002762A4" w:rsidP="006C6488">
      <w:pPr>
        <w:rPr>
          <w:rFonts w:eastAsia="Times New Roman" w:cstheme="minorHAnsi"/>
          <w:sz w:val="22"/>
          <w:szCs w:val="22"/>
        </w:rPr>
      </w:pPr>
      <w:r w:rsidRPr="002A460E">
        <w:rPr>
          <w:rFonts w:eastAsia="Times New Roman" w:cstheme="minorHAnsi"/>
          <w:sz w:val="22"/>
          <w:szCs w:val="22"/>
        </w:rPr>
        <w:t xml:space="preserve">I expect that mTORC1 hyperactivation in the placenta will cause increased </w:t>
      </w:r>
      <w:r w:rsidR="002A460E" w:rsidRPr="002A460E">
        <w:rPr>
          <w:rFonts w:eastAsia="Times New Roman" w:cstheme="minorHAnsi"/>
          <w:sz w:val="22"/>
          <w:szCs w:val="22"/>
        </w:rPr>
        <w:t xml:space="preserve">fetal </w:t>
      </w:r>
      <w:r w:rsidR="002A460E">
        <w:rPr>
          <w:rFonts w:eastAsia="Times New Roman" w:cstheme="minorHAnsi"/>
          <w:sz w:val="22"/>
          <w:szCs w:val="22"/>
        </w:rPr>
        <w:t xml:space="preserve">and </w:t>
      </w:r>
      <w:r w:rsidRPr="002A460E">
        <w:rPr>
          <w:rFonts w:eastAsia="Times New Roman" w:cstheme="minorHAnsi"/>
          <w:sz w:val="22"/>
          <w:szCs w:val="22"/>
        </w:rPr>
        <w:t xml:space="preserve">placental </w:t>
      </w:r>
      <w:r w:rsidR="002A460E" w:rsidRPr="002A460E">
        <w:rPr>
          <w:rFonts w:eastAsia="Times New Roman" w:cstheme="minorHAnsi"/>
          <w:sz w:val="22"/>
          <w:szCs w:val="22"/>
        </w:rPr>
        <w:t xml:space="preserve">weight, and the labyrinth zone will have increased thickness and area. This is supported by evidence </w:t>
      </w:r>
      <w:r w:rsidR="002A460E">
        <w:rPr>
          <w:rFonts w:eastAsia="Times New Roman" w:cstheme="minorHAnsi"/>
          <w:sz w:val="22"/>
          <w:szCs w:val="22"/>
        </w:rPr>
        <w:t>from increased human placental weights in maternal obesity</w:t>
      </w:r>
      <w:r w:rsidR="00B717B9">
        <w:rPr>
          <w:rFonts w:eastAsia="Times New Roman" w:cstheme="minorHAnsi"/>
          <w:sz w:val="22"/>
          <w:szCs w:val="22"/>
        </w:rPr>
        <w:t xml:space="preserve"> </w:t>
      </w:r>
      <w:r w:rsidR="00B717B9" w:rsidRPr="00806E41">
        <w:rPr>
          <w:rFonts w:cstheme="minorHAnsi"/>
          <w:sz w:val="22"/>
          <w:szCs w:val="22"/>
        </w:rPr>
        <w:fldChar w:fldCharType="begin" w:fldLock="1"/>
      </w:r>
      <w:r w:rsidR="00B717B9" w:rsidRPr="00806E41">
        <w:rPr>
          <w:rFonts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Medicine","id":"ITEM-3","issued":{"date-parts":[["2019","1","31"]]},"page":"1-6","title":"Relation between pregestational obesity and characteristics of the placenta","type":"article-journal"},"uris":["http://www.mendeley.com/documents/?uuid=877e0cbf-e54c-3af7-b48a-3f3c75468a7e"]}],"mendeley":{"formattedCitation":"(Ouyang &lt;i&gt;et al.&lt;/i&gt;, 2013; Leon-Garcia &lt;i&gt;et al.&lt;/i&gt;, 2016; Rosado-Yépez &lt;i&gt;et al.&lt;/i&gt;, 2019)","plainTextFormattedCitation":"(Ouyang et al., 2013; Leon-Garcia et al., 2016; Rosado-Yépez et al., 2019)","previouslyFormattedCitation":"(Ouyang &lt;i&gt;et al.&lt;/i&gt;, 2013; Leon-Garcia &lt;i&gt;et al.&lt;/i&gt;, 2016; Rosado-Yépez &lt;i&gt;et al.&lt;/i&gt;, 2019)"},"properties":{"noteIndex":0},"schema":"https://github.com/citation-style-language/schema/raw/master/csl-citation.json"}</w:instrText>
      </w:r>
      <w:r w:rsidR="00B717B9" w:rsidRPr="00806E41">
        <w:rPr>
          <w:rFonts w:cstheme="minorHAnsi"/>
          <w:sz w:val="22"/>
          <w:szCs w:val="22"/>
        </w:rPr>
        <w:fldChar w:fldCharType="separate"/>
      </w:r>
      <w:r w:rsidR="00B717B9" w:rsidRPr="00806E41">
        <w:rPr>
          <w:rFonts w:cstheme="minorHAnsi"/>
          <w:noProof/>
          <w:sz w:val="22"/>
          <w:szCs w:val="22"/>
        </w:rPr>
        <w:t xml:space="preserve">(Ouyang </w:t>
      </w:r>
      <w:r w:rsidR="00B717B9" w:rsidRPr="00806E41">
        <w:rPr>
          <w:rFonts w:cstheme="minorHAnsi"/>
          <w:i/>
          <w:noProof/>
          <w:sz w:val="22"/>
          <w:szCs w:val="22"/>
        </w:rPr>
        <w:t>et al.</w:t>
      </w:r>
      <w:r w:rsidR="00B717B9" w:rsidRPr="00806E41">
        <w:rPr>
          <w:rFonts w:cstheme="minorHAnsi"/>
          <w:noProof/>
          <w:sz w:val="22"/>
          <w:szCs w:val="22"/>
        </w:rPr>
        <w:t xml:space="preserve">, 2013; Leon-Garcia </w:t>
      </w:r>
      <w:r w:rsidR="00B717B9" w:rsidRPr="00806E41">
        <w:rPr>
          <w:rFonts w:cstheme="minorHAnsi"/>
          <w:i/>
          <w:noProof/>
          <w:sz w:val="22"/>
          <w:szCs w:val="22"/>
        </w:rPr>
        <w:t>et al.</w:t>
      </w:r>
      <w:r w:rsidR="00B717B9" w:rsidRPr="00806E41">
        <w:rPr>
          <w:rFonts w:cstheme="minorHAnsi"/>
          <w:noProof/>
          <w:sz w:val="22"/>
          <w:szCs w:val="22"/>
        </w:rPr>
        <w:t xml:space="preserve">, 2016; Rosado-Yépez </w:t>
      </w:r>
      <w:r w:rsidR="00B717B9" w:rsidRPr="00806E41">
        <w:rPr>
          <w:rFonts w:cstheme="minorHAnsi"/>
          <w:i/>
          <w:noProof/>
          <w:sz w:val="22"/>
          <w:szCs w:val="22"/>
        </w:rPr>
        <w:t>et al.</w:t>
      </w:r>
      <w:r w:rsidR="00B717B9" w:rsidRPr="00806E41">
        <w:rPr>
          <w:rFonts w:cstheme="minorHAnsi"/>
          <w:noProof/>
          <w:sz w:val="22"/>
          <w:szCs w:val="22"/>
        </w:rPr>
        <w:t>, 2019)</w:t>
      </w:r>
      <w:r w:rsidR="00B717B9" w:rsidRPr="00806E41">
        <w:rPr>
          <w:rFonts w:cstheme="minorHAnsi"/>
          <w:sz w:val="22"/>
          <w:szCs w:val="22"/>
        </w:rPr>
        <w:fldChar w:fldCharType="end"/>
      </w:r>
      <w:r w:rsidR="002A460E">
        <w:rPr>
          <w:rFonts w:eastAsia="Times New Roman" w:cstheme="minorHAnsi"/>
          <w:sz w:val="22"/>
          <w:szCs w:val="22"/>
        </w:rPr>
        <w:t>. It is worthy to mention that not all studies found increased placental weight in maternal obesity</w:t>
      </w:r>
      <w:r w:rsidR="00B717B9">
        <w:rPr>
          <w:rFonts w:eastAsia="Times New Roman" w:cstheme="minorHAnsi"/>
          <w:sz w:val="22"/>
          <w:szCs w:val="22"/>
        </w:rPr>
        <w:t xml:space="preserve"> </w:t>
      </w:r>
      <w:r w:rsidR="00B717B9" w:rsidRPr="00806E41">
        <w:rPr>
          <w:rFonts w:cstheme="minorHAnsi"/>
          <w:sz w:val="22"/>
          <w:szCs w:val="22"/>
        </w:rPr>
        <w:fldChar w:fldCharType="begin" w:fldLock="1"/>
      </w:r>
      <w:r w:rsidR="00B717B9" w:rsidRPr="00806E41">
        <w:rPr>
          <w:rFonts w:cstheme="minorHAnsi"/>
          <w:sz w:val="22"/>
          <w:szCs w:val="22"/>
        </w:rPr>
        <w:instrText>ADDIN CSL_CITATION {"citationItems":[{"id":"ITEM-1","itemData":{"DOI":"10.1177/1933719115592712","ISSN":"1933-7191","abstract":"Objectives:To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Sciences","id":"ITEM-1","issue":"12","issued":{"date-parts":[["2015","12","30"]]},"page":"1643-1648","publisher":"SAGE PublicationsSage CA: Los Angeles, CA","title":"The Effect of Maternal Obesity on Pregnancy Outcome in Correlation With Placental Pathology","type":"article-journal","volume":"22"},"uris":["http://www.mendeley.com/documents/?uuid=1e14bfb3-3b3f-37f4-99a8-06868477bfdf"]}],"mendeley":{"formattedCitation":"(Kovo &lt;i&gt;et al.&lt;/i&gt;, 2015)","plainTextFormattedCitation":"(Kovo et al., 2015)","previouslyFormattedCitation":"(Kovo &lt;i&gt;et al.&lt;/i&gt;, 2015)"},"properties":{"noteIndex":0},"schema":"https://github.com/citation-style-language/schema/raw/master/csl-citation.json"}</w:instrText>
      </w:r>
      <w:r w:rsidR="00B717B9" w:rsidRPr="00806E41">
        <w:rPr>
          <w:rFonts w:cstheme="minorHAnsi"/>
          <w:sz w:val="22"/>
          <w:szCs w:val="22"/>
        </w:rPr>
        <w:fldChar w:fldCharType="separate"/>
      </w:r>
      <w:r w:rsidR="00B717B9" w:rsidRPr="00806E41">
        <w:rPr>
          <w:rFonts w:cstheme="minorHAnsi"/>
          <w:noProof/>
          <w:sz w:val="22"/>
          <w:szCs w:val="22"/>
        </w:rPr>
        <w:t xml:space="preserve">(Kovo </w:t>
      </w:r>
      <w:r w:rsidR="00B717B9" w:rsidRPr="00806E41">
        <w:rPr>
          <w:rFonts w:cstheme="minorHAnsi"/>
          <w:i/>
          <w:noProof/>
          <w:sz w:val="22"/>
          <w:szCs w:val="22"/>
        </w:rPr>
        <w:t>et al.</w:t>
      </w:r>
      <w:r w:rsidR="00B717B9" w:rsidRPr="00806E41">
        <w:rPr>
          <w:rFonts w:cstheme="minorHAnsi"/>
          <w:noProof/>
          <w:sz w:val="22"/>
          <w:szCs w:val="22"/>
        </w:rPr>
        <w:t>, 2015)</w:t>
      </w:r>
      <w:r w:rsidR="00B717B9" w:rsidRPr="00806E41">
        <w:rPr>
          <w:rFonts w:cstheme="minorHAnsi"/>
          <w:sz w:val="22"/>
          <w:szCs w:val="22"/>
        </w:rPr>
        <w:fldChar w:fldCharType="end"/>
      </w:r>
      <w:r w:rsidR="002A460E">
        <w:rPr>
          <w:rFonts w:eastAsia="Times New Roman" w:cstheme="minorHAnsi"/>
          <w:sz w:val="22"/>
          <w:szCs w:val="22"/>
        </w:rPr>
        <w:t>. Additionally, a</w:t>
      </w:r>
      <w:r w:rsidR="00D6720D" w:rsidRPr="00F47021">
        <w:rPr>
          <w:rFonts w:eastAsia="Times New Roman" w:cstheme="minorHAnsi"/>
          <w:sz w:val="22"/>
          <w:szCs w:val="22"/>
        </w:rPr>
        <w:t xml:space="preserve"> study showed that labyrinth area was increased in a mouse model of obesity induced by high-fat diet </w:t>
      </w:r>
      <w:r w:rsidR="00D6720D" w:rsidRPr="00F47021">
        <w:rPr>
          <w:rFonts w:eastAsia="Times New Roman" w:cstheme="minorHAnsi"/>
          <w:sz w:val="22"/>
          <w:szCs w:val="22"/>
        </w:rPr>
        <w:fldChar w:fldCharType="begin" w:fldLock="1"/>
      </w:r>
      <w:r w:rsidR="00831D32" w:rsidRPr="00F47021">
        <w:rPr>
          <w:rFonts w:eastAsia="Times New Roman" w:cstheme="minorHAnsi"/>
          <w:sz w:val="22"/>
          <w:szCs w:val="22"/>
        </w:rPr>
        <w:instrText>ADDIN CSL_CITATION {"citationItems":[{"id":"ITEM-1","itemData":{"author":[{"dropping-particle":"","family":"Hayes","given":"Emily K","non-dropping-particle":"","parse-names":false,"suffix":""}],"id":"ITEM-1","issued":{"date-parts":[["2012"]]},"title":"THE EFFECT OF LIFELONG MATERNAL OBESITY ON PREGNANCY OUTCOMES AND PLACENTAL DEVELOPMENT","type":"report"},"uris":["http://www.mendeley.com/documents/?uuid=a6047e32-2e81-3f9d-a7fc-ac4ffd66874c"]}],"mendeley":{"formattedCitation":"(Hayes, 2012)","plainTextFormattedCitation":"(Hayes, 2012)","previouslyFormattedCitation":"(Hayes, 2012)"},"properties":{"noteIndex":0},"schema":"https://github.com/citation-style-language/schema/raw/master/csl-citation.json"}</w:instrText>
      </w:r>
      <w:r w:rsidR="00D6720D" w:rsidRPr="00F47021">
        <w:rPr>
          <w:rFonts w:eastAsia="Times New Roman" w:cstheme="minorHAnsi"/>
          <w:sz w:val="22"/>
          <w:szCs w:val="22"/>
        </w:rPr>
        <w:fldChar w:fldCharType="separate"/>
      </w:r>
      <w:r w:rsidR="00D6720D" w:rsidRPr="00F47021">
        <w:rPr>
          <w:rFonts w:eastAsia="Times New Roman" w:cstheme="minorHAnsi"/>
          <w:noProof/>
          <w:sz w:val="22"/>
          <w:szCs w:val="22"/>
        </w:rPr>
        <w:t>(Hayes, 2012)</w:t>
      </w:r>
      <w:r w:rsidR="00D6720D" w:rsidRPr="00F47021">
        <w:rPr>
          <w:rFonts w:eastAsia="Times New Roman" w:cstheme="minorHAnsi"/>
          <w:sz w:val="22"/>
          <w:szCs w:val="22"/>
        </w:rPr>
        <w:fldChar w:fldCharType="end"/>
      </w:r>
      <w:r w:rsidR="00D6720D" w:rsidRPr="00F47021">
        <w:rPr>
          <w:rFonts w:eastAsia="Times New Roman" w:cstheme="minorHAnsi"/>
          <w:sz w:val="22"/>
          <w:szCs w:val="22"/>
        </w:rPr>
        <w:t>.</w:t>
      </w:r>
      <w:r w:rsidR="00655242" w:rsidRPr="00F47021">
        <w:rPr>
          <w:rFonts w:eastAsia="Times New Roman" w:cstheme="minorHAnsi"/>
          <w:sz w:val="22"/>
          <w:szCs w:val="22"/>
        </w:rPr>
        <w:t xml:space="preserve"> </w:t>
      </w:r>
      <w:r w:rsidR="00B717B9">
        <w:rPr>
          <w:rFonts w:eastAsia="Times New Roman" w:cstheme="minorHAnsi"/>
          <w:sz w:val="22"/>
          <w:szCs w:val="22"/>
        </w:rPr>
        <w:t xml:space="preserve">The predicted increased fetal weight is supported by maternal diet-induced obesity in rodents </w:t>
      </w:r>
      <w:r w:rsidR="00B717B9" w:rsidRPr="00806E41">
        <w:rPr>
          <w:rFonts w:cstheme="minorHAnsi"/>
          <w:sz w:val="22"/>
          <w:szCs w:val="22"/>
        </w:rPr>
        <w:fldChar w:fldCharType="begin" w:fldLock="1"/>
      </w:r>
      <w:r w:rsidR="00CD7405">
        <w:rPr>
          <w:rFonts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overgrowth.","type":"article-journal","volume":"310"},"uris":["http://www.mendeley.com/documents/?uuid=a7c5abe9-b1b8-3b0c-8ea6-d6729376b8b7"]},{"id":"ITEM-2","itemData":{"DOI":"10.1002/oby.21165","ISSN":"19307381","PMID":"26193061","abstract":"OBJECTIVE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-2","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 2016)","plainTextFormattedCitation":"(Rosario et al., 2015, 2016)","previouslyFormattedCitation":"(Rosario &lt;i&gt;et al.&lt;/i&gt;, 2015, 2016)"},"properties":{"noteIndex":0},"schema":"https://github.com/citation-style-language/schema/raw/master/csl-citation.json"}</w:instrText>
      </w:r>
      <w:r w:rsidR="00B717B9" w:rsidRPr="00806E41">
        <w:rPr>
          <w:rFonts w:cstheme="minorHAnsi"/>
          <w:sz w:val="22"/>
          <w:szCs w:val="22"/>
        </w:rPr>
        <w:fldChar w:fldCharType="separate"/>
      </w:r>
      <w:r w:rsidR="00455592" w:rsidRPr="00455592">
        <w:rPr>
          <w:rFonts w:cstheme="minorHAnsi"/>
          <w:noProof/>
          <w:sz w:val="22"/>
          <w:szCs w:val="22"/>
        </w:rPr>
        <w:t xml:space="preserve">(Rosario </w:t>
      </w:r>
      <w:r w:rsidR="00455592" w:rsidRPr="00455592">
        <w:rPr>
          <w:rFonts w:cstheme="minorHAnsi"/>
          <w:i/>
          <w:noProof/>
          <w:sz w:val="22"/>
          <w:szCs w:val="22"/>
        </w:rPr>
        <w:t>et al.</w:t>
      </w:r>
      <w:r w:rsidR="00455592" w:rsidRPr="00455592">
        <w:rPr>
          <w:rFonts w:cstheme="minorHAnsi"/>
          <w:noProof/>
          <w:sz w:val="22"/>
          <w:szCs w:val="22"/>
        </w:rPr>
        <w:t>, 2015, 2016)</w:t>
      </w:r>
      <w:r w:rsidR="00B717B9" w:rsidRPr="00806E41">
        <w:rPr>
          <w:rFonts w:cstheme="minorHAnsi"/>
          <w:sz w:val="22"/>
          <w:szCs w:val="22"/>
        </w:rPr>
        <w:fldChar w:fldCharType="end"/>
      </w:r>
      <w:r w:rsidR="00B717B9" w:rsidRPr="00806E41">
        <w:rPr>
          <w:rFonts w:cstheme="minorHAnsi"/>
          <w:sz w:val="22"/>
          <w:szCs w:val="22"/>
        </w:rPr>
        <w:t xml:space="preserve">. </w:t>
      </w:r>
      <w:r w:rsidR="00971B93">
        <w:rPr>
          <w:rFonts w:cstheme="minorHAnsi"/>
          <w:sz w:val="22"/>
          <w:szCs w:val="22"/>
        </w:rPr>
        <w:t xml:space="preserve">I predict fetal survival to be unaffected. This is supported by unaltered litter size in mouse model of obesity </w:t>
      </w:r>
      <w:r w:rsidR="00971B93" w:rsidRPr="00806E41">
        <w:rPr>
          <w:rFonts w:cstheme="minorHAnsi"/>
          <w:sz w:val="22"/>
          <w:szCs w:val="22"/>
        </w:rPr>
        <w:fldChar w:fldCharType="begin" w:fldLock="1"/>
      </w:r>
      <w:r w:rsidR="00971B93" w:rsidRPr="00806E41">
        <w:rPr>
          <w:rFonts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00971B93" w:rsidRPr="00806E41">
        <w:rPr>
          <w:rFonts w:cstheme="minorHAnsi"/>
          <w:sz w:val="22"/>
          <w:szCs w:val="22"/>
        </w:rPr>
        <w:fldChar w:fldCharType="separate"/>
      </w:r>
      <w:r w:rsidR="00971B93" w:rsidRPr="00806E41">
        <w:rPr>
          <w:rFonts w:cstheme="minorHAnsi"/>
          <w:noProof/>
          <w:sz w:val="22"/>
          <w:szCs w:val="22"/>
        </w:rPr>
        <w:t xml:space="preserve">(Rosario </w:t>
      </w:r>
      <w:r w:rsidR="00971B93" w:rsidRPr="00806E41">
        <w:rPr>
          <w:rFonts w:cstheme="minorHAnsi"/>
          <w:i/>
          <w:noProof/>
          <w:sz w:val="22"/>
          <w:szCs w:val="22"/>
        </w:rPr>
        <w:t>et al.</w:t>
      </w:r>
      <w:r w:rsidR="00971B93" w:rsidRPr="00806E41">
        <w:rPr>
          <w:rFonts w:cstheme="minorHAnsi"/>
          <w:noProof/>
          <w:sz w:val="22"/>
          <w:szCs w:val="22"/>
        </w:rPr>
        <w:t>, 2016)</w:t>
      </w:r>
      <w:r w:rsidR="00971B93" w:rsidRPr="00806E41">
        <w:rPr>
          <w:rFonts w:cstheme="minorHAnsi"/>
          <w:sz w:val="22"/>
          <w:szCs w:val="22"/>
        </w:rPr>
        <w:fldChar w:fldCharType="end"/>
      </w:r>
      <w:r w:rsidR="00971B93" w:rsidRPr="00806E41">
        <w:rPr>
          <w:rFonts w:cstheme="minorHAnsi"/>
          <w:sz w:val="22"/>
          <w:szCs w:val="22"/>
        </w:rPr>
        <w:t>.</w:t>
      </w:r>
      <w:r w:rsidR="00971B93">
        <w:rPr>
          <w:rFonts w:cstheme="minorHAnsi"/>
          <w:sz w:val="22"/>
          <w:szCs w:val="22"/>
        </w:rPr>
        <w:t xml:space="preserve"> </w:t>
      </w:r>
    </w:p>
    <w:p w14:paraId="29915386" w14:textId="77777777" w:rsidR="00EC63D7" w:rsidRPr="00806E41" w:rsidRDefault="00EC63D7" w:rsidP="00EC63D7">
      <w:pPr>
        <w:rPr>
          <w:rFonts w:cstheme="minorHAnsi"/>
        </w:rPr>
      </w:pPr>
    </w:p>
    <w:p w14:paraId="473E1212" w14:textId="5B4F3F25" w:rsidR="00EC63D7" w:rsidRDefault="00EC63D7" w:rsidP="00EC63D7">
      <w:pPr>
        <w:pStyle w:val="Heading2"/>
        <w:rPr>
          <w:rFonts w:asciiTheme="minorHAnsi" w:hAnsiTheme="minorHAnsi" w:cstheme="minorHAnsi"/>
        </w:rPr>
      </w:pPr>
      <w:bookmarkStart w:id="68" w:name="_Toc16768189"/>
      <w:r w:rsidRPr="00806E41">
        <w:rPr>
          <w:rFonts w:asciiTheme="minorHAnsi" w:hAnsiTheme="minorHAnsi" w:cstheme="minorHAnsi"/>
          <w:b/>
        </w:rPr>
        <w:t>Aim 3.2:</w:t>
      </w:r>
      <w:r w:rsidRPr="00806E41">
        <w:rPr>
          <w:rFonts w:asciiTheme="minorHAnsi" w:hAnsiTheme="minorHAnsi" w:cstheme="minorHAnsi"/>
        </w:rPr>
        <w:t xml:space="preserve"> How does placental mTORC1 hyperactivation affect the expression of placental nutrient transporter expression?</w:t>
      </w:r>
      <w:bookmarkEnd w:id="68"/>
    </w:p>
    <w:p w14:paraId="5B1D08AD" w14:textId="0F2E7C4B" w:rsidR="004055D0" w:rsidRDefault="00413A07" w:rsidP="00FC408D">
      <w:pPr>
        <w:rPr>
          <w:rFonts w:cstheme="minorHAnsi"/>
          <w:sz w:val="22"/>
          <w:szCs w:val="22"/>
        </w:rPr>
      </w:pPr>
      <w:r>
        <w:rPr>
          <w:sz w:val="22"/>
          <w:szCs w:val="22"/>
        </w:rPr>
        <w:t xml:space="preserve">Since GLUT1 and GLUT3 are the most important glucose transporters in </w:t>
      </w:r>
      <w:proofErr w:type="spellStart"/>
      <w:r>
        <w:rPr>
          <w:sz w:val="22"/>
          <w:szCs w:val="22"/>
        </w:rPr>
        <w:t>rodents,</w:t>
      </w:r>
      <w:proofErr w:type="spellEnd"/>
      <w:r>
        <w:rPr>
          <w:sz w:val="22"/>
          <w:szCs w:val="22"/>
        </w:rPr>
        <w:t xml:space="preserve"> </w:t>
      </w:r>
      <w:r w:rsidR="00FC408D" w:rsidRPr="00FC408D">
        <w:rPr>
          <w:sz w:val="22"/>
          <w:szCs w:val="22"/>
        </w:rPr>
        <w:t>I hypothesize that our exposure will ca</w:t>
      </w:r>
      <w:r w:rsidR="00FA2F13">
        <w:rPr>
          <w:sz w:val="22"/>
          <w:szCs w:val="22"/>
        </w:rPr>
        <w:t>u</w:t>
      </w:r>
      <w:r w:rsidR="00FC408D" w:rsidRPr="00FC408D">
        <w:rPr>
          <w:sz w:val="22"/>
          <w:szCs w:val="22"/>
        </w:rPr>
        <w:t xml:space="preserve">se upregulation </w:t>
      </w:r>
      <w:r w:rsidR="00FC408D">
        <w:rPr>
          <w:sz w:val="22"/>
          <w:szCs w:val="22"/>
        </w:rPr>
        <w:t xml:space="preserve">of </w:t>
      </w:r>
      <w:r w:rsidR="00FA2F13">
        <w:rPr>
          <w:sz w:val="22"/>
          <w:szCs w:val="22"/>
        </w:rPr>
        <w:t>GLUT1</w:t>
      </w:r>
      <w:r w:rsidR="004258E9">
        <w:rPr>
          <w:sz w:val="22"/>
          <w:szCs w:val="22"/>
        </w:rPr>
        <w:t xml:space="preserve"> and</w:t>
      </w:r>
      <w:r w:rsidR="00FA2F13">
        <w:rPr>
          <w:sz w:val="22"/>
          <w:szCs w:val="22"/>
        </w:rPr>
        <w:t xml:space="preserve"> GLUT3</w:t>
      </w:r>
      <w:r w:rsidR="004258E9">
        <w:rPr>
          <w:sz w:val="22"/>
          <w:szCs w:val="22"/>
        </w:rPr>
        <w:t xml:space="preserve"> supported by reduced GLUT3 expression </w:t>
      </w:r>
      <w:r w:rsidR="004258E9">
        <w:rPr>
          <w:rFonts w:cstheme="minorHAnsi"/>
          <w:sz w:val="22"/>
          <w:szCs w:val="22"/>
        </w:rPr>
        <w:t xml:space="preserve">in </w:t>
      </w:r>
      <w:r w:rsidR="004258E9" w:rsidRPr="00806E41">
        <w:rPr>
          <w:rFonts w:cstheme="minorHAnsi"/>
          <w:sz w:val="22"/>
          <w:szCs w:val="22"/>
        </w:rPr>
        <w:t xml:space="preserve">JEG-3 human choriocarcinoma cell line </w:t>
      </w:r>
      <w:r w:rsidR="004258E9">
        <w:rPr>
          <w:rFonts w:cstheme="minorHAnsi"/>
          <w:sz w:val="22"/>
          <w:szCs w:val="22"/>
        </w:rPr>
        <w:t>with mTORC1 inhibition</w:t>
      </w:r>
      <w:r w:rsidR="004258E9" w:rsidRPr="00806E41">
        <w:rPr>
          <w:rFonts w:cstheme="minorHAnsi"/>
          <w:sz w:val="22"/>
          <w:szCs w:val="22"/>
        </w:rPr>
        <w:t xml:space="preserve"> </w:t>
      </w:r>
      <w:r w:rsidR="004258E9" w:rsidRPr="00806E41">
        <w:rPr>
          <w:rFonts w:cstheme="minorHAnsi"/>
          <w:sz w:val="22"/>
          <w:szCs w:val="22"/>
        </w:rPr>
        <w:fldChar w:fldCharType="begin" w:fldLock="1"/>
      </w:r>
      <w:r w:rsidR="004258E9" w:rsidRPr="00806E41">
        <w:rPr>
          <w:rFonts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004258E9" w:rsidRPr="00806E41">
        <w:rPr>
          <w:rFonts w:cstheme="minorHAnsi"/>
          <w:sz w:val="22"/>
          <w:szCs w:val="22"/>
        </w:rPr>
        <w:fldChar w:fldCharType="separate"/>
      </w:r>
      <w:r w:rsidR="004258E9" w:rsidRPr="00806E41">
        <w:rPr>
          <w:rFonts w:cstheme="minorHAnsi"/>
          <w:noProof/>
          <w:sz w:val="22"/>
          <w:szCs w:val="22"/>
        </w:rPr>
        <w:t xml:space="preserve">(Xu </w:t>
      </w:r>
      <w:r w:rsidR="004258E9" w:rsidRPr="00806E41">
        <w:rPr>
          <w:rFonts w:cstheme="minorHAnsi"/>
          <w:i/>
          <w:noProof/>
          <w:sz w:val="22"/>
          <w:szCs w:val="22"/>
        </w:rPr>
        <w:t>et al.</w:t>
      </w:r>
      <w:r w:rsidR="004258E9" w:rsidRPr="00806E41">
        <w:rPr>
          <w:rFonts w:cstheme="minorHAnsi"/>
          <w:noProof/>
          <w:sz w:val="22"/>
          <w:szCs w:val="22"/>
        </w:rPr>
        <w:t>, 2015)</w:t>
      </w:r>
      <w:r w:rsidR="004258E9" w:rsidRPr="00806E41">
        <w:rPr>
          <w:rFonts w:cstheme="minorHAnsi"/>
          <w:sz w:val="22"/>
          <w:szCs w:val="22"/>
        </w:rPr>
        <w:fldChar w:fldCharType="end"/>
      </w:r>
      <w:r w:rsidR="004258E9">
        <w:rPr>
          <w:rFonts w:cstheme="minorHAnsi"/>
          <w:sz w:val="22"/>
          <w:szCs w:val="22"/>
        </w:rPr>
        <w:t xml:space="preserve"> and increased</w:t>
      </w:r>
      <w:r w:rsidR="004055D0">
        <w:rPr>
          <w:rFonts w:cstheme="minorHAnsi"/>
          <w:sz w:val="22"/>
          <w:szCs w:val="22"/>
        </w:rPr>
        <w:t xml:space="preserve"> </w:t>
      </w:r>
      <w:r w:rsidR="004258E9">
        <w:rPr>
          <w:rFonts w:cstheme="minorHAnsi"/>
          <w:sz w:val="22"/>
          <w:szCs w:val="22"/>
        </w:rPr>
        <w:t>placental GLUT1 expression</w:t>
      </w:r>
      <w:r w:rsidR="00FA2F13">
        <w:rPr>
          <w:sz w:val="22"/>
          <w:szCs w:val="22"/>
        </w:rPr>
        <w:t xml:space="preserve"> </w:t>
      </w:r>
      <w:r w:rsidR="004055D0">
        <w:rPr>
          <w:sz w:val="22"/>
          <w:szCs w:val="22"/>
        </w:rPr>
        <w:t xml:space="preserve">in non-obese mice fed a high-fat diet </w:t>
      </w:r>
      <w:r w:rsidR="004055D0" w:rsidRPr="00806E41">
        <w:rPr>
          <w:rFonts w:cstheme="minorHAnsi"/>
          <w:sz w:val="22"/>
          <w:szCs w:val="22"/>
        </w:rPr>
        <w:fldChar w:fldCharType="begin" w:fldLock="1"/>
      </w:r>
      <w:r w:rsidR="004055D0" w:rsidRPr="00806E41">
        <w:rPr>
          <w:rFonts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004055D0" w:rsidRPr="00806E41">
        <w:rPr>
          <w:rFonts w:cstheme="minorHAnsi"/>
          <w:sz w:val="22"/>
          <w:szCs w:val="22"/>
        </w:rPr>
        <w:fldChar w:fldCharType="separate"/>
      </w:r>
      <w:r w:rsidR="004055D0" w:rsidRPr="00806E41">
        <w:rPr>
          <w:rFonts w:cstheme="minorHAnsi"/>
          <w:noProof/>
          <w:sz w:val="22"/>
          <w:szCs w:val="22"/>
        </w:rPr>
        <w:t xml:space="preserve">(Jones </w:t>
      </w:r>
      <w:r w:rsidR="004055D0" w:rsidRPr="00806E41">
        <w:rPr>
          <w:rFonts w:cstheme="minorHAnsi"/>
          <w:i/>
          <w:noProof/>
          <w:sz w:val="22"/>
          <w:szCs w:val="22"/>
        </w:rPr>
        <w:t>et al.</w:t>
      </w:r>
      <w:r w:rsidR="004055D0" w:rsidRPr="00806E41">
        <w:rPr>
          <w:rFonts w:cstheme="minorHAnsi"/>
          <w:noProof/>
          <w:sz w:val="22"/>
          <w:szCs w:val="22"/>
        </w:rPr>
        <w:t>, 2009)</w:t>
      </w:r>
      <w:r w:rsidR="004055D0" w:rsidRPr="00806E41">
        <w:rPr>
          <w:rFonts w:cstheme="minorHAnsi"/>
          <w:sz w:val="22"/>
          <w:szCs w:val="22"/>
        </w:rPr>
        <w:fldChar w:fldCharType="end"/>
      </w:r>
      <w:r w:rsidR="004055D0">
        <w:rPr>
          <w:rFonts w:cstheme="minorHAnsi"/>
          <w:sz w:val="22"/>
          <w:szCs w:val="22"/>
        </w:rPr>
        <w:t>.</w:t>
      </w:r>
    </w:p>
    <w:p w14:paraId="34185185" w14:textId="308BF739" w:rsidR="004055D0" w:rsidRDefault="00413A07" w:rsidP="00FC408D">
      <w:pPr>
        <w:rPr>
          <w:rFonts w:cstheme="minorHAnsi"/>
          <w:sz w:val="22"/>
          <w:szCs w:val="22"/>
        </w:rPr>
      </w:pPr>
      <w:r>
        <w:rPr>
          <w:sz w:val="22"/>
          <w:szCs w:val="22"/>
        </w:rPr>
        <w:t xml:space="preserve">As System </w:t>
      </w:r>
      <w:proofErr w:type="spellStart"/>
      <w:r>
        <w:rPr>
          <w:sz w:val="22"/>
          <w:szCs w:val="22"/>
        </w:rPr>
        <w:t>A</w:t>
      </w:r>
      <w:proofErr w:type="spellEnd"/>
      <w:r>
        <w:rPr>
          <w:sz w:val="22"/>
          <w:szCs w:val="22"/>
        </w:rPr>
        <w:t xml:space="preserve"> amino acid transporter is primarily associated with fetal growth, System A activity will be studied in our model. </w:t>
      </w:r>
      <w:r w:rsidR="004055D0">
        <w:rPr>
          <w:sz w:val="22"/>
          <w:szCs w:val="22"/>
        </w:rPr>
        <w:t xml:space="preserve">I predict SNAT2 expression, </w:t>
      </w:r>
      <w:r>
        <w:rPr>
          <w:sz w:val="22"/>
          <w:szCs w:val="22"/>
        </w:rPr>
        <w:t xml:space="preserve">but not SNAT4, </w:t>
      </w:r>
      <w:r w:rsidR="004055D0">
        <w:rPr>
          <w:sz w:val="22"/>
          <w:szCs w:val="22"/>
        </w:rPr>
        <w:t xml:space="preserve">to be increased </w:t>
      </w:r>
      <w:r w:rsidR="00FA2F13">
        <w:rPr>
          <w:sz w:val="22"/>
          <w:szCs w:val="22"/>
        </w:rPr>
        <w:t xml:space="preserve">supported by increased placental SNAT2 expression in </w:t>
      </w:r>
      <w:r w:rsidR="00FA2F13">
        <w:rPr>
          <w:rFonts w:cstheme="minorHAnsi"/>
          <w:sz w:val="22"/>
          <w:szCs w:val="22"/>
        </w:rPr>
        <w:t xml:space="preserve">obese </w:t>
      </w:r>
      <w:r w:rsidR="00FC408D" w:rsidRPr="00FC408D">
        <w:rPr>
          <w:rFonts w:cstheme="minorHAnsi"/>
          <w:sz w:val="22"/>
          <w:szCs w:val="22"/>
        </w:rPr>
        <w:t>mic</w:t>
      </w:r>
      <w:r w:rsidR="00FC408D" w:rsidRPr="00FA2F13">
        <w:rPr>
          <w:rFonts w:cstheme="minorHAnsi"/>
          <w:sz w:val="22"/>
          <w:szCs w:val="22"/>
        </w:rPr>
        <w:t xml:space="preserve">e but no changes in SNAT4 </w:t>
      </w:r>
      <w:r w:rsidR="00FC408D" w:rsidRPr="00FA2F13">
        <w:rPr>
          <w:rFonts w:cstheme="minorHAnsi"/>
          <w:sz w:val="22"/>
          <w:szCs w:val="22"/>
        </w:rPr>
        <w:fldChar w:fldCharType="begin" w:fldLock="1"/>
      </w:r>
      <w:r w:rsidR="00CD7405">
        <w:rPr>
          <w:rFonts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00FC408D" w:rsidRPr="00FA2F13">
        <w:rPr>
          <w:rFonts w:cstheme="minorHAnsi"/>
          <w:sz w:val="22"/>
          <w:szCs w:val="22"/>
        </w:rPr>
        <w:fldChar w:fldCharType="separate"/>
      </w:r>
      <w:r w:rsidR="00FC408D" w:rsidRPr="00FA2F13">
        <w:rPr>
          <w:rFonts w:cstheme="minorHAnsi"/>
          <w:noProof/>
          <w:sz w:val="22"/>
          <w:szCs w:val="22"/>
        </w:rPr>
        <w:t xml:space="preserve">(Rosario </w:t>
      </w:r>
      <w:r w:rsidR="00FC408D" w:rsidRPr="00FA2F13">
        <w:rPr>
          <w:rFonts w:cstheme="minorHAnsi"/>
          <w:i/>
          <w:noProof/>
          <w:sz w:val="22"/>
          <w:szCs w:val="22"/>
        </w:rPr>
        <w:t>et al.</w:t>
      </w:r>
      <w:r w:rsidR="00FC408D" w:rsidRPr="00FA2F13">
        <w:rPr>
          <w:rFonts w:cstheme="minorHAnsi"/>
          <w:noProof/>
          <w:sz w:val="22"/>
          <w:szCs w:val="22"/>
        </w:rPr>
        <w:t>, 2015)</w:t>
      </w:r>
      <w:r w:rsidR="00FC408D" w:rsidRPr="00FA2F13">
        <w:rPr>
          <w:rFonts w:cstheme="minorHAnsi"/>
          <w:sz w:val="22"/>
          <w:szCs w:val="22"/>
        </w:rPr>
        <w:fldChar w:fldCharType="end"/>
      </w:r>
      <w:r w:rsidR="00FC408D" w:rsidRPr="00FA2F13">
        <w:rPr>
          <w:rFonts w:cstheme="minorHAnsi"/>
          <w:sz w:val="22"/>
          <w:szCs w:val="22"/>
        </w:rPr>
        <w:t>.</w:t>
      </w:r>
      <w:r w:rsidR="00FC408D" w:rsidRPr="00FA2F13">
        <w:rPr>
          <w:rFonts w:cstheme="minorHAnsi"/>
          <w:sz w:val="22"/>
          <w:szCs w:val="22"/>
        </w:rPr>
        <w:t xml:space="preserve"> </w:t>
      </w:r>
      <w:r>
        <w:rPr>
          <w:rFonts w:cstheme="minorHAnsi"/>
          <w:sz w:val="22"/>
          <w:szCs w:val="22"/>
        </w:rPr>
        <w:t xml:space="preserve">I predict no change in SNAT1 expression as shown by no change in SNAT1 mRNA expression in human placental extracts treated with rapamycin </w:t>
      </w:r>
      <w:r w:rsidRPr="00806E41">
        <w:rPr>
          <w:rFonts w:cstheme="minorHAnsi"/>
          <w:sz w:val="22"/>
          <w:szCs w:val="22"/>
        </w:rPr>
        <w:fldChar w:fldCharType="begin" w:fldLock="1"/>
      </w:r>
      <w:r w:rsidRPr="00806E41">
        <w:rPr>
          <w:rFonts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2009</w:t>
      </w:r>
      <w:r w:rsidRPr="00806E41">
        <w:rPr>
          <w:rFonts w:cstheme="minorHAnsi"/>
          <w:i/>
          <w:noProof/>
          <w:sz w:val="22"/>
          <w:szCs w:val="22"/>
        </w:rPr>
        <w:t>a</w:t>
      </w:r>
      <w:r w:rsidRPr="00806E41">
        <w:rPr>
          <w:rFonts w:cstheme="minorHAnsi"/>
          <w:noProof/>
          <w:sz w:val="22"/>
          <w:szCs w:val="22"/>
        </w:rPr>
        <w:t>)</w:t>
      </w:r>
      <w:r w:rsidRPr="00806E41">
        <w:rPr>
          <w:rFonts w:cstheme="minorHAnsi"/>
          <w:sz w:val="22"/>
          <w:szCs w:val="22"/>
        </w:rPr>
        <w:fldChar w:fldCharType="end"/>
      </w:r>
      <w:r>
        <w:rPr>
          <w:rFonts w:cstheme="minorHAnsi"/>
          <w:sz w:val="22"/>
          <w:szCs w:val="22"/>
        </w:rPr>
        <w:t>.</w:t>
      </w:r>
    </w:p>
    <w:p w14:paraId="1157E77B" w14:textId="0E31AB8E" w:rsidR="004055D0" w:rsidRDefault="004055D0" w:rsidP="00FC408D">
      <w:pPr>
        <w:rPr>
          <w:rFonts w:cstheme="minorHAnsi"/>
          <w:sz w:val="22"/>
          <w:szCs w:val="22"/>
        </w:rPr>
      </w:pPr>
      <w:r>
        <w:rPr>
          <w:rFonts w:cstheme="minorHAnsi"/>
          <w:sz w:val="22"/>
          <w:szCs w:val="22"/>
        </w:rPr>
        <w:t xml:space="preserve">It is worth noting that not all studies are in agreement regarding transporter expression with </w:t>
      </w:r>
      <w:proofErr w:type="spellStart"/>
      <w:r>
        <w:rPr>
          <w:rFonts w:cstheme="minorHAnsi"/>
          <w:sz w:val="22"/>
          <w:szCs w:val="22"/>
        </w:rPr>
        <w:t>Gacciolli</w:t>
      </w:r>
      <w:proofErr w:type="spellEnd"/>
      <w:r>
        <w:rPr>
          <w:rFonts w:cstheme="minorHAnsi"/>
          <w:sz w:val="22"/>
          <w:szCs w:val="22"/>
        </w:rPr>
        <w:t xml:space="preserve"> et al. detecting no</w:t>
      </w:r>
      <w:r w:rsidR="00FC408D" w:rsidRPr="00FA2F13">
        <w:rPr>
          <w:rFonts w:cstheme="minorHAnsi"/>
          <w:sz w:val="22"/>
          <w:szCs w:val="22"/>
        </w:rPr>
        <w:t xml:space="preserve"> change in placental weight or transporter expression of GLUT1, GLUT3, SNAT2, SNAT4</w:t>
      </w:r>
      <w:r w:rsidR="00FA2F13" w:rsidRPr="00FA2F13">
        <w:rPr>
          <w:rFonts w:cstheme="minorHAnsi"/>
          <w:sz w:val="22"/>
          <w:szCs w:val="22"/>
        </w:rPr>
        <w:t xml:space="preserve"> </w:t>
      </w:r>
      <w:r w:rsidR="00FC408D" w:rsidRPr="00FA2F13">
        <w:rPr>
          <w:rFonts w:cstheme="minorHAnsi"/>
          <w:sz w:val="22"/>
          <w:szCs w:val="22"/>
        </w:rPr>
        <w:t xml:space="preserve">in the placentas from </w:t>
      </w:r>
      <w:r w:rsidR="00FC408D" w:rsidRPr="00FA2F13">
        <w:rPr>
          <w:rFonts w:cstheme="minorHAnsi"/>
          <w:sz w:val="22"/>
          <w:szCs w:val="22"/>
        </w:rPr>
        <w:t>obese rats fed a</w:t>
      </w:r>
      <w:r w:rsidR="00FC408D" w:rsidRPr="00FA2F13">
        <w:rPr>
          <w:rFonts w:cstheme="minorHAnsi"/>
          <w:sz w:val="22"/>
          <w:szCs w:val="22"/>
        </w:rPr>
        <w:t xml:space="preserve"> high-fat diet </w:t>
      </w:r>
      <w:r w:rsidR="00413A07">
        <w:rPr>
          <w:rFonts w:cstheme="minorHAnsi"/>
          <w:sz w:val="22"/>
          <w:szCs w:val="22"/>
        </w:rPr>
        <w:t xml:space="preserve">with reductions in SNAT1 expression </w:t>
      </w:r>
      <w:r w:rsidR="00FC408D" w:rsidRPr="00FA2F13">
        <w:rPr>
          <w:rFonts w:cstheme="minorHAnsi"/>
          <w:sz w:val="22"/>
          <w:szCs w:val="22"/>
        </w:rPr>
        <w:fldChar w:fldCharType="begin" w:fldLock="1"/>
      </w:r>
      <w:r w:rsidR="00FC408D" w:rsidRPr="00FA2F13">
        <w:rPr>
          <w:rFonts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00FC408D" w:rsidRPr="00FA2F13">
        <w:rPr>
          <w:rFonts w:cstheme="minorHAnsi"/>
          <w:sz w:val="22"/>
          <w:szCs w:val="22"/>
        </w:rPr>
        <w:fldChar w:fldCharType="separate"/>
      </w:r>
      <w:r w:rsidR="00FC408D" w:rsidRPr="00FA2F13">
        <w:rPr>
          <w:rFonts w:cstheme="minorHAnsi"/>
          <w:noProof/>
          <w:sz w:val="22"/>
          <w:szCs w:val="22"/>
        </w:rPr>
        <w:t xml:space="preserve">(Gaccioli </w:t>
      </w:r>
      <w:r w:rsidR="00FC408D" w:rsidRPr="00FA2F13">
        <w:rPr>
          <w:rFonts w:cstheme="minorHAnsi"/>
          <w:i/>
          <w:noProof/>
          <w:sz w:val="22"/>
          <w:szCs w:val="22"/>
        </w:rPr>
        <w:t>et al.</w:t>
      </w:r>
      <w:r w:rsidR="00FC408D" w:rsidRPr="00FA2F13">
        <w:rPr>
          <w:rFonts w:cstheme="minorHAnsi"/>
          <w:noProof/>
          <w:sz w:val="22"/>
          <w:szCs w:val="22"/>
        </w:rPr>
        <w:t>, 2013</w:t>
      </w:r>
      <w:r w:rsidR="00FC408D" w:rsidRPr="00FA2F13">
        <w:rPr>
          <w:rFonts w:cstheme="minorHAnsi"/>
          <w:i/>
          <w:noProof/>
          <w:sz w:val="22"/>
          <w:szCs w:val="22"/>
        </w:rPr>
        <w:t>b</w:t>
      </w:r>
      <w:r w:rsidR="00FC408D" w:rsidRPr="00FA2F13">
        <w:rPr>
          <w:rFonts w:cstheme="minorHAnsi"/>
          <w:noProof/>
          <w:sz w:val="22"/>
          <w:szCs w:val="22"/>
        </w:rPr>
        <w:t>)</w:t>
      </w:r>
      <w:r w:rsidR="00FC408D" w:rsidRPr="00FA2F13">
        <w:rPr>
          <w:rFonts w:cstheme="minorHAnsi"/>
          <w:sz w:val="22"/>
          <w:szCs w:val="22"/>
        </w:rPr>
        <w:fldChar w:fldCharType="end"/>
      </w:r>
      <w:r w:rsidR="00FC408D" w:rsidRPr="00FA2F13">
        <w:rPr>
          <w:rFonts w:cstheme="minorHAnsi"/>
          <w:sz w:val="22"/>
          <w:szCs w:val="22"/>
        </w:rPr>
        <w:t>.</w:t>
      </w:r>
      <w:r w:rsidR="00FA2F13" w:rsidRPr="00FA2F13">
        <w:rPr>
          <w:rFonts w:cstheme="minorHAnsi"/>
          <w:sz w:val="22"/>
          <w:szCs w:val="22"/>
        </w:rPr>
        <w:t xml:space="preserve"> </w:t>
      </w:r>
    </w:p>
    <w:p w14:paraId="73228377" w14:textId="6DAC387C" w:rsidR="00FC408D" w:rsidRDefault="00FA2F13" w:rsidP="00FC408D">
      <w:pPr>
        <w:rPr>
          <w:rFonts w:cstheme="minorHAnsi"/>
          <w:sz w:val="22"/>
          <w:szCs w:val="22"/>
        </w:rPr>
      </w:pPr>
      <w:r w:rsidRPr="004055D0">
        <w:rPr>
          <w:rFonts w:cstheme="minorHAnsi"/>
          <w:sz w:val="22"/>
          <w:szCs w:val="22"/>
        </w:rPr>
        <w:t xml:space="preserve">Additionally, </w:t>
      </w:r>
      <w:r w:rsidR="004055D0" w:rsidRPr="004055D0">
        <w:rPr>
          <w:rFonts w:cstheme="minorHAnsi"/>
          <w:sz w:val="22"/>
          <w:szCs w:val="22"/>
        </w:rPr>
        <w:t xml:space="preserve">I predict </w:t>
      </w:r>
      <w:r w:rsidRPr="00806E41">
        <w:rPr>
          <w:rFonts w:cstheme="minorHAnsi"/>
          <w:sz w:val="22"/>
          <w:szCs w:val="22"/>
        </w:rPr>
        <w:t xml:space="preserve">placental LPL activity </w:t>
      </w:r>
      <w:r w:rsidR="004055D0">
        <w:rPr>
          <w:rFonts w:cstheme="minorHAnsi"/>
          <w:sz w:val="22"/>
          <w:szCs w:val="22"/>
        </w:rPr>
        <w:t xml:space="preserve">to be increased as it </w:t>
      </w:r>
      <w:r w:rsidRPr="00806E41">
        <w:rPr>
          <w:rFonts w:cstheme="minorHAnsi"/>
          <w:sz w:val="22"/>
          <w:szCs w:val="22"/>
        </w:rPr>
        <w:t xml:space="preserve">was increased in placentas of obese women compared to their lean counterparts </w:t>
      </w:r>
      <w:r w:rsidRPr="00806E41">
        <w:rPr>
          <w:rFonts w:cstheme="minorHAnsi"/>
          <w:sz w:val="22"/>
          <w:szCs w:val="22"/>
        </w:rPr>
        <w:fldChar w:fldCharType="begin" w:fldLock="1"/>
      </w:r>
      <w:r w:rsidRPr="00806E41">
        <w:rPr>
          <w:rFonts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(Dubé </w:t>
      </w:r>
      <w:r w:rsidRPr="00806E41">
        <w:rPr>
          <w:rFonts w:cstheme="minorHAnsi"/>
          <w:i/>
          <w:noProof/>
          <w:sz w:val="22"/>
          <w:szCs w:val="22"/>
        </w:rPr>
        <w:t>et al.</w:t>
      </w:r>
      <w:r w:rsidRPr="00806E41">
        <w:rPr>
          <w:rFonts w:cstheme="minorHAnsi"/>
          <w:noProof/>
          <w:sz w:val="22"/>
          <w:szCs w:val="22"/>
        </w:rPr>
        <w:t>, 2012)</w:t>
      </w:r>
      <w:r w:rsidRPr="00806E41">
        <w:rPr>
          <w:rFonts w:cstheme="minorHAnsi"/>
          <w:sz w:val="22"/>
          <w:szCs w:val="22"/>
        </w:rPr>
        <w:fldChar w:fldCharType="end"/>
      </w:r>
      <w:r w:rsidRPr="00806E41">
        <w:rPr>
          <w:rFonts w:cstheme="minorHAnsi"/>
          <w:sz w:val="22"/>
          <w:szCs w:val="22"/>
        </w:rPr>
        <w:t>.</w:t>
      </w:r>
      <w:r>
        <w:rPr>
          <w:rFonts w:cstheme="minorHAnsi"/>
          <w:sz w:val="22"/>
          <w:szCs w:val="22"/>
        </w:rPr>
        <w:t xml:space="preserve"> </w:t>
      </w:r>
    </w:p>
    <w:p w14:paraId="5A4150B8" w14:textId="77777777" w:rsidR="00413A07" w:rsidRDefault="00413A07" w:rsidP="003360B7">
      <w:pPr>
        <w:pStyle w:val="Heading2"/>
        <w:rPr>
          <w:rFonts w:asciiTheme="minorHAnsi" w:eastAsiaTheme="minorHAnsi" w:hAnsiTheme="minorHAnsi" w:cstheme="minorHAnsi"/>
          <w:color w:val="auto"/>
          <w:sz w:val="24"/>
          <w:szCs w:val="24"/>
        </w:rPr>
      </w:pPr>
    </w:p>
    <w:p w14:paraId="720A9C54" w14:textId="3228974E" w:rsidR="003360B7" w:rsidRPr="00806E41" w:rsidRDefault="003360B7" w:rsidP="003360B7">
      <w:pPr>
        <w:pStyle w:val="Heading2"/>
        <w:rPr>
          <w:rFonts w:asciiTheme="minorHAnsi" w:hAnsiTheme="minorHAnsi" w:cstheme="minorHAnsi"/>
        </w:rPr>
      </w:pPr>
      <w:bookmarkStart w:id="69" w:name="_Toc16768190"/>
      <w:r w:rsidRPr="00806E41">
        <w:rPr>
          <w:rFonts w:asciiTheme="minorHAnsi" w:hAnsiTheme="minorHAnsi" w:cstheme="minorHAnsi"/>
          <w:b/>
        </w:rPr>
        <w:t>Aim 3.</w:t>
      </w:r>
      <w:r w:rsidR="00EC63D7" w:rsidRPr="00806E41">
        <w:rPr>
          <w:rFonts w:asciiTheme="minorHAnsi" w:hAnsiTheme="minorHAnsi" w:cstheme="minorHAnsi"/>
          <w:b/>
        </w:rPr>
        <w:t>3</w:t>
      </w:r>
      <w:r w:rsidRPr="00806E41">
        <w:rPr>
          <w:rFonts w:asciiTheme="minorHAnsi" w:hAnsiTheme="minorHAnsi" w:cstheme="minorHAnsi"/>
          <w:b/>
        </w:rPr>
        <w:t>:</w:t>
      </w:r>
      <w:r w:rsidRPr="00806E41">
        <w:rPr>
          <w:rFonts w:asciiTheme="minorHAnsi" w:hAnsiTheme="minorHAnsi" w:cstheme="minorHAnsi"/>
        </w:rPr>
        <w:t xml:space="preserve"> How does mTORC1 signaling affect placental endocrine function</w:t>
      </w:r>
      <w:r w:rsidR="00EC63D7" w:rsidRPr="00806E41">
        <w:rPr>
          <w:rFonts w:asciiTheme="minorHAnsi" w:hAnsiTheme="minorHAnsi" w:cstheme="minorHAnsi"/>
        </w:rPr>
        <w:t>?</w:t>
      </w:r>
      <w:bookmarkEnd w:id="69"/>
    </w:p>
    <w:p w14:paraId="38411E41" w14:textId="0AAA8507" w:rsidR="00696ECF" w:rsidRPr="00806E41" w:rsidRDefault="00696ECF" w:rsidP="00696ECF">
      <w:pPr>
        <w:rPr>
          <w:rFonts w:cstheme="minorHAnsi"/>
          <w:sz w:val="22"/>
          <w:szCs w:val="22"/>
        </w:rPr>
      </w:pPr>
      <w:r w:rsidRPr="00806E41">
        <w:rPr>
          <w:rFonts w:cstheme="minorHAnsi"/>
          <w:sz w:val="22"/>
          <w:szCs w:val="22"/>
        </w:rPr>
        <w:t xml:space="preserve">I hypothesize GDF15, an anorexic hormone, to be </w:t>
      </w:r>
      <w:r w:rsidR="009242A0">
        <w:rPr>
          <w:rFonts w:cstheme="minorHAnsi"/>
          <w:sz w:val="22"/>
          <w:szCs w:val="22"/>
        </w:rPr>
        <w:t>up</w:t>
      </w:r>
      <w:r w:rsidRPr="00806E41">
        <w:rPr>
          <w:rFonts w:cstheme="minorHAnsi"/>
          <w:sz w:val="22"/>
          <w:szCs w:val="22"/>
        </w:rPr>
        <w:t xml:space="preserve">regulated in </w:t>
      </w:r>
      <w:r w:rsidR="009242A0">
        <w:rPr>
          <w:rFonts w:cstheme="minorHAnsi"/>
          <w:sz w:val="22"/>
          <w:szCs w:val="22"/>
        </w:rPr>
        <w:t>mTORC1-hyperactivated placentas</w:t>
      </w:r>
      <w:r w:rsidRPr="00806E41">
        <w:rPr>
          <w:rFonts w:cstheme="minorHAnsi"/>
          <w:sz w:val="22"/>
          <w:szCs w:val="22"/>
        </w:rPr>
        <w:t xml:space="preserve">. Given that GDF15 levels are increased in muscle with activated mTORC1 activity </w:t>
      </w:r>
      <w:r w:rsidRPr="00806E41">
        <w:rPr>
          <w:rFonts w:cstheme="minorHAnsi"/>
          <w:sz w:val="22"/>
          <w:szCs w:val="22"/>
        </w:rPr>
        <w:fldChar w:fldCharType="begin" w:fldLock="1"/>
      </w:r>
      <w:r w:rsidRPr="00806E41">
        <w:rPr>
          <w:rFonts w:cstheme="minorHAnsi"/>
          <w:sz w:val="22"/>
          <w:szCs w:val="22"/>
        </w:rPr>
        <w:instrText>ADDIN CSL_CITATION {"citationItems":[{"id":"ITEM-1","itemData":{"DOI":"10.1111/acel.12943","ISSN":"1474-9718","author":[{"dropping-particle":"","family":"Tang","given":"Huibin","non-dropping-particle":"","parse-names":false,"suffix":""},{"dropping-particle":"","family":"Inoki","given":"Ken","non-dropping-particle":"","parse-names":false,"suffix":""},{"dropping-particle":"V.","family":"Brooks","given":"Susan","non-dropping-particle":"","parse-names":false,"suffix":""},{"dropping-particle":"","family":"Okazawa","given":"Hideki","non-dropping-particle":"","parse-names":false,"suffix":""},{"dropping-particle":"","family":"Lee","given":"Myung","non-dropping-particle":"","parse-names":false,"suffix":""},{"dropping-particle":"","family":"Wang","given":"Junying","non-dropping-particle":"","parse-names":false,"suffix":""},{"dropping-particle":"","family":"Kim","given":"Michael","non-dropping-particle":"","parse-names":false,"suffix":""},{"dropping-particle":"","family":"Kennedy","given":"Catherine L.","non-dropping-particle":"","parse-names":false,"suffix":""},{"dropping-particle":"","family":"Macpherson","given":"Peter C. D.","non-dropping-particle":"","parse-names":false,"suffix":""},{"dropping-particle":"","family":"Ji","given":"Xuhuai","non-dropping-particle":"","parse-names":false,"suffix":""},{"dropping-particle":"","family":"Roekel","given":"Sabrina","non-dropping-particle":"Van","parse-names":false,"suffix":""},{"dropping-particle":"","family":"Fraga","given":"Danielle A.","non-dropping-particle":"","parse-names":false,"suffix":""},{"dropping-particle":"","family":"Wang","given":"Kun","non-dropping-particle":"","parse-names":false,"suffix":""},{"dropping-particle":"","family":"Zhu","given":"Jinguo","non-dropping-particle":"","parse-names":false,"suffix":""},{"dropping-particle":"","family":"Wang","given":"Yoyo","non-dropping-particle":"","parse-names":false,"suffix":""},{"dropping-particle":"","family":"Sharp","given":"Zelton D.","non-dropping-particle":"","parse-names":false,"suffix":""},{"dropping-particle":"","family":"Miller","given":"Richard A.","non-dropping-particle":"","parse-names":false,"suffix":""},{"dropping-particle":"","family":"Rando","given":"Thomas A.","non-dropping-particle":"","parse-names":false,"suffix":""},{"dropping-particle":"","family":"Goldman","given":"Daniel","non-dropping-particle":"","parse-names":false,"suffix":""},{"dropping-particle":"","family":"Guan","given":"Kun‐Liang","non-dropping-particle":"","parse-names":false,"suffix":""},{"dropping-particle":"","family":"Shrager","given":"Joseph B.","non-dropping-particle":"","parse-names":false,"suffix":""}],"container-title":"Aging Cell","id":"ITEM-1","issue":"3","issued":{"date-parts":[["2019","6","29"]]},"page":"e12943","publisher":"John Wiley &amp; Sons, Ltd (10.1111)","title":"mTORC1 underlies age‐related muscle fiber damage and loss by inducing oxidative stress and catabolism","type":"article-journal","volume":"18"},"uris":["http://www.mendeley.com/documents/?uuid=8e2b5f21-92a1-3182-ac89-c176f68444a4"]},{"id":"ITEM-2","itemData":{"DOI":"10.1101/720540","abstract":"The mechanistic target of rapamycin (mTORC1) is a nutrient responsive protein kinase complex that helps co-ordinate anabolic processes across all tissues. There is evidence that signaling through mTORC1 in skeletal muscle may be a determinant of energy expenditure and aging and therefore components downstream of mTORC1 signaling may be potential targets for treating obesity and age-associated metabolic disease. Here, we generated mice with Ckmm-Cre driven ablation of Tsc1 , which confers constitutive activation of mTORC1 in skeletal muscle and performed unbiased transcriptional analyses to identify pathways and candidate genes that may explain how skeletal muscle mTORC1 activity regulates energy balance and aging. Activation of skeletal muscle mTORC1 produced a striking resistance to diet-and age-induced obesity without inducing systemic insulin resistance. We found that increases in energy expenditure following a high fat diet were mTORC1-dependent and that elevated energy expenditure caused by ablation of Tsc1 coincided with the upregulation of skeletal muscle-specific thermogenic mechanisms that involve sarcolipin-driven futile cycling of Ca2+ through SERCA2. Additionally, we report that constitutive activation of mTORC1 in skeletal muscle reduces lifespan. These findings support the hypothesis that activation of mTORC1 and its downstream targets, specifically in skeletal muscle, may play a role in nutrient-dependent thermogenesis and aging.","author":[{"dropping-particle":"","family":"Stephenson","given":"Erin J.","non-dropping-particle":"","parse-names":false,"suffix":""},{"dropping-particle":"","family":"Redd","given":"JeAnna R.","non-dropping-particle":"","parse-names":false,"suffix":""},{"dropping-particle":"","family":"Snyder","given":"Detrick","non-dropping-particle":"","parse-names":false,"suffix":""},{"dropping-particle":"","family":"Tran","given":"Quynh T.","non-dropping-particle":"","parse-names":false,"suffix":""},{"dropping-particle":"","family":"Lu","given":"Binbin","non-dropping-particle":"","parse-names":false,"suffix":""},{"dropping-particle":"","family":"Peloquin","given":"Matthew J.","non-dropping-particle":"","parse-names":false,"suffix":""},{"dropping-particle":"","family":"Mulcahy","given":"Molly C.","non-dropping-particle":"","parse-names":false,"suffix":""},{"dropping-particle":"","family":"Harvey","given":"Innocence","non-dropping-particle":"","parse-names":false,"suffix":""},{"dropping-particle":"","family":"Fisher","given":"Kaleigh","non-dropping-particle":"","parse-names":false,"suffix":""},{"dropping-particle":"","family":"Han","given":"Joan C.","non-dropping-particle":"","parse-names":false,"suffix":""},{"dropping-particle":"","family":"Qi","given":"Nathan","non-dropping-particle":"","parse-names":false,"suffix":""},{"dropping-particle":"","family":"Saltiel","given":"Alan R.","non-dropping-particle":"","parse-names":false,"suffix":""},{"dropping-particle":"","family":"Bridges","given":"Dave","non-dropping-particle":"","parse-names":false,"suffix":""}],"container-title":"bioRxiv","id":"ITEM-2","issued":{"date-parts":[["2019","7","31"]]},"page":"720540","publisher":"Cold Spring Harbor Laboratory","title":"Skeletal Muscle mTORC1 Activation Increases Energy Expenditure and Reduces Longevity in Mice","type":"article-journal"},"uris":["http://www.mendeley.com/documents/?uuid=8ef6fd06-d434-339f-b70d-ab2463bab237"]}],"mendeley":{"formattedCitation":"(Tang &lt;i&gt;et al.&lt;/i&gt;, 2019; Stephenson &lt;i&gt;et al.&lt;/i&gt;, 2019)","plainTextFormattedCitation":"(Tang et al., 2019; Stephenson et al., 2019)","previouslyFormattedCitation":"(Tang &lt;i&gt;et al.&lt;/i&gt;, 2019; Stephenson &lt;i&gt;et al.&lt;/i&gt;, 2019)"},"properties":{"noteIndex":0},"schema":"https://github.com/citation-style-language/schema/raw/master/csl-citation.json"}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(Tang </w:t>
      </w:r>
      <w:r w:rsidRPr="00806E41">
        <w:rPr>
          <w:rFonts w:cstheme="minorHAnsi"/>
          <w:i/>
          <w:noProof/>
          <w:sz w:val="22"/>
          <w:szCs w:val="22"/>
        </w:rPr>
        <w:t>et al.</w:t>
      </w:r>
      <w:r w:rsidRPr="00806E41">
        <w:rPr>
          <w:rFonts w:cstheme="minorHAnsi"/>
          <w:noProof/>
          <w:sz w:val="22"/>
          <w:szCs w:val="22"/>
        </w:rPr>
        <w:t xml:space="preserve">, 2019; Stephenson </w:t>
      </w:r>
      <w:r w:rsidRPr="00806E41">
        <w:rPr>
          <w:rFonts w:cstheme="minorHAnsi"/>
          <w:i/>
          <w:noProof/>
          <w:sz w:val="22"/>
          <w:szCs w:val="22"/>
        </w:rPr>
        <w:t>et al.</w:t>
      </w:r>
      <w:r w:rsidRPr="00806E41">
        <w:rPr>
          <w:rFonts w:cstheme="minorHAnsi"/>
          <w:noProof/>
          <w:sz w:val="22"/>
          <w:szCs w:val="22"/>
        </w:rPr>
        <w:t>, 2019)</w:t>
      </w:r>
      <w:r w:rsidRPr="00806E41">
        <w:rPr>
          <w:rFonts w:cstheme="minorHAnsi"/>
          <w:sz w:val="22"/>
          <w:szCs w:val="22"/>
        </w:rPr>
        <w:fldChar w:fldCharType="end"/>
      </w:r>
      <w:r w:rsidRPr="00806E41">
        <w:rPr>
          <w:rFonts w:cstheme="minorHAnsi"/>
          <w:sz w:val="22"/>
          <w:szCs w:val="22"/>
        </w:rPr>
        <w:t xml:space="preserve"> and reduced in plasma after rapamycin treatment </w:t>
      </w:r>
      <w:r w:rsidRPr="00806E41">
        <w:rPr>
          <w:rFonts w:cstheme="minorHAnsi"/>
          <w:sz w:val="22"/>
          <w:szCs w:val="22"/>
        </w:rPr>
        <w:fldChar w:fldCharType="begin" w:fldLock="1"/>
      </w:r>
      <w:r w:rsidRPr="00806E41">
        <w:rPr>
          <w:rFonts w:cstheme="minorHAnsi"/>
          <w:sz w:val="22"/>
          <w:szCs w:val="22"/>
        </w:rPr>
        <w:instrText>ADDIN CSL_CITATION {"citationItems":[{"id":"ITEM-1","itemData":{"DOI":"10.1016/j.cmet.2017.07.007","ISSN":"15504131","PMID":"28768179","abstract":"Mitochondrial dysfunction elicits various stress responses in different model systems, but how these responses relate to each other and contribute to mitochondrial disease has remained unclear. Mitochondrial myopathy (MM) is the most common manifestation of adult-onset mitochondrial disease and shows a multifaceted tissue-specific stress response: (1) transcriptional response, including metabolic cytokines FGF21 and GDF15; (2) remodeling of one-carbon metabolism; and (3) mitochondrial unfolded protein response. We show that these processes are part of one integrated mitochondrial stress response (ISRmt), which is controlled by mTORC1 in muscle. mTORC1 inhibition by rapamycin downregulated all components of ISRmt, improved all MM hallmarks, and reversed the progression of even late-stage MM, without inducing mitochondrial biogenesis. Our evidence suggests that (1) chronic upregulation of anabolic pathways contributes to MM progression, (2) long-term induction of ISRmt is not protective for muscle, and (3) rapamycin treatment trials should be considered for adult-type MM with raised FGF21.","author":[{"dropping-particle":"","family":"Khan","given":"Nahid A.","non-dropping-particle":"","parse-names":false,"suffix":""},{"dropping-particle":"","family":"Nikkanen","given":"Joni","non-dropping-particle":"","parse-names":false,"suffix":""},{"dropping-particle":"","family":"Yatsuga","given":"Shuichi","non-dropping-particle":"","parse-names":false,"suffix":""},{"dropping-particle":"","family":"Jackson","given":"Christopher","non-dropping-particle":"","parse-names":false,"suffix":""},{"dropping-particle":"","family":"Wang","given":"Liya","non-dropping-particle":"","parse-names":false,"suffix":""},{"dropping-particle":"","family":"Pradhan","given":"Swagat","non-dropping-particle":"","parse-names":false,"suffix":""},{"dropping-particle":"","family":"Kivelä","given":"Riikka","non-dropping-particle":"","parse-names":false,"suffix":""},{"dropping-particle":"","family":"Pessia","given":"Alberto","non-dropping-particle":"","parse-names":false,"suffix":""},{"dropping-particle":"","family":"Velagapudi","given":"Vidya","non-dropping-particle":"","parse-names":false,"suffix":""},{"dropping-particle":"","family":"Suomalainen","given":"Anu","non-dropping-particle":"","parse-names":false,"suffix":""}],"container-title":"Cell Metabolism","id":"ITEM-1","issue":"2","issued":{"date-parts":[["2017","8","1"]]},"page":"419-428.e5","title":"mTORC1 Regulates Mitochondrial Integrated Stress Response and Mitochondrial Myopathy Progression","type":"article-journal","volume":"26"},"uris":["http://www.mendeley.com/documents/?uuid=99874840-1aae-3e9c-9138-e6cb16bd44d4"]}],"mendeley":{"formattedCitation":"(Khan &lt;i&gt;et al.&lt;/i&gt;, 2017)","plainTextFormattedCitation":"(Khan et al., 2017)","previouslyFormattedCitation":"(Khan &lt;i&gt;et al.&lt;/i&gt;, 2017)"},"properties":{"noteIndex":0},"schema":"https://github.com/citation-style-language/schema/raw/master/csl-citation.json"}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(Khan </w:t>
      </w:r>
      <w:r w:rsidRPr="00806E41">
        <w:rPr>
          <w:rFonts w:cstheme="minorHAnsi"/>
          <w:i/>
          <w:noProof/>
          <w:sz w:val="22"/>
          <w:szCs w:val="22"/>
        </w:rPr>
        <w:t>et al.</w:t>
      </w:r>
      <w:r w:rsidRPr="00806E41">
        <w:rPr>
          <w:rFonts w:cstheme="minorHAnsi"/>
          <w:noProof/>
          <w:sz w:val="22"/>
          <w:szCs w:val="22"/>
        </w:rPr>
        <w:t>, 2017)</w:t>
      </w:r>
      <w:r w:rsidRPr="00806E41">
        <w:rPr>
          <w:rFonts w:cstheme="minorHAnsi"/>
          <w:sz w:val="22"/>
          <w:szCs w:val="22"/>
        </w:rPr>
        <w:fldChar w:fldCharType="end"/>
      </w:r>
      <w:r w:rsidRPr="00806E41">
        <w:rPr>
          <w:rFonts w:cstheme="minorHAnsi"/>
          <w:sz w:val="22"/>
          <w:szCs w:val="22"/>
        </w:rPr>
        <w:t xml:space="preserve">, and since placental mTORC1 </w:t>
      </w:r>
      <w:r w:rsidR="009242A0">
        <w:rPr>
          <w:rFonts w:cstheme="minorHAnsi"/>
          <w:sz w:val="22"/>
          <w:szCs w:val="22"/>
        </w:rPr>
        <w:t>is hyperactivated in our model,</w:t>
      </w:r>
      <w:r w:rsidRPr="00806E41">
        <w:rPr>
          <w:rFonts w:cstheme="minorHAnsi"/>
          <w:sz w:val="22"/>
          <w:szCs w:val="22"/>
        </w:rPr>
        <w:t xml:space="preserve"> then GDF15 levels should </w:t>
      </w:r>
      <w:r w:rsidR="009242A0">
        <w:rPr>
          <w:rFonts w:cstheme="minorHAnsi"/>
          <w:sz w:val="22"/>
          <w:szCs w:val="22"/>
        </w:rPr>
        <w:t>increase</w:t>
      </w:r>
      <w:r w:rsidRPr="00806E41">
        <w:rPr>
          <w:rFonts w:cstheme="minorHAnsi"/>
          <w:sz w:val="22"/>
          <w:szCs w:val="22"/>
        </w:rPr>
        <w:t xml:space="preserve"> accordingly.  </w:t>
      </w:r>
    </w:p>
    <w:p w14:paraId="48351A5C" w14:textId="3D811DB2" w:rsidR="00696ECF" w:rsidRDefault="00696ECF" w:rsidP="00696ECF">
      <w:pPr>
        <w:rPr>
          <w:rFonts w:cstheme="minorHAnsi"/>
        </w:rPr>
      </w:pPr>
    </w:p>
    <w:p w14:paraId="12E9DEEA" w14:textId="5C99F219" w:rsidR="00FC408D" w:rsidRDefault="007A0128" w:rsidP="00FC408D">
      <w:pPr>
        <w:rPr>
          <w:rFonts w:cstheme="minorHAnsi"/>
          <w:sz w:val="22"/>
          <w:szCs w:val="22"/>
        </w:rPr>
      </w:pPr>
      <w:r>
        <w:rPr>
          <w:rFonts w:cstheme="minorHAnsi"/>
          <w:sz w:val="22"/>
          <w:szCs w:val="22"/>
        </w:rPr>
        <w:t xml:space="preserve">Placental </w:t>
      </w:r>
      <w:r>
        <w:rPr>
          <w:rFonts w:cstheme="minorHAnsi"/>
          <w:i/>
          <w:sz w:val="22"/>
          <w:szCs w:val="22"/>
        </w:rPr>
        <w:t xml:space="preserve">Igf2 </w:t>
      </w:r>
      <w:r>
        <w:rPr>
          <w:rFonts w:cstheme="minorHAnsi"/>
          <w:sz w:val="22"/>
          <w:szCs w:val="22"/>
        </w:rPr>
        <w:t xml:space="preserve">is predicted to be upregulated since </w:t>
      </w:r>
      <w:r w:rsidR="00FC408D" w:rsidRPr="00806E41">
        <w:rPr>
          <w:rFonts w:cstheme="minorHAnsi"/>
          <w:sz w:val="22"/>
          <w:szCs w:val="22"/>
        </w:rPr>
        <w:t xml:space="preserve">mouse model of maternal obesity </w:t>
      </w:r>
      <w:r>
        <w:rPr>
          <w:rFonts w:cstheme="minorHAnsi"/>
          <w:sz w:val="22"/>
          <w:szCs w:val="22"/>
        </w:rPr>
        <w:t>showed increased insulin</w:t>
      </w:r>
      <w:r w:rsidR="00FC408D" w:rsidRPr="00806E41">
        <w:rPr>
          <w:rFonts w:cstheme="minorHAnsi"/>
          <w:sz w:val="22"/>
          <w:szCs w:val="22"/>
        </w:rPr>
        <w:t xml:space="preserve"> </w:t>
      </w:r>
      <w:r>
        <w:rPr>
          <w:rFonts w:cstheme="minorHAnsi"/>
          <w:sz w:val="22"/>
          <w:szCs w:val="22"/>
        </w:rPr>
        <w:t>signaling along with increased mTORC1 signaling</w:t>
      </w:r>
      <w:r w:rsidR="00FC408D">
        <w:rPr>
          <w:rFonts w:cstheme="minorHAnsi"/>
          <w:sz w:val="22"/>
          <w:szCs w:val="22"/>
        </w:rPr>
        <w:t xml:space="preserve"> </w:t>
      </w:r>
      <w:r w:rsidR="00FC408D" w:rsidRPr="00806E41">
        <w:rPr>
          <w:rFonts w:cstheme="minorHAnsi"/>
          <w:sz w:val="22"/>
          <w:szCs w:val="22"/>
        </w:rPr>
        <w:fldChar w:fldCharType="begin" w:fldLock="1"/>
      </w:r>
      <w:r w:rsidR="00FC408D" w:rsidRPr="00806E41">
        <w:rPr>
          <w:rFonts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00FC408D" w:rsidRPr="00806E41">
        <w:rPr>
          <w:rFonts w:cstheme="minorHAnsi"/>
          <w:sz w:val="22"/>
          <w:szCs w:val="22"/>
        </w:rPr>
        <w:fldChar w:fldCharType="separate"/>
      </w:r>
      <w:r w:rsidR="00FC408D" w:rsidRPr="00806E41">
        <w:rPr>
          <w:rFonts w:cstheme="minorHAnsi"/>
          <w:noProof/>
          <w:sz w:val="22"/>
          <w:szCs w:val="22"/>
        </w:rPr>
        <w:t xml:space="preserve">(Rosario </w:t>
      </w:r>
      <w:r w:rsidR="00FC408D" w:rsidRPr="00806E41">
        <w:rPr>
          <w:rFonts w:cstheme="minorHAnsi"/>
          <w:i/>
          <w:noProof/>
          <w:sz w:val="22"/>
          <w:szCs w:val="22"/>
        </w:rPr>
        <w:t>et al.</w:t>
      </w:r>
      <w:r w:rsidR="00FC408D" w:rsidRPr="00806E41">
        <w:rPr>
          <w:rFonts w:cstheme="minorHAnsi"/>
          <w:noProof/>
          <w:sz w:val="22"/>
          <w:szCs w:val="22"/>
        </w:rPr>
        <w:t>, 2016)</w:t>
      </w:r>
      <w:r w:rsidR="00FC408D" w:rsidRPr="00806E41">
        <w:rPr>
          <w:rFonts w:cstheme="minorHAnsi"/>
          <w:sz w:val="22"/>
          <w:szCs w:val="22"/>
        </w:rPr>
        <w:fldChar w:fldCharType="end"/>
      </w:r>
      <w:r w:rsidR="00FC408D" w:rsidRPr="00806E41">
        <w:rPr>
          <w:rFonts w:cstheme="minorHAnsi"/>
          <w:sz w:val="22"/>
          <w:szCs w:val="22"/>
        </w:rPr>
        <w:t xml:space="preserve">. </w:t>
      </w:r>
      <w:r w:rsidR="00CD7405">
        <w:rPr>
          <w:rFonts w:cstheme="minorHAnsi"/>
          <w:sz w:val="22"/>
          <w:szCs w:val="22"/>
        </w:rPr>
        <w:t xml:space="preserve">Furthermore, mTORC1 is suggested to positively affect expression of </w:t>
      </w:r>
      <w:proofErr w:type="spellStart"/>
      <w:r w:rsidR="00CD7405">
        <w:rPr>
          <w:rFonts w:cstheme="minorHAnsi"/>
          <w:sz w:val="22"/>
          <w:szCs w:val="22"/>
        </w:rPr>
        <w:t>Igf</w:t>
      </w:r>
      <w:proofErr w:type="spellEnd"/>
      <w:r w:rsidR="00CD7405">
        <w:rPr>
          <w:rFonts w:cstheme="minorHAnsi"/>
          <w:sz w:val="22"/>
          <w:szCs w:val="22"/>
        </w:rPr>
        <w:t xml:space="preserve">-II </w:t>
      </w:r>
      <w:r w:rsidR="00CD7405">
        <w:rPr>
          <w:rFonts w:cstheme="minorHAnsi"/>
          <w:sz w:val="22"/>
          <w:szCs w:val="22"/>
        </w:rPr>
        <w:fldChar w:fldCharType="begin" w:fldLock="1"/>
      </w:r>
      <w:r w:rsidR="009775BE">
        <w:rPr>
          <w:rFonts w:cstheme="minorHAnsi"/>
          <w:sz w:val="22"/>
          <w:szCs w:val="22"/>
        </w:rPr>
        <w:instrText>ADDIN CSL_CITATION {"citationItems":[{"id":"ITEM-1","itemData":{"DOI":"10.1083/jcb.200307158","author":[{"dropping-particle":"","family":"Erbay","given":"Ebru","non-dropping-particle":"","parse-names":false,"suffix":""},{"dropping-particle":"","family":"Park","given":"In-Hyun","non-dropping-particle":"","parse-names":false,"suffix":""},{"dropping-particle":"","family":"Nuzzi","given":"Paul D","non-dropping-particle":"","parse-names":false,"suffix":""},{"dropping-particle":"","family":"Schoenherr","given":"Christopher J","non-dropping-particle":"","parse-names":false,"suffix":""},{"dropping-particle":"","family":"Chen","given":"Jie","non-dropping-particle":"","parse-names":false,"suffix":""}],"container-title":"The Journal of Cell Biology JCB The Journal of Cell Biology","id":"ITEM-1","issue":"5","issued":{"date-parts":[["2003"]]},"page":"931-936","title":"IGF-II transcription in skeletal myogenesis is controlled by mTOR and nutrients","type":"article-journal","volume":"163"},"uris":["http://www.mendeley.com/documents/?uuid=ceb1e6b5-5a48-3e60-b9e6-2d8c265715b0"]}],"mendeley":{"formattedCitation":"(Erbay &lt;i&gt;et al.&lt;/i&gt;, 2003)","plainTextFormattedCitation":"(Erbay et al., 2003)","previouslyFormattedCitation":"(Erbay &lt;i&gt;et al.&lt;/i&gt;, 2003)"},"properties":{"noteIndex":0},"schema":"https://github.com/citation-style-language/schema/raw/master/csl-citation.json"}</w:instrText>
      </w:r>
      <w:r w:rsidR="00CD7405">
        <w:rPr>
          <w:rFonts w:cstheme="minorHAnsi"/>
          <w:sz w:val="22"/>
          <w:szCs w:val="22"/>
        </w:rPr>
        <w:fldChar w:fldCharType="separate"/>
      </w:r>
      <w:r w:rsidR="00CD7405" w:rsidRPr="00CD7405">
        <w:rPr>
          <w:rFonts w:cstheme="minorHAnsi"/>
          <w:noProof/>
          <w:sz w:val="22"/>
          <w:szCs w:val="22"/>
        </w:rPr>
        <w:t xml:space="preserve">(Erbay </w:t>
      </w:r>
      <w:r w:rsidR="00CD7405" w:rsidRPr="00CD7405">
        <w:rPr>
          <w:rFonts w:cstheme="minorHAnsi"/>
          <w:i/>
          <w:noProof/>
          <w:sz w:val="22"/>
          <w:szCs w:val="22"/>
        </w:rPr>
        <w:t>et al.</w:t>
      </w:r>
      <w:r w:rsidR="00CD7405" w:rsidRPr="00CD7405">
        <w:rPr>
          <w:rFonts w:cstheme="minorHAnsi"/>
          <w:noProof/>
          <w:sz w:val="22"/>
          <w:szCs w:val="22"/>
        </w:rPr>
        <w:t>, 2003)</w:t>
      </w:r>
      <w:r w:rsidR="00CD7405">
        <w:rPr>
          <w:rFonts w:cstheme="minorHAnsi"/>
          <w:sz w:val="22"/>
          <w:szCs w:val="22"/>
        </w:rPr>
        <w:fldChar w:fldCharType="end"/>
      </w:r>
      <w:r w:rsidR="005202C0">
        <w:rPr>
          <w:rFonts w:cstheme="minorHAnsi"/>
          <w:sz w:val="22"/>
          <w:szCs w:val="22"/>
        </w:rPr>
        <w:t xml:space="preserve">, and was increased in female placentas of rats fed a high-fat diet during gestation </w:t>
      </w:r>
      <w:r w:rsidR="005202C0" w:rsidRPr="00806E41">
        <w:rPr>
          <w:rFonts w:cstheme="minorHAnsi"/>
          <w:sz w:val="22"/>
          <w:szCs w:val="22"/>
        </w:rPr>
        <w:fldChar w:fldCharType="begin" w:fldLock="1"/>
      </w:r>
      <w:r w:rsidR="005202C0" w:rsidRPr="00806E41">
        <w:rPr>
          <w:rFonts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005202C0" w:rsidRPr="00806E41">
        <w:rPr>
          <w:rFonts w:cstheme="minorHAnsi"/>
          <w:sz w:val="22"/>
          <w:szCs w:val="22"/>
        </w:rPr>
        <w:fldChar w:fldCharType="separate"/>
      </w:r>
      <w:r w:rsidR="005202C0" w:rsidRPr="00806E41">
        <w:rPr>
          <w:rFonts w:cstheme="minorHAnsi"/>
          <w:noProof/>
          <w:sz w:val="22"/>
          <w:szCs w:val="22"/>
        </w:rPr>
        <w:t xml:space="preserve">(Song </w:t>
      </w:r>
      <w:r w:rsidR="005202C0" w:rsidRPr="00806E41">
        <w:rPr>
          <w:rFonts w:cstheme="minorHAnsi"/>
          <w:i/>
          <w:noProof/>
          <w:sz w:val="22"/>
          <w:szCs w:val="22"/>
        </w:rPr>
        <w:t>et al.</w:t>
      </w:r>
      <w:r w:rsidR="005202C0" w:rsidRPr="00806E41">
        <w:rPr>
          <w:rFonts w:cstheme="minorHAnsi"/>
          <w:noProof/>
          <w:sz w:val="22"/>
          <w:szCs w:val="22"/>
        </w:rPr>
        <w:t>, 2017)</w:t>
      </w:r>
      <w:r w:rsidR="005202C0" w:rsidRPr="00806E41">
        <w:rPr>
          <w:rFonts w:cstheme="minorHAnsi"/>
          <w:sz w:val="22"/>
          <w:szCs w:val="22"/>
        </w:rPr>
        <w:fldChar w:fldCharType="end"/>
      </w:r>
      <w:r w:rsidR="005202C0">
        <w:rPr>
          <w:rFonts w:cstheme="minorHAnsi"/>
          <w:sz w:val="22"/>
          <w:szCs w:val="22"/>
        </w:rPr>
        <w:t>.</w:t>
      </w:r>
    </w:p>
    <w:p w14:paraId="1C1C25E0" w14:textId="77777777" w:rsidR="00EC63D7" w:rsidRPr="00806E41" w:rsidRDefault="00EC63D7" w:rsidP="00EC63D7">
      <w:pPr>
        <w:rPr>
          <w:rFonts w:cstheme="minorHAnsi"/>
        </w:rPr>
      </w:pPr>
    </w:p>
    <w:p w14:paraId="7EE5B074" w14:textId="77777777" w:rsidR="003360B7" w:rsidRPr="00806E41" w:rsidRDefault="003360B7" w:rsidP="003360B7">
      <w:pPr>
        <w:pStyle w:val="Heading2"/>
        <w:rPr>
          <w:rFonts w:asciiTheme="minorHAnsi" w:hAnsiTheme="minorHAnsi" w:cstheme="minorHAnsi"/>
        </w:rPr>
      </w:pPr>
      <w:bookmarkStart w:id="70" w:name="_Toc16768191"/>
      <w:r w:rsidRPr="00806E41">
        <w:rPr>
          <w:rFonts w:asciiTheme="minorHAnsi" w:hAnsiTheme="minorHAnsi" w:cstheme="minorHAnsi"/>
          <w:b/>
        </w:rPr>
        <w:t>Aim 3.4:</w:t>
      </w:r>
      <w:r w:rsidRPr="00806E41">
        <w:rPr>
          <w:rFonts w:asciiTheme="minorHAnsi" w:hAnsiTheme="minorHAnsi" w:cstheme="minorHAnsi"/>
        </w:rPr>
        <w:t xml:space="preserve"> </w:t>
      </w:r>
      <w:r w:rsidR="00EC63D7" w:rsidRPr="00806E41">
        <w:rPr>
          <w:rFonts w:asciiTheme="minorHAnsi" w:hAnsiTheme="minorHAnsi" w:cstheme="minorHAnsi"/>
        </w:rPr>
        <w:t xml:space="preserve">How does placental mTORC1 hyperactivation affect </w:t>
      </w:r>
      <w:r w:rsidRPr="00806E41">
        <w:rPr>
          <w:rFonts w:asciiTheme="minorHAnsi" w:hAnsiTheme="minorHAnsi" w:cstheme="minorHAnsi"/>
        </w:rPr>
        <w:t xml:space="preserve">offspring </w:t>
      </w:r>
      <w:r w:rsidR="00EC63D7" w:rsidRPr="00806E41">
        <w:rPr>
          <w:rFonts w:asciiTheme="minorHAnsi" w:hAnsiTheme="minorHAnsi" w:cstheme="minorHAnsi"/>
        </w:rPr>
        <w:t>survival, weight, body composition, and insulin sensitivity?</w:t>
      </w:r>
      <w:bookmarkEnd w:id="70"/>
    </w:p>
    <w:p w14:paraId="4CAF472E" w14:textId="7FCAE8C7" w:rsidR="00EC63D7" w:rsidRDefault="00665E10" w:rsidP="00665E10">
      <w:pPr>
        <w:rPr>
          <w:rFonts w:cstheme="minorHAnsi"/>
          <w:sz w:val="22"/>
          <w:szCs w:val="22"/>
        </w:rPr>
      </w:pPr>
      <w:r w:rsidRPr="00806E41">
        <w:rPr>
          <w:rFonts w:cstheme="minorHAnsi"/>
          <w:sz w:val="22"/>
          <w:szCs w:val="22"/>
        </w:rPr>
        <w:t>It is well established</w:t>
      </w:r>
      <w:r w:rsidR="00C2352E">
        <w:rPr>
          <w:rFonts w:cstheme="minorHAnsi"/>
          <w:sz w:val="22"/>
          <w:szCs w:val="22"/>
        </w:rPr>
        <w:t xml:space="preserve"> </w:t>
      </w:r>
      <w:r w:rsidRPr="00806E41">
        <w:rPr>
          <w:rFonts w:cstheme="minorHAnsi"/>
          <w:sz w:val="22"/>
          <w:szCs w:val="22"/>
        </w:rPr>
        <w:t xml:space="preserve">that maternal obesity is positively associated with birthweight </w:t>
      </w:r>
      <w:r w:rsidRPr="00806E41">
        <w:rPr>
          <w:rFonts w:cstheme="minorHAnsi"/>
          <w:sz w:val="22"/>
          <w:szCs w:val="22"/>
        </w:rPr>
        <w:fldChar w:fldCharType="begin" w:fldLock="1"/>
      </w:r>
      <w:r>
        <w:rPr>
          <w:rFonts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Sciences","id":"ITEM-3","issue":"12","issued":{"date-parts":[["2015","12","30"]]},"page":"1643-1648","publisher":"SAGE PublicationsSage CA: Los Angeles, CA","title":"The Effect of Maternal Obesity on Pregnancy Outcome in Correlation With Placental Pathology","type":"article-journal","volume":"22"},"uris":["http://www.mendeley.com/documents/?uuid=1e14bfb3-3b3f-37f4-99a8-06868477bfdf"]},{"id":"ITEM-4","itemData":{"DOI":"10.1038/sj.ijo.0801670","ISSN":"0307-0565","PMID":"11477502","abstract":"OBJECTIVE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Obesity","id":"ITEM-4","issue":"8","issued":{"date-parts":[["2001","8","2"]]},"page":"1175-1182","title":"Maternal obesity and pregnancy outcome: a study of 287 213 pregnancies in London","type":"article-journal","volume":"25"},"uris":["http://www.mendeley.com/documents/?uuid=cb3c631a-dc1a-375a-b24f-4d2520679993"]},{"id":"ITEM-5","itemData":{"DOI":"10.1016/j.ajog.2004.05.052","ISSN":"00029378","PMID":"15467573","abstract":"OBJECTIVE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Gynecology","id":"ITEM-5","issue":"3","issued":{"date-parts":[["2004","9"]]},"page":"964-968","title":"The influence of obesity and diabetes on the prevalence of macrosomia","type":"article-journal","volume":"191"},"uris":["http://www.mendeley.com/documents/?uuid=74fd9001-04f1-33c8-a1e9-e73ce4bd2a79"]},{"id":"ITEM-6","itemData":{"DOI":"10.1080/14767058.2019.1573222","ISSN":"1476-7058","PMID":"30704317","abstract":"OBJECTIVE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Medicine","id":"ITEM-6","issued":{"date-parts":[["2019","1","31"]]},"page":"1-6","title":"Relation between pregestational obesity and characteristics of the placenta","type":"article-journal"},"uris":["http://www.mendeley.com/documents/?uuid=877e0cbf-e54c-3af7-b48a-3f3c75468a7e"]},{"id":"ITEM-7","itemData":{"DOI":"10.1016/J.AJOG.2014.08.009","ISSN":"0002-9378","abstract":"OBJECTIVE\nObese women are at increased risk to deliver a large infant, however, the underlying mechanisms are poorly understood. Fetal glucose availability is critically dependent on placental transfer and is linked to fetal growth by regulating the release of fetal growth hormones such as insulin. We hypothesized that (1) umbilical vein glucose and insulin levels and (2) placental glucose transporter (GLUT) expression and activity are positively correlated with early pregnancy maternal body mass index and infant birthweight. \n\nSTUDY DESIGN\nSubjects in this prospective observational cohort study were nondiabetic predominantly Hispanic women delivered at term. Fasting maternal and umbilical vein glucose and insulin concentrations were determined in 29 women with varying early pregnancy body mass index (range, 18.0–54.3) who delivered infants with birthweights ranging from 2800–4402 g. We isolated syncytiotrophoblast microvillous and basal plasma membranes from 33 placentas and determined the expression of GLUT-1 and -9 (Western blot) and glucose uptake (radiolabeled glucose). \n\nRESULTS\nBirthweight was positively correlated with umbilical vein glucose and insulin and maternal body mass index. Umbilical vein glucose levels were positively correlated with placental weight and maternal body mass index, but not with maternal fasting glucose. Basal plasma membranes GLUT-1 expression was positively correlated with birthweight. In contrast, syncytiotrophoblast microvillous GLUT-1 and -9, basal plasma membranes GLUT-9 expression and syncytiotrophoblast microvillous and basal plasma membranes glucose transport activity were not correlated with birthweight. \n\nCONCLUSION\nBecause maternal fasting glucose levels and placental glucose transport capacity were not increased in obese women delivering larger infants, we speculate that increased placental size promotes glucose delivery to these fetuses.","author":[{"dropping-particle":"","family":"Acosta","given":"Ometeotl","non-dropping-particle":"","parse-names":false,"suffix":""},{"dropping-particle":"","family":"Ramirez","given":"Vanessa I.","non-dropping-particle":"","parse-names":false,"suffix":""},{"dropping-particle":"","family":"Lager","given":"Susanne","non-dropping-particle":"","parse-names":false,"suffix":""},{"dropping-particle":"","family":"Gaccioli","given":"Francesca","non-dropping-particle":"","parse-names":false,"suffix":""},{"dropping-particle":"","family":"Dudley","given":"Donald J.","non-dropping-particle":"","parse-names":false,"suffix":""},{"dropping-particle":"","family":"Powell","given":"Theresa L.","non-dropping-particle":"","parse-names":false,"suffix":""},{"dropping-particle":"","family":"Jansson","given":"Thomas","non-dropping-particle":"","parse-names":false,"suffix":""}],"container-title":"American Journal of Obstetrics and Gynecology","id":"ITEM-7","issue":"2","issued":{"date-parts":[["2015","2","1"]]},"page":"227.e1-227.e7","publisher":"Mosby","title":"Increased glucose and placental GLUT-1 in large infants of obese nondiabetic mothers","type":"article-journal","volume":"212"},"uris":["http://www.mendeley.com/documents/?uuid=49e3debc-6038-3204-9fbd-29ee56a980e0"]}],"mendeley":{"formattedCitation":"(Sebire &lt;i&gt;et al.&lt;/i&gt;, 2001; Ehrenberg &lt;i&gt;et al.&lt;/i&gt;, 2004; Ouyang &lt;i&gt;et al.&lt;/i&gt;, 2013; Acosta &lt;i&gt;et al.&lt;/i&gt;, 2015; Kovo &lt;i&gt;et al.&lt;/i&gt;, 2015; Leon-Garcia &lt;i&gt;et al.&lt;/i&gt;, 2016; Rosado-Yépez &lt;i&gt;et al.&lt;/i&gt;, 2019)","plainTextFormattedCitation":"(Sebire et al., 2001; Ehrenberg et al., 2004; Ouyang et al., 2013; Acosta et al., 2015; Kovo et al., 2015; Leon-Garcia et al., 2016; Rosado-Yépez et al., 2019)","previouslyFormattedCitation":"(Sebire &lt;i&gt;et al.&lt;/i&gt;, 2001; Ehrenberg &lt;i&gt;et al.&lt;/i&gt;, 2004; Ouyang &lt;i&gt;et al.&lt;/i&gt;, 2013; Acosta &lt;i&gt;et al.&lt;/i&gt;, 2015; Kovo &lt;i&gt;et al.&lt;/i&gt;, 2015; Leon-Garcia &lt;i&gt;et al.&lt;/i&gt;, 2016; Rosado-Yépez &lt;i&gt;et al.&lt;/i&gt;, 2019)"},"properties":{"noteIndex":0},"schema":"https://github.com/citation-style-language/schema/raw/master/csl-citation.json"}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(Sebire </w:t>
      </w:r>
      <w:r w:rsidRPr="00806E41">
        <w:rPr>
          <w:rFonts w:cstheme="minorHAnsi"/>
          <w:i/>
          <w:noProof/>
          <w:sz w:val="22"/>
          <w:szCs w:val="22"/>
        </w:rPr>
        <w:t>et al.</w:t>
      </w:r>
      <w:r w:rsidRPr="00806E41">
        <w:rPr>
          <w:rFonts w:cstheme="minorHAnsi"/>
          <w:noProof/>
          <w:sz w:val="22"/>
          <w:szCs w:val="22"/>
        </w:rPr>
        <w:t xml:space="preserve">, 2001; Ehrenberg </w:t>
      </w:r>
      <w:r w:rsidRPr="00806E41">
        <w:rPr>
          <w:rFonts w:cstheme="minorHAnsi"/>
          <w:i/>
          <w:noProof/>
          <w:sz w:val="22"/>
          <w:szCs w:val="22"/>
        </w:rPr>
        <w:t>et al.</w:t>
      </w:r>
      <w:r w:rsidRPr="00806E41">
        <w:rPr>
          <w:rFonts w:cstheme="minorHAnsi"/>
          <w:noProof/>
          <w:sz w:val="22"/>
          <w:szCs w:val="22"/>
        </w:rPr>
        <w:t xml:space="preserve">, 2004; Ouyang </w:t>
      </w:r>
      <w:r w:rsidRPr="00806E41">
        <w:rPr>
          <w:rFonts w:cstheme="minorHAnsi"/>
          <w:i/>
          <w:noProof/>
          <w:sz w:val="22"/>
          <w:szCs w:val="22"/>
        </w:rPr>
        <w:t>et al.</w:t>
      </w:r>
      <w:r w:rsidRPr="00806E41">
        <w:rPr>
          <w:rFonts w:cstheme="minorHAnsi"/>
          <w:noProof/>
          <w:sz w:val="22"/>
          <w:szCs w:val="22"/>
        </w:rPr>
        <w:t xml:space="preserve">, 2013; Acosta </w:t>
      </w:r>
      <w:r w:rsidRPr="00806E41">
        <w:rPr>
          <w:rFonts w:cstheme="minorHAnsi"/>
          <w:i/>
          <w:noProof/>
          <w:sz w:val="22"/>
          <w:szCs w:val="22"/>
        </w:rPr>
        <w:t>et al.</w:t>
      </w:r>
      <w:r w:rsidRPr="00806E41">
        <w:rPr>
          <w:rFonts w:cstheme="minorHAnsi"/>
          <w:noProof/>
          <w:sz w:val="22"/>
          <w:szCs w:val="22"/>
        </w:rPr>
        <w:t xml:space="preserve">, 2015; Kovo </w:t>
      </w:r>
      <w:r w:rsidRPr="00806E41">
        <w:rPr>
          <w:rFonts w:cstheme="minorHAnsi"/>
          <w:i/>
          <w:noProof/>
          <w:sz w:val="22"/>
          <w:szCs w:val="22"/>
        </w:rPr>
        <w:t>et al.</w:t>
      </w:r>
      <w:r w:rsidRPr="00806E41">
        <w:rPr>
          <w:rFonts w:cstheme="minorHAnsi"/>
          <w:noProof/>
          <w:sz w:val="22"/>
          <w:szCs w:val="22"/>
        </w:rPr>
        <w:t xml:space="preserve">, 2015; Leon-Garcia </w:t>
      </w:r>
      <w:r w:rsidRPr="00806E41">
        <w:rPr>
          <w:rFonts w:cstheme="minorHAnsi"/>
          <w:i/>
          <w:noProof/>
          <w:sz w:val="22"/>
          <w:szCs w:val="22"/>
        </w:rPr>
        <w:t>et al.</w:t>
      </w:r>
      <w:r w:rsidRPr="00806E41">
        <w:rPr>
          <w:rFonts w:cstheme="minorHAnsi"/>
          <w:noProof/>
          <w:sz w:val="22"/>
          <w:szCs w:val="22"/>
        </w:rPr>
        <w:t xml:space="preserve">, 2016; Rosado-Yépez </w:t>
      </w:r>
      <w:r w:rsidRPr="00806E41">
        <w:rPr>
          <w:rFonts w:cstheme="minorHAnsi"/>
          <w:i/>
          <w:noProof/>
          <w:sz w:val="22"/>
          <w:szCs w:val="22"/>
        </w:rPr>
        <w:t>et al.</w:t>
      </w:r>
      <w:r w:rsidRPr="00806E41">
        <w:rPr>
          <w:rFonts w:cstheme="minorHAnsi"/>
          <w:noProof/>
          <w:sz w:val="22"/>
          <w:szCs w:val="22"/>
        </w:rPr>
        <w:t>, 2019)</w:t>
      </w:r>
      <w:r w:rsidRPr="00806E41">
        <w:rPr>
          <w:rFonts w:cstheme="minorHAnsi"/>
          <w:sz w:val="22"/>
          <w:szCs w:val="22"/>
        </w:rPr>
        <w:fldChar w:fldCharType="end"/>
      </w:r>
      <w:r w:rsidR="00C2352E">
        <w:rPr>
          <w:rFonts w:cstheme="minorHAnsi"/>
          <w:sz w:val="22"/>
          <w:szCs w:val="22"/>
        </w:rPr>
        <w:t>, and therefore I hypothesize that offspring weight will be higher at PND0.5, 7.5, 14.5, 21.5 and weekly after weaning till 6 weeks of age</w:t>
      </w:r>
      <w:r w:rsidR="009775BE">
        <w:rPr>
          <w:rFonts w:cstheme="minorHAnsi"/>
          <w:sz w:val="22"/>
          <w:szCs w:val="22"/>
        </w:rPr>
        <w:t xml:space="preserve"> with increased body fat mass</w:t>
      </w:r>
      <w:r w:rsidR="00C2352E">
        <w:rPr>
          <w:rFonts w:cstheme="minorHAnsi"/>
          <w:sz w:val="22"/>
          <w:szCs w:val="22"/>
        </w:rPr>
        <w:t xml:space="preserve">, consistent with human data </w:t>
      </w:r>
      <w:r w:rsidR="00C2352E" w:rsidRPr="009775BE">
        <w:rPr>
          <w:rFonts w:cstheme="minorHAnsi"/>
          <w:sz w:val="22"/>
          <w:szCs w:val="22"/>
        </w:rPr>
        <w:t xml:space="preserve">showing increased childhood obesity at 6-11 years of age </w:t>
      </w:r>
      <w:r w:rsidR="00C2352E" w:rsidRPr="009775BE">
        <w:rPr>
          <w:rFonts w:cstheme="minorHAnsi"/>
          <w:sz w:val="22"/>
          <w:szCs w:val="22"/>
        </w:rPr>
        <w:fldChar w:fldCharType="begin" w:fldLock="1"/>
      </w:r>
      <w:r w:rsidR="00C2352E" w:rsidRPr="009775BE">
        <w:rPr>
          <w:rFonts w:cstheme="minorHAnsi"/>
          <w:sz w:val="22"/>
          <w:szCs w:val="22"/>
        </w:rPr>
        <w:instrText>ADDIN CSL_CITATION {"citationItems":[{"id":"ITEM-1","itemData":{"DOI":"10.3945/ajcn.2008.27416","ISSN":"1938-3207","PMID":"19759171","abstract":"BACKGROUND Childhood obesity has increased significantly in recent decades. OBJECTIVE The objective was to examine the perinatal risk factors related to childhood obesity. DESIGN In a prospective study, 89 women with normal glucose tolerance (NGT) or gestational diabetes mellitus (GDM) and their offspring were evaluated at birth and at 8.8 +/- 1.8 y. At birth, obstetrical data, parental anthropometric measures, and neonatal body composition were assessed; at follow-up, diet and activity were assessed and laboratory studies were conducted. Weight was classified by using weight for age and sex, and body composition was measured by using dual-energy X-ray absorptiometry. In childhood, data were analyzed as tertiles and prediction models were developed by using logistic and stepwise regression. RESULTS No significant differences in Centers for Disease Control and Prevention weight percentiles, body composition, and most metabolic measures were observed between children of mothers with NGT and GDM at follow-up. Children in the upper tertile for weight had greater energy intake (P = 0.02), skinfold thickness (P = 0.0001), and leptin concentrations (P &lt; 0.0001) than did those in tertiles 1 and 2. Children in the upper tertile for percentage body fat had greater waist circumference (P = 0.0001), insulin resistance (P = 0.002), and triglyceride (P = 0.009) and leptin (P = 0.0001) concentrations than did children in tertiles 1 and 2. The correlation between body fat at birth and follow-up was r = 0.29 (P = 0.02). The strongest perinatal predictor for a child in the upper tertile for weight was maternal pregravid body mass index (BMI; kg/m(2)) &gt;30 (odds ratio: 3.75; 95% CI: 1.39, 10.10; P = 0.009) and for percentage body fat was maternal pregravid BMI &gt;30 (odds ratio: 5.45; 95% CI: 1.62, 18.41; P = 0.006). CONCLUSION Maternal pregravid BMI, independent of maternal glucose status or birth weight, was the strongest predictor of childhood obesity.","author":[{"dropping-particle":"","family":"Catalano","given":"Patrick M","non-dropping-particle":"","parse-names":false,"suffix":""},{"dropping-particle":"","family":"Farrell","given":"Kristen","non-dropping-particle":"","parse-names":false,"suffix":""},{"dropping-particle":"","family":"Thomas","given":"Alicia","non-dropping-particle":"","parse-names":false,"suffix":""},{"dropping-particle":"","family":"Huston-Presley","given":"Larraine","non-dropping-particle":"","parse-names":false,"suffix":""},{"dropping-particle":"","family":"Mencin","given":"Patricia","non-dropping-particle":"","parse-names":false,"suffix":""},{"dropping-particle":"","family":"Mouzon","given":"Sylvie Hauguel","non-dropping-particle":"de","parse-names":false,"suffix":""},{"dropping-particle":"","family":"Amini","given":"Saeid B","non-dropping-particle":"","parse-names":false,"suffix":""}],"container-title":"The American journal of clinical nutrition","id":"ITEM-1","issue":"5","issued":{"date-parts":[["2009","11"]]},"page":"1303-13","publisher":"American Society for Nutrition","title":"Perinatal risk factors for childhood obesity and metabolic dysregulation.","type":"article-journal","volume":"90"},"uris":["http://www.mendeley.com/documents/?uuid=9818d359-918a-3e49-b766-b18ca89375f3"]}],"mendeley":{"formattedCitation":"(Catalano &lt;i&gt;et al.&lt;/i&gt;, 2009&lt;i&gt;a&lt;/i&gt;)","plainTextFormattedCitation":"(Catalano et al., 2009a)","previouslyFormattedCitation":"(Catalano &lt;i&gt;et al.&lt;/i&gt;, 2009&lt;i&gt;a&lt;/i&gt;)"},"properties":{"noteIndex":0},"schema":"https://github.com/citation-style-language/schema/raw/master/csl-citation.json"}</w:instrText>
      </w:r>
      <w:r w:rsidR="00C2352E" w:rsidRPr="009775BE">
        <w:rPr>
          <w:rFonts w:cstheme="minorHAnsi"/>
          <w:sz w:val="22"/>
          <w:szCs w:val="22"/>
        </w:rPr>
        <w:fldChar w:fldCharType="separate"/>
      </w:r>
      <w:r w:rsidR="00C2352E" w:rsidRPr="009775BE">
        <w:rPr>
          <w:rFonts w:cstheme="minorHAnsi"/>
          <w:noProof/>
          <w:sz w:val="22"/>
          <w:szCs w:val="22"/>
        </w:rPr>
        <w:t xml:space="preserve">(Catalano </w:t>
      </w:r>
      <w:r w:rsidR="00C2352E" w:rsidRPr="009775BE">
        <w:rPr>
          <w:rFonts w:cstheme="minorHAnsi"/>
          <w:i/>
          <w:noProof/>
          <w:sz w:val="22"/>
          <w:szCs w:val="22"/>
        </w:rPr>
        <w:t>et al.</w:t>
      </w:r>
      <w:r w:rsidR="00C2352E" w:rsidRPr="009775BE">
        <w:rPr>
          <w:rFonts w:cstheme="minorHAnsi"/>
          <w:noProof/>
          <w:sz w:val="22"/>
          <w:szCs w:val="22"/>
        </w:rPr>
        <w:t>, 2009</w:t>
      </w:r>
      <w:r w:rsidR="00C2352E" w:rsidRPr="009775BE">
        <w:rPr>
          <w:rFonts w:cstheme="minorHAnsi"/>
          <w:i/>
          <w:noProof/>
          <w:sz w:val="22"/>
          <w:szCs w:val="22"/>
        </w:rPr>
        <w:t>a</w:t>
      </w:r>
      <w:r w:rsidR="00C2352E" w:rsidRPr="009775BE">
        <w:rPr>
          <w:rFonts w:cstheme="minorHAnsi"/>
          <w:noProof/>
          <w:sz w:val="22"/>
          <w:szCs w:val="22"/>
        </w:rPr>
        <w:t>)</w:t>
      </w:r>
      <w:r w:rsidR="00C2352E" w:rsidRPr="009775BE">
        <w:rPr>
          <w:rFonts w:cstheme="minorHAnsi"/>
          <w:sz w:val="22"/>
          <w:szCs w:val="22"/>
        </w:rPr>
        <w:fldChar w:fldCharType="end"/>
      </w:r>
      <w:r w:rsidR="00C2352E" w:rsidRPr="009775BE">
        <w:rPr>
          <w:rFonts w:cstheme="minorHAnsi"/>
          <w:sz w:val="22"/>
          <w:szCs w:val="22"/>
        </w:rPr>
        <w:t>.</w:t>
      </w:r>
    </w:p>
    <w:p w14:paraId="3446AC29" w14:textId="4F4C3192" w:rsidR="00111981" w:rsidRPr="009775BE" w:rsidRDefault="009775BE" w:rsidP="00111981">
      <w:pPr>
        <w:rPr>
          <w:rFonts w:cstheme="minorHAnsi"/>
          <w:sz w:val="22"/>
          <w:szCs w:val="22"/>
        </w:rPr>
      </w:pPr>
      <w:r>
        <w:rPr>
          <w:rFonts w:cstheme="minorHAnsi"/>
          <w:sz w:val="22"/>
          <w:szCs w:val="22"/>
        </w:rPr>
        <w:t>Offspring at 6 weeks of age are expected to be insulin resistant</w:t>
      </w:r>
      <w:r w:rsidR="00DF4093">
        <w:rPr>
          <w:rFonts w:cstheme="minorHAnsi"/>
          <w:sz w:val="22"/>
          <w:szCs w:val="22"/>
        </w:rPr>
        <w:t xml:space="preserve"> since </w:t>
      </w:r>
      <w:r w:rsidR="00DF4093" w:rsidRPr="00806E41">
        <w:rPr>
          <w:rFonts w:cstheme="minorHAnsi"/>
          <w:sz w:val="22"/>
          <w:szCs w:val="22"/>
        </w:rPr>
        <w:t xml:space="preserve">maternal obesity was positively correlated with fetal insulin resistance </w:t>
      </w:r>
      <w:r w:rsidR="00DF4093" w:rsidRPr="00806E41">
        <w:rPr>
          <w:rFonts w:cstheme="minorHAnsi"/>
          <w:sz w:val="22"/>
          <w:szCs w:val="22"/>
        </w:rPr>
        <w:fldChar w:fldCharType="begin" w:fldLock="1"/>
      </w:r>
      <w:r w:rsidR="00DF4093" w:rsidRPr="00806E41">
        <w:rPr>
          <w:rFonts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00DF4093" w:rsidRPr="00806E41">
        <w:rPr>
          <w:rFonts w:cstheme="minorHAnsi"/>
          <w:sz w:val="22"/>
          <w:szCs w:val="22"/>
        </w:rPr>
        <w:fldChar w:fldCharType="separate"/>
      </w:r>
      <w:r w:rsidR="00DF4093" w:rsidRPr="00806E41">
        <w:rPr>
          <w:rFonts w:cstheme="minorHAnsi"/>
          <w:noProof/>
          <w:sz w:val="22"/>
          <w:szCs w:val="22"/>
        </w:rPr>
        <w:t xml:space="preserve">(Catalano </w:t>
      </w:r>
      <w:r w:rsidR="00DF4093" w:rsidRPr="00806E41">
        <w:rPr>
          <w:rFonts w:cstheme="minorHAnsi"/>
          <w:i/>
          <w:noProof/>
          <w:sz w:val="22"/>
          <w:szCs w:val="22"/>
        </w:rPr>
        <w:t>et al.</w:t>
      </w:r>
      <w:r w:rsidR="00DF4093" w:rsidRPr="00806E41">
        <w:rPr>
          <w:rFonts w:cstheme="minorHAnsi"/>
          <w:noProof/>
          <w:sz w:val="22"/>
          <w:szCs w:val="22"/>
        </w:rPr>
        <w:t>, 2009</w:t>
      </w:r>
      <w:r w:rsidR="00DF4093" w:rsidRPr="00806E41">
        <w:rPr>
          <w:rFonts w:cstheme="minorHAnsi"/>
          <w:i/>
          <w:noProof/>
          <w:sz w:val="22"/>
          <w:szCs w:val="22"/>
        </w:rPr>
        <w:t>b</w:t>
      </w:r>
      <w:r w:rsidR="00DF4093" w:rsidRPr="00806E41">
        <w:rPr>
          <w:rFonts w:cstheme="minorHAnsi"/>
          <w:noProof/>
          <w:sz w:val="22"/>
          <w:szCs w:val="22"/>
        </w:rPr>
        <w:t>)</w:t>
      </w:r>
      <w:r w:rsidR="00DF4093" w:rsidRPr="00806E41">
        <w:rPr>
          <w:rFonts w:cstheme="minorHAnsi"/>
          <w:sz w:val="22"/>
          <w:szCs w:val="22"/>
        </w:rPr>
        <w:fldChar w:fldCharType="end"/>
      </w:r>
      <w:r w:rsidR="00DF4093">
        <w:rPr>
          <w:rFonts w:cstheme="minorHAnsi"/>
          <w:sz w:val="22"/>
          <w:szCs w:val="22"/>
        </w:rPr>
        <w:t>, and</w:t>
      </w:r>
      <w:r w:rsidRPr="009775BE">
        <w:rPr>
          <w:rFonts w:cstheme="minorHAnsi"/>
          <w:sz w:val="22"/>
          <w:szCs w:val="22"/>
        </w:rPr>
        <w:t xml:space="preserve"> maternal obesity was associated with early adulthood development of obesity and insulin resistance</w:t>
      </w:r>
      <w:r w:rsidR="00DF4093">
        <w:rPr>
          <w:rFonts w:cstheme="minorHAnsi"/>
          <w:sz w:val="22"/>
          <w:szCs w:val="22"/>
        </w:rPr>
        <w:t xml:space="preserve"> </w:t>
      </w:r>
      <w:r>
        <w:rPr>
          <w:rFonts w:cstheme="minorHAnsi"/>
          <w:sz w:val="22"/>
          <w:szCs w:val="22"/>
        </w:rPr>
        <w:fldChar w:fldCharType="begin" w:fldLock="1"/>
      </w:r>
      <w:r w:rsidR="009050B1">
        <w:rPr>
          <w:rFonts w:cstheme="minorHAnsi"/>
          <w:sz w:val="22"/>
          <w:szCs w:val="22"/>
        </w:rPr>
        <w:instrText>ADDIN CSL_CITATION {"citationItems":[{"id":"ITEM-1","itemData":{"DOI":"10.2337/dc08-0432","ISSN":"1935-5548","PMID":"18535193","abstract":"OBJECTIVE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care","id":"ITEM-1","issue":"9","issued":{"date-parts":[["2008","9","1"]]},"page":"1872-6","publisher":"American Diabetes Association","title":"Influence of maternal obesity on insulin sensitivity and secretion in offspring.","type":"article-journal","volume":"31"},"uris":["http://www.mendeley.com/documents/?uuid=fd163b5e-59e4-337f-9dfd-e3d53f439159"]}],"mendeley":{"formattedCitation":"(Mingrone &lt;i&gt;et al.&lt;/i&gt;, 2008)","plainTextFormattedCitation":"(Mingrone et al., 2008)","previouslyFormattedCitation":"(Mingrone &lt;i&gt;et al.&lt;/i&gt;, 2008)"},"properties":{"noteIndex":0},"schema":"https://github.com/citation-style-language/schema/raw/master/csl-citation.json"}</w:instrText>
      </w:r>
      <w:r>
        <w:rPr>
          <w:rFonts w:cstheme="minorHAnsi"/>
          <w:sz w:val="22"/>
          <w:szCs w:val="22"/>
        </w:rPr>
        <w:fldChar w:fldCharType="separate"/>
      </w:r>
      <w:r w:rsidRPr="009775BE">
        <w:rPr>
          <w:rFonts w:cstheme="minorHAnsi"/>
          <w:noProof/>
          <w:sz w:val="22"/>
          <w:szCs w:val="22"/>
        </w:rPr>
        <w:t xml:space="preserve">(Mingrone </w:t>
      </w:r>
      <w:r w:rsidRPr="009775BE">
        <w:rPr>
          <w:rFonts w:cstheme="minorHAnsi"/>
          <w:i/>
          <w:noProof/>
          <w:sz w:val="22"/>
          <w:szCs w:val="22"/>
        </w:rPr>
        <w:t>et al.</w:t>
      </w:r>
      <w:r w:rsidRPr="009775BE">
        <w:rPr>
          <w:rFonts w:cstheme="minorHAnsi"/>
          <w:noProof/>
          <w:sz w:val="22"/>
          <w:szCs w:val="22"/>
        </w:rPr>
        <w:t>, 2008)</w:t>
      </w:r>
      <w:r>
        <w:rPr>
          <w:rFonts w:cstheme="minorHAnsi"/>
          <w:sz w:val="22"/>
          <w:szCs w:val="22"/>
        </w:rPr>
        <w:fldChar w:fldCharType="end"/>
      </w:r>
      <w:r>
        <w:rPr>
          <w:rFonts w:cstheme="minorHAnsi"/>
          <w:sz w:val="22"/>
          <w:szCs w:val="22"/>
        </w:rPr>
        <w:t>.</w:t>
      </w:r>
    </w:p>
    <w:p w14:paraId="2930129C" w14:textId="77777777" w:rsidR="00111981" w:rsidRPr="00665E10" w:rsidRDefault="00111981" w:rsidP="00665E10">
      <w:pPr>
        <w:rPr>
          <w:rFonts w:eastAsia="Times New Roman" w:cstheme="minorHAnsi"/>
          <w:sz w:val="22"/>
          <w:szCs w:val="22"/>
        </w:rPr>
      </w:pPr>
    </w:p>
    <w:p w14:paraId="7B4A7F0F" w14:textId="1589E4D0" w:rsidR="000D7500" w:rsidRDefault="00EC63D7" w:rsidP="00EC63D7">
      <w:pPr>
        <w:pStyle w:val="Heading1"/>
        <w:rPr>
          <w:rFonts w:asciiTheme="minorHAnsi" w:hAnsiTheme="minorHAnsi" w:cstheme="minorHAnsi"/>
        </w:rPr>
      </w:pPr>
      <w:bookmarkStart w:id="71" w:name="_Toc15461885"/>
      <w:bookmarkStart w:id="72" w:name="_Toc16190108"/>
      <w:bookmarkStart w:id="73" w:name="_Toc16768192"/>
      <w:r w:rsidRPr="00806E41">
        <w:rPr>
          <w:rFonts w:asciiTheme="minorHAnsi" w:hAnsiTheme="minorHAnsi" w:cstheme="minorHAnsi"/>
        </w:rPr>
        <w:t xml:space="preserve">Potential Pitfalls and </w:t>
      </w:r>
      <w:r w:rsidR="009113CD">
        <w:rPr>
          <w:rFonts w:asciiTheme="minorHAnsi" w:hAnsiTheme="minorHAnsi" w:cstheme="minorHAnsi"/>
        </w:rPr>
        <w:t>A</w:t>
      </w:r>
      <w:r w:rsidRPr="00806E41">
        <w:rPr>
          <w:rFonts w:asciiTheme="minorHAnsi" w:hAnsiTheme="minorHAnsi" w:cstheme="minorHAnsi"/>
        </w:rPr>
        <w:t>lternate Approaches (Aims 3.1-3.4)</w:t>
      </w:r>
      <w:bookmarkEnd w:id="71"/>
      <w:bookmarkEnd w:id="72"/>
      <w:bookmarkEnd w:id="73"/>
    </w:p>
    <w:p w14:paraId="0D86E1FE" w14:textId="5F3E6027" w:rsidR="00187D9B" w:rsidRPr="00806E41" w:rsidRDefault="00014FF4">
      <w:pPr>
        <w:rPr>
          <w:rFonts w:cstheme="minorHAnsi"/>
          <w:sz w:val="22"/>
          <w:szCs w:val="22"/>
        </w:rPr>
      </w:pPr>
      <w:r w:rsidRPr="008A184E">
        <w:rPr>
          <w:rFonts w:cstheme="minorHAnsi"/>
          <w:sz w:val="22"/>
          <w:szCs w:val="22"/>
        </w:rPr>
        <w:t>It is possibl</w:t>
      </w:r>
      <w:r w:rsidR="009113CD">
        <w:rPr>
          <w:rFonts w:cstheme="minorHAnsi"/>
          <w:sz w:val="22"/>
          <w:szCs w:val="22"/>
        </w:rPr>
        <w:t>e</w:t>
      </w:r>
      <w:r w:rsidRPr="008A184E">
        <w:rPr>
          <w:rFonts w:cstheme="minorHAnsi"/>
          <w:sz w:val="22"/>
          <w:szCs w:val="22"/>
        </w:rPr>
        <w:t xml:space="preserve"> that our placental </w:t>
      </w:r>
      <w:r w:rsidR="009113CD">
        <w:rPr>
          <w:rFonts w:cstheme="minorHAnsi"/>
          <w:sz w:val="22"/>
          <w:szCs w:val="22"/>
        </w:rPr>
        <w:t>mTORC1 hyperactivation may prove lethal, as this model has not been generated or described before.</w:t>
      </w:r>
      <w:r w:rsidRPr="008A184E">
        <w:rPr>
          <w:rFonts w:cstheme="minorHAnsi"/>
          <w:sz w:val="22"/>
          <w:szCs w:val="22"/>
        </w:rPr>
        <w:t xml:space="preserve"> In that case, we will use a different parental strain of </w:t>
      </w:r>
      <w:proofErr w:type="spellStart"/>
      <w:r w:rsidRPr="008A184E">
        <w:rPr>
          <w:rFonts w:cstheme="minorHAnsi"/>
          <w:sz w:val="22"/>
          <w:szCs w:val="22"/>
        </w:rPr>
        <w:t>Hets</w:t>
      </w:r>
      <w:proofErr w:type="spellEnd"/>
      <w:r w:rsidRPr="008A184E">
        <w:rPr>
          <w:rFonts w:cstheme="minorHAnsi"/>
          <w:sz w:val="22"/>
          <w:szCs w:val="22"/>
        </w:rPr>
        <w:t xml:space="preserve"> (Het x Het) to generate a partial knockout that may prove viable. </w:t>
      </w:r>
      <w:r w:rsidR="009113CD">
        <w:rPr>
          <w:rFonts w:cstheme="minorHAnsi"/>
          <w:sz w:val="22"/>
          <w:szCs w:val="22"/>
        </w:rPr>
        <w:t xml:space="preserve">If the mice are viable, this model will prove useful in determining the exact mechanism at which mTORC1 acts in the placenta in the absence of all the confounding variables that maternal obesity poses. </w:t>
      </w:r>
      <w:r w:rsidR="00187D9B" w:rsidRPr="00806E41">
        <w:rPr>
          <w:rFonts w:cstheme="minorHAnsi"/>
          <w:sz w:val="22"/>
          <w:szCs w:val="22"/>
        </w:rPr>
        <w:br w:type="page"/>
      </w:r>
    </w:p>
    <w:p w14:paraId="1F3E06CD" w14:textId="3C0B749B" w:rsidR="00BE5129" w:rsidRPr="00806E41" w:rsidRDefault="00BE5129" w:rsidP="00BE5129">
      <w:pPr>
        <w:pStyle w:val="Heading1"/>
        <w:rPr>
          <w:rFonts w:asciiTheme="minorHAnsi" w:hAnsiTheme="minorHAnsi" w:cstheme="minorHAnsi"/>
        </w:rPr>
      </w:pPr>
      <w:bookmarkStart w:id="74" w:name="_Toc16512897"/>
      <w:bookmarkStart w:id="75" w:name="_Toc16768193"/>
      <w:r w:rsidRPr="00806E41">
        <w:rPr>
          <w:rFonts w:asciiTheme="minorHAnsi" w:hAnsiTheme="minorHAnsi" w:cstheme="minorHAnsi"/>
        </w:rPr>
        <w:lastRenderedPageBreak/>
        <w:t>Appendix A: Summary Table of Compiled Studies Examining Effects of Maternal Obesity / mTORC1 on Placental/Fetal Development and Health</w:t>
      </w:r>
      <w:bookmarkEnd w:id="74"/>
      <w:bookmarkEnd w:id="75"/>
      <w:r w:rsidRPr="00806E41">
        <w:rPr>
          <w:rFonts w:asciiTheme="minorHAnsi" w:hAnsiTheme="minorHAnsi" w:cstheme="minorHAnsi"/>
        </w:rPr>
        <w:t xml:space="preserve"> </w:t>
      </w:r>
    </w:p>
    <w:p w14:paraId="1E853AFF" w14:textId="77777777" w:rsidR="00102A18" w:rsidRPr="00806E41" w:rsidRDefault="00102A18" w:rsidP="00102A18">
      <w:pPr>
        <w:rPr>
          <w:rFonts w:cstheme="minorHAnsi"/>
        </w:rPr>
      </w:pPr>
    </w:p>
    <w:tbl>
      <w:tblPr>
        <w:tblStyle w:val="TableGrid"/>
        <w:tblW w:w="11520" w:type="dxa"/>
        <w:tblInd w:w="-1085" w:type="dxa"/>
        <w:tblLook w:val="04A0" w:firstRow="1" w:lastRow="0" w:firstColumn="1" w:lastColumn="0" w:noHBand="0" w:noVBand="1"/>
      </w:tblPr>
      <w:tblGrid>
        <w:gridCol w:w="1980"/>
        <w:gridCol w:w="3960"/>
        <w:gridCol w:w="5580"/>
      </w:tblGrid>
      <w:tr w:rsidR="00102A18" w:rsidRPr="00806E41" w14:paraId="5F77E3E2" w14:textId="77777777" w:rsidTr="00806E41">
        <w:tc>
          <w:tcPr>
            <w:tcW w:w="1980" w:type="dxa"/>
          </w:tcPr>
          <w:p w14:paraId="5D66F812" w14:textId="77777777" w:rsidR="00102A18" w:rsidRPr="00806E41" w:rsidRDefault="00102A18" w:rsidP="00806E41">
            <w:pPr>
              <w:rPr>
                <w:rFonts w:cstheme="minorHAnsi"/>
                <w:sz w:val="22"/>
                <w:szCs w:val="22"/>
              </w:rPr>
            </w:pPr>
            <w:r w:rsidRPr="00806E41">
              <w:rPr>
                <w:rFonts w:cstheme="minorHAnsi"/>
                <w:sz w:val="22"/>
                <w:szCs w:val="22"/>
              </w:rPr>
              <w:t>Paper</w:t>
            </w:r>
          </w:p>
        </w:tc>
        <w:tc>
          <w:tcPr>
            <w:tcW w:w="3960" w:type="dxa"/>
          </w:tcPr>
          <w:p w14:paraId="5247B0D1" w14:textId="77777777" w:rsidR="00102A18" w:rsidRPr="00806E41" w:rsidRDefault="00102A18" w:rsidP="00806E41">
            <w:pPr>
              <w:rPr>
                <w:rFonts w:cstheme="minorHAnsi"/>
                <w:sz w:val="22"/>
                <w:szCs w:val="22"/>
              </w:rPr>
            </w:pPr>
            <w:r w:rsidRPr="00806E41">
              <w:rPr>
                <w:rFonts w:cstheme="minorHAnsi"/>
                <w:sz w:val="22"/>
                <w:szCs w:val="22"/>
              </w:rPr>
              <w:t>Methods/Exposure</w:t>
            </w:r>
          </w:p>
        </w:tc>
        <w:tc>
          <w:tcPr>
            <w:tcW w:w="5580" w:type="dxa"/>
          </w:tcPr>
          <w:p w14:paraId="23571972" w14:textId="77777777" w:rsidR="00102A18" w:rsidRPr="00806E41" w:rsidRDefault="00102A18" w:rsidP="00806E41">
            <w:pPr>
              <w:rPr>
                <w:rFonts w:cstheme="minorHAnsi"/>
                <w:sz w:val="22"/>
                <w:szCs w:val="22"/>
              </w:rPr>
            </w:pPr>
            <w:r w:rsidRPr="00806E41">
              <w:rPr>
                <w:rFonts w:cstheme="minorHAnsi"/>
                <w:sz w:val="22"/>
                <w:szCs w:val="22"/>
              </w:rPr>
              <w:t>Results</w:t>
            </w:r>
          </w:p>
        </w:tc>
      </w:tr>
      <w:tr w:rsidR="00102A18" w:rsidRPr="00806E41" w14:paraId="1CA7FDD3" w14:textId="77777777" w:rsidTr="00806E41">
        <w:tc>
          <w:tcPr>
            <w:tcW w:w="1980" w:type="dxa"/>
          </w:tcPr>
          <w:p w14:paraId="156E3B28" w14:textId="77777777" w:rsidR="00102A18" w:rsidRPr="00806E41" w:rsidRDefault="00102A18" w:rsidP="00806E41">
            <w:pPr>
              <w:rPr>
                <w:rFonts w:cstheme="minorHAnsi"/>
                <w:sz w:val="22"/>
                <w:szCs w:val="22"/>
              </w:rPr>
            </w:pPr>
            <w:r w:rsidRPr="00806E41">
              <w:rPr>
                <w:rFonts w:cstheme="minorHAnsi"/>
                <w:sz w:val="22"/>
                <w:szCs w:val="22"/>
              </w:rPr>
              <w:fldChar w:fldCharType="begin" w:fldLock="1"/>
            </w:r>
            <w:r w:rsidRPr="00806E41">
              <w:rPr>
                <w:rFonts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2009</w:t>
            </w:r>
            <w:r w:rsidRPr="00806E41">
              <w:rPr>
                <w:rFonts w:cstheme="minorHAnsi"/>
                <w:i/>
                <w:noProof/>
                <w:sz w:val="22"/>
                <w:szCs w:val="22"/>
              </w:rPr>
              <w:t>a</w:t>
            </w:r>
            <w:r w:rsidRPr="00806E41">
              <w:rPr>
                <w:rFonts w:cstheme="minorHAnsi"/>
                <w:noProof/>
                <w:sz w:val="22"/>
                <w:szCs w:val="22"/>
              </w:rPr>
              <w:t>)</w:t>
            </w:r>
            <w:r w:rsidRPr="00806E41">
              <w:rPr>
                <w:rFonts w:cstheme="minorHAnsi"/>
                <w:sz w:val="22"/>
                <w:szCs w:val="22"/>
              </w:rPr>
              <w:fldChar w:fldCharType="end"/>
            </w:r>
          </w:p>
        </w:tc>
        <w:tc>
          <w:tcPr>
            <w:tcW w:w="3960" w:type="dxa"/>
          </w:tcPr>
          <w:p w14:paraId="40E03025" w14:textId="77777777" w:rsidR="00102A18" w:rsidRPr="00806E41" w:rsidRDefault="00102A18" w:rsidP="00806E41">
            <w:pPr>
              <w:rPr>
                <w:rFonts w:cstheme="minorHAnsi"/>
                <w:sz w:val="22"/>
                <w:szCs w:val="22"/>
              </w:rPr>
            </w:pPr>
            <w:r w:rsidRPr="00806E41">
              <w:rPr>
                <w:rFonts w:cstheme="minorHAnsi"/>
                <w:sz w:val="22"/>
                <w:szCs w:val="22"/>
              </w:rPr>
              <w:t>Human term-placental extracts used to measure 14CMeAIB, 3HTaurine, and 3HLeucine uptake when incubated with 100nM rapamycin</w:t>
            </w:r>
          </w:p>
        </w:tc>
        <w:tc>
          <w:tcPr>
            <w:tcW w:w="5580" w:type="dxa"/>
          </w:tcPr>
          <w:p w14:paraId="73A3C146" w14:textId="77777777" w:rsidR="00102A18" w:rsidRPr="00806E41" w:rsidRDefault="00102A18" w:rsidP="00806E41">
            <w:pPr>
              <w:rPr>
                <w:rFonts w:cstheme="minorHAnsi"/>
                <w:sz w:val="22"/>
                <w:szCs w:val="22"/>
              </w:rPr>
            </w:pPr>
            <w:r w:rsidRPr="00806E41">
              <w:rPr>
                <w:rFonts w:cstheme="minorHAnsi"/>
                <w:sz w:val="22"/>
                <w:szCs w:val="22"/>
              </w:rPr>
              <w:t xml:space="preserve">Rapamycin reduced TAUT, system A and system L transport </w:t>
            </w:r>
          </w:p>
          <w:p w14:paraId="6C3A7F5B" w14:textId="77777777" w:rsidR="00102A18" w:rsidRPr="00806E41" w:rsidRDefault="00102A18" w:rsidP="00806E41">
            <w:pPr>
              <w:rPr>
                <w:rFonts w:cstheme="minorHAnsi"/>
                <w:sz w:val="22"/>
                <w:szCs w:val="22"/>
              </w:rPr>
            </w:pPr>
          </w:p>
          <w:p w14:paraId="1B34B9AD" w14:textId="77777777" w:rsidR="00102A18" w:rsidRPr="00806E41" w:rsidRDefault="00102A18" w:rsidP="00806E41">
            <w:pPr>
              <w:rPr>
                <w:rFonts w:cstheme="minorHAnsi"/>
                <w:sz w:val="22"/>
                <w:szCs w:val="22"/>
              </w:rPr>
            </w:pPr>
            <w:r w:rsidRPr="00806E41">
              <w:rPr>
                <w:rFonts w:cstheme="minorHAnsi"/>
                <w:sz w:val="22"/>
                <w:szCs w:val="22"/>
              </w:rPr>
              <w:t>Rapamycin reduced expression of pS6K and p4E-BP1, downstream effectors of mTORC1.</w:t>
            </w:r>
          </w:p>
          <w:p w14:paraId="50C3DFD0" w14:textId="77777777" w:rsidR="00102A18" w:rsidRPr="00806E41" w:rsidRDefault="00102A18" w:rsidP="00806E41">
            <w:pPr>
              <w:rPr>
                <w:rFonts w:cstheme="minorHAnsi"/>
                <w:sz w:val="22"/>
                <w:szCs w:val="22"/>
              </w:rPr>
            </w:pPr>
          </w:p>
          <w:p w14:paraId="056E10B9" w14:textId="77777777" w:rsidR="00102A18" w:rsidRPr="00806E41" w:rsidRDefault="00102A18" w:rsidP="00806E41">
            <w:pPr>
              <w:rPr>
                <w:rFonts w:cstheme="minorHAnsi"/>
                <w:sz w:val="22"/>
                <w:szCs w:val="22"/>
              </w:rPr>
            </w:pPr>
            <w:r w:rsidRPr="00806E41">
              <w:rPr>
                <w:rFonts w:cstheme="minorHAnsi"/>
                <w:sz w:val="22"/>
                <w:szCs w:val="22"/>
              </w:rPr>
              <w:t>Protein expression of SNAT2, SNAT4, LAT2, and TAUT was unaffected by rapamycin.</w:t>
            </w:r>
          </w:p>
          <w:p w14:paraId="6A843ABB" w14:textId="77777777" w:rsidR="00102A18" w:rsidRPr="00806E41" w:rsidRDefault="00102A18" w:rsidP="00806E41">
            <w:pPr>
              <w:rPr>
                <w:rFonts w:cstheme="minorHAnsi"/>
                <w:sz w:val="22"/>
                <w:szCs w:val="22"/>
              </w:rPr>
            </w:pPr>
          </w:p>
          <w:p w14:paraId="6DCE1A9B" w14:textId="77777777" w:rsidR="00102A18" w:rsidRPr="00806E41" w:rsidRDefault="00102A18" w:rsidP="00806E41">
            <w:pPr>
              <w:rPr>
                <w:rFonts w:cstheme="minorHAnsi"/>
                <w:sz w:val="22"/>
                <w:szCs w:val="22"/>
              </w:rPr>
            </w:pPr>
            <w:r w:rsidRPr="00806E41">
              <w:rPr>
                <w:rFonts w:cstheme="minorHAnsi"/>
                <w:sz w:val="22"/>
                <w:szCs w:val="22"/>
              </w:rPr>
              <w:t>mRNA expression of LAT1 and TAUT were reduced whereas that of SNAT1, SNAT2, SNAT4, and LAT2 was unchanged with rapamycin.</w:t>
            </w:r>
          </w:p>
          <w:p w14:paraId="16DFA41F" w14:textId="77777777" w:rsidR="00102A18" w:rsidRPr="00806E41" w:rsidRDefault="00102A18" w:rsidP="00806E41">
            <w:pPr>
              <w:rPr>
                <w:rFonts w:cstheme="minorHAnsi"/>
                <w:sz w:val="22"/>
                <w:szCs w:val="22"/>
              </w:rPr>
            </w:pPr>
          </w:p>
        </w:tc>
      </w:tr>
      <w:tr w:rsidR="00102A18" w:rsidRPr="00806E41" w14:paraId="0EE72FC3" w14:textId="77777777" w:rsidTr="00806E41">
        <w:tc>
          <w:tcPr>
            <w:tcW w:w="1980" w:type="dxa"/>
          </w:tcPr>
          <w:p w14:paraId="73C142D8" w14:textId="77777777" w:rsidR="00102A18" w:rsidRPr="00806E41" w:rsidRDefault="00102A18" w:rsidP="00806E41">
            <w:pPr>
              <w:rPr>
                <w:rFonts w:cstheme="minorHAnsi"/>
                <w:sz w:val="22"/>
                <w:szCs w:val="22"/>
              </w:rPr>
            </w:pPr>
            <w:r w:rsidRPr="00806E41">
              <w:rPr>
                <w:rFonts w:cstheme="minorHAnsi"/>
                <w:sz w:val="22"/>
                <w:szCs w:val="22"/>
              </w:rPr>
              <w:fldChar w:fldCharType="begin" w:fldLock="1"/>
            </w:r>
            <w:r w:rsidRPr="00806E41">
              <w:rPr>
                <w:rFonts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2007)</w:t>
            </w:r>
            <w:r w:rsidRPr="00806E41">
              <w:rPr>
                <w:rFonts w:cstheme="minorHAnsi"/>
                <w:sz w:val="22"/>
                <w:szCs w:val="22"/>
              </w:rPr>
              <w:fldChar w:fldCharType="end"/>
            </w:r>
          </w:p>
        </w:tc>
        <w:tc>
          <w:tcPr>
            <w:tcW w:w="3960" w:type="dxa"/>
          </w:tcPr>
          <w:p w14:paraId="582E4557" w14:textId="77777777" w:rsidR="00102A18" w:rsidRPr="00806E41" w:rsidRDefault="00102A18" w:rsidP="00806E41">
            <w:pPr>
              <w:rPr>
                <w:rFonts w:cstheme="minorHAnsi"/>
                <w:sz w:val="22"/>
                <w:szCs w:val="22"/>
              </w:rPr>
            </w:pPr>
            <w:r w:rsidRPr="00806E41">
              <w:rPr>
                <w:rFonts w:cstheme="minorHAnsi"/>
                <w:sz w:val="22"/>
                <w:szCs w:val="22"/>
              </w:rPr>
              <w:t>Human term-placental extracts from AGA, LGA and SGA/IUGR deliveries incubated with radiolabeled amino acids transported by system A, system L and taurine.</w:t>
            </w:r>
          </w:p>
        </w:tc>
        <w:tc>
          <w:tcPr>
            <w:tcW w:w="5580" w:type="dxa"/>
          </w:tcPr>
          <w:p w14:paraId="0226F19A" w14:textId="77777777" w:rsidR="00102A18" w:rsidRPr="00806E41" w:rsidRDefault="00102A18" w:rsidP="00806E41">
            <w:pPr>
              <w:rPr>
                <w:rFonts w:cstheme="minorHAnsi"/>
                <w:sz w:val="22"/>
                <w:szCs w:val="22"/>
              </w:rPr>
            </w:pPr>
            <w:r w:rsidRPr="00806E41">
              <w:rPr>
                <w:rFonts w:cstheme="minorHAnsi"/>
                <w:sz w:val="22"/>
                <w:szCs w:val="22"/>
              </w:rPr>
              <w:t>Expression of mTOR was detected in the syncytiotrophoblasts.</w:t>
            </w:r>
          </w:p>
          <w:p w14:paraId="2B0F5000" w14:textId="77777777" w:rsidR="00102A18" w:rsidRPr="00806E41" w:rsidRDefault="00102A18" w:rsidP="00806E41">
            <w:pPr>
              <w:rPr>
                <w:rFonts w:cstheme="minorHAnsi"/>
                <w:sz w:val="22"/>
                <w:szCs w:val="22"/>
              </w:rPr>
            </w:pPr>
          </w:p>
          <w:p w14:paraId="057CEC8B" w14:textId="77777777" w:rsidR="00102A18" w:rsidRPr="00806E41" w:rsidRDefault="00102A18" w:rsidP="00806E41">
            <w:pPr>
              <w:rPr>
                <w:rFonts w:cstheme="minorHAnsi"/>
                <w:sz w:val="22"/>
                <w:szCs w:val="22"/>
              </w:rPr>
            </w:pPr>
            <w:r w:rsidRPr="00806E41">
              <w:rPr>
                <w:rFonts w:cstheme="minorHAnsi"/>
                <w:sz w:val="22"/>
                <w:szCs w:val="22"/>
              </w:rPr>
              <w:t xml:space="preserve">Rapamycin 100nM reduced system L activity but not system A or taurine activity. </w:t>
            </w:r>
          </w:p>
          <w:p w14:paraId="248B4120" w14:textId="77777777" w:rsidR="00102A18" w:rsidRPr="00806E41" w:rsidRDefault="00102A18" w:rsidP="00806E41">
            <w:pPr>
              <w:rPr>
                <w:rFonts w:cstheme="minorHAnsi"/>
                <w:sz w:val="22"/>
                <w:szCs w:val="22"/>
              </w:rPr>
            </w:pPr>
          </w:p>
          <w:p w14:paraId="0D4E3E0C" w14:textId="77777777" w:rsidR="00102A18" w:rsidRPr="00806E41" w:rsidRDefault="00102A18" w:rsidP="00806E41">
            <w:pPr>
              <w:rPr>
                <w:rFonts w:cstheme="minorHAnsi"/>
                <w:sz w:val="22"/>
                <w:szCs w:val="22"/>
              </w:rPr>
            </w:pPr>
            <w:r w:rsidRPr="00806E41">
              <w:rPr>
                <w:rFonts w:cstheme="minorHAnsi"/>
                <w:sz w:val="22"/>
                <w:szCs w:val="22"/>
              </w:rPr>
              <w:t xml:space="preserve">mTORC1 expression was upregulated by 51% along with 45% reduction of pS6K in IUGR placentas, downregulated by 39% with no change in pS6K in LGA placentas. </w:t>
            </w:r>
          </w:p>
          <w:p w14:paraId="0DAF0889" w14:textId="77777777" w:rsidR="00102A18" w:rsidRPr="00806E41" w:rsidRDefault="00102A18" w:rsidP="00806E41">
            <w:pPr>
              <w:rPr>
                <w:rFonts w:cstheme="minorHAnsi"/>
                <w:sz w:val="22"/>
                <w:szCs w:val="22"/>
              </w:rPr>
            </w:pPr>
          </w:p>
        </w:tc>
      </w:tr>
      <w:tr w:rsidR="00102A18" w:rsidRPr="00806E41" w14:paraId="7E664D0F" w14:textId="77777777" w:rsidTr="00806E41">
        <w:tc>
          <w:tcPr>
            <w:tcW w:w="1980" w:type="dxa"/>
          </w:tcPr>
          <w:p w14:paraId="562003F6" w14:textId="77777777" w:rsidR="00102A18" w:rsidRPr="00806E41" w:rsidRDefault="00102A18" w:rsidP="00806E41">
            <w:pPr>
              <w:rPr>
                <w:rFonts w:cstheme="minorHAnsi"/>
                <w:sz w:val="22"/>
                <w:szCs w:val="22"/>
              </w:rPr>
            </w:pPr>
            <w:r w:rsidRPr="00806E41">
              <w:rPr>
                <w:rFonts w:cstheme="minorHAnsi"/>
                <w:sz w:val="22"/>
                <w:szCs w:val="22"/>
              </w:rPr>
              <w:fldChar w:fldCharType="begin" w:fldLock="1"/>
            </w:r>
            <w:r w:rsidRPr="00806E41">
              <w:rPr>
                <w:rFonts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(Roos </w:t>
            </w:r>
            <w:r w:rsidRPr="00806E41">
              <w:rPr>
                <w:rFonts w:cstheme="minorHAnsi"/>
                <w:i/>
                <w:noProof/>
                <w:sz w:val="22"/>
                <w:szCs w:val="22"/>
              </w:rPr>
              <w:t>et al.</w:t>
            </w:r>
            <w:r w:rsidRPr="00806E41">
              <w:rPr>
                <w:rFonts w:cstheme="minorHAnsi"/>
                <w:noProof/>
                <w:sz w:val="22"/>
                <w:szCs w:val="22"/>
              </w:rPr>
              <w:t>, 2009</w:t>
            </w:r>
            <w:r w:rsidRPr="00806E41">
              <w:rPr>
                <w:rFonts w:cstheme="minorHAnsi"/>
                <w:i/>
                <w:noProof/>
                <w:sz w:val="22"/>
                <w:szCs w:val="22"/>
              </w:rPr>
              <w:t>b</w:t>
            </w:r>
            <w:r w:rsidRPr="00806E41">
              <w:rPr>
                <w:rFonts w:cstheme="minorHAnsi"/>
                <w:noProof/>
                <w:sz w:val="22"/>
                <w:szCs w:val="22"/>
              </w:rPr>
              <w:t>)</w:t>
            </w:r>
            <w:r w:rsidRPr="00806E41">
              <w:rPr>
                <w:rFonts w:cstheme="minorHAnsi"/>
                <w:sz w:val="22"/>
                <w:szCs w:val="22"/>
              </w:rPr>
              <w:fldChar w:fldCharType="end"/>
            </w:r>
          </w:p>
        </w:tc>
        <w:tc>
          <w:tcPr>
            <w:tcW w:w="3960" w:type="dxa"/>
          </w:tcPr>
          <w:p w14:paraId="2544D015" w14:textId="77777777" w:rsidR="00102A18" w:rsidRPr="00806E41" w:rsidRDefault="00102A18" w:rsidP="00806E41">
            <w:pPr>
              <w:rPr>
                <w:rFonts w:cstheme="minorHAnsi"/>
                <w:sz w:val="22"/>
                <w:szCs w:val="22"/>
              </w:rPr>
            </w:pPr>
            <w:r w:rsidRPr="00806E41">
              <w:rPr>
                <w:rFonts w:cstheme="minorHAnsi"/>
                <w:sz w:val="22"/>
                <w:szCs w:val="22"/>
              </w:rPr>
              <w:t xml:space="preserve">Human term-placental explants used to determine amino acid transport with varying glucose concentrations, insulin, IGF1, and rapamycin. </w:t>
            </w:r>
          </w:p>
        </w:tc>
        <w:tc>
          <w:tcPr>
            <w:tcW w:w="5580" w:type="dxa"/>
          </w:tcPr>
          <w:p w14:paraId="5BEF75B1" w14:textId="77777777" w:rsidR="00102A18" w:rsidRPr="00806E41" w:rsidRDefault="00102A18" w:rsidP="00806E41">
            <w:pPr>
              <w:rPr>
                <w:rFonts w:cstheme="minorHAnsi"/>
                <w:sz w:val="22"/>
                <w:szCs w:val="22"/>
              </w:rPr>
            </w:pPr>
            <w:r w:rsidRPr="00806E41">
              <w:rPr>
                <w:rFonts w:cstheme="minorHAnsi"/>
                <w:sz w:val="22"/>
                <w:szCs w:val="22"/>
              </w:rPr>
              <w:t>Rapamycin reduced system L activity in presence of 16mM glucose standard glucose concentration).</w:t>
            </w:r>
          </w:p>
          <w:p w14:paraId="0C82ECC2" w14:textId="77777777" w:rsidR="00102A18" w:rsidRPr="00806E41" w:rsidRDefault="00102A18" w:rsidP="00806E41">
            <w:pPr>
              <w:rPr>
                <w:rFonts w:cstheme="minorHAnsi"/>
                <w:sz w:val="22"/>
                <w:szCs w:val="22"/>
              </w:rPr>
            </w:pPr>
          </w:p>
          <w:p w14:paraId="15C17FB5" w14:textId="77777777" w:rsidR="00102A18" w:rsidRPr="00806E41" w:rsidRDefault="00102A18" w:rsidP="00806E41">
            <w:pPr>
              <w:rPr>
                <w:rFonts w:cstheme="minorHAnsi"/>
                <w:sz w:val="22"/>
                <w:szCs w:val="22"/>
              </w:rPr>
            </w:pPr>
            <w:r w:rsidRPr="00806E41">
              <w:rPr>
                <w:rFonts w:cstheme="minorHAnsi"/>
                <w:sz w:val="22"/>
                <w:szCs w:val="22"/>
              </w:rPr>
              <w:t>Reductions in glucose concentrations from 16 to 4.5 and 0.5 caused decreased system L activity in a dose-dependent manner, but adding rapamycin did not cause further reductions to the activity at the lower glucose concentrations.</w:t>
            </w:r>
          </w:p>
          <w:p w14:paraId="3B4D0331" w14:textId="77777777" w:rsidR="00102A18" w:rsidRPr="00806E41" w:rsidRDefault="00102A18" w:rsidP="00806E41">
            <w:pPr>
              <w:rPr>
                <w:rFonts w:cstheme="minorHAnsi"/>
                <w:sz w:val="22"/>
                <w:szCs w:val="22"/>
              </w:rPr>
            </w:pPr>
          </w:p>
          <w:p w14:paraId="148050BC" w14:textId="77777777" w:rsidR="00102A18" w:rsidRPr="00806E41" w:rsidRDefault="00102A18" w:rsidP="00806E41">
            <w:pPr>
              <w:rPr>
                <w:rFonts w:cstheme="minorHAnsi"/>
                <w:sz w:val="22"/>
                <w:szCs w:val="22"/>
              </w:rPr>
            </w:pPr>
            <w:r w:rsidRPr="00806E41">
              <w:rPr>
                <w:rFonts w:cstheme="minorHAnsi"/>
                <w:sz w:val="22"/>
                <w:szCs w:val="22"/>
              </w:rPr>
              <w:t xml:space="preserve">Reductions in glucose concentrations did not affect system A activity, but at the lower glucose concentrations (4.5 and 0.5 </w:t>
            </w:r>
            <w:proofErr w:type="spellStart"/>
            <w:r w:rsidRPr="00806E41">
              <w:rPr>
                <w:rFonts w:cstheme="minorHAnsi"/>
                <w:sz w:val="22"/>
                <w:szCs w:val="22"/>
              </w:rPr>
              <w:t>mM</w:t>
            </w:r>
            <w:proofErr w:type="spellEnd"/>
            <w:r w:rsidRPr="00806E41">
              <w:rPr>
                <w:rFonts w:cstheme="minorHAnsi"/>
                <w:sz w:val="22"/>
                <w:szCs w:val="22"/>
              </w:rPr>
              <w:t xml:space="preserve">) rapamycin increased its system A activity in a dose-dependent manner compared to cells incubated with rapamycin and 16mM glucose. </w:t>
            </w:r>
          </w:p>
          <w:p w14:paraId="19A5FF49" w14:textId="77777777" w:rsidR="00102A18" w:rsidRPr="00806E41" w:rsidRDefault="00102A18" w:rsidP="00806E41">
            <w:pPr>
              <w:rPr>
                <w:rFonts w:cstheme="minorHAnsi"/>
                <w:sz w:val="22"/>
                <w:szCs w:val="22"/>
              </w:rPr>
            </w:pPr>
          </w:p>
          <w:p w14:paraId="103F55D6" w14:textId="77777777" w:rsidR="00102A18" w:rsidRPr="00806E41" w:rsidRDefault="00102A18" w:rsidP="00806E41">
            <w:pPr>
              <w:rPr>
                <w:rFonts w:cstheme="minorHAnsi"/>
                <w:sz w:val="22"/>
                <w:szCs w:val="22"/>
              </w:rPr>
            </w:pPr>
            <w:r w:rsidRPr="00806E41">
              <w:rPr>
                <w:rFonts w:cstheme="minorHAnsi"/>
                <w:sz w:val="22"/>
                <w:szCs w:val="22"/>
              </w:rPr>
              <w:t>Taurine transporter activity was increased with lower glucose concentrations in presence and absence of rapamycin, though at the respective concentrations (at 16 and 0.5mM glucose), rapamycin reduced activity.</w:t>
            </w:r>
          </w:p>
          <w:p w14:paraId="68CC9CB3" w14:textId="77777777" w:rsidR="00102A18" w:rsidRPr="00806E41" w:rsidRDefault="00102A18" w:rsidP="00806E41">
            <w:pPr>
              <w:rPr>
                <w:rFonts w:cstheme="minorHAnsi"/>
                <w:sz w:val="22"/>
                <w:szCs w:val="22"/>
              </w:rPr>
            </w:pPr>
          </w:p>
          <w:p w14:paraId="0CA47472" w14:textId="77777777" w:rsidR="00102A18" w:rsidRPr="00806E41" w:rsidRDefault="00102A18" w:rsidP="00806E41">
            <w:pPr>
              <w:rPr>
                <w:rFonts w:cstheme="minorHAnsi"/>
                <w:sz w:val="22"/>
                <w:szCs w:val="22"/>
              </w:rPr>
            </w:pPr>
            <w:r w:rsidRPr="00806E41">
              <w:rPr>
                <w:rFonts w:cstheme="minorHAnsi"/>
                <w:sz w:val="22"/>
                <w:szCs w:val="22"/>
              </w:rPr>
              <w:t xml:space="preserve">In 16mM glucose, insulin increased System A and system L activity, but this increase was abolished when insulin and rapamycin were both added. </w:t>
            </w:r>
          </w:p>
          <w:p w14:paraId="1C13DEBB" w14:textId="77777777" w:rsidR="00102A18" w:rsidRPr="00806E41" w:rsidRDefault="00102A18" w:rsidP="00806E41">
            <w:pPr>
              <w:rPr>
                <w:rFonts w:cstheme="minorHAnsi"/>
                <w:sz w:val="22"/>
                <w:szCs w:val="22"/>
              </w:rPr>
            </w:pPr>
            <w:r w:rsidRPr="00806E41">
              <w:rPr>
                <w:rFonts w:cstheme="minorHAnsi"/>
                <w:sz w:val="22"/>
                <w:szCs w:val="22"/>
              </w:rPr>
              <w:t xml:space="preserve">IGF1 increased system A activity only but this was abolished with rapamycin +IGF1 incubation. </w:t>
            </w:r>
          </w:p>
          <w:p w14:paraId="415470F1" w14:textId="77777777" w:rsidR="00102A18" w:rsidRPr="00806E41" w:rsidRDefault="00102A18" w:rsidP="00806E41">
            <w:pPr>
              <w:rPr>
                <w:rFonts w:cstheme="minorHAnsi"/>
                <w:sz w:val="22"/>
                <w:szCs w:val="22"/>
              </w:rPr>
            </w:pPr>
            <w:r w:rsidRPr="00806E41">
              <w:rPr>
                <w:rFonts w:cstheme="minorHAnsi"/>
                <w:sz w:val="22"/>
                <w:szCs w:val="22"/>
              </w:rPr>
              <w:t xml:space="preserve">Protein expression of pS6K was significantly reduced only when glucose levels were lowest at 0.5mM but expression as unchanged between 16 and 4.5mM. p4E-BP1 expression was unchanged at all three glucose concentrations. </w:t>
            </w:r>
          </w:p>
          <w:p w14:paraId="5F7DB28D" w14:textId="77777777" w:rsidR="00102A18" w:rsidRPr="00806E41" w:rsidRDefault="00102A18" w:rsidP="00806E41">
            <w:pPr>
              <w:rPr>
                <w:rFonts w:cstheme="minorHAnsi"/>
                <w:sz w:val="22"/>
                <w:szCs w:val="22"/>
              </w:rPr>
            </w:pPr>
          </w:p>
          <w:p w14:paraId="7437C5BA" w14:textId="77777777" w:rsidR="00102A18" w:rsidRPr="00806E41" w:rsidRDefault="00102A18" w:rsidP="00806E41">
            <w:pPr>
              <w:rPr>
                <w:rFonts w:cstheme="minorHAnsi"/>
                <w:sz w:val="22"/>
                <w:szCs w:val="22"/>
              </w:rPr>
            </w:pPr>
            <w:r w:rsidRPr="00806E41">
              <w:rPr>
                <w:rFonts w:cstheme="minorHAnsi"/>
                <w:sz w:val="22"/>
                <w:szCs w:val="22"/>
              </w:rPr>
              <w:t xml:space="preserve">AMPK and REDD1 expression was unchanged at all glucose concentrations. </w:t>
            </w:r>
          </w:p>
          <w:p w14:paraId="1AA9701A" w14:textId="77777777" w:rsidR="00102A18" w:rsidRPr="00806E41" w:rsidRDefault="00102A18" w:rsidP="00806E41">
            <w:pPr>
              <w:rPr>
                <w:rFonts w:cstheme="minorHAnsi"/>
                <w:sz w:val="22"/>
                <w:szCs w:val="22"/>
              </w:rPr>
            </w:pPr>
          </w:p>
          <w:p w14:paraId="713E4EEA" w14:textId="77777777" w:rsidR="00102A18" w:rsidRPr="00806E41" w:rsidRDefault="00102A18" w:rsidP="00806E41">
            <w:pPr>
              <w:rPr>
                <w:rFonts w:cstheme="minorHAnsi"/>
                <w:sz w:val="22"/>
                <w:szCs w:val="22"/>
              </w:rPr>
            </w:pPr>
          </w:p>
        </w:tc>
      </w:tr>
      <w:tr w:rsidR="00102A18" w:rsidRPr="00806E41" w14:paraId="7D616AE3" w14:textId="77777777" w:rsidTr="00806E41">
        <w:tc>
          <w:tcPr>
            <w:tcW w:w="1980" w:type="dxa"/>
          </w:tcPr>
          <w:p w14:paraId="35A72193" w14:textId="77777777" w:rsidR="00102A18" w:rsidRPr="00806E41" w:rsidRDefault="00102A18" w:rsidP="00806E41">
            <w:pPr>
              <w:rPr>
                <w:rFonts w:cstheme="minorHAnsi"/>
                <w:sz w:val="22"/>
                <w:szCs w:val="22"/>
              </w:rPr>
            </w:pPr>
            <w:r w:rsidRPr="00806E41">
              <w:rPr>
                <w:rFonts w:cstheme="minorHAnsi"/>
                <w:sz w:val="22"/>
                <w:szCs w:val="22"/>
              </w:rPr>
              <w:fldChar w:fldCharType="begin" w:fldLock="1"/>
            </w:r>
            <w:r w:rsidRPr="00806E41">
              <w:rPr>
                <w:rFonts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(Xu </w:t>
            </w:r>
            <w:r w:rsidRPr="00806E41">
              <w:rPr>
                <w:rFonts w:cstheme="minorHAnsi"/>
                <w:i/>
                <w:noProof/>
                <w:sz w:val="22"/>
                <w:szCs w:val="22"/>
              </w:rPr>
              <w:t>et al.</w:t>
            </w:r>
            <w:r w:rsidRPr="00806E41">
              <w:rPr>
                <w:rFonts w:cstheme="minorHAnsi"/>
                <w:noProof/>
                <w:sz w:val="22"/>
                <w:szCs w:val="22"/>
              </w:rPr>
              <w:t>, 2015)</w:t>
            </w:r>
            <w:r w:rsidRPr="00806E41">
              <w:rPr>
                <w:rFonts w:cstheme="minorHAnsi"/>
                <w:sz w:val="22"/>
                <w:szCs w:val="22"/>
              </w:rPr>
              <w:fldChar w:fldCharType="end"/>
            </w:r>
          </w:p>
        </w:tc>
        <w:tc>
          <w:tcPr>
            <w:tcW w:w="3960" w:type="dxa"/>
          </w:tcPr>
          <w:p w14:paraId="67BFD83F" w14:textId="77777777" w:rsidR="00102A18" w:rsidRPr="00806E41" w:rsidRDefault="00102A18" w:rsidP="00806E41">
            <w:pPr>
              <w:rPr>
                <w:rFonts w:cstheme="minorHAnsi"/>
                <w:sz w:val="22"/>
                <w:szCs w:val="22"/>
              </w:rPr>
            </w:pPr>
            <w:r w:rsidRPr="00806E41">
              <w:rPr>
                <w:rFonts w:cstheme="minorHAnsi"/>
                <w:sz w:val="22"/>
                <w:szCs w:val="22"/>
              </w:rPr>
              <w:t>JEG-3 human choriocarcinoma cell line used to determine GLUT3 expression</w:t>
            </w:r>
          </w:p>
        </w:tc>
        <w:tc>
          <w:tcPr>
            <w:tcW w:w="5580" w:type="dxa"/>
          </w:tcPr>
          <w:p w14:paraId="45D7CC8B" w14:textId="77777777" w:rsidR="00102A18" w:rsidRPr="00806E41" w:rsidRDefault="00102A18" w:rsidP="00806E41">
            <w:pPr>
              <w:rPr>
                <w:rFonts w:cstheme="minorHAnsi"/>
                <w:sz w:val="22"/>
                <w:szCs w:val="22"/>
              </w:rPr>
            </w:pPr>
            <w:r w:rsidRPr="00806E41">
              <w:rPr>
                <w:rFonts w:cstheme="minorHAnsi"/>
                <w:sz w:val="22"/>
                <w:szCs w:val="22"/>
              </w:rPr>
              <w:t>Treating cells with rapamycin reduced GLUT3 mRNA expression by 60% and reduced protein expression by 28%</w:t>
            </w:r>
          </w:p>
          <w:p w14:paraId="02CEBA4E" w14:textId="77777777" w:rsidR="00102A18" w:rsidRPr="00806E41" w:rsidRDefault="00102A18" w:rsidP="00806E41">
            <w:pPr>
              <w:rPr>
                <w:rFonts w:cstheme="minorHAnsi"/>
                <w:sz w:val="22"/>
                <w:szCs w:val="22"/>
              </w:rPr>
            </w:pPr>
          </w:p>
          <w:p w14:paraId="4FCDF297" w14:textId="77777777" w:rsidR="00102A18" w:rsidRPr="00806E41" w:rsidRDefault="00102A18" w:rsidP="00806E41">
            <w:pPr>
              <w:rPr>
                <w:rFonts w:cstheme="minorHAnsi"/>
                <w:sz w:val="22"/>
                <w:szCs w:val="22"/>
              </w:rPr>
            </w:pPr>
            <w:r w:rsidRPr="00806E41">
              <w:rPr>
                <w:rFonts w:cstheme="minorHAnsi"/>
                <w:sz w:val="22"/>
                <w:szCs w:val="22"/>
              </w:rPr>
              <w:t xml:space="preserve">Raptor knockdown to inhibit mTORC1 reduced GLUT3 mRNA expression by 41% and reduced protein by 50%. </w:t>
            </w:r>
          </w:p>
          <w:p w14:paraId="2AE063CD" w14:textId="77777777" w:rsidR="00102A18" w:rsidRPr="00806E41" w:rsidRDefault="00102A18" w:rsidP="00806E41">
            <w:pPr>
              <w:rPr>
                <w:rFonts w:cstheme="minorHAnsi"/>
                <w:sz w:val="22"/>
                <w:szCs w:val="22"/>
              </w:rPr>
            </w:pPr>
          </w:p>
        </w:tc>
      </w:tr>
      <w:tr w:rsidR="00102A18" w:rsidRPr="00806E41" w14:paraId="0A7B36E2" w14:textId="77777777" w:rsidTr="00806E41">
        <w:tc>
          <w:tcPr>
            <w:tcW w:w="1980" w:type="dxa"/>
          </w:tcPr>
          <w:p w14:paraId="1D4E883E" w14:textId="77777777" w:rsidR="00102A18" w:rsidRPr="00806E41" w:rsidRDefault="00102A18" w:rsidP="00806E41">
            <w:pPr>
              <w:rPr>
                <w:rFonts w:cstheme="minorHAnsi"/>
                <w:sz w:val="22"/>
                <w:szCs w:val="22"/>
              </w:rPr>
            </w:pPr>
            <w:r w:rsidRPr="00806E41">
              <w:rPr>
                <w:rFonts w:cstheme="minorHAnsi"/>
                <w:sz w:val="22"/>
                <w:szCs w:val="22"/>
              </w:rPr>
              <w:fldChar w:fldCharType="begin" w:fldLock="1"/>
            </w:r>
            <w:r w:rsidRPr="00806E41">
              <w:rPr>
                <w:rFonts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(Lager </w:t>
            </w:r>
            <w:r w:rsidRPr="00806E41">
              <w:rPr>
                <w:rFonts w:cstheme="minorHAnsi"/>
                <w:i/>
                <w:noProof/>
                <w:sz w:val="22"/>
                <w:szCs w:val="22"/>
              </w:rPr>
              <w:t>et al.</w:t>
            </w:r>
            <w:r w:rsidRPr="00806E41">
              <w:rPr>
                <w:rFonts w:cstheme="minorHAnsi"/>
                <w:noProof/>
                <w:sz w:val="22"/>
                <w:szCs w:val="22"/>
              </w:rPr>
              <w:t>, 2014)</w:t>
            </w:r>
            <w:r w:rsidRPr="00806E41">
              <w:rPr>
                <w:rFonts w:cstheme="minorHAnsi"/>
                <w:sz w:val="22"/>
                <w:szCs w:val="22"/>
              </w:rPr>
              <w:fldChar w:fldCharType="end"/>
            </w:r>
          </w:p>
        </w:tc>
        <w:tc>
          <w:tcPr>
            <w:tcW w:w="3960" w:type="dxa"/>
          </w:tcPr>
          <w:p w14:paraId="68CD7D13" w14:textId="77777777" w:rsidR="00102A18" w:rsidRPr="00806E41" w:rsidRDefault="00102A18" w:rsidP="00806E41">
            <w:pPr>
              <w:rPr>
                <w:rFonts w:cstheme="minorHAnsi"/>
                <w:sz w:val="22"/>
                <w:szCs w:val="22"/>
              </w:rPr>
            </w:pPr>
            <w:r w:rsidRPr="00806E41">
              <w:rPr>
                <w:rFonts w:cstheme="minorHAnsi"/>
                <w:sz w:val="22"/>
                <w:szCs w:val="22"/>
              </w:rPr>
              <w:t>Human term-placental extracts used to assess amino acid uptake using isotope-labeled tracers when incubated with saturated and unsaturated fatty acids (DHA 22:6 polyunsaturated, OA 18:1 monounsaturated, PA16:0 saturated).</w:t>
            </w:r>
          </w:p>
        </w:tc>
        <w:tc>
          <w:tcPr>
            <w:tcW w:w="5580" w:type="dxa"/>
          </w:tcPr>
          <w:p w14:paraId="2E4437D7" w14:textId="77777777" w:rsidR="00102A18" w:rsidRPr="00806E41" w:rsidRDefault="00102A18" w:rsidP="00806E41">
            <w:pPr>
              <w:rPr>
                <w:rFonts w:cstheme="minorHAnsi"/>
                <w:sz w:val="22"/>
                <w:szCs w:val="22"/>
              </w:rPr>
            </w:pPr>
            <w:r w:rsidRPr="00806E41">
              <w:rPr>
                <w:rFonts w:cstheme="minorHAnsi"/>
                <w:sz w:val="22"/>
                <w:szCs w:val="22"/>
              </w:rPr>
              <w:t>DHA reduced system A and system L amino acid uptake and reduced phosphorylated mTORC1, reduced p4E-BP1 expression with no effect on pS6K1 (reduced mTORC1 signal).</w:t>
            </w:r>
          </w:p>
          <w:p w14:paraId="0A1F0934" w14:textId="77777777" w:rsidR="00102A18" w:rsidRPr="00806E41" w:rsidRDefault="00102A18" w:rsidP="00806E41">
            <w:pPr>
              <w:rPr>
                <w:rFonts w:cstheme="minorHAnsi"/>
                <w:sz w:val="22"/>
                <w:szCs w:val="22"/>
              </w:rPr>
            </w:pPr>
            <w:r w:rsidRPr="00806E41">
              <w:rPr>
                <w:rFonts w:cstheme="minorHAnsi"/>
                <w:sz w:val="22"/>
                <w:szCs w:val="22"/>
              </w:rPr>
              <w:t xml:space="preserve">  </w:t>
            </w:r>
          </w:p>
          <w:p w14:paraId="63B0B80D" w14:textId="77777777" w:rsidR="00102A18" w:rsidRPr="00806E41" w:rsidRDefault="00102A18" w:rsidP="00806E41">
            <w:pPr>
              <w:rPr>
                <w:rFonts w:cstheme="minorHAnsi"/>
                <w:sz w:val="22"/>
                <w:szCs w:val="22"/>
              </w:rPr>
            </w:pPr>
            <w:r w:rsidRPr="00806E41">
              <w:rPr>
                <w:rFonts w:cstheme="minorHAnsi"/>
                <w:sz w:val="22"/>
                <w:szCs w:val="22"/>
              </w:rPr>
              <w:t xml:space="preserve">DHA+OA incubation increased system </w:t>
            </w:r>
            <w:proofErr w:type="spellStart"/>
            <w:r w:rsidRPr="00806E41">
              <w:rPr>
                <w:rFonts w:cstheme="minorHAnsi"/>
                <w:sz w:val="22"/>
                <w:szCs w:val="22"/>
              </w:rPr>
              <w:t>A</w:t>
            </w:r>
            <w:proofErr w:type="spellEnd"/>
            <w:r w:rsidRPr="00806E41">
              <w:rPr>
                <w:rFonts w:cstheme="minorHAnsi"/>
                <w:sz w:val="22"/>
                <w:szCs w:val="22"/>
              </w:rPr>
              <w:t xml:space="preserve"> amino acid uptake, but did not affect system L. Had no effect on phosphorylated mTORC1, p4E-BP1, or pS6K1 (no effect on mTORC1).</w:t>
            </w:r>
          </w:p>
          <w:p w14:paraId="0D91B25A" w14:textId="77777777" w:rsidR="00102A18" w:rsidRPr="00806E41" w:rsidRDefault="00102A18" w:rsidP="00806E41">
            <w:pPr>
              <w:rPr>
                <w:rFonts w:cstheme="minorHAnsi"/>
                <w:sz w:val="22"/>
                <w:szCs w:val="22"/>
              </w:rPr>
            </w:pPr>
          </w:p>
          <w:p w14:paraId="2973E231" w14:textId="77777777" w:rsidR="00102A18" w:rsidRPr="00806E41" w:rsidRDefault="00102A18" w:rsidP="00806E41">
            <w:pPr>
              <w:rPr>
                <w:rFonts w:cstheme="minorHAnsi"/>
                <w:sz w:val="22"/>
                <w:szCs w:val="22"/>
              </w:rPr>
            </w:pPr>
            <w:r w:rsidRPr="00806E41">
              <w:rPr>
                <w:rFonts w:cstheme="minorHAnsi"/>
                <w:sz w:val="22"/>
                <w:szCs w:val="22"/>
              </w:rPr>
              <w:t>OA increased system A uptake but did not affect system L. Oa increased phosphorylated mTORC1, and increased pS6K1 but did not affect 4E-BP1 expression (increased mTORC1 activity).</w:t>
            </w:r>
          </w:p>
          <w:p w14:paraId="5DB92DD1" w14:textId="77777777" w:rsidR="00102A18" w:rsidRPr="00806E41" w:rsidRDefault="00102A18" w:rsidP="00806E41">
            <w:pPr>
              <w:rPr>
                <w:rFonts w:cstheme="minorHAnsi"/>
                <w:sz w:val="22"/>
                <w:szCs w:val="22"/>
              </w:rPr>
            </w:pPr>
          </w:p>
          <w:p w14:paraId="241F97B9" w14:textId="77777777" w:rsidR="00102A18" w:rsidRPr="00806E41" w:rsidRDefault="00102A18" w:rsidP="00806E41">
            <w:pPr>
              <w:rPr>
                <w:rFonts w:cstheme="minorHAnsi"/>
                <w:sz w:val="22"/>
                <w:szCs w:val="22"/>
              </w:rPr>
            </w:pPr>
            <w:r w:rsidRPr="00806E41">
              <w:rPr>
                <w:rFonts w:cstheme="minorHAnsi"/>
                <w:sz w:val="22"/>
                <w:szCs w:val="22"/>
              </w:rPr>
              <w:t xml:space="preserve">PA did not cause changes in amino acid uptake. PA did not affect mTORC1 signaling or downstream targets. </w:t>
            </w:r>
          </w:p>
          <w:p w14:paraId="6B0C6427" w14:textId="77777777" w:rsidR="00102A18" w:rsidRPr="00806E41" w:rsidRDefault="00102A18" w:rsidP="00806E41">
            <w:pPr>
              <w:rPr>
                <w:rFonts w:cstheme="minorHAnsi"/>
                <w:sz w:val="22"/>
                <w:szCs w:val="22"/>
              </w:rPr>
            </w:pPr>
          </w:p>
          <w:p w14:paraId="556B251A" w14:textId="77777777" w:rsidR="00102A18" w:rsidRPr="00806E41" w:rsidRDefault="00102A18" w:rsidP="00806E41">
            <w:pPr>
              <w:rPr>
                <w:rFonts w:cstheme="minorHAnsi"/>
                <w:sz w:val="22"/>
                <w:szCs w:val="22"/>
              </w:rPr>
            </w:pPr>
          </w:p>
        </w:tc>
      </w:tr>
      <w:tr w:rsidR="00102A18" w:rsidRPr="00806E41" w14:paraId="0A68DCE1" w14:textId="77777777" w:rsidTr="00806E41">
        <w:tc>
          <w:tcPr>
            <w:tcW w:w="1980" w:type="dxa"/>
          </w:tcPr>
          <w:p w14:paraId="33F526D0" w14:textId="77777777" w:rsidR="00102A18" w:rsidRPr="00806E41" w:rsidRDefault="00102A18" w:rsidP="00806E41">
            <w:pPr>
              <w:rPr>
                <w:rFonts w:cstheme="minorHAnsi"/>
                <w:sz w:val="22"/>
                <w:szCs w:val="22"/>
              </w:rPr>
            </w:pPr>
            <w:r w:rsidRPr="00806E41">
              <w:rPr>
                <w:rFonts w:cstheme="minorHAnsi"/>
                <w:sz w:val="22"/>
                <w:szCs w:val="22"/>
              </w:rPr>
              <w:fldChar w:fldCharType="begin" w:fldLock="1"/>
            </w:r>
            <w:r w:rsidRPr="00806E41">
              <w:rPr>
                <w:rFonts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(Hennig </w:t>
            </w:r>
            <w:r w:rsidRPr="00806E41">
              <w:rPr>
                <w:rFonts w:cstheme="minorHAnsi"/>
                <w:i/>
                <w:noProof/>
                <w:sz w:val="22"/>
                <w:szCs w:val="22"/>
              </w:rPr>
              <w:t>et al.</w:t>
            </w:r>
            <w:r w:rsidRPr="00806E41">
              <w:rPr>
                <w:rFonts w:cstheme="minorHAnsi"/>
                <w:noProof/>
                <w:sz w:val="22"/>
                <w:szCs w:val="22"/>
              </w:rPr>
              <w:t>, 2017)</w:t>
            </w:r>
            <w:r w:rsidRPr="00806E41">
              <w:rPr>
                <w:rFonts w:cstheme="minorHAnsi"/>
                <w:sz w:val="22"/>
                <w:szCs w:val="22"/>
              </w:rPr>
              <w:fldChar w:fldCharType="end"/>
            </w:r>
          </w:p>
        </w:tc>
        <w:tc>
          <w:tcPr>
            <w:tcW w:w="3960" w:type="dxa"/>
          </w:tcPr>
          <w:p w14:paraId="5EDEC191" w14:textId="77777777" w:rsidR="00102A18" w:rsidRPr="00806E41" w:rsidRDefault="00102A18" w:rsidP="00806E41">
            <w:pPr>
              <w:rPr>
                <w:rFonts w:cstheme="minorHAnsi"/>
                <w:sz w:val="22"/>
                <w:szCs w:val="22"/>
              </w:rPr>
            </w:pPr>
            <w:r w:rsidRPr="00806E41">
              <w:rPr>
                <w:rFonts w:cstheme="minorHAnsi"/>
                <w:sz w:val="22"/>
                <w:szCs w:val="22"/>
              </w:rPr>
              <w:t>Pregnant mice treated with subcutaneous injections of rapamycin (5mg/kg body weight) every 12 hours starting at E15.5 until delivery</w:t>
            </w:r>
          </w:p>
          <w:p w14:paraId="22B4C6DF" w14:textId="77777777" w:rsidR="00102A18" w:rsidRPr="00806E41" w:rsidRDefault="00102A18" w:rsidP="00806E41">
            <w:pPr>
              <w:rPr>
                <w:rFonts w:cstheme="minorHAnsi"/>
                <w:sz w:val="22"/>
                <w:szCs w:val="22"/>
              </w:rPr>
            </w:pPr>
          </w:p>
          <w:p w14:paraId="0C3E21C5" w14:textId="77777777" w:rsidR="00102A18" w:rsidRPr="00806E41" w:rsidRDefault="00102A18" w:rsidP="00806E41">
            <w:pPr>
              <w:rPr>
                <w:rFonts w:cstheme="minorHAnsi"/>
                <w:sz w:val="22"/>
                <w:szCs w:val="22"/>
              </w:rPr>
            </w:pPr>
            <w:r w:rsidRPr="00806E41">
              <w:rPr>
                <w:rFonts w:cstheme="minorHAnsi"/>
                <w:sz w:val="22"/>
                <w:szCs w:val="22"/>
              </w:rPr>
              <w:t xml:space="preserve">Treatment of rapamycin starting at E11.5 </w:t>
            </w:r>
          </w:p>
        </w:tc>
        <w:tc>
          <w:tcPr>
            <w:tcW w:w="5580" w:type="dxa"/>
          </w:tcPr>
          <w:p w14:paraId="46A2445A" w14:textId="77777777" w:rsidR="00102A18" w:rsidRPr="00806E41" w:rsidRDefault="00102A18" w:rsidP="00806E41">
            <w:pPr>
              <w:tabs>
                <w:tab w:val="left" w:pos="3355"/>
              </w:tabs>
              <w:rPr>
                <w:rFonts w:cstheme="minorHAnsi"/>
                <w:sz w:val="22"/>
                <w:szCs w:val="22"/>
              </w:rPr>
            </w:pPr>
            <w:r w:rsidRPr="00806E41">
              <w:rPr>
                <w:rFonts w:cstheme="minorHAnsi"/>
                <w:sz w:val="22"/>
                <w:szCs w:val="22"/>
              </w:rPr>
              <w:t>Offspring of dams treated with rapamycin at E11.5 every 12 hours died at E16.5 and had severe growth restriction and malformations.</w:t>
            </w:r>
          </w:p>
          <w:p w14:paraId="5A251CF7" w14:textId="77777777" w:rsidR="00102A18" w:rsidRPr="00806E41" w:rsidRDefault="00102A18" w:rsidP="00806E41">
            <w:pPr>
              <w:tabs>
                <w:tab w:val="left" w:pos="3355"/>
              </w:tabs>
              <w:rPr>
                <w:rFonts w:cstheme="minorHAnsi"/>
                <w:sz w:val="22"/>
                <w:szCs w:val="22"/>
              </w:rPr>
            </w:pPr>
          </w:p>
          <w:p w14:paraId="5CD51BA0" w14:textId="77777777" w:rsidR="00102A18" w:rsidRPr="00806E41" w:rsidRDefault="00102A18" w:rsidP="00806E41">
            <w:pPr>
              <w:tabs>
                <w:tab w:val="left" w:pos="3355"/>
              </w:tabs>
              <w:rPr>
                <w:rFonts w:cstheme="minorHAnsi"/>
                <w:sz w:val="22"/>
                <w:szCs w:val="22"/>
                <w:u w:val="single"/>
              </w:rPr>
            </w:pPr>
            <w:r w:rsidRPr="00806E41">
              <w:rPr>
                <w:rFonts w:cstheme="minorHAnsi"/>
                <w:sz w:val="22"/>
                <w:szCs w:val="22"/>
                <w:u w:val="single"/>
              </w:rPr>
              <w:t>Using mice treated at E15.5:</w:t>
            </w:r>
          </w:p>
          <w:p w14:paraId="7691B88A" w14:textId="77777777" w:rsidR="00102A18" w:rsidRPr="00806E41" w:rsidRDefault="00102A18" w:rsidP="00806E41">
            <w:pPr>
              <w:tabs>
                <w:tab w:val="left" w:pos="3355"/>
              </w:tabs>
              <w:rPr>
                <w:rFonts w:cstheme="minorHAnsi"/>
                <w:sz w:val="22"/>
                <w:szCs w:val="22"/>
              </w:rPr>
            </w:pPr>
            <w:r w:rsidRPr="00806E41">
              <w:rPr>
                <w:rFonts w:cstheme="minorHAnsi"/>
                <w:sz w:val="22"/>
                <w:szCs w:val="22"/>
              </w:rPr>
              <w:t xml:space="preserve">PND1 offspring tissue (heart, kidney, and lung) showed reduced mTORC1 verifying fetal mTORC1 inhibition. </w:t>
            </w:r>
          </w:p>
          <w:p w14:paraId="4F618A28" w14:textId="77777777" w:rsidR="00102A18" w:rsidRPr="00806E41" w:rsidRDefault="00102A18" w:rsidP="00806E41">
            <w:pPr>
              <w:tabs>
                <w:tab w:val="left" w:pos="3355"/>
              </w:tabs>
              <w:rPr>
                <w:rFonts w:cstheme="minorHAnsi"/>
                <w:sz w:val="22"/>
                <w:szCs w:val="22"/>
              </w:rPr>
            </w:pPr>
          </w:p>
          <w:p w14:paraId="6BFDFC77" w14:textId="77777777" w:rsidR="00102A18" w:rsidRPr="00806E41" w:rsidRDefault="00102A18" w:rsidP="00806E41">
            <w:pPr>
              <w:tabs>
                <w:tab w:val="left" w:pos="3355"/>
              </w:tabs>
              <w:rPr>
                <w:rFonts w:cstheme="minorHAnsi"/>
                <w:sz w:val="22"/>
                <w:szCs w:val="22"/>
              </w:rPr>
            </w:pPr>
            <w:r w:rsidRPr="00806E41">
              <w:rPr>
                <w:rFonts w:cstheme="minorHAnsi"/>
                <w:sz w:val="22"/>
                <w:szCs w:val="22"/>
              </w:rPr>
              <w:lastRenderedPageBreak/>
              <w:t xml:space="preserve">Rapamycin treatment caused reduced offspring weight at PND1 with reduced heart weight by 34.5%. Kidney weight was reduced by 19.7% </w:t>
            </w:r>
          </w:p>
          <w:p w14:paraId="09CB5C91" w14:textId="77777777" w:rsidR="00102A18" w:rsidRPr="00806E41" w:rsidRDefault="00102A18" w:rsidP="00806E41">
            <w:pPr>
              <w:tabs>
                <w:tab w:val="left" w:pos="3355"/>
              </w:tabs>
              <w:rPr>
                <w:rFonts w:cstheme="minorHAnsi"/>
                <w:sz w:val="22"/>
                <w:szCs w:val="22"/>
              </w:rPr>
            </w:pPr>
          </w:p>
          <w:p w14:paraId="59AAD98D" w14:textId="77777777" w:rsidR="00102A18" w:rsidRPr="00806E41" w:rsidRDefault="00102A18" w:rsidP="00806E41">
            <w:pPr>
              <w:tabs>
                <w:tab w:val="left" w:pos="3355"/>
              </w:tabs>
              <w:rPr>
                <w:rFonts w:cstheme="minorHAnsi"/>
                <w:sz w:val="22"/>
                <w:szCs w:val="22"/>
              </w:rPr>
            </w:pPr>
            <w:r w:rsidRPr="00806E41">
              <w:rPr>
                <w:rFonts w:cstheme="minorHAnsi"/>
                <w:sz w:val="22"/>
                <w:szCs w:val="22"/>
              </w:rPr>
              <w:t xml:space="preserve">mTORC1 inhibition at E15.5 till delivery had no effect on fetal lethality. </w:t>
            </w:r>
          </w:p>
        </w:tc>
      </w:tr>
      <w:tr w:rsidR="00102A18" w:rsidRPr="00806E41" w14:paraId="75209DEA" w14:textId="77777777" w:rsidTr="00806E41">
        <w:tc>
          <w:tcPr>
            <w:tcW w:w="1980" w:type="dxa"/>
          </w:tcPr>
          <w:p w14:paraId="73EE515E" w14:textId="77777777" w:rsidR="00102A18" w:rsidRPr="00806E41" w:rsidRDefault="00102A18" w:rsidP="00806E41">
            <w:pPr>
              <w:rPr>
                <w:rFonts w:cstheme="minorHAnsi"/>
                <w:sz w:val="22"/>
                <w:szCs w:val="22"/>
              </w:rPr>
            </w:pPr>
            <w:r w:rsidRPr="00806E41">
              <w:rPr>
                <w:rFonts w:cstheme="minorHAnsi"/>
                <w:sz w:val="22"/>
                <w:szCs w:val="22"/>
              </w:rPr>
              <w:fldChar w:fldCharType="begin" w:fldLock="1"/>
            </w:r>
            <w:r w:rsidRPr="00806E41">
              <w:rPr>
                <w:rFonts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(Jansson </w:t>
            </w:r>
            <w:r w:rsidRPr="00806E41">
              <w:rPr>
                <w:rFonts w:cstheme="minorHAnsi"/>
                <w:i/>
                <w:noProof/>
                <w:sz w:val="22"/>
                <w:szCs w:val="22"/>
              </w:rPr>
              <w:t>et al.</w:t>
            </w:r>
            <w:r w:rsidRPr="00806E41">
              <w:rPr>
                <w:rFonts w:cstheme="minorHAnsi"/>
                <w:noProof/>
                <w:sz w:val="22"/>
                <w:szCs w:val="22"/>
              </w:rPr>
              <w:t>, 2013)</w:t>
            </w:r>
            <w:r w:rsidRPr="00806E41">
              <w:rPr>
                <w:rFonts w:cstheme="minorHAnsi"/>
                <w:sz w:val="22"/>
                <w:szCs w:val="22"/>
              </w:rPr>
              <w:fldChar w:fldCharType="end"/>
            </w:r>
          </w:p>
        </w:tc>
        <w:tc>
          <w:tcPr>
            <w:tcW w:w="3960" w:type="dxa"/>
          </w:tcPr>
          <w:p w14:paraId="18B474BE" w14:textId="77777777" w:rsidR="00102A18" w:rsidRPr="00806E41" w:rsidRDefault="00102A18" w:rsidP="00806E41">
            <w:pPr>
              <w:rPr>
                <w:rFonts w:cstheme="minorHAnsi"/>
                <w:sz w:val="22"/>
                <w:szCs w:val="22"/>
              </w:rPr>
            </w:pPr>
            <w:r w:rsidRPr="00806E41">
              <w:rPr>
                <w:rFonts w:cstheme="minorHAnsi"/>
                <w:sz w:val="22"/>
                <w:szCs w:val="22"/>
              </w:rPr>
              <w:t>Placentas from term-pregnancies with available pre-pregnancy maternal BMI</w:t>
            </w:r>
          </w:p>
        </w:tc>
        <w:tc>
          <w:tcPr>
            <w:tcW w:w="5580" w:type="dxa"/>
          </w:tcPr>
          <w:p w14:paraId="5DEF5E96" w14:textId="77777777" w:rsidR="00102A18" w:rsidRPr="00806E41" w:rsidRDefault="00102A18" w:rsidP="00806E41">
            <w:pPr>
              <w:tabs>
                <w:tab w:val="left" w:pos="1597"/>
              </w:tabs>
              <w:rPr>
                <w:rFonts w:cstheme="minorHAnsi"/>
                <w:sz w:val="22"/>
                <w:szCs w:val="22"/>
              </w:rPr>
            </w:pPr>
            <w:r w:rsidRPr="00806E41">
              <w:rPr>
                <w:rFonts w:cstheme="minorHAnsi"/>
                <w:sz w:val="22"/>
                <w:szCs w:val="22"/>
              </w:rPr>
              <w:t>Pre-pregnancy body mass index (BMI) was positively correlated with placental mTORC1 activity and birth weight.</w:t>
            </w:r>
          </w:p>
          <w:p w14:paraId="430C77DC" w14:textId="77777777" w:rsidR="00102A18" w:rsidRPr="00806E41" w:rsidRDefault="00102A18" w:rsidP="00806E41">
            <w:pPr>
              <w:tabs>
                <w:tab w:val="left" w:pos="1597"/>
              </w:tabs>
              <w:rPr>
                <w:rFonts w:cstheme="minorHAnsi"/>
                <w:sz w:val="22"/>
                <w:szCs w:val="22"/>
              </w:rPr>
            </w:pPr>
          </w:p>
          <w:p w14:paraId="505F04D1" w14:textId="77777777" w:rsidR="00102A18" w:rsidRPr="00806E41" w:rsidRDefault="00102A18" w:rsidP="00806E41">
            <w:pPr>
              <w:tabs>
                <w:tab w:val="left" w:pos="1597"/>
              </w:tabs>
              <w:rPr>
                <w:rFonts w:cstheme="minorHAnsi"/>
                <w:sz w:val="22"/>
                <w:szCs w:val="22"/>
              </w:rPr>
            </w:pPr>
            <w:r w:rsidRPr="00806E41">
              <w:rPr>
                <w:rFonts w:cstheme="minorHAnsi"/>
                <w:sz w:val="22"/>
                <w:szCs w:val="22"/>
              </w:rPr>
              <w:t>System A and system L amino acid transporter activity was unchanged with increased maternal pre-pregnancy BMI.</w:t>
            </w:r>
          </w:p>
          <w:p w14:paraId="6848B438" w14:textId="77777777" w:rsidR="00102A18" w:rsidRPr="00806E41" w:rsidRDefault="00102A18" w:rsidP="00806E41">
            <w:pPr>
              <w:tabs>
                <w:tab w:val="left" w:pos="1597"/>
              </w:tabs>
              <w:rPr>
                <w:rFonts w:cstheme="minorHAnsi"/>
                <w:sz w:val="22"/>
                <w:szCs w:val="22"/>
              </w:rPr>
            </w:pPr>
          </w:p>
          <w:p w14:paraId="4836B092" w14:textId="77777777" w:rsidR="00102A18" w:rsidRPr="00806E41" w:rsidRDefault="00102A18" w:rsidP="00806E41">
            <w:pPr>
              <w:tabs>
                <w:tab w:val="left" w:pos="1597"/>
              </w:tabs>
              <w:rPr>
                <w:rFonts w:cstheme="minorHAnsi"/>
                <w:sz w:val="22"/>
                <w:szCs w:val="22"/>
              </w:rPr>
            </w:pPr>
            <w:r w:rsidRPr="00806E41">
              <w:rPr>
                <w:rFonts w:cstheme="minorHAnsi"/>
                <w:sz w:val="22"/>
                <w:szCs w:val="22"/>
              </w:rPr>
              <w:t>System A SNAT2 protein expression was positively associated with offspring birth weight</w:t>
            </w:r>
          </w:p>
        </w:tc>
      </w:tr>
      <w:tr w:rsidR="00102A18" w:rsidRPr="00806E41" w14:paraId="172269FE" w14:textId="77777777" w:rsidTr="00806E41">
        <w:tc>
          <w:tcPr>
            <w:tcW w:w="1980" w:type="dxa"/>
          </w:tcPr>
          <w:p w14:paraId="7F5701C8" w14:textId="77777777" w:rsidR="00102A18" w:rsidRPr="00806E41" w:rsidRDefault="00102A18" w:rsidP="00806E41">
            <w:pPr>
              <w:rPr>
                <w:rFonts w:cstheme="minorHAnsi"/>
                <w:sz w:val="22"/>
                <w:szCs w:val="22"/>
              </w:rPr>
            </w:pPr>
            <w:r w:rsidRPr="00806E41">
              <w:rPr>
                <w:rFonts w:cstheme="minorHAnsi"/>
                <w:sz w:val="22"/>
                <w:szCs w:val="22"/>
              </w:rPr>
              <w:fldChar w:fldCharType="begin" w:fldLock="1"/>
            </w:r>
            <w:r w:rsidRPr="00806E41">
              <w:rPr>
                <w:rFonts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(Rosario </w:t>
            </w:r>
            <w:r w:rsidRPr="00806E41">
              <w:rPr>
                <w:rFonts w:cstheme="minorHAnsi"/>
                <w:i/>
                <w:noProof/>
                <w:sz w:val="22"/>
                <w:szCs w:val="22"/>
              </w:rPr>
              <w:t>et al.</w:t>
            </w:r>
            <w:r w:rsidRPr="00806E41">
              <w:rPr>
                <w:rFonts w:cstheme="minorHAnsi"/>
                <w:noProof/>
                <w:sz w:val="22"/>
                <w:szCs w:val="22"/>
              </w:rPr>
              <w:t>, 2016)</w:t>
            </w:r>
            <w:r w:rsidRPr="00806E41">
              <w:rPr>
                <w:rFonts w:cstheme="minorHAnsi"/>
                <w:sz w:val="22"/>
                <w:szCs w:val="22"/>
              </w:rPr>
              <w:fldChar w:fldCharType="end"/>
            </w:r>
            <w:r w:rsidRPr="00806E41">
              <w:rPr>
                <w:rFonts w:cstheme="minorHAnsi"/>
                <w:sz w:val="22"/>
                <w:szCs w:val="22"/>
              </w:rPr>
              <w:t>.</w:t>
            </w:r>
          </w:p>
        </w:tc>
        <w:tc>
          <w:tcPr>
            <w:tcW w:w="3960" w:type="dxa"/>
          </w:tcPr>
          <w:p w14:paraId="47EC4586" w14:textId="77777777" w:rsidR="00102A18" w:rsidRPr="00806E41" w:rsidRDefault="00102A18" w:rsidP="00806E41">
            <w:pPr>
              <w:rPr>
                <w:rFonts w:cstheme="minorHAnsi"/>
                <w:sz w:val="22"/>
                <w:szCs w:val="22"/>
              </w:rPr>
            </w:pPr>
            <w:r w:rsidRPr="00806E41">
              <w:rPr>
                <w:rFonts w:cstheme="minorHAnsi"/>
                <w:sz w:val="22"/>
                <w:szCs w:val="22"/>
              </w:rPr>
              <w:t xml:space="preserve">Mouse model of obesity fed high </w:t>
            </w:r>
            <w:proofErr w:type="spellStart"/>
            <w:r w:rsidRPr="00806E41">
              <w:rPr>
                <w:rFonts w:cstheme="minorHAnsi"/>
                <w:sz w:val="22"/>
                <w:szCs w:val="22"/>
              </w:rPr>
              <w:t>fat,high</w:t>
            </w:r>
            <w:proofErr w:type="spellEnd"/>
            <w:r w:rsidRPr="00806E41">
              <w:rPr>
                <w:rFonts w:cstheme="minorHAnsi"/>
                <w:sz w:val="22"/>
                <w:szCs w:val="22"/>
              </w:rPr>
              <w:t xml:space="preserve"> sugar diet starting at 13 weeks of age and for 4-6 weeks prior to mating to establish 25% increase in weight. Dams were maintained on their control or experimental diets during pregnancy.</w:t>
            </w:r>
          </w:p>
        </w:tc>
        <w:tc>
          <w:tcPr>
            <w:tcW w:w="5580" w:type="dxa"/>
          </w:tcPr>
          <w:p w14:paraId="4E3406DC" w14:textId="77777777" w:rsidR="00102A18" w:rsidRPr="00806E41" w:rsidRDefault="00102A18" w:rsidP="00806E41">
            <w:pPr>
              <w:tabs>
                <w:tab w:val="left" w:pos="3355"/>
              </w:tabs>
              <w:rPr>
                <w:rFonts w:cstheme="minorHAnsi"/>
                <w:sz w:val="22"/>
                <w:szCs w:val="22"/>
              </w:rPr>
            </w:pPr>
            <w:r w:rsidRPr="00806E41">
              <w:rPr>
                <w:rFonts w:cstheme="minorHAnsi"/>
                <w:sz w:val="22"/>
                <w:szCs w:val="22"/>
              </w:rPr>
              <w:t xml:space="preserve">E18.5 experimental fetuses had 18% increase in weight. </w:t>
            </w:r>
          </w:p>
          <w:p w14:paraId="3CF81651" w14:textId="77777777" w:rsidR="00102A18" w:rsidRPr="00806E41" w:rsidRDefault="00102A18" w:rsidP="00806E41">
            <w:pPr>
              <w:tabs>
                <w:tab w:val="left" w:pos="3355"/>
              </w:tabs>
              <w:rPr>
                <w:rFonts w:cstheme="minorHAnsi"/>
                <w:sz w:val="22"/>
                <w:szCs w:val="22"/>
              </w:rPr>
            </w:pPr>
            <w:r w:rsidRPr="00806E41">
              <w:rPr>
                <w:rFonts w:cstheme="minorHAnsi"/>
                <w:sz w:val="22"/>
                <w:szCs w:val="22"/>
              </w:rPr>
              <w:t>No difference in litter size.</w:t>
            </w:r>
          </w:p>
          <w:p w14:paraId="147CE696" w14:textId="77777777" w:rsidR="00102A18" w:rsidRPr="00806E41" w:rsidRDefault="00102A18" w:rsidP="00806E41">
            <w:pPr>
              <w:tabs>
                <w:tab w:val="left" w:pos="3355"/>
              </w:tabs>
              <w:rPr>
                <w:rFonts w:cstheme="minorHAnsi"/>
                <w:sz w:val="22"/>
                <w:szCs w:val="22"/>
              </w:rPr>
            </w:pPr>
            <w:r w:rsidRPr="00806E41">
              <w:rPr>
                <w:rFonts w:cstheme="minorHAnsi"/>
                <w:sz w:val="22"/>
                <w:szCs w:val="22"/>
              </w:rPr>
              <w:t>Placental weights at E18.5 were the same.</w:t>
            </w:r>
          </w:p>
          <w:p w14:paraId="16A6D512" w14:textId="77777777" w:rsidR="00102A18" w:rsidRPr="00806E41" w:rsidRDefault="00102A18" w:rsidP="00806E41">
            <w:pPr>
              <w:tabs>
                <w:tab w:val="left" w:pos="3355"/>
              </w:tabs>
              <w:rPr>
                <w:rFonts w:cstheme="minorHAnsi"/>
                <w:sz w:val="22"/>
                <w:szCs w:val="22"/>
              </w:rPr>
            </w:pPr>
          </w:p>
          <w:p w14:paraId="1948DF72" w14:textId="77777777" w:rsidR="00102A18" w:rsidRPr="00806E41" w:rsidRDefault="00102A18" w:rsidP="00806E41">
            <w:pPr>
              <w:tabs>
                <w:tab w:val="left" w:pos="3355"/>
              </w:tabs>
              <w:rPr>
                <w:rFonts w:cstheme="minorHAnsi"/>
                <w:sz w:val="22"/>
                <w:szCs w:val="22"/>
              </w:rPr>
            </w:pPr>
            <w:r w:rsidRPr="00806E41">
              <w:rPr>
                <w:rFonts w:cstheme="minorHAnsi"/>
                <w:sz w:val="22"/>
                <w:szCs w:val="22"/>
              </w:rPr>
              <w:t xml:space="preserve">Placental pS6 and 4E-BP1 had increased phosphorylation by 150 and 89%, respectively indicating increased placental mTORC1 signaling. </w:t>
            </w:r>
          </w:p>
          <w:p w14:paraId="1BB0CBF8" w14:textId="77777777" w:rsidR="00102A18" w:rsidRPr="00806E41" w:rsidRDefault="00102A18" w:rsidP="00806E41">
            <w:pPr>
              <w:tabs>
                <w:tab w:val="left" w:pos="3355"/>
              </w:tabs>
              <w:rPr>
                <w:rFonts w:cstheme="minorHAnsi"/>
                <w:sz w:val="22"/>
                <w:szCs w:val="22"/>
              </w:rPr>
            </w:pPr>
          </w:p>
          <w:p w14:paraId="688D9B5E" w14:textId="77777777" w:rsidR="00102A18" w:rsidRPr="00806E41" w:rsidRDefault="00102A18" w:rsidP="00806E41">
            <w:pPr>
              <w:tabs>
                <w:tab w:val="left" w:pos="3355"/>
              </w:tabs>
              <w:rPr>
                <w:rFonts w:cstheme="minorHAnsi"/>
                <w:sz w:val="22"/>
                <w:szCs w:val="22"/>
              </w:rPr>
            </w:pPr>
            <w:r w:rsidRPr="00806E41">
              <w:rPr>
                <w:rFonts w:cstheme="minorHAnsi"/>
                <w:sz w:val="22"/>
                <w:szCs w:val="22"/>
              </w:rPr>
              <w:t>Placental AMPK, upstream mTORC1 inhibitor, had reduced phosphorylation by 75%.</w:t>
            </w:r>
          </w:p>
          <w:p w14:paraId="1B8E60C8" w14:textId="77777777" w:rsidR="00102A18" w:rsidRPr="00806E41" w:rsidRDefault="00102A18" w:rsidP="00806E41">
            <w:pPr>
              <w:tabs>
                <w:tab w:val="left" w:pos="3355"/>
              </w:tabs>
              <w:rPr>
                <w:rFonts w:cstheme="minorHAnsi"/>
                <w:sz w:val="22"/>
                <w:szCs w:val="22"/>
              </w:rPr>
            </w:pPr>
          </w:p>
          <w:p w14:paraId="4023A742" w14:textId="77777777" w:rsidR="00102A18" w:rsidRPr="00806E41" w:rsidRDefault="00102A18" w:rsidP="00806E41">
            <w:pPr>
              <w:tabs>
                <w:tab w:val="left" w:pos="3355"/>
              </w:tabs>
              <w:rPr>
                <w:rFonts w:cstheme="minorHAnsi"/>
                <w:sz w:val="22"/>
                <w:szCs w:val="22"/>
              </w:rPr>
            </w:pPr>
            <w:r w:rsidRPr="00806E41">
              <w:rPr>
                <w:rFonts w:cstheme="minorHAnsi"/>
                <w:sz w:val="22"/>
                <w:szCs w:val="22"/>
              </w:rPr>
              <w:t xml:space="preserve">Placental insulin/IGF-I signaling was increased with higher phosphorylated IRS1 and </w:t>
            </w:r>
            <w:proofErr w:type="spellStart"/>
            <w:r w:rsidRPr="00806E41">
              <w:rPr>
                <w:rFonts w:cstheme="minorHAnsi"/>
                <w:sz w:val="22"/>
                <w:szCs w:val="22"/>
              </w:rPr>
              <w:t>Akt</w:t>
            </w:r>
            <w:proofErr w:type="spellEnd"/>
            <w:r w:rsidRPr="00806E41">
              <w:rPr>
                <w:rFonts w:cstheme="minorHAnsi"/>
                <w:sz w:val="22"/>
                <w:szCs w:val="22"/>
              </w:rPr>
              <w:t xml:space="preserve"> by 50% and 90%, respectively.</w:t>
            </w:r>
          </w:p>
          <w:p w14:paraId="32D45735" w14:textId="77777777" w:rsidR="00102A18" w:rsidRPr="00806E41" w:rsidRDefault="00102A18" w:rsidP="00806E41">
            <w:pPr>
              <w:tabs>
                <w:tab w:val="left" w:pos="3355"/>
              </w:tabs>
              <w:rPr>
                <w:rFonts w:cstheme="minorHAnsi"/>
                <w:sz w:val="22"/>
                <w:szCs w:val="22"/>
              </w:rPr>
            </w:pPr>
            <w:r w:rsidRPr="00806E41">
              <w:rPr>
                <w:rFonts w:cstheme="minorHAnsi"/>
                <w:sz w:val="22"/>
                <w:szCs w:val="22"/>
              </w:rPr>
              <w:t xml:space="preserve"> </w:t>
            </w:r>
          </w:p>
        </w:tc>
      </w:tr>
      <w:tr w:rsidR="00102A18" w:rsidRPr="00806E41" w14:paraId="7F464E00" w14:textId="77777777" w:rsidTr="00806E41">
        <w:tc>
          <w:tcPr>
            <w:tcW w:w="1980" w:type="dxa"/>
          </w:tcPr>
          <w:p w14:paraId="1E48F1AB" w14:textId="05E074AF" w:rsidR="00102A18" w:rsidRPr="00806E41" w:rsidRDefault="00102A18" w:rsidP="00806E41">
            <w:pPr>
              <w:rPr>
                <w:rFonts w:cstheme="minorHAnsi"/>
                <w:sz w:val="22"/>
                <w:szCs w:val="22"/>
              </w:rPr>
            </w:pPr>
            <w:r w:rsidRPr="00806E41">
              <w:rPr>
                <w:rFonts w:cstheme="minorHAnsi"/>
                <w:sz w:val="22"/>
                <w:szCs w:val="22"/>
              </w:rPr>
              <w:fldChar w:fldCharType="begin" w:fldLock="1"/>
            </w:r>
            <w:r w:rsidR="00455592">
              <w:rPr>
                <w:rFonts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806E41">
              <w:rPr>
                <w:rFonts w:cstheme="minorHAnsi"/>
                <w:sz w:val="22"/>
                <w:szCs w:val="22"/>
              </w:rPr>
              <w:fldChar w:fldCharType="separate"/>
            </w:r>
            <w:r w:rsidR="00455592" w:rsidRPr="00455592">
              <w:rPr>
                <w:rFonts w:cstheme="minorHAnsi"/>
                <w:noProof/>
                <w:sz w:val="22"/>
                <w:szCs w:val="22"/>
              </w:rPr>
              <w:t xml:space="preserve">(Gaccioli </w:t>
            </w:r>
            <w:r w:rsidR="00455592" w:rsidRPr="00455592">
              <w:rPr>
                <w:rFonts w:cstheme="minorHAnsi"/>
                <w:i/>
                <w:noProof/>
                <w:sz w:val="22"/>
                <w:szCs w:val="22"/>
              </w:rPr>
              <w:t>et al.</w:t>
            </w:r>
            <w:r w:rsidR="00455592" w:rsidRPr="00455592">
              <w:rPr>
                <w:rFonts w:cstheme="minorHAnsi"/>
                <w:noProof/>
                <w:sz w:val="22"/>
                <w:szCs w:val="22"/>
              </w:rPr>
              <w:t>, 2013</w:t>
            </w:r>
            <w:r w:rsidR="00455592" w:rsidRPr="00455592">
              <w:rPr>
                <w:rFonts w:cstheme="minorHAnsi"/>
                <w:i/>
                <w:noProof/>
                <w:sz w:val="22"/>
                <w:szCs w:val="22"/>
              </w:rPr>
              <w:t>b</w:t>
            </w:r>
            <w:r w:rsidR="00455592" w:rsidRPr="00455592">
              <w:rPr>
                <w:rFonts w:cstheme="minorHAnsi"/>
                <w:noProof/>
                <w:sz w:val="22"/>
                <w:szCs w:val="22"/>
              </w:rPr>
              <w:t>)</w:t>
            </w:r>
            <w:r w:rsidRPr="00806E41">
              <w:rPr>
                <w:rFonts w:cstheme="minorHAnsi"/>
                <w:sz w:val="22"/>
                <w:szCs w:val="22"/>
              </w:rPr>
              <w:fldChar w:fldCharType="end"/>
            </w:r>
          </w:p>
        </w:tc>
        <w:tc>
          <w:tcPr>
            <w:tcW w:w="3960" w:type="dxa"/>
          </w:tcPr>
          <w:p w14:paraId="6F6BF008" w14:textId="77777777" w:rsidR="00102A18" w:rsidRPr="00806E41" w:rsidRDefault="00102A18" w:rsidP="00806E41">
            <w:pPr>
              <w:rPr>
                <w:rFonts w:cstheme="minorHAnsi"/>
                <w:sz w:val="22"/>
                <w:szCs w:val="22"/>
              </w:rPr>
            </w:pPr>
            <w:r w:rsidRPr="00806E41">
              <w:rPr>
                <w:rFonts w:cstheme="minorHAnsi"/>
                <w:sz w:val="22"/>
                <w:szCs w:val="22"/>
              </w:rPr>
              <w:t>Rats fed high fat diet at 6 weeks of age for 7 weeks then mated. Rats maintained on diet throughout pregnancy.</w:t>
            </w:r>
            <w:r w:rsidRPr="00806E41">
              <w:rPr>
                <w:rFonts w:cstheme="minorHAnsi"/>
                <w:sz w:val="22"/>
                <w:szCs w:val="22"/>
              </w:rPr>
              <w:br/>
            </w:r>
          </w:p>
          <w:p w14:paraId="1AE4449E" w14:textId="77777777" w:rsidR="00102A18" w:rsidRPr="00806E41" w:rsidRDefault="00102A18" w:rsidP="00806E41">
            <w:pPr>
              <w:rPr>
                <w:rFonts w:cstheme="minorHAnsi"/>
                <w:sz w:val="22"/>
                <w:szCs w:val="22"/>
              </w:rPr>
            </w:pPr>
            <w:r w:rsidRPr="00806E41">
              <w:rPr>
                <w:rFonts w:cstheme="minorHAnsi"/>
                <w:sz w:val="22"/>
                <w:szCs w:val="22"/>
              </w:rPr>
              <w:t xml:space="preserve">Trophoblast plasma membranes were assessed for LPL activity and for amino acid transport activity. </w:t>
            </w:r>
          </w:p>
        </w:tc>
        <w:tc>
          <w:tcPr>
            <w:tcW w:w="5580" w:type="dxa"/>
          </w:tcPr>
          <w:p w14:paraId="42290F7B" w14:textId="77777777" w:rsidR="00102A18" w:rsidRPr="00806E41" w:rsidRDefault="00102A18" w:rsidP="00806E41">
            <w:pPr>
              <w:tabs>
                <w:tab w:val="left" w:pos="3355"/>
              </w:tabs>
              <w:rPr>
                <w:rFonts w:cstheme="minorHAnsi"/>
                <w:sz w:val="22"/>
                <w:szCs w:val="22"/>
              </w:rPr>
            </w:pPr>
            <w:r w:rsidRPr="00806E41">
              <w:rPr>
                <w:rFonts w:cstheme="minorHAnsi"/>
                <w:sz w:val="22"/>
                <w:szCs w:val="22"/>
              </w:rPr>
              <w:t>E21 fetal weight increased significantly</w:t>
            </w:r>
          </w:p>
          <w:p w14:paraId="3C43B05C" w14:textId="77777777" w:rsidR="00102A18" w:rsidRPr="00806E41" w:rsidRDefault="00102A18" w:rsidP="00806E41">
            <w:pPr>
              <w:tabs>
                <w:tab w:val="left" w:pos="3355"/>
              </w:tabs>
              <w:rPr>
                <w:rFonts w:cstheme="minorHAnsi"/>
                <w:sz w:val="22"/>
                <w:szCs w:val="22"/>
              </w:rPr>
            </w:pPr>
            <w:r w:rsidRPr="00806E41">
              <w:rPr>
                <w:rFonts w:cstheme="minorHAnsi"/>
                <w:sz w:val="22"/>
                <w:szCs w:val="22"/>
              </w:rPr>
              <w:t>Fetal blood glucose was higher but not significant</w:t>
            </w:r>
          </w:p>
          <w:p w14:paraId="0BD188A0" w14:textId="77777777" w:rsidR="00102A18" w:rsidRPr="00806E41" w:rsidRDefault="00102A18" w:rsidP="00806E41">
            <w:pPr>
              <w:tabs>
                <w:tab w:val="left" w:pos="3355"/>
              </w:tabs>
              <w:rPr>
                <w:rFonts w:cstheme="minorHAnsi"/>
                <w:sz w:val="22"/>
                <w:szCs w:val="22"/>
              </w:rPr>
            </w:pPr>
            <w:r w:rsidRPr="00806E41">
              <w:rPr>
                <w:rFonts w:cstheme="minorHAnsi"/>
                <w:sz w:val="22"/>
                <w:szCs w:val="22"/>
              </w:rPr>
              <w:t>Fetal plasma triglyceride, plasma insulin, and plasma leptin were significantly higher.</w:t>
            </w:r>
          </w:p>
          <w:p w14:paraId="00731561" w14:textId="77777777" w:rsidR="00102A18" w:rsidRPr="00806E41" w:rsidRDefault="00102A18" w:rsidP="00806E41">
            <w:pPr>
              <w:tabs>
                <w:tab w:val="left" w:pos="3355"/>
              </w:tabs>
              <w:rPr>
                <w:rFonts w:cstheme="minorHAnsi"/>
                <w:sz w:val="22"/>
                <w:szCs w:val="22"/>
              </w:rPr>
            </w:pPr>
          </w:p>
          <w:p w14:paraId="5A07E701" w14:textId="77777777" w:rsidR="00102A18" w:rsidRPr="00806E41" w:rsidRDefault="00102A18" w:rsidP="00806E41">
            <w:pPr>
              <w:tabs>
                <w:tab w:val="left" w:pos="3355"/>
              </w:tabs>
              <w:rPr>
                <w:rFonts w:cstheme="minorHAnsi"/>
                <w:sz w:val="22"/>
                <w:szCs w:val="22"/>
              </w:rPr>
            </w:pPr>
            <w:r w:rsidRPr="00806E41">
              <w:rPr>
                <w:rFonts w:cstheme="minorHAnsi"/>
                <w:sz w:val="22"/>
                <w:szCs w:val="22"/>
              </w:rPr>
              <w:t>E21 placental weight was not significantly different.</w:t>
            </w:r>
          </w:p>
          <w:p w14:paraId="7C35F71D" w14:textId="77777777" w:rsidR="00102A18" w:rsidRPr="00806E41" w:rsidRDefault="00102A18" w:rsidP="00806E41">
            <w:pPr>
              <w:tabs>
                <w:tab w:val="left" w:pos="3355"/>
              </w:tabs>
              <w:rPr>
                <w:rFonts w:cstheme="minorHAnsi"/>
                <w:sz w:val="22"/>
                <w:szCs w:val="22"/>
              </w:rPr>
            </w:pPr>
          </w:p>
          <w:p w14:paraId="3D561277" w14:textId="77777777" w:rsidR="00102A18" w:rsidRPr="00806E41" w:rsidRDefault="00102A18" w:rsidP="00806E41">
            <w:pPr>
              <w:tabs>
                <w:tab w:val="left" w:pos="3355"/>
              </w:tabs>
              <w:rPr>
                <w:rFonts w:cstheme="minorHAnsi"/>
                <w:sz w:val="22"/>
                <w:szCs w:val="22"/>
              </w:rPr>
            </w:pPr>
            <w:r w:rsidRPr="00806E41">
              <w:rPr>
                <w:rFonts w:cstheme="minorHAnsi"/>
                <w:sz w:val="22"/>
                <w:szCs w:val="22"/>
              </w:rPr>
              <w:t xml:space="preserve">Placental mTORC1 signal increased as shown by increased phosphorylation of downstream targets. </w:t>
            </w:r>
          </w:p>
          <w:p w14:paraId="2A0F2DAF" w14:textId="77777777" w:rsidR="00102A18" w:rsidRPr="00806E41" w:rsidRDefault="00102A18" w:rsidP="00806E41">
            <w:pPr>
              <w:tabs>
                <w:tab w:val="left" w:pos="3355"/>
              </w:tabs>
              <w:rPr>
                <w:rFonts w:cstheme="minorHAnsi"/>
                <w:sz w:val="22"/>
                <w:szCs w:val="22"/>
              </w:rPr>
            </w:pPr>
          </w:p>
          <w:p w14:paraId="23584CDF" w14:textId="77777777" w:rsidR="00102A18" w:rsidRPr="00806E41" w:rsidRDefault="00102A18" w:rsidP="00806E41">
            <w:pPr>
              <w:tabs>
                <w:tab w:val="left" w:pos="3355"/>
              </w:tabs>
              <w:rPr>
                <w:rFonts w:cstheme="minorHAnsi"/>
                <w:sz w:val="22"/>
                <w:szCs w:val="22"/>
              </w:rPr>
            </w:pPr>
            <w:r w:rsidRPr="00806E41">
              <w:rPr>
                <w:rFonts w:cstheme="minorHAnsi"/>
                <w:sz w:val="22"/>
                <w:szCs w:val="22"/>
              </w:rPr>
              <w:t xml:space="preserve">Placental AMPK phosphorylation was significantly reduced (AMPK is inhibitor of mTORC1). </w:t>
            </w:r>
          </w:p>
          <w:p w14:paraId="0D89C6A1" w14:textId="77777777" w:rsidR="00102A18" w:rsidRPr="00806E41" w:rsidRDefault="00102A18" w:rsidP="00806E41">
            <w:pPr>
              <w:tabs>
                <w:tab w:val="left" w:pos="3355"/>
              </w:tabs>
              <w:rPr>
                <w:rFonts w:cstheme="minorHAnsi"/>
                <w:sz w:val="22"/>
                <w:szCs w:val="22"/>
              </w:rPr>
            </w:pPr>
          </w:p>
          <w:p w14:paraId="7995CA21" w14:textId="77777777" w:rsidR="00102A18" w:rsidRPr="00806E41" w:rsidRDefault="00102A18" w:rsidP="00806E41">
            <w:pPr>
              <w:tabs>
                <w:tab w:val="left" w:pos="3355"/>
              </w:tabs>
              <w:rPr>
                <w:rFonts w:cstheme="minorHAnsi"/>
                <w:sz w:val="22"/>
                <w:szCs w:val="22"/>
              </w:rPr>
            </w:pPr>
            <w:r w:rsidRPr="00806E41">
              <w:rPr>
                <w:rFonts w:cstheme="minorHAnsi"/>
                <w:sz w:val="22"/>
                <w:szCs w:val="22"/>
              </w:rPr>
              <w:t>System A: decreased SNAT1 protein expression in HF placentas, and unchanged SNAT2 and SNAT4.</w:t>
            </w:r>
          </w:p>
          <w:p w14:paraId="0278444F" w14:textId="77777777" w:rsidR="00102A18" w:rsidRPr="00806E41" w:rsidRDefault="00102A18" w:rsidP="00806E41">
            <w:pPr>
              <w:tabs>
                <w:tab w:val="left" w:pos="3355"/>
              </w:tabs>
              <w:rPr>
                <w:rFonts w:cstheme="minorHAnsi"/>
                <w:sz w:val="22"/>
                <w:szCs w:val="22"/>
              </w:rPr>
            </w:pPr>
          </w:p>
          <w:p w14:paraId="5AE148F7" w14:textId="77777777" w:rsidR="00102A18" w:rsidRPr="00806E41" w:rsidRDefault="00102A18" w:rsidP="00806E41">
            <w:pPr>
              <w:tabs>
                <w:tab w:val="left" w:pos="3355"/>
              </w:tabs>
              <w:rPr>
                <w:rFonts w:cstheme="minorHAnsi"/>
                <w:sz w:val="22"/>
                <w:szCs w:val="22"/>
              </w:rPr>
            </w:pPr>
            <w:r w:rsidRPr="00806E41">
              <w:rPr>
                <w:rFonts w:cstheme="minorHAnsi"/>
                <w:sz w:val="22"/>
                <w:szCs w:val="22"/>
              </w:rPr>
              <w:t>No change in placental glucose transporters: GLUT1, 3 and 9.</w:t>
            </w:r>
          </w:p>
          <w:p w14:paraId="0FB90367" w14:textId="77777777" w:rsidR="00102A18" w:rsidRPr="00806E41" w:rsidRDefault="00102A18" w:rsidP="00806E41">
            <w:pPr>
              <w:tabs>
                <w:tab w:val="left" w:pos="3355"/>
              </w:tabs>
              <w:rPr>
                <w:rFonts w:cstheme="minorHAnsi"/>
                <w:sz w:val="22"/>
                <w:szCs w:val="22"/>
              </w:rPr>
            </w:pPr>
          </w:p>
          <w:p w14:paraId="47C43E77" w14:textId="77777777" w:rsidR="00102A18" w:rsidRPr="00806E41" w:rsidRDefault="00102A18" w:rsidP="00806E41">
            <w:pPr>
              <w:tabs>
                <w:tab w:val="left" w:pos="3355"/>
              </w:tabs>
              <w:rPr>
                <w:rFonts w:cstheme="minorHAnsi"/>
                <w:sz w:val="22"/>
                <w:szCs w:val="22"/>
              </w:rPr>
            </w:pPr>
            <w:r w:rsidRPr="00806E41">
              <w:rPr>
                <w:rFonts w:cstheme="minorHAnsi"/>
                <w:sz w:val="22"/>
                <w:szCs w:val="22"/>
              </w:rPr>
              <w:lastRenderedPageBreak/>
              <w:t>No change in LPL or fatty acid transporter expression (FATP4 and FATP6).</w:t>
            </w:r>
          </w:p>
          <w:p w14:paraId="4E9D2FF9" w14:textId="77777777" w:rsidR="00102A18" w:rsidRPr="00806E41" w:rsidRDefault="00102A18" w:rsidP="00806E41">
            <w:pPr>
              <w:tabs>
                <w:tab w:val="left" w:pos="3355"/>
              </w:tabs>
              <w:rPr>
                <w:rFonts w:cstheme="minorHAnsi"/>
                <w:sz w:val="22"/>
                <w:szCs w:val="22"/>
              </w:rPr>
            </w:pPr>
          </w:p>
        </w:tc>
      </w:tr>
      <w:tr w:rsidR="00102A18" w:rsidRPr="00806E41" w14:paraId="2621E544" w14:textId="77777777" w:rsidTr="00806E41">
        <w:tc>
          <w:tcPr>
            <w:tcW w:w="1980" w:type="dxa"/>
          </w:tcPr>
          <w:p w14:paraId="472B6171" w14:textId="77777777" w:rsidR="00102A18" w:rsidRPr="00806E41" w:rsidRDefault="00102A18" w:rsidP="00806E41">
            <w:pPr>
              <w:rPr>
                <w:rFonts w:cstheme="minorHAnsi"/>
                <w:sz w:val="22"/>
                <w:szCs w:val="22"/>
              </w:rPr>
            </w:pPr>
            <w:r w:rsidRPr="00806E41">
              <w:rPr>
                <w:rFonts w:cstheme="minorHAnsi"/>
                <w:sz w:val="22"/>
                <w:szCs w:val="22"/>
              </w:rPr>
              <w:fldChar w:fldCharType="begin" w:fldLock="1"/>
            </w:r>
            <w:r w:rsidRPr="00806E41">
              <w:rPr>
                <w:rFonts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(Jones </w:t>
            </w:r>
            <w:r w:rsidRPr="00806E41">
              <w:rPr>
                <w:rFonts w:cstheme="minorHAnsi"/>
                <w:i/>
                <w:noProof/>
                <w:sz w:val="22"/>
                <w:szCs w:val="22"/>
              </w:rPr>
              <w:t>et al.</w:t>
            </w:r>
            <w:r w:rsidRPr="00806E41">
              <w:rPr>
                <w:rFonts w:cstheme="minorHAnsi"/>
                <w:noProof/>
                <w:sz w:val="22"/>
                <w:szCs w:val="22"/>
              </w:rPr>
              <w:t>, 2009)</w:t>
            </w:r>
            <w:r w:rsidRPr="00806E41">
              <w:rPr>
                <w:rFonts w:cstheme="minorHAnsi"/>
                <w:sz w:val="22"/>
                <w:szCs w:val="22"/>
              </w:rPr>
              <w:fldChar w:fldCharType="end"/>
            </w:r>
          </w:p>
        </w:tc>
        <w:tc>
          <w:tcPr>
            <w:tcW w:w="3960" w:type="dxa"/>
          </w:tcPr>
          <w:p w14:paraId="6646073D" w14:textId="77777777" w:rsidR="00102A18" w:rsidRPr="00806E41" w:rsidRDefault="00102A18" w:rsidP="00806E41">
            <w:pPr>
              <w:rPr>
                <w:rFonts w:cstheme="minorHAnsi"/>
                <w:sz w:val="22"/>
                <w:szCs w:val="22"/>
              </w:rPr>
            </w:pPr>
            <w:r w:rsidRPr="00806E41">
              <w:rPr>
                <w:rFonts w:cstheme="minorHAnsi"/>
                <w:sz w:val="22"/>
                <w:szCs w:val="22"/>
              </w:rPr>
              <w:t>8-week old mice fed high fat diet for 8 weeks prior to mating and during pregnancy.</w:t>
            </w:r>
          </w:p>
          <w:p w14:paraId="27908B2D" w14:textId="77777777" w:rsidR="00102A18" w:rsidRPr="00806E41" w:rsidRDefault="00102A18" w:rsidP="00806E41">
            <w:pPr>
              <w:rPr>
                <w:rFonts w:cstheme="minorHAnsi"/>
                <w:sz w:val="22"/>
                <w:szCs w:val="22"/>
              </w:rPr>
            </w:pPr>
            <w:r w:rsidRPr="00806E41">
              <w:rPr>
                <w:rFonts w:cstheme="minorHAnsi"/>
                <w:i/>
                <w:sz w:val="22"/>
                <w:szCs w:val="22"/>
              </w:rPr>
              <w:t xml:space="preserve">In vivo </w:t>
            </w:r>
            <w:r w:rsidRPr="00806E41">
              <w:rPr>
                <w:rFonts w:cstheme="minorHAnsi"/>
                <w:sz w:val="22"/>
                <w:szCs w:val="22"/>
              </w:rPr>
              <w:t xml:space="preserve"> and </w:t>
            </w:r>
            <w:r w:rsidRPr="00806E41">
              <w:rPr>
                <w:rFonts w:cstheme="minorHAnsi"/>
                <w:i/>
                <w:sz w:val="22"/>
                <w:szCs w:val="22"/>
              </w:rPr>
              <w:t>ex vivo p</w:t>
            </w:r>
            <w:r w:rsidRPr="00806E41">
              <w:rPr>
                <w:rFonts w:cstheme="minorHAnsi"/>
                <w:sz w:val="22"/>
                <w:szCs w:val="22"/>
              </w:rPr>
              <w:t xml:space="preserve">lacental studies to assess glucose and amino acid transporter activity. </w:t>
            </w:r>
          </w:p>
        </w:tc>
        <w:tc>
          <w:tcPr>
            <w:tcW w:w="5580" w:type="dxa"/>
          </w:tcPr>
          <w:p w14:paraId="6F37F2EB" w14:textId="77777777" w:rsidR="00102A18" w:rsidRPr="00806E41" w:rsidRDefault="00102A18" w:rsidP="00806E41">
            <w:pPr>
              <w:tabs>
                <w:tab w:val="left" w:pos="3355"/>
              </w:tabs>
              <w:rPr>
                <w:rFonts w:cstheme="minorHAnsi"/>
                <w:sz w:val="22"/>
                <w:szCs w:val="22"/>
              </w:rPr>
            </w:pPr>
            <w:r w:rsidRPr="00806E41">
              <w:rPr>
                <w:rFonts w:cstheme="minorHAnsi"/>
                <w:sz w:val="22"/>
                <w:szCs w:val="22"/>
              </w:rPr>
              <w:t xml:space="preserve">E18.5 fetuses had 43% increased weights. </w:t>
            </w:r>
          </w:p>
          <w:p w14:paraId="506F1CB4" w14:textId="77777777" w:rsidR="00102A18" w:rsidRPr="00806E41" w:rsidRDefault="00102A18" w:rsidP="00806E41">
            <w:pPr>
              <w:tabs>
                <w:tab w:val="left" w:pos="3355"/>
              </w:tabs>
              <w:rPr>
                <w:rFonts w:cstheme="minorHAnsi"/>
                <w:sz w:val="22"/>
                <w:szCs w:val="22"/>
              </w:rPr>
            </w:pPr>
            <w:r w:rsidRPr="00806E41">
              <w:rPr>
                <w:rFonts w:cstheme="minorHAnsi"/>
                <w:sz w:val="22"/>
                <w:szCs w:val="22"/>
              </w:rPr>
              <w:t xml:space="preserve">Placental weight was not different. </w:t>
            </w:r>
          </w:p>
          <w:p w14:paraId="51ACFEA1" w14:textId="77777777" w:rsidR="00102A18" w:rsidRPr="00806E41" w:rsidRDefault="00102A18" w:rsidP="00806E41">
            <w:pPr>
              <w:tabs>
                <w:tab w:val="left" w:pos="3355"/>
              </w:tabs>
              <w:rPr>
                <w:rFonts w:cstheme="minorHAnsi"/>
                <w:sz w:val="22"/>
                <w:szCs w:val="22"/>
              </w:rPr>
            </w:pPr>
          </w:p>
          <w:p w14:paraId="74B14D23" w14:textId="77777777" w:rsidR="00102A18" w:rsidRPr="00806E41" w:rsidRDefault="00102A18" w:rsidP="00806E41">
            <w:pPr>
              <w:tabs>
                <w:tab w:val="left" w:pos="3355"/>
              </w:tabs>
              <w:rPr>
                <w:rFonts w:cstheme="minorHAnsi"/>
                <w:sz w:val="22"/>
                <w:szCs w:val="22"/>
              </w:rPr>
            </w:pPr>
            <w:r w:rsidRPr="00806E41">
              <w:rPr>
                <w:rFonts w:cstheme="minorHAnsi"/>
                <w:i/>
                <w:sz w:val="22"/>
                <w:szCs w:val="22"/>
              </w:rPr>
              <w:t xml:space="preserve">In vivo </w:t>
            </w:r>
            <w:r w:rsidRPr="00806E41">
              <w:rPr>
                <w:rFonts w:cstheme="minorHAnsi"/>
                <w:sz w:val="22"/>
                <w:szCs w:val="22"/>
              </w:rPr>
              <w:t>transport showed increased placental clearance of radiolabeled glucose by 5-fold and amino acid (</w:t>
            </w:r>
            <w:proofErr w:type="spellStart"/>
            <w:r w:rsidRPr="00806E41">
              <w:rPr>
                <w:rFonts w:cstheme="minorHAnsi"/>
                <w:sz w:val="22"/>
                <w:szCs w:val="22"/>
              </w:rPr>
              <w:t>MeAIB</w:t>
            </w:r>
            <w:proofErr w:type="spellEnd"/>
            <w:r w:rsidRPr="00806E41">
              <w:rPr>
                <w:rFonts w:cstheme="minorHAnsi"/>
                <w:sz w:val="22"/>
                <w:szCs w:val="22"/>
              </w:rPr>
              <w:t xml:space="preserve">) by 10-fold in HF placentas. </w:t>
            </w:r>
          </w:p>
          <w:p w14:paraId="50E93212" w14:textId="77777777" w:rsidR="00102A18" w:rsidRPr="00806E41" w:rsidRDefault="00102A18" w:rsidP="00806E41">
            <w:pPr>
              <w:tabs>
                <w:tab w:val="left" w:pos="3355"/>
              </w:tabs>
              <w:rPr>
                <w:rFonts w:cstheme="minorHAnsi"/>
                <w:sz w:val="22"/>
                <w:szCs w:val="22"/>
              </w:rPr>
            </w:pPr>
          </w:p>
          <w:p w14:paraId="1D32CE35" w14:textId="77777777" w:rsidR="00102A18" w:rsidRPr="00806E41" w:rsidRDefault="00102A18" w:rsidP="00806E41">
            <w:pPr>
              <w:tabs>
                <w:tab w:val="left" w:pos="3355"/>
              </w:tabs>
              <w:rPr>
                <w:rFonts w:cstheme="minorHAnsi"/>
                <w:sz w:val="22"/>
                <w:szCs w:val="22"/>
              </w:rPr>
            </w:pPr>
            <w:r w:rsidRPr="00806E41">
              <w:rPr>
                <w:rFonts w:cstheme="minorHAnsi"/>
                <w:sz w:val="22"/>
                <w:szCs w:val="22"/>
              </w:rPr>
              <w:t xml:space="preserve">HF placentas had increased GLUT1 and SNAT2 protein expression </w:t>
            </w:r>
            <w:r w:rsidRPr="00806E41">
              <w:rPr>
                <w:rFonts w:cstheme="minorHAnsi"/>
                <w:i/>
                <w:sz w:val="22"/>
                <w:szCs w:val="22"/>
              </w:rPr>
              <w:t>ex vivo.</w:t>
            </w:r>
            <w:r w:rsidRPr="00806E41">
              <w:rPr>
                <w:rFonts w:cstheme="minorHAnsi"/>
                <w:sz w:val="22"/>
                <w:szCs w:val="22"/>
              </w:rPr>
              <w:t xml:space="preserve"> SNAT4 and GLUT3 were unaffected. </w:t>
            </w:r>
          </w:p>
          <w:p w14:paraId="411D8FC9" w14:textId="77777777" w:rsidR="00102A18" w:rsidRPr="00806E41" w:rsidRDefault="00102A18" w:rsidP="00806E41">
            <w:pPr>
              <w:tabs>
                <w:tab w:val="left" w:pos="3355"/>
              </w:tabs>
              <w:rPr>
                <w:rFonts w:cstheme="minorHAnsi"/>
                <w:sz w:val="22"/>
                <w:szCs w:val="22"/>
              </w:rPr>
            </w:pPr>
          </w:p>
        </w:tc>
      </w:tr>
      <w:tr w:rsidR="00102A18" w:rsidRPr="00806E41" w14:paraId="5B64BB00" w14:textId="77777777" w:rsidTr="00806E41">
        <w:tc>
          <w:tcPr>
            <w:tcW w:w="1980" w:type="dxa"/>
          </w:tcPr>
          <w:p w14:paraId="7D6533F9" w14:textId="77777777" w:rsidR="00102A18" w:rsidRPr="00806E41" w:rsidRDefault="00102A18" w:rsidP="00806E41">
            <w:pPr>
              <w:rPr>
                <w:rFonts w:cstheme="minorHAnsi"/>
                <w:sz w:val="22"/>
                <w:szCs w:val="22"/>
              </w:rPr>
            </w:pPr>
            <w:r w:rsidRPr="00806E41">
              <w:rPr>
                <w:rFonts w:cstheme="minorHAnsi"/>
                <w:sz w:val="22"/>
                <w:szCs w:val="22"/>
              </w:rPr>
              <w:fldChar w:fldCharType="begin" w:fldLock="1"/>
            </w:r>
            <w:r w:rsidRPr="00806E41">
              <w:rPr>
                <w:rFonts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(Song </w:t>
            </w:r>
            <w:r w:rsidRPr="00806E41">
              <w:rPr>
                <w:rFonts w:cstheme="minorHAnsi"/>
                <w:i/>
                <w:noProof/>
                <w:sz w:val="22"/>
                <w:szCs w:val="22"/>
              </w:rPr>
              <w:t>et al.</w:t>
            </w:r>
            <w:r w:rsidRPr="00806E41">
              <w:rPr>
                <w:rFonts w:cstheme="minorHAnsi"/>
                <w:noProof/>
                <w:sz w:val="22"/>
                <w:szCs w:val="22"/>
              </w:rPr>
              <w:t>, 2017)</w:t>
            </w:r>
            <w:r w:rsidRPr="00806E41">
              <w:rPr>
                <w:rFonts w:cstheme="minorHAnsi"/>
                <w:sz w:val="22"/>
                <w:szCs w:val="22"/>
              </w:rPr>
              <w:fldChar w:fldCharType="end"/>
            </w:r>
          </w:p>
        </w:tc>
        <w:tc>
          <w:tcPr>
            <w:tcW w:w="3960" w:type="dxa"/>
          </w:tcPr>
          <w:p w14:paraId="2E87C23B" w14:textId="77777777" w:rsidR="00102A18" w:rsidRPr="00806E41" w:rsidRDefault="00102A18" w:rsidP="00806E41">
            <w:pPr>
              <w:rPr>
                <w:rFonts w:cstheme="minorHAnsi"/>
                <w:sz w:val="22"/>
                <w:szCs w:val="22"/>
              </w:rPr>
            </w:pPr>
            <w:r w:rsidRPr="00806E41">
              <w:rPr>
                <w:rFonts w:cstheme="minorHAnsi"/>
                <w:sz w:val="22"/>
                <w:szCs w:val="22"/>
              </w:rPr>
              <w:t xml:space="preserve">Rats fed a high fat diet starting at E2 and throughout gestation. </w:t>
            </w:r>
          </w:p>
        </w:tc>
        <w:tc>
          <w:tcPr>
            <w:tcW w:w="5580" w:type="dxa"/>
          </w:tcPr>
          <w:p w14:paraId="29332521" w14:textId="77777777" w:rsidR="00102A18" w:rsidRPr="00806E41" w:rsidRDefault="00102A18" w:rsidP="00806E41">
            <w:pPr>
              <w:tabs>
                <w:tab w:val="left" w:pos="3355"/>
              </w:tabs>
              <w:rPr>
                <w:rFonts w:cstheme="minorHAnsi"/>
                <w:sz w:val="22"/>
                <w:szCs w:val="22"/>
              </w:rPr>
            </w:pPr>
            <w:r w:rsidRPr="00806E41">
              <w:rPr>
                <w:rFonts w:cstheme="minorHAnsi"/>
                <w:sz w:val="22"/>
                <w:szCs w:val="22"/>
              </w:rPr>
              <w:t>On E21, placental total thickness was unchanged, but labyrinth thickness was reduced and inversely, decidual thickness increased. Placental weight was not affected.</w:t>
            </w:r>
          </w:p>
          <w:p w14:paraId="2A2438B5" w14:textId="77777777" w:rsidR="00102A18" w:rsidRPr="00806E41" w:rsidRDefault="00102A18" w:rsidP="00806E41">
            <w:pPr>
              <w:tabs>
                <w:tab w:val="left" w:pos="3355"/>
              </w:tabs>
              <w:rPr>
                <w:rFonts w:cstheme="minorHAnsi"/>
                <w:sz w:val="22"/>
                <w:szCs w:val="22"/>
              </w:rPr>
            </w:pPr>
          </w:p>
          <w:p w14:paraId="4AA049CD" w14:textId="77777777" w:rsidR="00102A18" w:rsidRPr="00806E41" w:rsidRDefault="00102A18" w:rsidP="00806E41">
            <w:pPr>
              <w:tabs>
                <w:tab w:val="left" w:pos="3355"/>
              </w:tabs>
              <w:rPr>
                <w:rFonts w:cstheme="minorHAnsi"/>
                <w:sz w:val="22"/>
                <w:szCs w:val="22"/>
              </w:rPr>
            </w:pPr>
            <w:r w:rsidRPr="00806E41">
              <w:rPr>
                <w:rFonts w:cstheme="minorHAnsi"/>
                <w:sz w:val="22"/>
                <w:szCs w:val="22"/>
              </w:rPr>
              <w:t>Fetal weight was reduced only in females of HF dams, no change in males.</w:t>
            </w:r>
          </w:p>
          <w:p w14:paraId="023C1358" w14:textId="77777777" w:rsidR="00102A18" w:rsidRPr="00806E41" w:rsidRDefault="00102A18" w:rsidP="00806E41">
            <w:pPr>
              <w:tabs>
                <w:tab w:val="left" w:pos="3355"/>
              </w:tabs>
              <w:rPr>
                <w:rFonts w:cstheme="minorHAnsi"/>
                <w:sz w:val="22"/>
                <w:szCs w:val="22"/>
              </w:rPr>
            </w:pPr>
          </w:p>
          <w:p w14:paraId="55BED096" w14:textId="77777777" w:rsidR="00102A18" w:rsidRPr="00806E41" w:rsidRDefault="00102A18" w:rsidP="00806E41">
            <w:pPr>
              <w:tabs>
                <w:tab w:val="left" w:pos="3355"/>
              </w:tabs>
              <w:rPr>
                <w:rFonts w:cstheme="minorHAnsi"/>
                <w:sz w:val="22"/>
                <w:szCs w:val="22"/>
              </w:rPr>
            </w:pPr>
            <w:r w:rsidRPr="00806E41">
              <w:rPr>
                <w:rFonts w:cstheme="minorHAnsi"/>
                <w:sz w:val="22"/>
                <w:szCs w:val="22"/>
              </w:rPr>
              <w:t>GLUT3 mRNA expression increased in male placentas of HF diet, but not in female placentas.</w:t>
            </w:r>
          </w:p>
          <w:p w14:paraId="1454FE7D" w14:textId="77777777" w:rsidR="00102A18" w:rsidRPr="00806E41" w:rsidRDefault="00102A18" w:rsidP="00806E41">
            <w:pPr>
              <w:tabs>
                <w:tab w:val="left" w:pos="3355"/>
              </w:tabs>
              <w:rPr>
                <w:rFonts w:cstheme="minorHAnsi"/>
                <w:sz w:val="22"/>
                <w:szCs w:val="22"/>
              </w:rPr>
            </w:pPr>
            <w:r w:rsidRPr="00806E41">
              <w:rPr>
                <w:rFonts w:cstheme="minorHAnsi"/>
                <w:sz w:val="22"/>
                <w:szCs w:val="22"/>
              </w:rPr>
              <w:t xml:space="preserve">GLUT1 and SNAT1 were unchanged in male and female placentas. </w:t>
            </w:r>
          </w:p>
          <w:p w14:paraId="1BB3AC6C" w14:textId="77777777" w:rsidR="00102A18" w:rsidRPr="00806E41" w:rsidRDefault="00102A18" w:rsidP="00806E41">
            <w:pPr>
              <w:tabs>
                <w:tab w:val="left" w:pos="3355"/>
              </w:tabs>
              <w:rPr>
                <w:rFonts w:cstheme="minorHAnsi"/>
                <w:sz w:val="22"/>
                <w:szCs w:val="22"/>
              </w:rPr>
            </w:pPr>
            <w:r w:rsidRPr="00806E41">
              <w:rPr>
                <w:rFonts w:cstheme="minorHAnsi"/>
                <w:sz w:val="22"/>
                <w:szCs w:val="22"/>
              </w:rPr>
              <w:t>SNAT2 mRNA expression was increased in male placentas only but unchanged in female placentas.</w:t>
            </w:r>
          </w:p>
          <w:p w14:paraId="56EA68C0" w14:textId="77777777" w:rsidR="00102A18" w:rsidRPr="00806E41" w:rsidRDefault="00102A18" w:rsidP="00806E41">
            <w:pPr>
              <w:tabs>
                <w:tab w:val="left" w:pos="3355"/>
              </w:tabs>
              <w:rPr>
                <w:rFonts w:cstheme="minorHAnsi"/>
                <w:sz w:val="22"/>
                <w:szCs w:val="22"/>
              </w:rPr>
            </w:pPr>
          </w:p>
          <w:p w14:paraId="79C16C75" w14:textId="77777777" w:rsidR="00102A18" w:rsidRPr="00806E41" w:rsidRDefault="00102A18" w:rsidP="00806E41">
            <w:pPr>
              <w:tabs>
                <w:tab w:val="left" w:pos="3355"/>
              </w:tabs>
              <w:rPr>
                <w:rFonts w:cstheme="minorHAnsi"/>
                <w:sz w:val="22"/>
                <w:szCs w:val="22"/>
              </w:rPr>
            </w:pPr>
            <w:r w:rsidRPr="00806E41">
              <w:rPr>
                <w:rFonts w:cstheme="minorHAnsi"/>
                <w:sz w:val="22"/>
                <w:szCs w:val="22"/>
              </w:rPr>
              <w:t>mTORC1 signaling was increased in male placentas as evident by reduced total 4E-BP1 levels which caused increased ratio of p4E-BP1:total 4E-BP1. No change in other downstream targets of mTORC1 and no change in mTORC1 signal in female placentas.</w:t>
            </w:r>
          </w:p>
          <w:p w14:paraId="0C6AB520" w14:textId="77777777" w:rsidR="00102A18" w:rsidRPr="00806E41" w:rsidRDefault="00102A18" w:rsidP="00806E41">
            <w:pPr>
              <w:tabs>
                <w:tab w:val="left" w:pos="3355"/>
              </w:tabs>
              <w:rPr>
                <w:rFonts w:cstheme="minorHAnsi"/>
                <w:sz w:val="22"/>
                <w:szCs w:val="22"/>
              </w:rPr>
            </w:pPr>
          </w:p>
          <w:p w14:paraId="74B34066" w14:textId="77777777" w:rsidR="00102A18" w:rsidRPr="00806E41" w:rsidRDefault="00102A18" w:rsidP="00806E41">
            <w:pPr>
              <w:tabs>
                <w:tab w:val="left" w:pos="3355"/>
              </w:tabs>
              <w:rPr>
                <w:rFonts w:cstheme="minorHAnsi"/>
                <w:sz w:val="22"/>
                <w:szCs w:val="22"/>
              </w:rPr>
            </w:pPr>
            <w:r w:rsidRPr="00806E41">
              <w:rPr>
                <w:rFonts w:cstheme="minorHAnsi"/>
                <w:i/>
                <w:sz w:val="22"/>
                <w:szCs w:val="22"/>
              </w:rPr>
              <w:t xml:space="preserve">Igf2 </w:t>
            </w:r>
            <w:r w:rsidRPr="00806E41">
              <w:rPr>
                <w:rFonts w:cstheme="minorHAnsi"/>
                <w:sz w:val="22"/>
                <w:szCs w:val="22"/>
              </w:rPr>
              <w:t>mRNA expression was increased in female placentas.</w:t>
            </w:r>
          </w:p>
          <w:p w14:paraId="1BBA769A" w14:textId="77777777" w:rsidR="00102A18" w:rsidRPr="00806E41" w:rsidRDefault="00102A18" w:rsidP="00806E41">
            <w:pPr>
              <w:tabs>
                <w:tab w:val="left" w:pos="3355"/>
              </w:tabs>
              <w:rPr>
                <w:rFonts w:cstheme="minorHAnsi"/>
                <w:sz w:val="22"/>
                <w:szCs w:val="22"/>
              </w:rPr>
            </w:pPr>
          </w:p>
        </w:tc>
      </w:tr>
      <w:tr w:rsidR="00102A18" w:rsidRPr="00806E41" w14:paraId="037D478A" w14:textId="77777777" w:rsidTr="00806E41">
        <w:tc>
          <w:tcPr>
            <w:tcW w:w="1980" w:type="dxa"/>
          </w:tcPr>
          <w:p w14:paraId="4266CCA9" w14:textId="41D9F216" w:rsidR="00102A18" w:rsidRPr="00806E41" w:rsidRDefault="00102A18" w:rsidP="00806E41">
            <w:pPr>
              <w:rPr>
                <w:rFonts w:cstheme="minorHAnsi"/>
                <w:sz w:val="22"/>
                <w:szCs w:val="22"/>
              </w:rPr>
            </w:pPr>
            <w:r w:rsidRPr="00806E41">
              <w:rPr>
                <w:rFonts w:cstheme="minorHAnsi"/>
                <w:sz w:val="22"/>
                <w:szCs w:val="22"/>
              </w:rPr>
              <w:fldChar w:fldCharType="begin" w:fldLock="1"/>
            </w:r>
            <w:r w:rsidR="00CD7405">
              <w:rPr>
                <w:rFonts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806E41">
              <w:rPr>
                <w:rFonts w:cstheme="minorHAnsi"/>
                <w:sz w:val="22"/>
                <w:szCs w:val="22"/>
              </w:rPr>
              <w:fldChar w:fldCharType="separate"/>
            </w:r>
            <w:r w:rsidR="00455592" w:rsidRPr="00455592">
              <w:rPr>
                <w:rFonts w:cstheme="minorHAnsi"/>
                <w:noProof/>
                <w:sz w:val="22"/>
                <w:szCs w:val="22"/>
              </w:rPr>
              <w:t xml:space="preserve">(Rosario </w:t>
            </w:r>
            <w:r w:rsidR="00455592" w:rsidRPr="00455592">
              <w:rPr>
                <w:rFonts w:cstheme="minorHAnsi"/>
                <w:i/>
                <w:noProof/>
                <w:sz w:val="22"/>
                <w:szCs w:val="22"/>
              </w:rPr>
              <w:t>et al.</w:t>
            </w:r>
            <w:r w:rsidR="00455592" w:rsidRPr="00455592">
              <w:rPr>
                <w:rFonts w:cstheme="minorHAnsi"/>
                <w:noProof/>
                <w:sz w:val="22"/>
                <w:szCs w:val="22"/>
              </w:rPr>
              <w:t>, 2015)</w:t>
            </w:r>
            <w:r w:rsidRPr="00806E41">
              <w:rPr>
                <w:rFonts w:cstheme="minorHAnsi"/>
                <w:sz w:val="22"/>
                <w:szCs w:val="22"/>
              </w:rPr>
              <w:fldChar w:fldCharType="end"/>
            </w:r>
          </w:p>
        </w:tc>
        <w:tc>
          <w:tcPr>
            <w:tcW w:w="3960" w:type="dxa"/>
          </w:tcPr>
          <w:p w14:paraId="7CC64B2E" w14:textId="77777777" w:rsidR="00102A18" w:rsidRPr="00806E41" w:rsidRDefault="00102A18" w:rsidP="00806E41">
            <w:pPr>
              <w:rPr>
                <w:rFonts w:cstheme="minorHAnsi"/>
                <w:sz w:val="22"/>
                <w:szCs w:val="22"/>
              </w:rPr>
            </w:pPr>
            <w:r w:rsidRPr="00806E41">
              <w:rPr>
                <w:rFonts w:cstheme="minorHAnsi"/>
                <w:sz w:val="22"/>
                <w:szCs w:val="22"/>
              </w:rPr>
              <w:t>Mice fed high fat, high sugar diet starting at 13 weeks of age. Mice were then mated after a 25% increase in body weight was achieved, maternal obesity.</w:t>
            </w:r>
          </w:p>
          <w:p w14:paraId="5E3F111B" w14:textId="77777777" w:rsidR="00102A18" w:rsidRPr="00806E41" w:rsidRDefault="00102A18" w:rsidP="00806E41">
            <w:pPr>
              <w:rPr>
                <w:rFonts w:cstheme="minorHAnsi"/>
                <w:sz w:val="22"/>
                <w:szCs w:val="22"/>
              </w:rPr>
            </w:pPr>
            <w:r w:rsidRPr="00806E41">
              <w:rPr>
                <w:rFonts w:cstheme="minorHAnsi"/>
                <w:sz w:val="22"/>
                <w:szCs w:val="22"/>
              </w:rPr>
              <w:t>Trophoblast plasma membranes isolated for glucose and amino acid transport activity.</w:t>
            </w:r>
          </w:p>
        </w:tc>
        <w:tc>
          <w:tcPr>
            <w:tcW w:w="5580" w:type="dxa"/>
          </w:tcPr>
          <w:p w14:paraId="34801A24" w14:textId="77777777" w:rsidR="00102A18" w:rsidRPr="00806E41" w:rsidRDefault="00102A18" w:rsidP="00806E41">
            <w:pPr>
              <w:rPr>
                <w:rFonts w:cstheme="minorHAnsi"/>
                <w:sz w:val="22"/>
                <w:szCs w:val="22"/>
              </w:rPr>
            </w:pPr>
            <w:r w:rsidRPr="00806E41">
              <w:rPr>
                <w:rFonts w:cstheme="minorHAnsi"/>
                <w:sz w:val="22"/>
                <w:szCs w:val="22"/>
              </w:rPr>
              <w:t>E18.5 fetal weight was increased by 18%, no change in placental weights.</w:t>
            </w:r>
          </w:p>
          <w:p w14:paraId="3177AF0C" w14:textId="77777777" w:rsidR="00102A18" w:rsidRPr="00806E41" w:rsidRDefault="00102A18" w:rsidP="00806E41">
            <w:pPr>
              <w:rPr>
                <w:rFonts w:cstheme="minorHAnsi"/>
                <w:sz w:val="22"/>
                <w:szCs w:val="22"/>
              </w:rPr>
            </w:pPr>
          </w:p>
          <w:p w14:paraId="57831C46" w14:textId="77777777" w:rsidR="00102A18" w:rsidRPr="00806E41" w:rsidRDefault="00102A18" w:rsidP="00806E41">
            <w:pPr>
              <w:rPr>
                <w:rFonts w:cstheme="minorHAnsi"/>
                <w:sz w:val="22"/>
                <w:szCs w:val="22"/>
              </w:rPr>
            </w:pPr>
            <w:r w:rsidRPr="00806E41">
              <w:rPr>
                <w:rFonts w:cstheme="minorHAnsi"/>
                <w:sz w:val="22"/>
                <w:szCs w:val="22"/>
              </w:rPr>
              <w:t>Placental weights unchanged.</w:t>
            </w:r>
          </w:p>
          <w:p w14:paraId="5BE09D1E" w14:textId="77777777" w:rsidR="00102A18" w:rsidRPr="00806E41" w:rsidRDefault="00102A18" w:rsidP="00806E41">
            <w:pPr>
              <w:rPr>
                <w:rFonts w:cstheme="minorHAnsi"/>
                <w:sz w:val="22"/>
                <w:szCs w:val="22"/>
              </w:rPr>
            </w:pPr>
          </w:p>
          <w:p w14:paraId="52F8731F" w14:textId="77777777" w:rsidR="00102A18" w:rsidRPr="00806E41" w:rsidRDefault="00102A18" w:rsidP="00806E41">
            <w:pPr>
              <w:rPr>
                <w:rFonts w:cstheme="minorHAnsi"/>
                <w:sz w:val="22"/>
                <w:szCs w:val="22"/>
              </w:rPr>
            </w:pPr>
            <w:r w:rsidRPr="00806E41">
              <w:rPr>
                <w:rFonts w:cstheme="minorHAnsi"/>
                <w:sz w:val="22"/>
                <w:szCs w:val="22"/>
              </w:rPr>
              <w:t xml:space="preserve">SNAT2 protein expression increased in TPM of HF dams. No change in SNAT4 expression. System </w:t>
            </w:r>
            <w:proofErr w:type="spellStart"/>
            <w:r w:rsidRPr="00806E41">
              <w:rPr>
                <w:rFonts w:cstheme="minorHAnsi"/>
                <w:sz w:val="22"/>
                <w:szCs w:val="22"/>
              </w:rPr>
              <w:t>A</w:t>
            </w:r>
            <w:proofErr w:type="spellEnd"/>
            <w:r w:rsidRPr="00806E41">
              <w:rPr>
                <w:rFonts w:cstheme="minorHAnsi"/>
                <w:sz w:val="22"/>
                <w:szCs w:val="22"/>
              </w:rPr>
              <w:t xml:space="preserve"> amino acid uptake was increased by 1.9 fold.</w:t>
            </w:r>
          </w:p>
          <w:p w14:paraId="20654355" w14:textId="77777777" w:rsidR="00102A18" w:rsidRPr="00806E41" w:rsidRDefault="00102A18" w:rsidP="00806E41">
            <w:pPr>
              <w:rPr>
                <w:rFonts w:cstheme="minorHAnsi"/>
                <w:sz w:val="22"/>
                <w:szCs w:val="22"/>
              </w:rPr>
            </w:pPr>
          </w:p>
          <w:p w14:paraId="67D4C9E6" w14:textId="77777777" w:rsidR="00102A18" w:rsidRPr="00806E41" w:rsidRDefault="00102A18" w:rsidP="00806E41">
            <w:pPr>
              <w:rPr>
                <w:rFonts w:cstheme="minorHAnsi"/>
                <w:sz w:val="22"/>
                <w:szCs w:val="22"/>
              </w:rPr>
            </w:pPr>
            <w:r w:rsidRPr="00806E41">
              <w:rPr>
                <w:rFonts w:cstheme="minorHAnsi"/>
                <w:sz w:val="22"/>
                <w:szCs w:val="22"/>
              </w:rPr>
              <w:t>LAT1 protein expression increased (system L amino acid transporter), but no change in LAT2. System L amino acid uptake increased by 2.1 fold.</w:t>
            </w:r>
          </w:p>
          <w:p w14:paraId="69527B55" w14:textId="77777777" w:rsidR="00102A18" w:rsidRPr="00806E41" w:rsidRDefault="00102A18" w:rsidP="00806E41">
            <w:pPr>
              <w:rPr>
                <w:rFonts w:cstheme="minorHAnsi"/>
                <w:sz w:val="22"/>
                <w:szCs w:val="22"/>
              </w:rPr>
            </w:pPr>
          </w:p>
          <w:p w14:paraId="1C52529C" w14:textId="77777777" w:rsidR="00102A18" w:rsidRPr="00806E41" w:rsidRDefault="00102A18" w:rsidP="00806E41">
            <w:pPr>
              <w:rPr>
                <w:rFonts w:cstheme="minorHAnsi"/>
                <w:sz w:val="22"/>
                <w:szCs w:val="22"/>
              </w:rPr>
            </w:pPr>
            <w:r w:rsidRPr="00806E41">
              <w:rPr>
                <w:rFonts w:cstheme="minorHAnsi"/>
                <w:sz w:val="22"/>
                <w:szCs w:val="22"/>
              </w:rPr>
              <w:lastRenderedPageBreak/>
              <w:t>GLUT1 and GLUT3 protein expression was increased in HF dam placentas.</w:t>
            </w:r>
          </w:p>
          <w:p w14:paraId="1D37DF46" w14:textId="77777777" w:rsidR="00102A18" w:rsidRPr="00806E41" w:rsidRDefault="00102A18" w:rsidP="00806E41">
            <w:pPr>
              <w:rPr>
                <w:rFonts w:cstheme="minorHAnsi"/>
                <w:sz w:val="22"/>
                <w:szCs w:val="22"/>
              </w:rPr>
            </w:pPr>
          </w:p>
        </w:tc>
      </w:tr>
      <w:tr w:rsidR="00102A18" w:rsidRPr="00806E41" w14:paraId="369F9187" w14:textId="77777777" w:rsidTr="00806E41">
        <w:tc>
          <w:tcPr>
            <w:tcW w:w="1980" w:type="dxa"/>
          </w:tcPr>
          <w:p w14:paraId="782E3B11" w14:textId="77777777" w:rsidR="00102A18" w:rsidRPr="00806E41" w:rsidRDefault="00102A18" w:rsidP="00806E41">
            <w:pPr>
              <w:rPr>
                <w:rFonts w:cstheme="minorHAnsi"/>
                <w:sz w:val="22"/>
                <w:szCs w:val="22"/>
              </w:rPr>
            </w:pPr>
            <w:r w:rsidRPr="00806E41">
              <w:rPr>
                <w:rFonts w:cstheme="minorHAnsi"/>
                <w:sz w:val="22"/>
                <w:szCs w:val="22"/>
              </w:rPr>
              <w:fldChar w:fldCharType="begin" w:fldLock="1"/>
            </w:r>
            <w:r w:rsidRPr="00806E41">
              <w:rPr>
                <w:rFonts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806E41">
              <w:rPr>
                <w:rFonts w:cstheme="minorHAnsi"/>
                <w:sz w:val="22"/>
                <w:szCs w:val="22"/>
              </w:rPr>
              <w:fldChar w:fldCharType="separate"/>
            </w:r>
            <w:r w:rsidRPr="00806E41">
              <w:rPr>
                <w:rFonts w:cstheme="minorHAnsi"/>
                <w:noProof/>
                <w:sz w:val="22"/>
                <w:szCs w:val="22"/>
              </w:rPr>
              <w:t xml:space="preserve">(Dubé </w:t>
            </w:r>
            <w:r w:rsidRPr="00806E41">
              <w:rPr>
                <w:rFonts w:cstheme="minorHAnsi"/>
                <w:i/>
                <w:noProof/>
                <w:sz w:val="22"/>
                <w:szCs w:val="22"/>
              </w:rPr>
              <w:t>et al.</w:t>
            </w:r>
            <w:r w:rsidRPr="00806E41">
              <w:rPr>
                <w:rFonts w:cstheme="minorHAnsi"/>
                <w:noProof/>
                <w:sz w:val="22"/>
                <w:szCs w:val="22"/>
              </w:rPr>
              <w:t>, 2012)</w:t>
            </w:r>
            <w:r w:rsidRPr="00806E41">
              <w:rPr>
                <w:rFonts w:cstheme="minorHAnsi"/>
                <w:sz w:val="22"/>
                <w:szCs w:val="22"/>
              </w:rPr>
              <w:fldChar w:fldCharType="end"/>
            </w:r>
          </w:p>
        </w:tc>
        <w:tc>
          <w:tcPr>
            <w:tcW w:w="3960" w:type="dxa"/>
          </w:tcPr>
          <w:p w14:paraId="209CF563" w14:textId="77777777" w:rsidR="00102A18" w:rsidRPr="00806E41" w:rsidRDefault="00102A18" w:rsidP="00806E41">
            <w:pPr>
              <w:rPr>
                <w:rFonts w:cstheme="minorHAnsi"/>
                <w:sz w:val="22"/>
                <w:szCs w:val="22"/>
              </w:rPr>
            </w:pPr>
            <w:proofErr w:type="spellStart"/>
            <w:r w:rsidRPr="00806E41">
              <w:rPr>
                <w:rFonts w:cstheme="minorHAnsi"/>
                <w:sz w:val="22"/>
                <w:szCs w:val="22"/>
              </w:rPr>
              <w:t>Womn</w:t>
            </w:r>
            <w:proofErr w:type="spellEnd"/>
            <w:r w:rsidRPr="00806E41">
              <w:rPr>
                <w:rFonts w:cstheme="minorHAnsi"/>
                <w:sz w:val="22"/>
                <w:szCs w:val="22"/>
              </w:rPr>
              <w:t xml:space="preserve"> prospectively enrolled in study with varying pre-pregnancy BMI. Placentas collected at term delivery to assess LPL activity and linoleic acid uptake.</w:t>
            </w:r>
          </w:p>
        </w:tc>
        <w:tc>
          <w:tcPr>
            <w:tcW w:w="5580" w:type="dxa"/>
          </w:tcPr>
          <w:p w14:paraId="407E9455" w14:textId="77777777" w:rsidR="00102A18" w:rsidRPr="00806E41" w:rsidRDefault="00102A18" w:rsidP="00806E41">
            <w:pPr>
              <w:rPr>
                <w:rFonts w:cstheme="minorHAnsi"/>
                <w:sz w:val="22"/>
                <w:szCs w:val="22"/>
              </w:rPr>
            </w:pPr>
            <w:r w:rsidRPr="00806E41">
              <w:rPr>
                <w:rFonts w:cstheme="minorHAnsi"/>
                <w:sz w:val="22"/>
                <w:szCs w:val="22"/>
              </w:rPr>
              <w:t xml:space="preserve">Newborns of obese mothers had increased total cholesterol and LDL plasma levels, but had similar TG and FFA. </w:t>
            </w:r>
          </w:p>
          <w:p w14:paraId="530D51A7" w14:textId="77777777" w:rsidR="00102A18" w:rsidRPr="00806E41" w:rsidRDefault="00102A18" w:rsidP="00806E41">
            <w:pPr>
              <w:rPr>
                <w:rFonts w:cstheme="minorHAnsi"/>
                <w:sz w:val="22"/>
                <w:szCs w:val="22"/>
              </w:rPr>
            </w:pPr>
          </w:p>
          <w:p w14:paraId="4102462A" w14:textId="77777777" w:rsidR="00102A18" w:rsidRPr="00806E41" w:rsidRDefault="00102A18" w:rsidP="00806E41">
            <w:pPr>
              <w:rPr>
                <w:rFonts w:cstheme="minorHAnsi"/>
                <w:sz w:val="22"/>
                <w:szCs w:val="22"/>
              </w:rPr>
            </w:pPr>
            <w:r w:rsidRPr="00806E41">
              <w:rPr>
                <w:rFonts w:cstheme="minorHAnsi"/>
                <w:sz w:val="22"/>
                <w:szCs w:val="22"/>
              </w:rPr>
              <w:t>Placental expression of FABP1 mRNA and protein was reduced in placentas of obese women.</w:t>
            </w:r>
          </w:p>
          <w:p w14:paraId="0F4A9293" w14:textId="77777777" w:rsidR="00102A18" w:rsidRPr="00806E41" w:rsidRDefault="00102A18" w:rsidP="00806E41">
            <w:pPr>
              <w:rPr>
                <w:rFonts w:cstheme="minorHAnsi"/>
                <w:sz w:val="22"/>
                <w:szCs w:val="22"/>
              </w:rPr>
            </w:pPr>
          </w:p>
          <w:p w14:paraId="3AE5D8A9" w14:textId="77777777" w:rsidR="00102A18" w:rsidRPr="00806E41" w:rsidRDefault="00102A18" w:rsidP="00806E41">
            <w:pPr>
              <w:rPr>
                <w:rFonts w:cstheme="minorHAnsi"/>
                <w:sz w:val="22"/>
                <w:szCs w:val="22"/>
              </w:rPr>
            </w:pPr>
            <w:r w:rsidRPr="00806E41">
              <w:rPr>
                <w:rFonts w:cstheme="minorHAnsi"/>
                <w:sz w:val="22"/>
                <w:szCs w:val="22"/>
              </w:rPr>
              <w:t>FABP3 mRNA expression was unchanged, but FABP3 protein was reduced in placentas of obese women.</w:t>
            </w:r>
          </w:p>
          <w:p w14:paraId="1EB59B45" w14:textId="77777777" w:rsidR="00102A18" w:rsidRPr="00806E41" w:rsidRDefault="00102A18" w:rsidP="00806E41">
            <w:pPr>
              <w:rPr>
                <w:rFonts w:cstheme="minorHAnsi"/>
                <w:sz w:val="22"/>
                <w:szCs w:val="22"/>
              </w:rPr>
            </w:pPr>
          </w:p>
          <w:p w14:paraId="381271AB" w14:textId="77777777" w:rsidR="00102A18" w:rsidRPr="00806E41" w:rsidRDefault="00102A18" w:rsidP="00806E41">
            <w:pPr>
              <w:rPr>
                <w:rFonts w:cstheme="minorHAnsi"/>
                <w:sz w:val="22"/>
                <w:szCs w:val="22"/>
              </w:rPr>
            </w:pPr>
            <w:r w:rsidRPr="00806E41">
              <w:rPr>
                <w:rFonts w:cstheme="minorHAnsi"/>
                <w:sz w:val="22"/>
                <w:szCs w:val="22"/>
              </w:rPr>
              <w:t>LPL protein and mRNA expression was unchanged, but LPL activity was increased in 3</w:t>
            </w:r>
            <w:r w:rsidRPr="00806E41">
              <w:rPr>
                <w:rFonts w:cstheme="minorHAnsi"/>
                <w:sz w:val="22"/>
                <w:szCs w:val="22"/>
                <w:vertAlign w:val="superscript"/>
              </w:rPr>
              <w:t>rd</w:t>
            </w:r>
            <w:r w:rsidRPr="00806E41">
              <w:rPr>
                <w:rFonts w:cstheme="minorHAnsi"/>
                <w:sz w:val="22"/>
                <w:szCs w:val="22"/>
              </w:rPr>
              <w:t xml:space="preserve"> trimester placentas from obese women compared to lean. </w:t>
            </w:r>
          </w:p>
        </w:tc>
      </w:tr>
    </w:tbl>
    <w:p w14:paraId="229EAACE" w14:textId="77777777" w:rsidR="00102A18" w:rsidRPr="00806E41" w:rsidRDefault="00102A18" w:rsidP="00102A18">
      <w:pPr>
        <w:rPr>
          <w:rFonts w:cstheme="minorHAnsi"/>
          <w:sz w:val="22"/>
          <w:szCs w:val="22"/>
        </w:rPr>
      </w:pPr>
    </w:p>
    <w:p w14:paraId="4540AE2E" w14:textId="77777777" w:rsidR="00102A18" w:rsidRPr="00806E41" w:rsidRDefault="00102A18" w:rsidP="00102A18">
      <w:pPr>
        <w:rPr>
          <w:rFonts w:cstheme="minorHAnsi"/>
        </w:rPr>
      </w:pPr>
    </w:p>
    <w:p w14:paraId="4D9235B0" w14:textId="6D2E2B3F" w:rsidR="006C6488" w:rsidRPr="00806E41" w:rsidRDefault="006C6488">
      <w:pPr>
        <w:rPr>
          <w:rFonts w:cstheme="minorHAnsi"/>
          <w:sz w:val="22"/>
          <w:szCs w:val="22"/>
        </w:rPr>
      </w:pPr>
      <w:r w:rsidRPr="00806E41">
        <w:rPr>
          <w:rFonts w:cstheme="minorHAnsi"/>
          <w:sz w:val="22"/>
          <w:szCs w:val="22"/>
        </w:rPr>
        <w:br w:type="page"/>
      </w:r>
    </w:p>
    <w:p w14:paraId="7EA2A0D3" w14:textId="2D003573" w:rsidR="007D3357" w:rsidRPr="007D3357" w:rsidRDefault="00360D89" w:rsidP="007D3357">
      <w:pPr>
        <w:widowControl w:val="0"/>
        <w:autoSpaceDE w:val="0"/>
        <w:autoSpaceDN w:val="0"/>
        <w:adjustRightInd w:val="0"/>
        <w:spacing w:before="240"/>
        <w:ind w:left="480" w:hanging="480"/>
        <w:rPr>
          <w:rFonts w:ascii="Calibri" w:hAnsi="Calibri" w:cs="Calibri"/>
          <w:noProof/>
          <w:sz w:val="22"/>
        </w:rPr>
      </w:pPr>
      <w:r w:rsidRPr="00806E41">
        <w:rPr>
          <w:rFonts w:cstheme="minorHAnsi"/>
          <w:sz w:val="22"/>
          <w:szCs w:val="22"/>
        </w:rPr>
        <w:lastRenderedPageBreak/>
        <w:fldChar w:fldCharType="begin" w:fldLock="1"/>
      </w:r>
      <w:r w:rsidRPr="00806E41">
        <w:rPr>
          <w:rFonts w:cstheme="minorHAnsi"/>
          <w:sz w:val="22"/>
          <w:szCs w:val="22"/>
        </w:rPr>
        <w:instrText xml:space="preserve">ADDIN Mendeley Bibliography CSL_BIBLIOGRAPHY </w:instrText>
      </w:r>
      <w:r w:rsidRPr="00806E41">
        <w:rPr>
          <w:rFonts w:cstheme="minorHAnsi"/>
          <w:sz w:val="22"/>
          <w:szCs w:val="22"/>
        </w:rPr>
        <w:fldChar w:fldCharType="separate"/>
      </w:r>
      <w:r w:rsidR="007D3357" w:rsidRPr="007D3357">
        <w:rPr>
          <w:rFonts w:ascii="Calibri" w:hAnsi="Calibri" w:cs="Calibri"/>
          <w:noProof/>
          <w:sz w:val="22"/>
        </w:rPr>
        <w:t xml:space="preserve">Acosta O, Ramirez VI, Lager S, Gaccioli F, Dudley DJ, Powell TL &amp; Jansson T (2015). Increased glucose and placental GLUT-1 in large infants of obese nondiabetic mothers. </w:t>
      </w:r>
      <w:r w:rsidR="007D3357" w:rsidRPr="007D3357">
        <w:rPr>
          <w:rFonts w:ascii="Calibri" w:hAnsi="Calibri" w:cs="Calibri"/>
          <w:i/>
          <w:iCs/>
          <w:noProof/>
          <w:sz w:val="22"/>
        </w:rPr>
        <w:t>Am J Obstet Gynecol</w:t>
      </w:r>
      <w:r w:rsidR="007D3357" w:rsidRPr="007D3357">
        <w:rPr>
          <w:rFonts w:ascii="Calibri" w:hAnsi="Calibri" w:cs="Calibri"/>
          <w:noProof/>
          <w:sz w:val="22"/>
        </w:rPr>
        <w:t xml:space="preserve"> </w:t>
      </w:r>
      <w:r w:rsidR="007D3357" w:rsidRPr="007D3357">
        <w:rPr>
          <w:rFonts w:ascii="Calibri" w:hAnsi="Calibri" w:cs="Calibri"/>
          <w:b/>
          <w:bCs/>
          <w:noProof/>
          <w:sz w:val="22"/>
        </w:rPr>
        <w:t>212,</w:t>
      </w:r>
      <w:r w:rsidR="007D3357" w:rsidRPr="007D3357">
        <w:rPr>
          <w:rFonts w:ascii="Calibri" w:hAnsi="Calibri" w:cs="Calibri"/>
          <w:noProof/>
          <w:sz w:val="22"/>
        </w:rPr>
        <w:t xml:space="preserve"> 227.e1-227.e7.</w:t>
      </w:r>
    </w:p>
    <w:p w14:paraId="4000B81D"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Baeten JM, Bukusi EA &amp; Lambe M (2001). Pregnancy complications and outcomes among overweight and obese nulliparous women. </w:t>
      </w:r>
      <w:r w:rsidRPr="007D3357">
        <w:rPr>
          <w:rFonts w:ascii="Calibri" w:hAnsi="Calibri" w:cs="Calibri"/>
          <w:i/>
          <w:iCs/>
          <w:noProof/>
          <w:sz w:val="22"/>
        </w:rPr>
        <w:t>Am J Public Health</w:t>
      </w:r>
      <w:r w:rsidRPr="007D3357">
        <w:rPr>
          <w:rFonts w:ascii="Calibri" w:hAnsi="Calibri" w:cs="Calibri"/>
          <w:noProof/>
          <w:sz w:val="22"/>
        </w:rPr>
        <w:t xml:space="preserve"> </w:t>
      </w:r>
      <w:r w:rsidRPr="007D3357">
        <w:rPr>
          <w:rFonts w:ascii="Calibri" w:hAnsi="Calibri" w:cs="Calibri"/>
          <w:b/>
          <w:bCs/>
          <w:noProof/>
          <w:sz w:val="22"/>
        </w:rPr>
        <w:t>91,</w:t>
      </w:r>
      <w:r w:rsidRPr="007D3357">
        <w:rPr>
          <w:rFonts w:ascii="Calibri" w:hAnsi="Calibri" w:cs="Calibri"/>
          <w:noProof/>
          <w:sz w:val="22"/>
        </w:rPr>
        <w:t xml:space="preserve"> 436–440.</w:t>
      </w:r>
    </w:p>
    <w:p w14:paraId="76A3F4F1"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Boney CM, Verma A, Tucker R &amp; Vohr BR (2005). Metabolic Syndrome in Childhood: Association With Birth Weight, Maternal Obesity, and Gestational Diabetes Mellitus. </w:t>
      </w:r>
      <w:r w:rsidRPr="007D3357">
        <w:rPr>
          <w:rFonts w:ascii="Calibri" w:hAnsi="Calibri" w:cs="Calibri"/>
          <w:i/>
          <w:iCs/>
          <w:noProof/>
          <w:sz w:val="22"/>
        </w:rPr>
        <w:t>Pediatrics</w:t>
      </w:r>
      <w:r w:rsidRPr="007D3357">
        <w:rPr>
          <w:rFonts w:ascii="Calibri" w:hAnsi="Calibri" w:cs="Calibri"/>
          <w:noProof/>
          <w:sz w:val="22"/>
        </w:rPr>
        <w:t xml:space="preserve"> </w:t>
      </w:r>
      <w:r w:rsidRPr="007D3357">
        <w:rPr>
          <w:rFonts w:ascii="Calibri" w:hAnsi="Calibri" w:cs="Calibri"/>
          <w:b/>
          <w:bCs/>
          <w:noProof/>
          <w:sz w:val="22"/>
        </w:rPr>
        <w:t>115,</w:t>
      </w:r>
      <w:r w:rsidRPr="007D3357">
        <w:rPr>
          <w:rFonts w:ascii="Calibri" w:hAnsi="Calibri" w:cs="Calibri"/>
          <w:noProof/>
          <w:sz w:val="22"/>
        </w:rPr>
        <w:t xml:space="preserve"> e290–e296.</w:t>
      </w:r>
    </w:p>
    <w:p w14:paraId="0AF8BB8A"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Branum AM, Kirmeyer SE &amp; Gregory ECW (2014). National Vital Statistics Reports Prepregnancy Body Mass Index by Maternal Characteristics and State: Data From the Birth Certificate, 2014. Available at: https://www.cdc.gov/nchs/data/nvsr/nvsr65/nvsr65_06.pdf [Accessed December 8, 2017].</w:t>
      </w:r>
    </w:p>
    <w:p w14:paraId="033F4586"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Brett K, Ferraro Z, Yockell-Lelievre J, Gruslin A &amp; Adamo K (2014). Maternal–Fetal Nutrient Transport in Pregnancy Pathologies: The Role of the Placenta. </w:t>
      </w:r>
      <w:r w:rsidRPr="007D3357">
        <w:rPr>
          <w:rFonts w:ascii="Calibri" w:hAnsi="Calibri" w:cs="Calibri"/>
          <w:i/>
          <w:iCs/>
          <w:noProof/>
          <w:sz w:val="22"/>
        </w:rPr>
        <w:t>Int J Mol Sci</w:t>
      </w:r>
      <w:r w:rsidRPr="007D3357">
        <w:rPr>
          <w:rFonts w:ascii="Calibri" w:hAnsi="Calibri" w:cs="Calibri"/>
          <w:noProof/>
          <w:sz w:val="22"/>
        </w:rPr>
        <w:t xml:space="preserve"> </w:t>
      </w:r>
      <w:r w:rsidRPr="007D3357">
        <w:rPr>
          <w:rFonts w:ascii="Calibri" w:hAnsi="Calibri" w:cs="Calibri"/>
          <w:b/>
          <w:bCs/>
          <w:noProof/>
          <w:sz w:val="22"/>
        </w:rPr>
        <w:t>15,</w:t>
      </w:r>
      <w:r w:rsidRPr="007D3357">
        <w:rPr>
          <w:rFonts w:ascii="Calibri" w:hAnsi="Calibri" w:cs="Calibri"/>
          <w:noProof/>
          <w:sz w:val="22"/>
        </w:rPr>
        <w:t xml:space="preserve"> 16153–16185.</w:t>
      </w:r>
    </w:p>
    <w:p w14:paraId="2D5AD57C"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Bronson SL &amp; Bale TL (2016). The Placenta as a Mediator of Stress Effects on Neurodevelopmental Reprogramming. </w:t>
      </w:r>
      <w:r w:rsidRPr="007D3357">
        <w:rPr>
          <w:rFonts w:ascii="Calibri" w:hAnsi="Calibri" w:cs="Calibri"/>
          <w:i/>
          <w:iCs/>
          <w:noProof/>
          <w:sz w:val="22"/>
        </w:rPr>
        <w:t>Neuropsychopharmacology</w:t>
      </w:r>
      <w:r w:rsidRPr="007D3357">
        <w:rPr>
          <w:rFonts w:ascii="Calibri" w:hAnsi="Calibri" w:cs="Calibri"/>
          <w:noProof/>
          <w:sz w:val="22"/>
        </w:rPr>
        <w:t xml:space="preserve"> </w:t>
      </w:r>
      <w:r w:rsidRPr="007D3357">
        <w:rPr>
          <w:rFonts w:ascii="Calibri" w:hAnsi="Calibri" w:cs="Calibri"/>
          <w:b/>
          <w:bCs/>
          <w:noProof/>
          <w:sz w:val="22"/>
        </w:rPr>
        <w:t>41,</w:t>
      </w:r>
      <w:r w:rsidRPr="007D3357">
        <w:rPr>
          <w:rFonts w:ascii="Calibri" w:hAnsi="Calibri" w:cs="Calibri"/>
          <w:noProof/>
          <w:sz w:val="22"/>
        </w:rPr>
        <w:t xml:space="preserve"> 207–218.</w:t>
      </w:r>
    </w:p>
    <w:p w14:paraId="10BCCB8C"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Campbell FM, Bush PG, Veerkamp JH &amp; Dutta-Roy AK (1998). Detection and cellular localization of plasma membrane-associated and cytoplasmic fatty acid-binding proteins in human placenta. </w:t>
      </w:r>
      <w:r w:rsidRPr="007D3357">
        <w:rPr>
          <w:rFonts w:ascii="Calibri" w:hAnsi="Calibri" w:cs="Calibri"/>
          <w:i/>
          <w:iCs/>
          <w:noProof/>
          <w:sz w:val="22"/>
        </w:rPr>
        <w:t>Placenta</w:t>
      </w:r>
      <w:r w:rsidRPr="007D3357">
        <w:rPr>
          <w:rFonts w:ascii="Calibri" w:hAnsi="Calibri" w:cs="Calibri"/>
          <w:noProof/>
          <w:sz w:val="22"/>
        </w:rPr>
        <w:t xml:space="preserve"> </w:t>
      </w:r>
      <w:r w:rsidRPr="007D3357">
        <w:rPr>
          <w:rFonts w:ascii="Calibri" w:hAnsi="Calibri" w:cs="Calibri"/>
          <w:b/>
          <w:bCs/>
          <w:noProof/>
          <w:sz w:val="22"/>
        </w:rPr>
        <w:t>19,</w:t>
      </w:r>
      <w:r w:rsidRPr="007D3357">
        <w:rPr>
          <w:rFonts w:ascii="Calibri" w:hAnsi="Calibri" w:cs="Calibri"/>
          <w:noProof/>
          <w:sz w:val="22"/>
        </w:rPr>
        <w:t xml:space="preserve"> 409–415.</w:t>
      </w:r>
    </w:p>
    <w:p w14:paraId="35D967A4"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Catalano PM, Farrell K, Thomas A, Huston-Presley L, Mencin P, de Mouzon SH &amp; Amini SB (2009</w:t>
      </w:r>
      <w:r w:rsidRPr="007D3357">
        <w:rPr>
          <w:rFonts w:ascii="Calibri" w:hAnsi="Calibri" w:cs="Calibri"/>
          <w:i/>
          <w:iCs/>
          <w:noProof/>
          <w:sz w:val="22"/>
        </w:rPr>
        <w:t>a</w:t>
      </w:r>
      <w:r w:rsidRPr="007D3357">
        <w:rPr>
          <w:rFonts w:ascii="Calibri" w:hAnsi="Calibri" w:cs="Calibri"/>
          <w:noProof/>
          <w:sz w:val="22"/>
        </w:rPr>
        <w:t xml:space="preserve">). Perinatal risk factors for childhood obesity and metabolic dysregulation. </w:t>
      </w:r>
      <w:r w:rsidRPr="007D3357">
        <w:rPr>
          <w:rFonts w:ascii="Calibri" w:hAnsi="Calibri" w:cs="Calibri"/>
          <w:i/>
          <w:iCs/>
          <w:noProof/>
          <w:sz w:val="22"/>
        </w:rPr>
        <w:t>Am J Clin Nutr</w:t>
      </w:r>
      <w:r w:rsidRPr="007D3357">
        <w:rPr>
          <w:rFonts w:ascii="Calibri" w:hAnsi="Calibri" w:cs="Calibri"/>
          <w:noProof/>
          <w:sz w:val="22"/>
        </w:rPr>
        <w:t xml:space="preserve"> </w:t>
      </w:r>
      <w:r w:rsidRPr="007D3357">
        <w:rPr>
          <w:rFonts w:ascii="Calibri" w:hAnsi="Calibri" w:cs="Calibri"/>
          <w:b/>
          <w:bCs/>
          <w:noProof/>
          <w:sz w:val="22"/>
        </w:rPr>
        <w:t>90,</w:t>
      </w:r>
      <w:r w:rsidRPr="007D3357">
        <w:rPr>
          <w:rFonts w:ascii="Calibri" w:hAnsi="Calibri" w:cs="Calibri"/>
          <w:noProof/>
          <w:sz w:val="22"/>
        </w:rPr>
        <w:t xml:space="preserve"> 1303–1313.</w:t>
      </w:r>
    </w:p>
    <w:p w14:paraId="7069D7BD"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Catalano PM, Presley L, Minium J &amp; Hauguel-de Mouzon S (2009</w:t>
      </w:r>
      <w:r w:rsidRPr="007D3357">
        <w:rPr>
          <w:rFonts w:ascii="Calibri" w:hAnsi="Calibri" w:cs="Calibri"/>
          <w:i/>
          <w:iCs/>
          <w:noProof/>
          <w:sz w:val="22"/>
        </w:rPr>
        <w:t>b</w:t>
      </w:r>
      <w:r w:rsidRPr="007D3357">
        <w:rPr>
          <w:rFonts w:ascii="Calibri" w:hAnsi="Calibri" w:cs="Calibri"/>
          <w:noProof/>
          <w:sz w:val="22"/>
        </w:rPr>
        <w:t xml:space="preserve">). Fetuses of Obese Mothers Develop Insulin Resistance in Utero. </w:t>
      </w:r>
      <w:r w:rsidRPr="007D3357">
        <w:rPr>
          <w:rFonts w:ascii="Calibri" w:hAnsi="Calibri" w:cs="Calibri"/>
          <w:i/>
          <w:iCs/>
          <w:noProof/>
          <w:sz w:val="22"/>
        </w:rPr>
        <w:t>Diabetes Care</w:t>
      </w:r>
      <w:r w:rsidRPr="007D3357">
        <w:rPr>
          <w:rFonts w:ascii="Calibri" w:hAnsi="Calibri" w:cs="Calibri"/>
          <w:noProof/>
          <w:sz w:val="22"/>
        </w:rPr>
        <w:t xml:space="preserve"> </w:t>
      </w:r>
      <w:r w:rsidRPr="007D3357">
        <w:rPr>
          <w:rFonts w:ascii="Calibri" w:hAnsi="Calibri" w:cs="Calibri"/>
          <w:b/>
          <w:bCs/>
          <w:noProof/>
          <w:sz w:val="22"/>
        </w:rPr>
        <w:t>32,</w:t>
      </w:r>
      <w:r w:rsidRPr="007D3357">
        <w:rPr>
          <w:rFonts w:ascii="Calibri" w:hAnsi="Calibri" w:cs="Calibri"/>
          <w:noProof/>
          <w:sz w:val="22"/>
        </w:rPr>
        <w:t xml:space="preserve"> 1076–1080.</w:t>
      </w:r>
    </w:p>
    <w:p w14:paraId="278673B5"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Cetin I, Ronzoni S, Marconi AM, Perugino G, Corbetta C, Battaglia FC &amp; Pardi G (1996). Maternal concentrations and fetal-maternal concentration differences of plasma amino acids in normal and intrauterine growth-restricted pregnancies. </w:t>
      </w:r>
      <w:r w:rsidRPr="007D3357">
        <w:rPr>
          <w:rFonts w:ascii="Calibri" w:hAnsi="Calibri" w:cs="Calibri"/>
          <w:i/>
          <w:iCs/>
          <w:noProof/>
          <w:sz w:val="22"/>
        </w:rPr>
        <w:t>Am J Obstet Gynecol</w:t>
      </w:r>
      <w:r w:rsidRPr="007D3357">
        <w:rPr>
          <w:rFonts w:ascii="Calibri" w:hAnsi="Calibri" w:cs="Calibri"/>
          <w:noProof/>
          <w:sz w:val="22"/>
        </w:rPr>
        <w:t xml:space="preserve"> </w:t>
      </w:r>
      <w:r w:rsidRPr="007D3357">
        <w:rPr>
          <w:rFonts w:ascii="Calibri" w:hAnsi="Calibri" w:cs="Calibri"/>
          <w:b/>
          <w:bCs/>
          <w:noProof/>
          <w:sz w:val="22"/>
        </w:rPr>
        <w:t>174,</w:t>
      </w:r>
      <w:r w:rsidRPr="007D3357">
        <w:rPr>
          <w:rFonts w:ascii="Calibri" w:hAnsi="Calibri" w:cs="Calibri"/>
          <w:noProof/>
          <w:sz w:val="22"/>
        </w:rPr>
        <w:t xml:space="preserve"> 1575–1583.</w:t>
      </w:r>
    </w:p>
    <w:p w14:paraId="6C11BEF1"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Chen C, Xu X &amp; Yan Y (2018). Estimated global overweight and obesity burden in pregnant women based on panel data model. </w:t>
      </w:r>
      <w:r w:rsidRPr="007D3357">
        <w:rPr>
          <w:rFonts w:ascii="Calibri" w:hAnsi="Calibri" w:cs="Calibri"/>
          <w:i/>
          <w:iCs/>
          <w:noProof/>
          <w:sz w:val="22"/>
        </w:rPr>
        <w:t>PLoS One</w:t>
      </w:r>
      <w:r w:rsidRPr="007D3357">
        <w:rPr>
          <w:rFonts w:ascii="Calibri" w:hAnsi="Calibri" w:cs="Calibri"/>
          <w:noProof/>
          <w:sz w:val="22"/>
        </w:rPr>
        <w:t>; DOI: 10.1371/journal.pone.0202183.</w:t>
      </w:r>
    </w:p>
    <w:p w14:paraId="7FD71BBB"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Chen Q, Wang Y, Zhao M, Hyett J, da Silva Costa F &amp; Nie G (2016). Serum levels of GDF15 are reduced in preeclampsia and the reduction is more profound in late-onset than early-onset cases. </w:t>
      </w:r>
      <w:r w:rsidRPr="007D3357">
        <w:rPr>
          <w:rFonts w:ascii="Calibri" w:hAnsi="Calibri" w:cs="Calibri"/>
          <w:i/>
          <w:iCs/>
          <w:noProof/>
          <w:sz w:val="22"/>
        </w:rPr>
        <w:t>Cytokine</w:t>
      </w:r>
      <w:r w:rsidRPr="007D3357">
        <w:rPr>
          <w:rFonts w:ascii="Calibri" w:hAnsi="Calibri" w:cs="Calibri"/>
          <w:noProof/>
          <w:sz w:val="22"/>
        </w:rPr>
        <w:t xml:space="preserve"> </w:t>
      </w:r>
      <w:r w:rsidRPr="007D3357">
        <w:rPr>
          <w:rFonts w:ascii="Calibri" w:hAnsi="Calibri" w:cs="Calibri"/>
          <w:b/>
          <w:bCs/>
          <w:noProof/>
          <w:sz w:val="22"/>
        </w:rPr>
        <w:t>83,</w:t>
      </w:r>
      <w:r w:rsidRPr="007D3357">
        <w:rPr>
          <w:rFonts w:ascii="Calibri" w:hAnsi="Calibri" w:cs="Calibri"/>
          <w:noProof/>
          <w:sz w:val="22"/>
        </w:rPr>
        <w:t xml:space="preserve"> 226–230.</w:t>
      </w:r>
    </w:p>
    <w:p w14:paraId="7A4FE29F"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Dubé E, Gravel A, Martin C, Desparois G, Moussa I, Ethier-Chiasson M, Forest J-C, Giguère Y, Masse A &amp; Lafond J (2012). Modulation of Fatty Acid Transport and Metabolism by Maternal Obesity in the Human Full-Term Placenta1. </w:t>
      </w:r>
      <w:r w:rsidRPr="007D3357">
        <w:rPr>
          <w:rFonts w:ascii="Calibri" w:hAnsi="Calibri" w:cs="Calibri"/>
          <w:i/>
          <w:iCs/>
          <w:noProof/>
          <w:sz w:val="22"/>
        </w:rPr>
        <w:t>Biol Reprod</w:t>
      </w:r>
      <w:r w:rsidRPr="007D3357">
        <w:rPr>
          <w:rFonts w:ascii="Calibri" w:hAnsi="Calibri" w:cs="Calibri"/>
          <w:noProof/>
          <w:sz w:val="22"/>
        </w:rPr>
        <w:t>; DOI: 10.1095/biolreprod.111.098095.</w:t>
      </w:r>
    </w:p>
    <w:p w14:paraId="65B5DA2E"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Ehrenberg HM, Mercer BM &amp; Catalano PM (2004). The influence of obesity and diabetes on the prevalence of macrosomia. </w:t>
      </w:r>
      <w:r w:rsidRPr="007D3357">
        <w:rPr>
          <w:rFonts w:ascii="Calibri" w:hAnsi="Calibri" w:cs="Calibri"/>
          <w:i/>
          <w:iCs/>
          <w:noProof/>
          <w:sz w:val="22"/>
        </w:rPr>
        <w:t>Am J Obstet Gynecol</w:t>
      </w:r>
      <w:r w:rsidRPr="007D3357">
        <w:rPr>
          <w:rFonts w:ascii="Calibri" w:hAnsi="Calibri" w:cs="Calibri"/>
          <w:noProof/>
          <w:sz w:val="22"/>
        </w:rPr>
        <w:t xml:space="preserve"> </w:t>
      </w:r>
      <w:r w:rsidRPr="007D3357">
        <w:rPr>
          <w:rFonts w:ascii="Calibri" w:hAnsi="Calibri" w:cs="Calibri"/>
          <w:b/>
          <w:bCs/>
          <w:noProof/>
          <w:sz w:val="22"/>
        </w:rPr>
        <w:t>191,</w:t>
      </w:r>
      <w:r w:rsidRPr="007D3357">
        <w:rPr>
          <w:rFonts w:ascii="Calibri" w:hAnsi="Calibri" w:cs="Calibri"/>
          <w:noProof/>
          <w:sz w:val="22"/>
        </w:rPr>
        <w:t xml:space="preserve"> 964–968.</w:t>
      </w:r>
    </w:p>
    <w:p w14:paraId="0C80109F"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lastRenderedPageBreak/>
        <w:t xml:space="preserve">Erbay E, Park I-H, Nuzzi PD, Schoenherr CJ &amp; Chen J (2003). IGF-II transcription in skeletal myogenesis is controlled by mTOR and nutrients. </w:t>
      </w:r>
      <w:r w:rsidRPr="007D3357">
        <w:rPr>
          <w:rFonts w:ascii="Calibri" w:hAnsi="Calibri" w:cs="Calibri"/>
          <w:i/>
          <w:iCs/>
          <w:noProof/>
          <w:sz w:val="22"/>
        </w:rPr>
        <w:t>J Cell Biol JCB J Cell Biol</w:t>
      </w:r>
      <w:r w:rsidRPr="007D3357">
        <w:rPr>
          <w:rFonts w:ascii="Calibri" w:hAnsi="Calibri" w:cs="Calibri"/>
          <w:noProof/>
          <w:sz w:val="22"/>
        </w:rPr>
        <w:t xml:space="preserve"> </w:t>
      </w:r>
      <w:r w:rsidRPr="007D3357">
        <w:rPr>
          <w:rFonts w:ascii="Calibri" w:hAnsi="Calibri" w:cs="Calibri"/>
          <w:b/>
          <w:bCs/>
          <w:noProof/>
          <w:sz w:val="22"/>
        </w:rPr>
        <w:t>163,</w:t>
      </w:r>
      <w:r w:rsidRPr="007D3357">
        <w:rPr>
          <w:rFonts w:ascii="Calibri" w:hAnsi="Calibri" w:cs="Calibri"/>
          <w:noProof/>
          <w:sz w:val="22"/>
        </w:rPr>
        <w:t xml:space="preserve"> 931–936.</w:t>
      </w:r>
    </w:p>
    <w:p w14:paraId="280A6B8B"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Gaccioli F, Aye ILMH, Roos S, Lager S, Ramirez VI, Kanai Y, Powell TL &amp; Jansson T (2015). Expression and functional characterisation of System L amino acid transporters in the human term placenta. </w:t>
      </w:r>
      <w:r w:rsidRPr="007D3357">
        <w:rPr>
          <w:rFonts w:ascii="Calibri" w:hAnsi="Calibri" w:cs="Calibri"/>
          <w:i/>
          <w:iCs/>
          <w:noProof/>
          <w:sz w:val="22"/>
        </w:rPr>
        <w:t>Reprod Biol Endocrinol</w:t>
      </w:r>
      <w:r w:rsidRPr="007D3357">
        <w:rPr>
          <w:rFonts w:ascii="Calibri" w:hAnsi="Calibri" w:cs="Calibri"/>
          <w:noProof/>
          <w:sz w:val="22"/>
        </w:rPr>
        <w:t xml:space="preserve"> </w:t>
      </w:r>
      <w:r w:rsidRPr="007D3357">
        <w:rPr>
          <w:rFonts w:ascii="Calibri" w:hAnsi="Calibri" w:cs="Calibri"/>
          <w:b/>
          <w:bCs/>
          <w:noProof/>
          <w:sz w:val="22"/>
        </w:rPr>
        <w:t>13,</w:t>
      </w:r>
      <w:r w:rsidRPr="007D3357">
        <w:rPr>
          <w:rFonts w:ascii="Calibri" w:hAnsi="Calibri" w:cs="Calibri"/>
          <w:noProof/>
          <w:sz w:val="22"/>
        </w:rPr>
        <w:t xml:space="preserve"> 57.</w:t>
      </w:r>
    </w:p>
    <w:p w14:paraId="32CC8DC9"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Gaccioli F, Lager S, Powell TL &amp; Jansson T (2013</w:t>
      </w:r>
      <w:r w:rsidRPr="007D3357">
        <w:rPr>
          <w:rFonts w:ascii="Calibri" w:hAnsi="Calibri" w:cs="Calibri"/>
          <w:i/>
          <w:iCs/>
          <w:noProof/>
          <w:sz w:val="22"/>
        </w:rPr>
        <w:t>a</w:t>
      </w:r>
      <w:r w:rsidRPr="007D3357">
        <w:rPr>
          <w:rFonts w:ascii="Calibri" w:hAnsi="Calibri" w:cs="Calibri"/>
          <w:noProof/>
          <w:sz w:val="22"/>
        </w:rPr>
        <w:t xml:space="preserve">). Placental transport in response to altered maternal nutrition. </w:t>
      </w:r>
      <w:r w:rsidRPr="007D3357">
        <w:rPr>
          <w:rFonts w:ascii="Calibri" w:hAnsi="Calibri" w:cs="Calibri"/>
          <w:i/>
          <w:iCs/>
          <w:noProof/>
          <w:sz w:val="22"/>
        </w:rPr>
        <w:t>J Dev Orig Health Dis</w:t>
      </w:r>
      <w:r w:rsidRPr="007D3357">
        <w:rPr>
          <w:rFonts w:ascii="Calibri" w:hAnsi="Calibri" w:cs="Calibri"/>
          <w:noProof/>
          <w:sz w:val="22"/>
        </w:rPr>
        <w:t xml:space="preserve"> </w:t>
      </w:r>
      <w:r w:rsidRPr="007D3357">
        <w:rPr>
          <w:rFonts w:ascii="Calibri" w:hAnsi="Calibri" w:cs="Calibri"/>
          <w:b/>
          <w:bCs/>
          <w:noProof/>
          <w:sz w:val="22"/>
        </w:rPr>
        <w:t>4,</w:t>
      </w:r>
      <w:r w:rsidRPr="007D3357">
        <w:rPr>
          <w:rFonts w:ascii="Calibri" w:hAnsi="Calibri" w:cs="Calibri"/>
          <w:noProof/>
          <w:sz w:val="22"/>
        </w:rPr>
        <w:t xml:space="preserve"> 101–115.</w:t>
      </w:r>
    </w:p>
    <w:p w14:paraId="6C682D23"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Gaccioli F, White V, Capobianco E, Powell TL, Jawerbaum A &amp; Jansson T (2013</w:t>
      </w:r>
      <w:r w:rsidRPr="007D3357">
        <w:rPr>
          <w:rFonts w:ascii="Calibri" w:hAnsi="Calibri" w:cs="Calibri"/>
          <w:i/>
          <w:iCs/>
          <w:noProof/>
          <w:sz w:val="22"/>
        </w:rPr>
        <w:t>b</w:t>
      </w:r>
      <w:r w:rsidRPr="007D3357">
        <w:rPr>
          <w:rFonts w:ascii="Calibri" w:hAnsi="Calibri" w:cs="Calibri"/>
          <w:noProof/>
          <w:sz w:val="22"/>
        </w:rPr>
        <w:t xml:space="preserve">). Maternal Overweight Induced by a Diet with High Content of Saturated Fat Activates Placental mTOR and eIF2alpha Signaling and Increases Fetal Growth in Rats1. </w:t>
      </w:r>
      <w:r w:rsidRPr="007D3357">
        <w:rPr>
          <w:rFonts w:ascii="Calibri" w:hAnsi="Calibri" w:cs="Calibri"/>
          <w:i/>
          <w:iCs/>
          <w:noProof/>
          <w:sz w:val="22"/>
        </w:rPr>
        <w:t>Biol Reprod</w:t>
      </w:r>
      <w:r w:rsidRPr="007D3357">
        <w:rPr>
          <w:rFonts w:ascii="Calibri" w:hAnsi="Calibri" w:cs="Calibri"/>
          <w:noProof/>
          <w:sz w:val="22"/>
        </w:rPr>
        <w:t xml:space="preserve"> </w:t>
      </w:r>
      <w:r w:rsidRPr="007D3357">
        <w:rPr>
          <w:rFonts w:ascii="Calibri" w:hAnsi="Calibri" w:cs="Calibri"/>
          <w:b/>
          <w:bCs/>
          <w:noProof/>
          <w:sz w:val="22"/>
        </w:rPr>
        <w:t>89,</w:t>
      </w:r>
      <w:r w:rsidRPr="007D3357">
        <w:rPr>
          <w:rFonts w:ascii="Calibri" w:hAnsi="Calibri" w:cs="Calibri"/>
          <w:noProof/>
          <w:sz w:val="22"/>
        </w:rPr>
        <w:t xml:space="preserve"> 96.</w:t>
      </w:r>
    </w:p>
    <w:p w14:paraId="73987EBD"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Gaillard R, Steegers EAP, Duijts L, Felix JF, Hofman A, Franco OH &amp; Jaddoe VWV (2014). Childhood Cardiometabolic Outcomes of Maternal Obesity During Pregnancy. </w:t>
      </w:r>
      <w:r w:rsidRPr="007D3357">
        <w:rPr>
          <w:rFonts w:ascii="Calibri" w:hAnsi="Calibri" w:cs="Calibri"/>
          <w:i/>
          <w:iCs/>
          <w:noProof/>
          <w:sz w:val="22"/>
        </w:rPr>
        <w:t>Hypertension</w:t>
      </w:r>
      <w:r w:rsidRPr="007D3357">
        <w:rPr>
          <w:rFonts w:ascii="Calibri" w:hAnsi="Calibri" w:cs="Calibri"/>
          <w:noProof/>
          <w:sz w:val="22"/>
        </w:rPr>
        <w:t xml:space="preserve"> </w:t>
      </w:r>
      <w:r w:rsidRPr="007D3357">
        <w:rPr>
          <w:rFonts w:ascii="Calibri" w:hAnsi="Calibri" w:cs="Calibri"/>
          <w:b/>
          <w:bCs/>
          <w:noProof/>
          <w:sz w:val="22"/>
        </w:rPr>
        <w:t>63,</w:t>
      </w:r>
      <w:r w:rsidRPr="007D3357">
        <w:rPr>
          <w:rFonts w:ascii="Calibri" w:hAnsi="Calibri" w:cs="Calibri"/>
          <w:noProof/>
          <w:sz w:val="22"/>
        </w:rPr>
        <w:t xml:space="preserve"> 683–691.</w:t>
      </w:r>
    </w:p>
    <w:p w14:paraId="3C430F92"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Gangloff Y-G, Mueller M, Dann SG, Svoboda P, Sticker M, Spetz J-F, Um SH, Brown EJ, Cereghini S, Thomas G &amp; Kozma SC (2004). Disruption of the mouse mTOR gene leads to early postimplantation lethality and prohibits embryonic stem cell development. </w:t>
      </w:r>
      <w:r w:rsidRPr="007D3357">
        <w:rPr>
          <w:rFonts w:ascii="Calibri" w:hAnsi="Calibri" w:cs="Calibri"/>
          <w:i/>
          <w:iCs/>
          <w:noProof/>
          <w:sz w:val="22"/>
        </w:rPr>
        <w:t>Mol Cell Biol</w:t>
      </w:r>
      <w:r w:rsidRPr="007D3357">
        <w:rPr>
          <w:rFonts w:ascii="Calibri" w:hAnsi="Calibri" w:cs="Calibri"/>
          <w:noProof/>
          <w:sz w:val="22"/>
        </w:rPr>
        <w:t xml:space="preserve"> </w:t>
      </w:r>
      <w:r w:rsidRPr="007D3357">
        <w:rPr>
          <w:rFonts w:ascii="Calibri" w:hAnsi="Calibri" w:cs="Calibri"/>
          <w:b/>
          <w:bCs/>
          <w:noProof/>
          <w:sz w:val="22"/>
        </w:rPr>
        <w:t>24,</w:t>
      </w:r>
      <w:r w:rsidRPr="007D3357">
        <w:rPr>
          <w:rFonts w:ascii="Calibri" w:hAnsi="Calibri" w:cs="Calibri"/>
          <w:noProof/>
          <w:sz w:val="22"/>
        </w:rPr>
        <w:t xml:space="preserve"> 9508–9516.</w:t>
      </w:r>
    </w:p>
    <w:p w14:paraId="73B93811"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Georgiades P, Ferguson-Smith AC &amp; Burton GJ (2002). Comparative Developmental Anatomy of the Murine and Human Definitive Placentae. </w:t>
      </w:r>
      <w:r w:rsidRPr="007D3357">
        <w:rPr>
          <w:rFonts w:ascii="Calibri" w:hAnsi="Calibri" w:cs="Calibri"/>
          <w:i/>
          <w:iCs/>
          <w:noProof/>
          <w:sz w:val="22"/>
        </w:rPr>
        <w:t>Placenta</w:t>
      </w:r>
      <w:r w:rsidRPr="007D3357">
        <w:rPr>
          <w:rFonts w:ascii="Calibri" w:hAnsi="Calibri" w:cs="Calibri"/>
          <w:noProof/>
          <w:sz w:val="22"/>
        </w:rPr>
        <w:t xml:space="preserve"> </w:t>
      </w:r>
      <w:r w:rsidRPr="007D3357">
        <w:rPr>
          <w:rFonts w:ascii="Calibri" w:hAnsi="Calibri" w:cs="Calibri"/>
          <w:b/>
          <w:bCs/>
          <w:noProof/>
          <w:sz w:val="22"/>
        </w:rPr>
        <w:t>23,</w:t>
      </w:r>
      <w:r w:rsidRPr="007D3357">
        <w:rPr>
          <w:rFonts w:ascii="Calibri" w:hAnsi="Calibri" w:cs="Calibri"/>
          <w:noProof/>
          <w:sz w:val="22"/>
        </w:rPr>
        <w:t xml:space="preserve"> 3–19.</w:t>
      </w:r>
    </w:p>
    <w:p w14:paraId="23A8D0D3"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Glazier JD, Cetin I, Perugino G, Ronzoni S, Grey AM, Mahendran D, Marconi AM, Pardi G &amp; Sibley CP (1997). Association between the Activity of the System A Amino Acid Transporter in the Microvillous Plasma Membrane of the Human Placenta and Severity of Fetal Compromise in Intrauterine Growth Restriction. </w:t>
      </w:r>
      <w:r w:rsidRPr="007D3357">
        <w:rPr>
          <w:rFonts w:ascii="Calibri" w:hAnsi="Calibri" w:cs="Calibri"/>
          <w:i/>
          <w:iCs/>
          <w:noProof/>
          <w:sz w:val="22"/>
        </w:rPr>
        <w:t>Pediatr Res</w:t>
      </w:r>
      <w:r w:rsidRPr="007D3357">
        <w:rPr>
          <w:rFonts w:ascii="Calibri" w:hAnsi="Calibri" w:cs="Calibri"/>
          <w:noProof/>
          <w:sz w:val="22"/>
        </w:rPr>
        <w:t xml:space="preserve"> </w:t>
      </w:r>
      <w:r w:rsidRPr="007D3357">
        <w:rPr>
          <w:rFonts w:ascii="Calibri" w:hAnsi="Calibri" w:cs="Calibri"/>
          <w:b/>
          <w:bCs/>
          <w:noProof/>
          <w:sz w:val="22"/>
        </w:rPr>
        <w:t>42,</w:t>
      </w:r>
      <w:r w:rsidRPr="007D3357">
        <w:rPr>
          <w:rFonts w:ascii="Calibri" w:hAnsi="Calibri" w:cs="Calibri"/>
          <w:noProof/>
          <w:sz w:val="22"/>
        </w:rPr>
        <w:t xml:space="preserve"> 514–519.</w:t>
      </w:r>
    </w:p>
    <w:p w14:paraId="1E5FF0D1"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Gupta MB &amp; Jansson T (2019). Novel roles of mechanistic target of rapamycin signaling in regulating fetal growth†. </w:t>
      </w:r>
      <w:r w:rsidRPr="007D3357">
        <w:rPr>
          <w:rFonts w:ascii="Calibri" w:hAnsi="Calibri" w:cs="Calibri"/>
          <w:i/>
          <w:iCs/>
          <w:noProof/>
          <w:sz w:val="22"/>
        </w:rPr>
        <w:t>Biol Reprod</w:t>
      </w:r>
      <w:r w:rsidRPr="007D3357">
        <w:rPr>
          <w:rFonts w:ascii="Calibri" w:hAnsi="Calibri" w:cs="Calibri"/>
          <w:noProof/>
          <w:sz w:val="22"/>
        </w:rPr>
        <w:t xml:space="preserve"> </w:t>
      </w:r>
      <w:r w:rsidRPr="007D3357">
        <w:rPr>
          <w:rFonts w:ascii="Calibri" w:hAnsi="Calibri" w:cs="Calibri"/>
          <w:b/>
          <w:bCs/>
          <w:noProof/>
          <w:sz w:val="22"/>
        </w:rPr>
        <w:t>100,</w:t>
      </w:r>
      <w:r w:rsidRPr="007D3357">
        <w:rPr>
          <w:rFonts w:ascii="Calibri" w:hAnsi="Calibri" w:cs="Calibri"/>
          <w:noProof/>
          <w:sz w:val="22"/>
        </w:rPr>
        <w:t xml:space="preserve"> 872–884.</w:t>
      </w:r>
    </w:p>
    <w:p w14:paraId="61A6444F"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Hahn T, Barth S, Graf R, Engelmann M, Beslagic D, Reul JMHM, Holsboer F, Dohr G &amp; Desoye G (1999). Placental Glucose Transporter Expression Is Regulated by Glucocorticoids </w:t>
      </w:r>
      <w:r w:rsidRPr="007D3357">
        <w:rPr>
          <w:rFonts w:ascii="Calibri" w:hAnsi="Calibri" w:cs="Calibri"/>
          <w:noProof/>
          <w:sz w:val="22"/>
          <w:vertAlign w:val="superscript"/>
        </w:rPr>
        <w:t>1</w:t>
      </w:r>
      <w:r w:rsidRPr="007D3357">
        <w:rPr>
          <w:rFonts w:ascii="Calibri" w:hAnsi="Calibri" w:cs="Calibri"/>
          <w:noProof/>
          <w:sz w:val="22"/>
        </w:rPr>
        <w:t xml:space="preserve">. </w:t>
      </w:r>
      <w:r w:rsidRPr="007D3357">
        <w:rPr>
          <w:rFonts w:ascii="Calibri" w:hAnsi="Calibri" w:cs="Calibri"/>
          <w:i/>
          <w:iCs/>
          <w:noProof/>
          <w:sz w:val="22"/>
        </w:rPr>
        <w:t>J Clin Endocrinol Metab</w:t>
      </w:r>
      <w:r w:rsidRPr="007D3357">
        <w:rPr>
          <w:rFonts w:ascii="Calibri" w:hAnsi="Calibri" w:cs="Calibri"/>
          <w:noProof/>
          <w:sz w:val="22"/>
        </w:rPr>
        <w:t xml:space="preserve"> </w:t>
      </w:r>
      <w:r w:rsidRPr="007D3357">
        <w:rPr>
          <w:rFonts w:ascii="Calibri" w:hAnsi="Calibri" w:cs="Calibri"/>
          <w:b/>
          <w:bCs/>
          <w:noProof/>
          <w:sz w:val="22"/>
        </w:rPr>
        <w:t>84,</w:t>
      </w:r>
      <w:r w:rsidRPr="007D3357">
        <w:rPr>
          <w:rFonts w:ascii="Calibri" w:hAnsi="Calibri" w:cs="Calibri"/>
          <w:noProof/>
          <w:sz w:val="22"/>
        </w:rPr>
        <w:t xml:space="preserve"> 1445–1452.</w:t>
      </w:r>
    </w:p>
    <w:p w14:paraId="4297885B"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Hahn T &amp; Desoye G (1996). Ontogeny of glucose transport systems in the placenta and its progenitor tissues. </w:t>
      </w:r>
      <w:r w:rsidRPr="007D3357">
        <w:rPr>
          <w:rFonts w:ascii="Calibri" w:hAnsi="Calibri" w:cs="Calibri"/>
          <w:i/>
          <w:iCs/>
          <w:noProof/>
          <w:sz w:val="22"/>
        </w:rPr>
        <w:t>Early Pregnancy</w:t>
      </w:r>
      <w:r w:rsidRPr="007D3357">
        <w:rPr>
          <w:rFonts w:ascii="Calibri" w:hAnsi="Calibri" w:cs="Calibri"/>
          <w:noProof/>
          <w:sz w:val="22"/>
        </w:rPr>
        <w:t xml:space="preserve"> </w:t>
      </w:r>
      <w:r w:rsidRPr="007D3357">
        <w:rPr>
          <w:rFonts w:ascii="Calibri" w:hAnsi="Calibri" w:cs="Calibri"/>
          <w:b/>
          <w:bCs/>
          <w:noProof/>
          <w:sz w:val="22"/>
        </w:rPr>
        <w:t>2,</w:t>
      </w:r>
      <w:r w:rsidRPr="007D3357">
        <w:rPr>
          <w:rFonts w:ascii="Calibri" w:hAnsi="Calibri" w:cs="Calibri"/>
          <w:noProof/>
          <w:sz w:val="22"/>
        </w:rPr>
        <w:t xml:space="preserve"> 168–182.</w:t>
      </w:r>
    </w:p>
    <w:p w14:paraId="4A56D5FD"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Hayes EK (2012). </w:t>
      </w:r>
      <w:r w:rsidRPr="007D3357">
        <w:rPr>
          <w:rFonts w:ascii="Calibri" w:hAnsi="Calibri" w:cs="Calibri"/>
          <w:i/>
          <w:iCs/>
          <w:noProof/>
          <w:sz w:val="22"/>
        </w:rPr>
        <w:t>THE EFFECT OF LIFELONG MATERNAL OBESITY ON PREGNANCY OUTCOMES AND PLACENTAL DEVELOPMENT</w:t>
      </w:r>
      <w:r w:rsidRPr="007D3357">
        <w:rPr>
          <w:rFonts w:ascii="Calibri" w:hAnsi="Calibri" w:cs="Calibri"/>
          <w:noProof/>
          <w:sz w:val="22"/>
        </w:rPr>
        <w:t>. Available at: http://citeseerx.ist.psu.edu/viewdoc/download?doi=10.1.1.1004.8647&amp;rep=rep1&amp;type=pdf [Accessed August 15, 2019].</w:t>
      </w:r>
    </w:p>
    <w:p w14:paraId="005C16F7"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Hennig M, Fiedler S, Jux C, Thierfelder L &amp; Drenckhahn J-D (2017). Prenatal Mechanistic Target of Rapamycin Complex 1 (m TORC1) Inhibition by Rapamycin Treatment of Pregnant Mice Causes Intrauterine Growth Restriction and Alters Postnatal Cardiac Growth, Morphology, and Function. </w:t>
      </w:r>
      <w:r w:rsidRPr="007D3357">
        <w:rPr>
          <w:rFonts w:ascii="Calibri" w:hAnsi="Calibri" w:cs="Calibri"/>
          <w:i/>
          <w:iCs/>
          <w:noProof/>
          <w:sz w:val="22"/>
        </w:rPr>
        <w:t>J Am Heart Assoc</w:t>
      </w:r>
      <w:r w:rsidRPr="007D3357">
        <w:rPr>
          <w:rFonts w:ascii="Calibri" w:hAnsi="Calibri" w:cs="Calibri"/>
          <w:noProof/>
          <w:sz w:val="22"/>
        </w:rPr>
        <w:t>; DOI: 10.1161/JAHA.117.005506.</w:t>
      </w:r>
    </w:p>
    <w:p w14:paraId="67E9C337"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lastRenderedPageBreak/>
        <w:t xml:space="preserve">Huter O, Wolf HJ, Schnetzer A &amp; Pfaller K (1997). Lipoprotein lipase, LDL receptors and apo-lipoproteins in human fetal membranes at term. </w:t>
      </w:r>
      <w:r w:rsidRPr="007D3357">
        <w:rPr>
          <w:rFonts w:ascii="Calibri" w:hAnsi="Calibri" w:cs="Calibri"/>
          <w:i/>
          <w:iCs/>
          <w:noProof/>
          <w:sz w:val="22"/>
        </w:rPr>
        <w:t>Placenta</w:t>
      </w:r>
      <w:r w:rsidRPr="007D3357">
        <w:rPr>
          <w:rFonts w:ascii="Calibri" w:hAnsi="Calibri" w:cs="Calibri"/>
          <w:noProof/>
          <w:sz w:val="22"/>
        </w:rPr>
        <w:t xml:space="preserve"> </w:t>
      </w:r>
      <w:r w:rsidRPr="007D3357">
        <w:rPr>
          <w:rFonts w:ascii="Calibri" w:hAnsi="Calibri" w:cs="Calibri"/>
          <w:b/>
          <w:bCs/>
          <w:noProof/>
          <w:sz w:val="22"/>
        </w:rPr>
        <w:t>18,</w:t>
      </w:r>
      <w:r w:rsidRPr="007D3357">
        <w:rPr>
          <w:rFonts w:ascii="Calibri" w:hAnsi="Calibri" w:cs="Calibri"/>
          <w:noProof/>
          <w:sz w:val="22"/>
        </w:rPr>
        <w:t xml:space="preserve"> 707–715.</w:t>
      </w:r>
    </w:p>
    <w:p w14:paraId="0DF30BBF"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Jansson N, Rosario FJ, Gaccioli F, Lager S, Jones HN, Roos S, Jansson T &amp; Powell TL (2013). Activation of Placental mTOR Signaling and Amino Acid Transporters in Obese Women Giving Birth to Large Babies. </w:t>
      </w:r>
      <w:r w:rsidRPr="007D3357">
        <w:rPr>
          <w:rFonts w:ascii="Calibri" w:hAnsi="Calibri" w:cs="Calibri"/>
          <w:i/>
          <w:iCs/>
          <w:noProof/>
          <w:sz w:val="22"/>
        </w:rPr>
        <w:t>J Clin Endocrinol Metab</w:t>
      </w:r>
      <w:r w:rsidRPr="007D3357">
        <w:rPr>
          <w:rFonts w:ascii="Calibri" w:hAnsi="Calibri" w:cs="Calibri"/>
          <w:noProof/>
          <w:sz w:val="22"/>
        </w:rPr>
        <w:t xml:space="preserve"> </w:t>
      </w:r>
      <w:r w:rsidRPr="007D3357">
        <w:rPr>
          <w:rFonts w:ascii="Calibri" w:hAnsi="Calibri" w:cs="Calibri"/>
          <w:b/>
          <w:bCs/>
          <w:noProof/>
          <w:sz w:val="22"/>
        </w:rPr>
        <w:t>98,</w:t>
      </w:r>
      <w:r w:rsidRPr="007D3357">
        <w:rPr>
          <w:rFonts w:ascii="Calibri" w:hAnsi="Calibri" w:cs="Calibri"/>
          <w:noProof/>
          <w:sz w:val="22"/>
        </w:rPr>
        <w:t xml:space="preserve"> 105–113.</w:t>
      </w:r>
    </w:p>
    <w:p w14:paraId="40165C6D"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Jansson T &amp; Powell TL (2013). Role of placental nutrient sensing in developmental programming. </w:t>
      </w:r>
      <w:r w:rsidRPr="007D3357">
        <w:rPr>
          <w:rFonts w:ascii="Calibri" w:hAnsi="Calibri" w:cs="Calibri"/>
          <w:i/>
          <w:iCs/>
          <w:noProof/>
          <w:sz w:val="22"/>
        </w:rPr>
        <w:t>Clin Obstet Gynecol</w:t>
      </w:r>
      <w:r w:rsidRPr="007D3357">
        <w:rPr>
          <w:rFonts w:ascii="Calibri" w:hAnsi="Calibri" w:cs="Calibri"/>
          <w:noProof/>
          <w:sz w:val="22"/>
        </w:rPr>
        <w:t xml:space="preserve"> </w:t>
      </w:r>
      <w:r w:rsidRPr="007D3357">
        <w:rPr>
          <w:rFonts w:ascii="Calibri" w:hAnsi="Calibri" w:cs="Calibri"/>
          <w:b/>
          <w:bCs/>
          <w:noProof/>
          <w:sz w:val="22"/>
        </w:rPr>
        <w:t>56,</w:t>
      </w:r>
      <w:r w:rsidRPr="007D3357">
        <w:rPr>
          <w:rFonts w:ascii="Calibri" w:hAnsi="Calibri" w:cs="Calibri"/>
          <w:noProof/>
          <w:sz w:val="22"/>
        </w:rPr>
        <w:t xml:space="preserve"> 591–601.</w:t>
      </w:r>
    </w:p>
    <w:p w14:paraId="34E4AAB9"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Jones HN, Ashworth CJ, Page KR &amp; McArdle HJ (2006). Cortisol stimulates system A amino acid transport and SNAT2 expression in a human placental cell line (BeWo). </w:t>
      </w:r>
      <w:r w:rsidRPr="007D3357">
        <w:rPr>
          <w:rFonts w:ascii="Calibri" w:hAnsi="Calibri" w:cs="Calibri"/>
          <w:i/>
          <w:iCs/>
          <w:noProof/>
          <w:sz w:val="22"/>
        </w:rPr>
        <w:t>Am J Physiol Metab</w:t>
      </w:r>
      <w:r w:rsidRPr="007D3357">
        <w:rPr>
          <w:rFonts w:ascii="Calibri" w:hAnsi="Calibri" w:cs="Calibri"/>
          <w:noProof/>
          <w:sz w:val="22"/>
        </w:rPr>
        <w:t xml:space="preserve"> </w:t>
      </w:r>
      <w:r w:rsidRPr="007D3357">
        <w:rPr>
          <w:rFonts w:ascii="Calibri" w:hAnsi="Calibri" w:cs="Calibri"/>
          <w:b/>
          <w:bCs/>
          <w:noProof/>
          <w:sz w:val="22"/>
        </w:rPr>
        <w:t>291,</w:t>
      </w:r>
      <w:r w:rsidRPr="007D3357">
        <w:rPr>
          <w:rFonts w:ascii="Calibri" w:hAnsi="Calibri" w:cs="Calibri"/>
          <w:noProof/>
          <w:sz w:val="22"/>
        </w:rPr>
        <w:t xml:space="preserve"> E596–E603.</w:t>
      </w:r>
    </w:p>
    <w:p w14:paraId="43764EFA"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Jones HN, Woollett LA, Barbour N, Prasad PD, Powell TL &amp; Jansson T (2009). High-fat diet before and during pregnancy causes marked up-regulation of placental nutrient transport and fetal overgrowth in C57/BL6 mice. </w:t>
      </w:r>
      <w:r w:rsidRPr="007D3357">
        <w:rPr>
          <w:rFonts w:ascii="Calibri" w:hAnsi="Calibri" w:cs="Calibri"/>
          <w:i/>
          <w:iCs/>
          <w:noProof/>
          <w:sz w:val="22"/>
        </w:rPr>
        <w:t>FASEB J</w:t>
      </w:r>
      <w:r w:rsidRPr="007D3357">
        <w:rPr>
          <w:rFonts w:ascii="Calibri" w:hAnsi="Calibri" w:cs="Calibri"/>
          <w:noProof/>
          <w:sz w:val="22"/>
        </w:rPr>
        <w:t xml:space="preserve"> </w:t>
      </w:r>
      <w:r w:rsidRPr="007D3357">
        <w:rPr>
          <w:rFonts w:ascii="Calibri" w:hAnsi="Calibri" w:cs="Calibri"/>
          <w:b/>
          <w:bCs/>
          <w:noProof/>
          <w:sz w:val="22"/>
        </w:rPr>
        <w:t>23,</w:t>
      </w:r>
      <w:r w:rsidRPr="007D3357">
        <w:rPr>
          <w:rFonts w:ascii="Calibri" w:hAnsi="Calibri" w:cs="Calibri"/>
          <w:noProof/>
          <w:sz w:val="22"/>
        </w:rPr>
        <w:t xml:space="preserve"> 271–278.</w:t>
      </w:r>
    </w:p>
    <w:p w14:paraId="2CC0A982"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Khan NA, Nikkanen J, Yatsuga S, Jackson C, Wang L, Pradhan S, Kivelä R, Pessia A, Velagapudi V &amp; Suomalainen A (2017). mTORC1 Regulates Mitochondrial Integrated Stress Response and Mitochondrial Myopathy Progression. </w:t>
      </w:r>
      <w:r w:rsidRPr="007D3357">
        <w:rPr>
          <w:rFonts w:ascii="Calibri" w:hAnsi="Calibri" w:cs="Calibri"/>
          <w:i/>
          <w:iCs/>
          <w:noProof/>
          <w:sz w:val="22"/>
        </w:rPr>
        <w:t>Cell Metab</w:t>
      </w:r>
      <w:r w:rsidRPr="007D3357">
        <w:rPr>
          <w:rFonts w:ascii="Calibri" w:hAnsi="Calibri" w:cs="Calibri"/>
          <w:noProof/>
          <w:sz w:val="22"/>
        </w:rPr>
        <w:t xml:space="preserve"> </w:t>
      </w:r>
      <w:r w:rsidRPr="007D3357">
        <w:rPr>
          <w:rFonts w:ascii="Calibri" w:hAnsi="Calibri" w:cs="Calibri"/>
          <w:b/>
          <w:bCs/>
          <w:noProof/>
          <w:sz w:val="22"/>
        </w:rPr>
        <w:t>26,</w:t>
      </w:r>
      <w:r w:rsidRPr="007D3357">
        <w:rPr>
          <w:rFonts w:ascii="Calibri" w:hAnsi="Calibri" w:cs="Calibri"/>
          <w:noProof/>
          <w:sz w:val="22"/>
        </w:rPr>
        <w:t xml:space="preserve"> 419-428.e5.</w:t>
      </w:r>
    </w:p>
    <w:p w14:paraId="7633AE26"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Kovo M, Zion-Saukhanov E, Schreiber L, Mevorach N, Divon M, Ben-Haroush A &amp; Bar J (2015). The Effect of Maternal Obesity on Pregnancy Outcome in Correlation With Placental Pathology. </w:t>
      </w:r>
      <w:r w:rsidRPr="007D3357">
        <w:rPr>
          <w:rFonts w:ascii="Calibri" w:hAnsi="Calibri" w:cs="Calibri"/>
          <w:i/>
          <w:iCs/>
          <w:noProof/>
          <w:sz w:val="22"/>
        </w:rPr>
        <w:t>Reprod Sci</w:t>
      </w:r>
      <w:r w:rsidRPr="007D3357">
        <w:rPr>
          <w:rFonts w:ascii="Calibri" w:hAnsi="Calibri" w:cs="Calibri"/>
          <w:noProof/>
          <w:sz w:val="22"/>
        </w:rPr>
        <w:t xml:space="preserve"> </w:t>
      </w:r>
      <w:r w:rsidRPr="007D3357">
        <w:rPr>
          <w:rFonts w:ascii="Calibri" w:hAnsi="Calibri" w:cs="Calibri"/>
          <w:b/>
          <w:bCs/>
          <w:noProof/>
          <w:sz w:val="22"/>
        </w:rPr>
        <w:t>22,</w:t>
      </w:r>
      <w:r w:rsidRPr="007D3357">
        <w:rPr>
          <w:rFonts w:ascii="Calibri" w:hAnsi="Calibri" w:cs="Calibri"/>
          <w:noProof/>
          <w:sz w:val="22"/>
        </w:rPr>
        <w:t xml:space="preserve"> 1643–1648.</w:t>
      </w:r>
    </w:p>
    <w:p w14:paraId="37ACE469"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Kwiatkowski DJ, Zhang H, Bandura JL, Heiberger KM, Glogauer M, el-Hashemite N &amp; Onda H (2002). A mouse model of TSC1 reveals sex-dependent lethality from liver hemangiomas, and up-regulation of p70S6 kinase activity in Tsc1 null cells. </w:t>
      </w:r>
      <w:r w:rsidRPr="007D3357">
        <w:rPr>
          <w:rFonts w:ascii="Calibri" w:hAnsi="Calibri" w:cs="Calibri"/>
          <w:i/>
          <w:iCs/>
          <w:noProof/>
          <w:sz w:val="22"/>
        </w:rPr>
        <w:t>Hum Mol Genet</w:t>
      </w:r>
      <w:r w:rsidRPr="007D3357">
        <w:rPr>
          <w:rFonts w:ascii="Calibri" w:hAnsi="Calibri" w:cs="Calibri"/>
          <w:noProof/>
          <w:sz w:val="22"/>
        </w:rPr>
        <w:t xml:space="preserve"> </w:t>
      </w:r>
      <w:r w:rsidRPr="007D3357">
        <w:rPr>
          <w:rFonts w:ascii="Calibri" w:hAnsi="Calibri" w:cs="Calibri"/>
          <w:b/>
          <w:bCs/>
          <w:noProof/>
          <w:sz w:val="22"/>
        </w:rPr>
        <w:t>11,</w:t>
      </w:r>
      <w:r w:rsidRPr="007D3357">
        <w:rPr>
          <w:rFonts w:ascii="Calibri" w:hAnsi="Calibri" w:cs="Calibri"/>
          <w:noProof/>
          <w:sz w:val="22"/>
        </w:rPr>
        <w:t xml:space="preserve"> 525–534.</w:t>
      </w:r>
    </w:p>
    <w:p w14:paraId="7EC36CAD"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Lager S, Jansson T &amp; Powell TL (2014). Differential regulation of placental amino acid transport by saturated and unsaturated fatty acids. </w:t>
      </w:r>
      <w:r w:rsidRPr="007D3357">
        <w:rPr>
          <w:rFonts w:ascii="Calibri" w:hAnsi="Calibri" w:cs="Calibri"/>
          <w:i/>
          <w:iCs/>
          <w:noProof/>
          <w:sz w:val="22"/>
        </w:rPr>
        <w:t>Am J Physiol Cell Physiol</w:t>
      </w:r>
      <w:r w:rsidRPr="007D3357">
        <w:rPr>
          <w:rFonts w:ascii="Calibri" w:hAnsi="Calibri" w:cs="Calibri"/>
          <w:noProof/>
          <w:sz w:val="22"/>
        </w:rPr>
        <w:t xml:space="preserve"> </w:t>
      </w:r>
      <w:r w:rsidRPr="007D3357">
        <w:rPr>
          <w:rFonts w:ascii="Calibri" w:hAnsi="Calibri" w:cs="Calibri"/>
          <w:b/>
          <w:bCs/>
          <w:noProof/>
          <w:sz w:val="22"/>
        </w:rPr>
        <w:t>307,</w:t>
      </w:r>
      <w:r w:rsidRPr="007D3357">
        <w:rPr>
          <w:rFonts w:ascii="Calibri" w:hAnsi="Calibri" w:cs="Calibri"/>
          <w:noProof/>
          <w:sz w:val="22"/>
        </w:rPr>
        <w:t xml:space="preserve"> C738-44.</w:t>
      </w:r>
    </w:p>
    <w:p w14:paraId="2A2D3591"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Leddy MA, Power ML &amp; Schulkin J (2008). The impact of maternal obesity on maternal and fetal health. </w:t>
      </w:r>
      <w:r w:rsidRPr="007D3357">
        <w:rPr>
          <w:rFonts w:ascii="Calibri" w:hAnsi="Calibri" w:cs="Calibri"/>
          <w:i/>
          <w:iCs/>
          <w:noProof/>
          <w:sz w:val="22"/>
        </w:rPr>
        <w:t>Rev Obstet Gynecol</w:t>
      </w:r>
      <w:r w:rsidRPr="007D3357">
        <w:rPr>
          <w:rFonts w:ascii="Calibri" w:hAnsi="Calibri" w:cs="Calibri"/>
          <w:noProof/>
          <w:sz w:val="22"/>
        </w:rPr>
        <w:t xml:space="preserve"> </w:t>
      </w:r>
      <w:r w:rsidRPr="007D3357">
        <w:rPr>
          <w:rFonts w:ascii="Calibri" w:hAnsi="Calibri" w:cs="Calibri"/>
          <w:b/>
          <w:bCs/>
          <w:noProof/>
          <w:sz w:val="22"/>
        </w:rPr>
        <w:t>1,</w:t>
      </w:r>
      <w:r w:rsidRPr="007D3357">
        <w:rPr>
          <w:rFonts w:ascii="Calibri" w:hAnsi="Calibri" w:cs="Calibri"/>
          <w:noProof/>
          <w:sz w:val="22"/>
        </w:rPr>
        <w:t xml:space="preserve"> 170–178.</w:t>
      </w:r>
    </w:p>
    <w:p w14:paraId="236CB3F3"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Leon-Garcia SM, Roeder HA, Nelson KK, Liao X, Pizzo DP, Laurent LC, Parast MM &amp; LaCoursiere DY (2016). Maternal obesity and sex-specific differences in placental pathology. </w:t>
      </w:r>
      <w:r w:rsidRPr="007D3357">
        <w:rPr>
          <w:rFonts w:ascii="Calibri" w:hAnsi="Calibri" w:cs="Calibri"/>
          <w:i/>
          <w:iCs/>
          <w:noProof/>
          <w:sz w:val="22"/>
        </w:rPr>
        <w:t>Placenta</w:t>
      </w:r>
      <w:r w:rsidRPr="007D3357">
        <w:rPr>
          <w:rFonts w:ascii="Calibri" w:hAnsi="Calibri" w:cs="Calibri"/>
          <w:noProof/>
          <w:sz w:val="22"/>
        </w:rPr>
        <w:t xml:space="preserve"> </w:t>
      </w:r>
      <w:r w:rsidRPr="007D3357">
        <w:rPr>
          <w:rFonts w:ascii="Calibri" w:hAnsi="Calibri" w:cs="Calibri"/>
          <w:b/>
          <w:bCs/>
          <w:noProof/>
          <w:sz w:val="22"/>
        </w:rPr>
        <w:t>38,</w:t>
      </w:r>
      <w:r w:rsidRPr="007D3357">
        <w:rPr>
          <w:rFonts w:ascii="Calibri" w:hAnsi="Calibri" w:cs="Calibri"/>
          <w:noProof/>
          <w:sz w:val="22"/>
        </w:rPr>
        <w:t xml:space="preserve"> 33–40.</w:t>
      </w:r>
    </w:p>
    <w:p w14:paraId="1C403491"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Malassine A, Frendo J-L &amp; Evain-Brion D (2003). A comparison of placental development and endocrine functions between the human and mouse model. </w:t>
      </w:r>
      <w:r w:rsidRPr="007D3357">
        <w:rPr>
          <w:rFonts w:ascii="Calibri" w:hAnsi="Calibri" w:cs="Calibri"/>
          <w:i/>
          <w:iCs/>
          <w:noProof/>
          <w:sz w:val="22"/>
        </w:rPr>
        <w:t>Hum Reprod Update</w:t>
      </w:r>
      <w:r w:rsidRPr="007D3357">
        <w:rPr>
          <w:rFonts w:ascii="Calibri" w:hAnsi="Calibri" w:cs="Calibri"/>
          <w:noProof/>
          <w:sz w:val="22"/>
        </w:rPr>
        <w:t xml:space="preserve"> </w:t>
      </w:r>
      <w:r w:rsidRPr="007D3357">
        <w:rPr>
          <w:rFonts w:ascii="Calibri" w:hAnsi="Calibri" w:cs="Calibri"/>
          <w:b/>
          <w:bCs/>
          <w:noProof/>
          <w:sz w:val="22"/>
        </w:rPr>
        <w:t>9,</w:t>
      </w:r>
      <w:r w:rsidRPr="007D3357">
        <w:rPr>
          <w:rFonts w:ascii="Calibri" w:hAnsi="Calibri" w:cs="Calibri"/>
          <w:noProof/>
          <w:sz w:val="22"/>
        </w:rPr>
        <w:t xml:space="preserve"> 531–539.</w:t>
      </w:r>
    </w:p>
    <w:p w14:paraId="662D567F"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Mingrone G, Manco M, Mora MEV, Guidone C, Iaconelli A, Gniuli D, Leccesi L, Chiellini C &amp; Ghirlanda G (2008). Influence of maternal obesity on insulin sensitivity and secretion in offspring. </w:t>
      </w:r>
      <w:r w:rsidRPr="007D3357">
        <w:rPr>
          <w:rFonts w:ascii="Calibri" w:hAnsi="Calibri" w:cs="Calibri"/>
          <w:i/>
          <w:iCs/>
          <w:noProof/>
          <w:sz w:val="22"/>
        </w:rPr>
        <w:t>Diabetes Care</w:t>
      </w:r>
      <w:r w:rsidRPr="007D3357">
        <w:rPr>
          <w:rFonts w:ascii="Calibri" w:hAnsi="Calibri" w:cs="Calibri"/>
          <w:noProof/>
          <w:sz w:val="22"/>
        </w:rPr>
        <w:t xml:space="preserve"> </w:t>
      </w:r>
      <w:r w:rsidRPr="007D3357">
        <w:rPr>
          <w:rFonts w:ascii="Calibri" w:hAnsi="Calibri" w:cs="Calibri"/>
          <w:b/>
          <w:bCs/>
          <w:noProof/>
          <w:sz w:val="22"/>
        </w:rPr>
        <w:t>31,</w:t>
      </w:r>
      <w:r w:rsidRPr="007D3357">
        <w:rPr>
          <w:rFonts w:ascii="Calibri" w:hAnsi="Calibri" w:cs="Calibri"/>
          <w:noProof/>
          <w:sz w:val="22"/>
        </w:rPr>
        <w:t xml:space="preserve"> 1872–1876.</w:t>
      </w:r>
    </w:p>
    <w:p w14:paraId="745C2C56"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Mparmpakas D, Zachariades E, Goumenou A, Gidron Y &amp; Karteris E (2012). Placental DEPTOR as a stress sensor during pregnancy. </w:t>
      </w:r>
      <w:r w:rsidRPr="007D3357">
        <w:rPr>
          <w:rFonts w:ascii="Calibri" w:hAnsi="Calibri" w:cs="Calibri"/>
          <w:i/>
          <w:iCs/>
          <w:noProof/>
          <w:sz w:val="22"/>
        </w:rPr>
        <w:t>Clin Sci (Lond)</w:t>
      </w:r>
      <w:r w:rsidRPr="007D3357">
        <w:rPr>
          <w:rFonts w:ascii="Calibri" w:hAnsi="Calibri" w:cs="Calibri"/>
          <w:noProof/>
          <w:sz w:val="22"/>
        </w:rPr>
        <w:t xml:space="preserve"> </w:t>
      </w:r>
      <w:r w:rsidRPr="007D3357">
        <w:rPr>
          <w:rFonts w:ascii="Calibri" w:hAnsi="Calibri" w:cs="Calibri"/>
          <w:b/>
          <w:bCs/>
          <w:noProof/>
          <w:sz w:val="22"/>
        </w:rPr>
        <w:t>122,</w:t>
      </w:r>
      <w:r w:rsidRPr="007D3357">
        <w:rPr>
          <w:rFonts w:ascii="Calibri" w:hAnsi="Calibri" w:cs="Calibri"/>
          <w:noProof/>
          <w:sz w:val="22"/>
        </w:rPr>
        <w:t xml:space="preserve"> 349–359.</w:t>
      </w:r>
    </w:p>
    <w:p w14:paraId="0F1DD628"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Murakami M, Ichisaka T, Maeda M, Oshiro N, Hara K, Edenhofer F, Kiyama H, Yonezawa K &amp; Yamanaka S </w:t>
      </w:r>
      <w:r w:rsidRPr="007D3357">
        <w:rPr>
          <w:rFonts w:ascii="Calibri" w:hAnsi="Calibri" w:cs="Calibri"/>
          <w:noProof/>
          <w:sz w:val="22"/>
        </w:rPr>
        <w:lastRenderedPageBreak/>
        <w:t xml:space="preserve">(2004). mTOR is essential for growth and proliferation in early mouse embryos and embryonic stem cells. </w:t>
      </w:r>
      <w:r w:rsidRPr="007D3357">
        <w:rPr>
          <w:rFonts w:ascii="Calibri" w:hAnsi="Calibri" w:cs="Calibri"/>
          <w:i/>
          <w:iCs/>
          <w:noProof/>
          <w:sz w:val="22"/>
        </w:rPr>
        <w:t>Mol Cell Biol</w:t>
      </w:r>
      <w:r w:rsidRPr="007D3357">
        <w:rPr>
          <w:rFonts w:ascii="Calibri" w:hAnsi="Calibri" w:cs="Calibri"/>
          <w:noProof/>
          <w:sz w:val="22"/>
        </w:rPr>
        <w:t xml:space="preserve"> </w:t>
      </w:r>
      <w:r w:rsidRPr="007D3357">
        <w:rPr>
          <w:rFonts w:ascii="Calibri" w:hAnsi="Calibri" w:cs="Calibri"/>
          <w:b/>
          <w:bCs/>
          <w:noProof/>
          <w:sz w:val="22"/>
        </w:rPr>
        <w:t>24,</w:t>
      </w:r>
      <w:r w:rsidRPr="007D3357">
        <w:rPr>
          <w:rFonts w:ascii="Calibri" w:hAnsi="Calibri" w:cs="Calibri"/>
          <w:noProof/>
          <w:sz w:val="22"/>
        </w:rPr>
        <w:t xml:space="preserve"> 6710–6718.</w:t>
      </w:r>
    </w:p>
    <w:p w14:paraId="06AD7A33"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Napso T, Yong HEJ, Lopez-Tello J &amp; Sferruzzi-Perri AN (2018). The Role of Placental Hormones in Mediating Maternal Adaptations to Support Pregnancy and Lactation. </w:t>
      </w:r>
      <w:r w:rsidRPr="007D3357">
        <w:rPr>
          <w:rFonts w:ascii="Calibri" w:hAnsi="Calibri" w:cs="Calibri"/>
          <w:i/>
          <w:iCs/>
          <w:noProof/>
          <w:sz w:val="22"/>
        </w:rPr>
        <w:t>Front Physiol</w:t>
      </w:r>
      <w:r w:rsidRPr="007D3357">
        <w:rPr>
          <w:rFonts w:ascii="Calibri" w:hAnsi="Calibri" w:cs="Calibri"/>
          <w:noProof/>
          <w:sz w:val="22"/>
        </w:rPr>
        <w:t xml:space="preserve"> </w:t>
      </w:r>
      <w:r w:rsidRPr="007D3357">
        <w:rPr>
          <w:rFonts w:ascii="Calibri" w:hAnsi="Calibri" w:cs="Calibri"/>
          <w:b/>
          <w:bCs/>
          <w:noProof/>
          <w:sz w:val="22"/>
        </w:rPr>
        <w:t>9,</w:t>
      </w:r>
      <w:r w:rsidRPr="007D3357">
        <w:rPr>
          <w:rFonts w:ascii="Calibri" w:hAnsi="Calibri" w:cs="Calibri"/>
          <w:noProof/>
          <w:sz w:val="22"/>
        </w:rPr>
        <w:t xml:space="preserve"> 1091.</w:t>
      </w:r>
    </w:p>
    <w:p w14:paraId="4835BCCF"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Ouyang F, Parker M, Cerda S, Pearson C, Fu L, Gillman MW, Zuckerman B &amp; Wang X (2013). Placental weight mediates the effects of prenatal factors on fetal growth: the extent differs by preterm status. </w:t>
      </w:r>
      <w:r w:rsidRPr="007D3357">
        <w:rPr>
          <w:rFonts w:ascii="Calibri" w:hAnsi="Calibri" w:cs="Calibri"/>
          <w:i/>
          <w:iCs/>
          <w:noProof/>
          <w:sz w:val="22"/>
        </w:rPr>
        <w:t>Obesity</w:t>
      </w:r>
      <w:r w:rsidRPr="007D3357">
        <w:rPr>
          <w:rFonts w:ascii="Calibri" w:hAnsi="Calibri" w:cs="Calibri"/>
          <w:noProof/>
          <w:sz w:val="22"/>
        </w:rPr>
        <w:t xml:space="preserve"> </w:t>
      </w:r>
      <w:r w:rsidRPr="007D3357">
        <w:rPr>
          <w:rFonts w:ascii="Calibri" w:hAnsi="Calibri" w:cs="Calibri"/>
          <w:b/>
          <w:bCs/>
          <w:noProof/>
          <w:sz w:val="22"/>
        </w:rPr>
        <w:t>21,</w:t>
      </w:r>
      <w:r w:rsidRPr="007D3357">
        <w:rPr>
          <w:rFonts w:ascii="Calibri" w:hAnsi="Calibri" w:cs="Calibri"/>
          <w:noProof/>
          <w:sz w:val="22"/>
        </w:rPr>
        <w:t xml:space="preserve"> 609–620.</w:t>
      </w:r>
    </w:p>
    <w:p w14:paraId="50993993"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Petry CJ, Ong KK, Burling KA, Barker P, Goodburn SF, Perry JRB, Acerini CL, Hughes IA, Painter RC, Afink GB, Dunger DB &amp; O’Rahilly S (2018). Associations of vomiting and antiemetic use in pregnancy with levels of circulating GDF15 early in the second trimester: A nested case-control study. </w:t>
      </w:r>
      <w:r w:rsidRPr="007D3357">
        <w:rPr>
          <w:rFonts w:ascii="Calibri" w:hAnsi="Calibri" w:cs="Calibri"/>
          <w:i/>
          <w:iCs/>
          <w:noProof/>
          <w:sz w:val="22"/>
        </w:rPr>
        <w:t>Wellcome open Res</w:t>
      </w:r>
      <w:r w:rsidRPr="007D3357">
        <w:rPr>
          <w:rFonts w:ascii="Calibri" w:hAnsi="Calibri" w:cs="Calibri"/>
          <w:noProof/>
          <w:sz w:val="22"/>
        </w:rPr>
        <w:t xml:space="preserve"> </w:t>
      </w:r>
      <w:r w:rsidRPr="007D3357">
        <w:rPr>
          <w:rFonts w:ascii="Calibri" w:hAnsi="Calibri" w:cs="Calibri"/>
          <w:b/>
          <w:bCs/>
          <w:noProof/>
          <w:sz w:val="22"/>
        </w:rPr>
        <w:t>3,</w:t>
      </w:r>
      <w:r w:rsidRPr="007D3357">
        <w:rPr>
          <w:rFonts w:ascii="Calibri" w:hAnsi="Calibri" w:cs="Calibri"/>
          <w:noProof/>
          <w:sz w:val="22"/>
        </w:rPr>
        <w:t xml:space="preserve"> 123.</w:t>
      </w:r>
    </w:p>
    <w:p w14:paraId="21429738"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Regnault TRH, Orbus RJ, de Vrijer B, Davidsen ML, Galan HL, Wilkening RB &amp; Anthony RV (2002). Placental Expression of VEGF, PlGF and their Receptors in a Model of Placental Insufficiency—Intrauterine Growth Restriction (PI-IUGR). </w:t>
      </w:r>
      <w:r w:rsidRPr="007D3357">
        <w:rPr>
          <w:rFonts w:ascii="Calibri" w:hAnsi="Calibri" w:cs="Calibri"/>
          <w:i/>
          <w:iCs/>
          <w:noProof/>
          <w:sz w:val="22"/>
        </w:rPr>
        <w:t>Placenta</w:t>
      </w:r>
      <w:r w:rsidRPr="007D3357">
        <w:rPr>
          <w:rFonts w:ascii="Calibri" w:hAnsi="Calibri" w:cs="Calibri"/>
          <w:noProof/>
          <w:sz w:val="22"/>
        </w:rPr>
        <w:t xml:space="preserve"> </w:t>
      </w:r>
      <w:r w:rsidRPr="007D3357">
        <w:rPr>
          <w:rFonts w:ascii="Calibri" w:hAnsi="Calibri" w:cs="Calibri"/>
          <w:b/>
          <w:bCs/>
          <w:noProof/>
          <w:sz w:val="22"/>
        </w:rPr>
        <w:t>23,</w:t>
      </w:r>
      <w:r w:rsidRPr="007D3357">
        <w:rPr>
          <w:rFonts w:ascii="Calibri" w:hAnsi="Calibri" w:cs="Calibri"/>
          <w:noProof/>
          <w:sz w:val="22"/>
        </w:rPr>
        <w:t xml:space="preserve"> 132–144.</w:t>
      </w:r>
    </w:p>
    <w:p w14:paraId="12AFF884"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Rennebeck G, Kleymenova E V, Anderson R, Yeung RS, Artzt K &amp; Walker CL (1998). Loss of function of the tuberous sclerosis 2 tumor suppressor gene results in embryonic lethality characterized by disrupted neuroepithelial growth and development. </w:t>
      </w:r>
      <w:r w:rsidRPr="007D3357">
        <w:rPr>
          <w:rFonts w:ascii="Calibri" w:hAnsi="Calibri" w:cs="Calibri"/>
          <w:i/>
          <w:iCs/>
          <w:noProof/>
          <w:sz w:val="22"/>
        </w:rPr>
        <w:t>Proc Natl Acad Sci U S A</w:t>
      </w:r>
      <w:r w:rsidRPr="007D3357">
        <w:rPr>
          <w:rFonts w:ascii="Calibri" w:hAnsi="Calibri" w:cs="Calibri"/>
          <w:noProof/>
          <w:sz w:val="22"/>
        </w:rPr>
        <w:t xml:space="preserve"> </w:t>
      </w:r>
      <w:r w:rsidRPr="007D3357">
        <w:rPr>
          <w:rFonts w:ascii="Calibri" w:hAnsi="Calibri" w:cs="Calibri"/>
          <w:b/>
          <w:bCs/>
          <w:noProof/>
          <w:sz w:val="22"/>
        </w:rPr>
        <w:t>95,</w:t>
      </w:r>
      <w:r w:rsidRPr="007D3357">
        <w:rPr>
          <w:rFonts w:ascii="Calibri" w:hAnsi="Calibri" w:cs="Calibri"/>
          <w:noProof/>
          <w:sz w:val="22"/>
        </w:rPr>
        <w:t xml:space="preserve"> 15629–15634.</w:t>
      </w:r>
    </w:p>
    <w:p w14:paraId="03DDAA23"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Roos S, Jansson N, Palmberg I, Säljö K, Powell TL &amp; Jansson T (2007). Mammalian target of rapamycin in the human placenta regulates leucine transport and is down-regulated in restricted fetal growth. </w:t>
      </w:r>
      <w:r w:rsidRPr="007D3357">
        <w:rPr>
          <w:rFonts w:ascii="Calibri" w:hAnsi="Calibri" w:cs="Calibri"/>
          <w:i/>
          <w:iCs/>
          <w:noProof/>
          <w:sz w:val="22"/>
        </w:rPr>
        <w:t>J Physiol</w:t>
      </w:r>
      <w:r w:rsidRPr="007D3357">
        <w:rPr>
          <w:rFonts w:ascii="Calibri" w:hAnsi="Calibri" w:cs="Calibri"/>
          <w:noProof/>
          <w:sz w:val="22"/>
        </w:rPr>
        <w:t xml:space="preserve"> </w:t>
      </w:r>
      <w:r w:rsidRPr="007D3357">
        <w:rPr>
          <w:rFonts w:ascii="Calibri" w:hAnsi="Calibri" w:cs="Calibri"/>
          <w:b/>
          <w:bCs/>
          <w:noProof/>
          <w:sz w:val="22"/>
        </w:rPr>
        <w:t>582,</w:t>
      </w:r>
      <w:r w:rsidRPr="007D3357">
        <w:rPr>
          <w:rFonts w:ascii="Calibri" w:hAnsi="Calibri" w:cs="Calibri"/>
          <w:noProof/>
          <w:sz w:val="22"/>
        </w:rPr>
        <w:t xml:space="preserve"> 449–459.</w:t>
      </w:r>
    </w:p>
    <w:p w14:paraId="69D4AD72"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Roos S, Kanai Y, Prasad PD, Powell TL &amp; Jansson T (2009</w:t>
      </w:r>
      <w:r w:rsidRPr="007D3357">
        <w:rPr>
          <w:rFonts w:ascii="Calibri" w:hAnsi="Calibri" w:cs="Calibri"/>
          <w:i/>
          <w:iCs/>
          <w:noProof/>
          <w:sz w:val="22"/>
        </w:rPr>
        <w:t>a</w:t>
      </w:r>
      <w:r w:rsidRPr="007D3357">
        <w:rPr>
          <w:rFonts w:ascii="Calibri" w:hAnsi="Calibri" w:cs="Calibri"/>
          <w:noProof/>
          <w:sz w:val="22"/>
        </w:rPr>
        <w:t xml:space="preserve">). Regulation of placental amino acid transporter activity by mammalian target of rapamycin. </w:t>
      </w:r>
      <w:r w:rsidRPr="007D3357">
        <w:rPr>
          <w:rFonts w:ascii="Calibri" w:hAnsi="Calibri" w:cs="Calibri"/>
          <w:i/>
          <w:iCs/>
          <w:noProof/>
          <w:sz w:val="22"/>
        </w:rPr>
        <w:t>Am J Physiol Physiol</w:t>
      </w:r>
      <w:r w:rsidRPr="007D3357">
        <w:rPr>
          <w:rFonts w:ascii="Calibri" w:hAnsi="Calibri" w:cs="Calibri"/>
          <w:noProof/>
          <w:sz w:val="22"/>
        </w:rPr>
        <w:t xml:space="preserve"> </w:t>
      </w:r>
      <w:r w:rsidRPr="007D3357">
        <w:rPr>
          <w:rFonts w:ascii="Calibri" w:hAnsi="Calibri" w:cs="Calibri"/>
          <w:b/>
          <w:bCs/>
          <w:noProof/>
          <w:sz w:val="22"/>
        </w:rPr>
        <w:t>296,</w:t>
      </w:r>
      <w:r w:rsidRPr="007D3357">
        <w:rPr>
          <w:rFonts w:ascii="Calibri" w:hAnsi="Calibri" w:cs="Calibri"/>
          <w:noProof/>
          <w:sz w:val="22"/>
        </w:rPr>
        <w:t xml:space="preserve"> C142–C150.</w:t>
      </w:r>
    </w:p>
    <w:p w14:paraId="1F0ED91D"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Roos S, Lagerlöf O, Wennergren M, Powell TL &amp; Jansson T (2009</w:t>
      </w:r>
      <w:r w:rsidRPr="007D3357">
        <w:rPr>
          <w:rFonts w:ascii="Calibri" w:hAnsi="Calibri" w:cs="Calibri"/>
          <w:i/>
          <w:iCs/>
          <w:noProof/>
          <w:sz w:val="22"/>
        </w:rPr>
        <w:t>b</w:t>
      </w:r>
      <w:r w:rsidRPr="007D3357">
        <w:rPr>
          <w:rFonts w:ascii="Calibri" w:hAnsi="Calibri" w:cs="Calibri"/>
          <w:noProof/>
          <w:sz w:val="22"/>
        </w:rPr>
        <w:t xml:space="preserve">). Regulation of amino acid transporters by glucose and growth factors in cultured primary human trophoblast cells is mediated by mTOR signaling. </w:t>
      </w:r>
      <w:r w:rsidRPr="007D3357">
        <w:rPr>
          <w:rFonts w:ascii="Calibri" w:hAnsi="Calibri" w:cs="Calibri"/>
          <w:i/>
          <w:iCs/>
          <w:noProof/>
          <w:sz w:val="22"/>
        </w:rPr>
        <w:t>Am J Physiol Physiol</w:t>
      </w:r>
      <w:r w:rsidRPr="007D3357">
        <w:rPr>
          <w:rFonts w:ascii="Calibri" w:hAnsi="Calibri" w:cs="Calibri"/>
          <w:noProof/>
          <w:sz w:val="22"/>
        </w:rPr>
        <w:t xml:space="preserve"> </w:t>
      </w:r>
      <w:r w:rsidRPr="007D3357">
        <w:rPr>
          <w:rFonts w:ascii="Calibri" w:hAnsi="Calibri" w:cs="Calibri"/>
          <w:b/>
          <w:bCs/>
          <w:noProof/>
          <w:sz w:val="22"/>
        </w:rPr>
        <w:t>297,</w:t>
      </w:r>
      <w:r w:rsidRPr="007D3357">
        <w:rPr>
          <w:rFonts w:ascii="Calibri" w:hAnsi="Calibri" w:cs="Calibri"/>
          <w:noProof/>
          <w:sz w:val="22"/>
        </w:rPr>
        <w:t xml:space="preserve"> C723–C731.</w:t>
      </w:r>
    </w:p>
    <w:p w14:paraId="17ABFA31"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Rosado-Yépez PI, Chávez-Corral D V., Reza-López SA, Leal-Berumen I, Fierro-Murga R, Caballero-Cummings S &amp; Levario-Carrillo M (2019). Relation between pregestational obesity and characteristics of the placenta. </w:t>
      </w:r>
      <w:r w:rsidRPr="007D3357">
        <w:rPr>
          <w:rFonts w:ascii="Calibri" w:hAnsi="Calibri" w:cs="Calibri"/>
          <w:i/>
          <w:iCs/>
          <w:noProof/>
          <w:sz w:val="22"/>
        </w:rPr>
        <w:t>J Matern Neonatal Med</w:t>
      </w:r>
      <w:r w:rsidRPr="007D3357">
        <w:rPr>
          <w:rFonts w:ascii="Calibri" w:hAnsi="Calibri" w:cs="Calibri"/>
          <w:noProof/>
          <w:sz w:val="22"/>
        </w:rPr>
        <w:t>1–6.</w:t>
      </w:r>
    </w:p>
    <w:p w14:paraId="3BA9D64F"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Rosario FJ, Kanai Y, Powell TL &amp; Jansson T (2015). Increased placental nutrient transport in a novel mouse model of maternal obesity with fetal overgrowth. </w:t>
      </w:r>
      <w:r w:rsidRPr="007D3357">
        <w:rPr>
          <w:rFonts w:ascii="Calibri" w:hAnsi="Calibri" w:cs="Calibri"/>
          <w:i/>
          <w:iCs/>
          <w:noProof/>
          <w:sz w:val="22"/>
        </w:rPr>
        <w:t>Obesity</w:t>
      </w:r>
      <w:r w:rsidRPr="007D3357">
        <w:rPr>
          <w:rFonts w:ascii="Calibri" w:hAnsi="Calibri" w:cs="Calibri"/>
          <w:noProof/>
          <w:sz w:val="22"/>
        </w:rPr>
        <w:t xml:space="preserve"> </w:t>
      </w:r>
      <w:r w:rsidRPr="007D3357">
        <w:rPr>
          <w:rFonts w:ascii="Calibri" w:hAnsi="Calibri" w:cs="Calibri"/>
          <w:b/>
          <w:bCs/>
          <w:noProof/>
          <w:sz w:val="22"/>
        </w:rPr>
        <w:t>23,</w:t>
      </w:r>
      <w:r w:rsidRPr="007D3357">
        <w:rPr>
          <w:rFonts w:ascii="Calibri" w:hAnsi="Calibri" w:cs="Calibri"/>
          <w:noProof/>
          <w:sz w:val="22"/>
        </w:rPr>
        <w:t xml:space="preserve"> 1663–1670.</w:t>
      </w:r>
    </w:p>
    <w:p w14:paraId="7D8F6A7D"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Rosario FJ, Powell TL &amp; Jansson T (2016). Activation of placental insulin and mTOR signaling in a mouse model of maternal obesity associated with fetal overgrowth. </w:t>
      </w:r>
      <w:r w:rsidRPr="007D3357">
        <w:rPr>
          <w:rFonts w:ascii="Calibri" w:hAnsi="Calibri" w:cs="Calibri"/>
          <w:i/>
          <w:iCs/>
          <w:noProof/>
          <w:sz w:val="22"/>
        </w:rPr>
        <w:t>Am J Physiol Regul Integr Comp Physiol</w:t>
      </w:r>
      <w:r w:rsidRPr="007D3357">
        <w:rPr>
          <w:rFonts w:ascii="Calibri" w:hAnsi="Calibri" w:cs="Calibri"/>
          <w:noProof/>
          <w:sz w:val="22"/>
        </w:rPr>
        <w:t xml:space="preserve"> </w:t>
      </w:r>
      <w:r w:rsidRPr="007D3357">
        <w:rPr>
          <w:rFonts w:ascii="Calibri" w:hAnsi="Calibri" w:cs="Calibri"/>
          <w:b/>
          <w:bCs/>
          <w:noProof/>
          <w:sz w:val="22"/>
        </w:rPr>
        <w:t>310,</w:t>
      </w:r>
      <w:r w:rsidRPr="007D3357">
        <w:rPr>
          <w:rFonts w:ascii="Calibri" w:hAnsi="Calibri" w:cs="Calibri"/>
          <w:noProof/>
          <w:sz w:val="22"/>
        </w:rPr>
        <w:t xml:space="preserve"> R87-93.</w:t>
      </w:r>
    </w:p>
    <w:p w14:paraId="01F53CCB"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Scifres CM, Chen B, Nelson DM &amp; Sadovsky Y (2011). Fatty Acid Binding Protein 4 Regulates Intracellular Lipid Accumulation in Human Trophoblasts. </w:t>
      </w:r>
      <w:r w:rsidRPr="007D3357">
        <w:rPr>
          <w:rFonts w:ascii="Calibri" w:hAnsi="Calibri" w:cs="Calibri"/>
          <w:i/>
          <w:iCs/>
          <w:noProof/>
          <w:sz w:val="22"/>
        </w:rPr>
        <w:t>J Clin Endocrinol Metab</w:t>
      </w:r>
      <w:r w:rsidRPr="007D3357">
        <w:rPr>
          <w:rFonts w:ascii="Calibri" w:hAnsi="Calibri" w:cs="Calibri"/>
          <w:noProof/>
          <w:sz w:val="22"/>
        </w:rPr>
        <w:t xml:space="preserve"> </w:t>
      </w:r>
      <w:r w:rsidRPr="007D3357">
        <w:rPr>
          <w:rFonts w:ascii="Calibri" w:hAnsi="Calibri" w:cs="Calibri"/>
          <w:b/>
          <w:bCs/>
          <w:noProof/>
          <w:sz w:val="22"/>
        </w:rPr>
        <w:t>96,</w:t>
      </w:r>
      <w:r w:rsidRPr="007D3357">
        <w:rPr>
          <w:rFonts w:ascii="Calibri" w:hAnsi="Calibri" w:cs="Calibri"/>
          <w:noProof/>
          <w:sz w:val="22"/>
        </w:rPr>
        <w:t xml:space="preserve"> E1083–E1091.</w:t>
      </w:r>
    </w:p>
    <w:p w14:paraId="3829E321"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Sebire N, Jolly M, Harris J, Wadsworth J, Joffe M, Beard R, Regan L &amp; Robinson S (2001). Maternal </w:t>
      </w:r>
      <w:r w:rsidRPr="007D3357">
        <w:rPr>
          <w:rFonts w:ascii="Calibri" w:hAnsi="Calibri" w:cs="Calibri"/>
          <w:noProof/>
          <w:sz w:val="22"/>
        </w:rPr>
        <w:lastRenderedPageBreak/>
        <w:t xml:space="preserve">obesity and pregnancy outcome: a study of 287 213 pregnancies in London. </w:t>
      </w:r>
      <w:r w:rsidRPr="007D3357">
        <w:rPr>
          <w:rFonts w:ascii="Calibri" w:hAnsi="Calibri" w:cs="Calibri"/>
          <w:i/>
          <w:iCs/>
          <w:noProof/>
          <w:sz w:val="22"/>
        </w:rPr>
        <w:t>Int J Obes</w:t>
      </w:r>
      <w:r w:rsidRPr="007D3357">
        <w:rPr>
          <w:rFonts w:ascii="Calibri" w:hAnsi="Calibri" w:cs="Calibri"/>
          <w:noProof/>
          <w:sz w:val="22"/>
        </w:rPr>
        <w:t xml:space="preserve"> </w:t>
      </w:r>
      <w:r w:rsidRPr="007D3357">
        <w:rPr>
          <w:rFonts w:ascii="Calibri" w:hAnsi="Calibri" w:cs="Calibri"/>
          <w:b/>
          <w:bCs/>
          <w:noProof/>
          <w:sz w:val="22"/>
        </w:rPr>
        <w:t>25,</w:t>
      </w:r>
      <w:r w:rsidRPr="007D3357">
        <w:rPr>
          <w:rFonts w:ascii="Calibri" w:hAnsi="Calibri" w:cs="Calibri"/>
          <w:noProof/>
          <w:sz w:val="22"/>
        </w:rPr>
        <w:t xml:space="preserve"> 1175–1182.</w:t>
      </w:r>
    </w:p>
    <w:p w14:paraId="39FB4959"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Song L, Sun B, Boersma GJ, Cordner ZA, Yan J, Moran TH &amp; Tamashiro KLK (2017). Prenatal high-fat diet alters placental morphology, nutrient transporter expression, and mtorc1 signaling in rat. </w:t>
      </w:r>
      <w:r w:rsidRPr="007D3357">
        <w:rPr>
          <w:rFonts w:ascii="Calibri" w:hAnsi="Calibri" w:cs="Calibri"/>
          <w:i/>
          <w:iCs/>
          <w:noProof/>
          <w:sz w:val="22"/>
        </w:rPr>
        <w:t>Obesity</w:t>
      </w:r>
      <w:r w:rsidRPr="007D3357">
        <w:rPr>
          <w:rFonts w:ascii="Calibri" w:hAnsi="Calibri" w:cs="Calibri"/>
          <w:noProof/>
          <w:sz w:val="22"/>
        </w:rPr>
        <w:t xml:space="preserve"> </w:t>
      </w:r>
      <w:r w:rsidRPr="007D3357">
        <w:rPr>
          <w:rFonts w:ascii="Calibri" w:hAnsi="Calibri" w:cs="Calibri"/>
          <w:b/>
          <w:bCs/>
          <w:noProof/>
          <w:sz w:val="22"/>
        </w:rPr>
        <w:t>25,</w:t>
      </w:r>
      <w:r w:rsidRPr="007D3357">
        <w:rPr>
          <w:rFonts w:ascii="Calibri" w:hAnsi="Calibri" w:cs="Calibri"/>
          <w:noProof/>
          <w:sz w:val="22"/>
        </w:rPr>
        <w:t xml:space="preserve"> 909–919.</w:t>
      </w:r>
    </w:p>
    <w:p w14:paraId="7839BC70"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Stephenson EJ, Redd JR, Snyder D, Tran QT, Lu B, Peloquin MJ, Mulcahy MC, Harvey I, Fisher K, Han JC, Qi N, Saltiel AR &amp; Bridges D (2019). Skeletal Muscle mTORC1 Activation Increases Energy Expenditure and Reduces Longevity in Mice. </w:t>
      </w:r>
      <w:r w:rsidRPr="007D3357">
        <w:rPr>
          <w:rFonts w:ascii="Calibri" w:hAnsi="Calibri" w:cs="Calibri"/>
          <w:i/>
          <w:iCs/>
          <w:noProof/>
          <w:sz w:val="22"/>
        </w:rPr>
        <w:t>bioRxiv</w:t>
      </w:r>
      <w:r w:rsidRPr="007D3357">
        <w:rPr>
          <w:rFonts w:ascii="Calibri" w:hAnsi="Calibri" w:cs="Calibri"/>
          <w:noProof/>
          <w:sz w:val="22"/>
        </w:rPr>
        <w:t>720540.</w:t>
      </w:r>
    </w:p>
    <w:p w14:paraId="59FEFE1C"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Stubert J, Reister F, Hartmann S &amp; Janni W (2018). The Risks Associated With Obesity in Pregnancy. </w:t>
      </w:r>
      <w:r w:rsidRPr="007D3357">
        <w:rPr>
          <w:rFonts w:ascii="Calibri" w:hAnsi="Calibri" w:cs="Calibri"/>
          <w:i/>
          <w:iCs/>
          <w:noProof/>
          <w:sz w:val="22"/>
        </w:rPr>
        <w:t>Dtsch Arztebl Int</w:t>
      </w:r>
      <w:r w:rsidRPr="007D3357">
        <w:rPr>
          <w:rFonts w:ascii="Calibri" w:hAnsi="Calibri" w:cs="Calibri"/>
          <w:noProof/>
          <w:sz w:val="22"/>
        </w:rPr>
        <w:t xml:space="preserve"> </w:t>
      </w:r>
      <w:r w:rsidRPr="007D3357">
        <w:rPr>
          <w:rFonts w:ascii="Calibri" w:hAnsi="Calibri" w:cs="Calibri"/>
          <w:b/>
          <w:bCs/>
          <w:noProof/>
          <w:sz w:val="22"/>
        </w:rPr>
        <w:t>115,</w:t>
      </w:r>
      <w:r w:rsidRPr="007D3357">
        <w:rPr>
          <w:rFonts w:ascii="Calibri" w:hAnsi="Calibri" w:cs="Calibri"/>
          <w:noProof/>
          <w:sz w:val="22"/>
        </w:rPr>
        <w:t xml:space="preserve"> 276–283.</w:t>
      </w:r>
    </w:p>
    <w:p w14:paraId="266767E4"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Sugulle M, Dechend R, Herse F, Weedon-Fekjaer MS, Johnsen GM, Brosnihan KB, Anton L, Luft FC, Wollert KC, Kempf T &amp; Staff AC (2009). Circulating and placental growth-differentiation factor 15 in preeclampsia and in pregnancy complicated by diabetes mellitus. </w:t>
      </w:r>
      <w:r w:rsidRPr="007D3357">
        <w:rPr>
          <w:rFonts w:ascii="Calibri" w:hAnsi="Calibri" w:cs="Calibri"/>
          <w:i/>
          <w:iCs/>
          <w:noProof/>
          <w:sz w:val="22"/>
        </w:rPr>
        <w:t>Hypertens (Dallas, Tex  1979)</w:t>
      </w:r>
      <w:r w:rsidRPr="007D3357">
        <w:rPr>
          <w:rFonts w:ascii="Calibri" w:hAnsi="Calibri" w:cs="Calibri"/>
          <w:noProof/>
          <w:sz w:val="22"/>
        </w:rPr>
        <w:t xml:space="preserve"> </w:t>
      </w:r>
      <w:r w:rsidRPr="007D3357">
        <w:rPr>
          <w:rFonts w:ascii="Calibri" w:hAnsi="Calibri" w:cs="Calibri"/>
          <w:b/>
          <w:bCs/>
          <w:noProof/>
          <w:sz w:val="22"/>
        </w:rPr>
        <w:t>54,</w:t>
      </w:r>
      <w:r w:rsidRPr="007D3357">
        <w:rPr>
          <w:rFonts w:ascii="Calibri" w:hAnsi="Calibri" w:cs="Calibri"/>
          <w:noProof/>
          <w:sz w:val="22"/>
        </w:rPr>
        <w:t xml:space="preserve"> 106–112.</w:t>
      </w:r>
    </w:p>
    <w:p w14:paraId="680968FF"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Tang H et al. (2019). mTORC1 underlies age‐related muscle fiber damage and loss by inducing oxidative stress and catabolism. </w:t>
      </w:r>
      <w:r w:rsidRPr="007D3357">
        <w:rPr>
          <w:rFonts w:ascii="Calibri" w:hAnsi="Calibri" w:cs="Calibri"/>
          <w:i/>
          <w:iCs/>
          <w:noProof/>
          <w:sz w:val="22"/>
        </w:rPr>
        <w:t>Aging Cell</w:t>
      </w:r>
      <w:r w:rsidRPr="007D3357">
        <w:rPr>
          <w:rFonts w:ascii="Calibri" w:hAnsi="Calibri" w:cs="Calibri"/>
          <w:noProof/>
          <w:sz w:val="22"/>
        </w:rPr>
        <w:t xml:space="preserve"> </w:t>
      </w:r>
      <w:r w:rsidRPr="007D3357">
        <w:rPr>
          <w:rFonts w:ascii="Calibri" w:hAnsi="Calibri" w:cs="Calibri"/>
          <w:b/>
          <w:bCs/>
          <w:noProof/>
          <w:sz w:val="22"/>
        </w:rPr>
        <w:t>18,</w:t>
      </w:r>
      <w:r w:rsidRPr="007D3357">
        <w:rPr>
          <w:rFonts w:ascii="Calibri" w:hAnsi="Calibri" w:cs="Calibri"/>
          <w:noProof/>
          <w:sz w:val="22"/>
        </w:rPr>
        <w:t xml:space="preserve"> e12943.</w:t>
      </w:r>
    </w:p>
    <w:p w14:paraId="4C0DF04D"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Tong S, Marjono B, Brown DA, Mulvey S, Breit SN, Manuelpillai U &amp; Wallace EM (2004). Serum concentrations of macrophage inhibitory cytokine 1 (MIC 1) as a predictor of miscarriage. </w:t>
      </w:r>
      <w:r w:rsidRPr="007D3357">
        <w:rPr>
          <w:rFonts w:ascii="Calibri" w:hAnsi="Calibri" w:cs="Calibri"/>
          <w:i/>
          <w:iCs/>
          <w:noProof/>
          <w:sz w:val="22"/>
        </w:rPr>
        <w:t>Lancet</w:t>
      </w:r>
      <w:r w:rsidRPr="007D3357">
        <w:rPr>
          <w:rFonts w:ascii="Calibri" w:hAnsi="Calibri" w:cs="Calibri"/>
          <w:noProof/>
          <w:sz w:val="22"/>
        </w:rPr>
        <w:t xml:space="preserve"> </w:t>
      </w:r>
      <w:r w:rsidRPr="007D3357">
        <w:rPr>
          <w:rFonts w:ascii="Calibri" w:hAnsi="Calibri" w:cs="Calibri"/>
          <w:b/>
          <w:bCs/>
          <w:noProof/>
          <w:sz w:val="22"/>
        </w:rPr>
        <w:t>363,</w:t>
      </w:r>
      <w:r w:rsidRPr="007D3357">
        <w:rPr>
          <w:rFonts w:ascii="Calibri" w:hAnsi="Calibri" w:cs="Calibri"/>
          <w:noProof/>
          <w:sz w:val="22"/>
        </w:rPr>
        <w:t xml:space="preserve"> 129–130.</w:t>
      </w:r>
    </w:p>
    <w:p w14:paraId="4DC8A8DE"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Vaughan OR, Rosario FJ, Powell TL &amp; Jansson T (2017). Regulation of Placental Amino Acid Transport and Fetal Growth. </w:t>
      </w:r>
      <w:r w:rsidRPr="007D3357">
        <w:rPr>
          <w:rFonts w:ascii="Calibri" w:hAnsi="Calibri" w:cs="Calibri"/>
          <w:i/>
          <w:iCs/>
          <w:noProof/>
          <w:sz w:val="22"/>
        </w:rPr>
        <w:t>Prog Mol Biol Transl Sci</w:t>
      </w:r>
      <w:r w:rsidRPr="007D3357">
        <w:rPr>
          <w:rFonts w:ascii="Calibri" w:hAnsi="Calibri" w:cs="Calibri"/>
          <w:noProof/>
          <w:sz w:val="22"/>
        </w:rPr>
        <w:t xml:space="preserve"> </w:t>
      </w:r>
      <w:r w:rsidRPr="007D3357">
        <w:rPr>
          <w:rFonts w:ascii="Calibri" w:hAnsi="Calibri" w:cs="Calibri"/>
          <w:b/>
          <w:bCs/>
          <w:noProof/>
          <w:sz w:val="22"/>
        </w:rPr>
        <w:t>145,</w:t>
      </w:r>
      <w:r w:rsidRPr="007D3357">
        <w:rPr>
          <w:rFonts w:ascii="Calibri" w:hAnsi="Calibri" w:cs="Calibri"/>
          <w:noProof/>
          <w:sz w:val="22"/>
        </w:rPr>
        <w:t xml:space="preserve"> 217–251.</w:t>
      </w:r>
    </w:p>
    <w:p w14:paraId="26031FE5"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Wen HY, Abbasi S, Kellems RE &amp; Xia Y (2005). mTOR: A placental growth signaling sensor. </w:t>
      </w:r>
      <w:r w:rsidRPr="007D3357">
        <w:rPr>
          <w:rFonts w:ascii="Calibri" w:hAnsi="Calibri" w:cs="Calibri"/>
          <w:i/>
          <w:iCs/>
          <w:noProof/>
          <w:sz w:val="22"/>
        </w:rPr>
        <w:t>Placenta</w:t>
      </w:r>
      <w:r w:rsidRPr="007D3357">
        <w:rPr>
          <w:rFonts w:ascii="Calibri" w:hAnsi="Calibri" w:cs="Calibri"/>
          <w:noProof/>
          <w:sz w:val="22"/>
        </w:rPr>
        <w:t xml:space="preserve"> </w:t>
      </w:r>
      <w:r w:rsidRPr="007D3357">
        <w:rPr>
          <w:rFonts w:ascii="Calibri" w:hAnsi="Calibri" w:cs="Calibri"/>
          <w:b/>
          <w:bCs/>
          <w:noProof/>
          <w:sz w:val="22"/>
        </w:rPr>
        <w:t>26,</w:t>
      </w:r>
      <w:r w:rsidRPr="007D3357">
        <w:rPr>
          <w:rFonts w:ascii="Calibri" w:hAnsi="Calibri" w:cs="Calibri"/>
          <w:noProof/>
          <w:sz w:val="22"/>
        </w:rPr>
        <w:t xml:space="preserve"> S63–S69.</w:t>
      </w:r>
    </w:p>
    <w:p w14:paraId="60EB6676"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Wenzel PL &amp; Leone G (2007). Expression of Cre recombinase in early diploid trophoblast cells of the mouse placenta. </w:t>
      </w:r>
      <w:r w:rsidRPr="007D3357">
        <w:rPr>
          <w:rFonts w:ascii="Calibri" w:hAnsi="Calibri" w:cs="Calibri"/>
          <w:i/>
          <w:iCs/>
          <w:noProof/>
          <w:sz w:val="22"/>
        </w:rPr>
        <w:t>genesis</w:t>
      </w:r>
      <w:r w:rsidRPr="007D3357">
        <w:rPr>
          <w:rFonts w:ascii="Calibri" w:hAnsi="Calibri" w:cs="Calibri"/>
          <w:noProof/>
          <w:sz w:val="22"/>
        </w:rPr>
        <w:t xml:space="preserve"> </w:t>
      </w:r>
      <w:r w:rsidRPr="007D3357">
        <w:rPr>
          <w:rFonts w:ascii="Calibri" w:hAnsi="Calibri" w:cs="Calibri"/>
          <w:b/>
          <w:bCs/>
          <w:noProof/>
          <w:sz w:val="22"/>
        </w:rPr>
        <w:t>45,</w:t>
      </w:r>
      <w:r w:rsidRPr="007D3357">
        <w:rPr>
          <w:rFonts w:ascii="Calibri" w:hAnsi="Calibri" w:cs="Calibri"/>
          <w:noProof/>
          <w:sz w:val="22"/>
        </w:rPr>
        <w:t xml:space="preserve"> 129–134.</w:t>
      </w:r>
    </w:p>
    <w:p w14:paraId="41C6A7A4"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Whitaker RC (2004). Predicting Preschooler Obesity at Birth: The Role of Maternal Obesity in Early Pregnancy. </w:t>
      </w:r>
      <w:r w:rsidRPr="007D3357">
        <w:rPr>
          <w:rFonts w:ascii="Calibri" w:hAnsi="Calibri" w:cs="Calibri"/>
          <w:i/>
          <w:iCs/>
          <w:noProof/>
          <w:sz w:val="22"/>
        </w:rPr>
        <w:t>Pediatrics</w:t>
      </w:r>
      <w:r w:rsidRPr="007D3357">
        <w:rPr>
          <w:rFonts w:ascii="Calibri" w:hAnsi="Calibri" w:cs="Calibri"/>
          <w:noProof/>
          <w:sz w:val="22"/>
        </w:rPr>
        <w:t xml:space="preserve"> </w:t>
      </w:r>
      <w:r w:rsidRPr="007D3357">
        <w:rPr>
          <w:rFonts w:ascii="Calibri" w:hAnsi="Calibri" w:cs="Calibri"/>
          <w:b/>
          <w:bCs/>
          <w:noProof/>
          <w:sz w:val="22"/>
        </w:rPr>
        <w:t>114,</w:t>
      </w:r>
      <w:r w:rsidRPr="007D3357">
        <w:rPr>
          <w:rFonts w:ascii="Calibri" w:hAnsi="Calibri" w:cs="Calibri"/>
          <w:noProof/>
          <w:sz w:val="22"/>
        </w:rPr>
        <w:t xml:space="preserve"> e29–e36.</w:t>
      </w:r>
    </w:p>
    <w:p w14:paraId="7D1A1232"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Wieczorek A, Perani C V., Nixon M, Constancia M, Sandovici I, Zazara DE, Leone G, Zhang M-Z, Arck PC &amp; Solano ME (2019). Sex-specific regulation of stress-induced fetal glucocorticoid surge by the mouse placenta. </w:t>
      </w:r>
      <w:r w:rsidRPr="007D3357">
        <w:rPr>
          <w:rFonts w:ascii="Calibri" w:hAnsi="Calibri" w:cs="Calibri"/>
          <w:i/>
          <w:iCs/>
          <w:noProof/>
          <w:sz w:val="22"/>
        </w:rPr>
        <w:t>Am J Physiol Metab</w:t>
      </w:r>
      <w:r w:rsidRPr="007D3357">
        <w:rPr>
          <w:rFonts w:ascii="Calibri" w:hAnsi="Calibri" w:cs="Calibri"/>
          <w:noProof/>
          <w:sz w:val="22"/>
        </w:rPr>
        <w:t xml:space="preserve"> </w:t>
      </w:r>
      <w:r w:rsidRPr="007D3357">
        <w:rPr>
          <w:rFonts w:ascii="Calibri" w:hAnsi="Calibri" w:cs="Calibri"/>
          <w:b/>
          <w:bCs/>
          <w:noProof/>
          <w:sz w:val="22"/>
        </w:rPr>
        <w:t>317,</w:t>
      </w:r>
      <w:r w:rsidRPr="007D3357">
        <w:rPr>
          <w:rFonts w:ascii="Calibri" w:hAnsi="Calibri" w:cs="Calibri"/>
          <w:noProof/>
          <w:sz w:val="22"/>
        </w:rPr>
        <w:t xml:space="preserve"> E109–E120.</w:t>
      </w:r>
    </w:p>
    <w:p w14:paraId="6C38FD46"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Williams CB, Mackenzie KC &amp; Gahagan S (2014). The effect of maternal obesity on the offspring. </w:t>
      </w:r>
      <w:r w:rsidRPr="007D3357">
        <w:rPr>
          <w:rFonts w:ascii="Calibri" w:hAnsi="Calibri" w:cs="Calibri"/>
          <w:i/>
          <w:iCs/>
          <w:noProof/>
          <w:sz w:val="22"/>
        </w:rPr>
        <w:t>Clin Obstet Gynecol</w:t>
      </w:r>
      <w:r w:rsidRPr="007D3357">
        <w:rPr>
          <w:rFonts w:ascii="Calibri" w:hAnsi="Calibri" w:cs="Calibri"/>
          <w:noProof/>
          <w:sz w:val="22"/>
        </w:rPr>
        <w:t xml:space="preserve"> </w:t>
      </w:r>
      <w:r w:rsidRPr="007D3357">
        <w:rPr>
          <w:rFonts w:ascii="Calibri" w:hAnsi="Calibri" w:cs="Calibri"/>
          <w:b/>
          <w:bCs/>
          <w:noProof/>
          <w:sz w:val="22"/>
        </w:rPr>
        <w:t>57,</w:t>
      </w:r>
      <w:r w:rsidRPr="007D3357">
        <w:rPr>
          <w:rFonts w:ascii="Calibri" w:hAnsi="Calibri" w:cs="Calibri"/>
          <w:noProof/>
          <w:sz w:val="22"/>
        </w:rPr>
        <w:t xml:space="preserve"> 508–515.</w:t>
      </w:r>
    </w:p>
    <w:p w14:paraId="61596309"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Winterhager E &amp; Gellhaus A (2017). Transplacental Nutrient Transport Mechanisms of Intrauterine Growth Restriction in Rodent Models and Humans. </w:t>
      </w:r>
      <w:r w:rsidRPr="007D3357">
        <w:rPr>
          <w:rFonts w:ascii="Calibri" w:hAnsi="Calibri" w:cs="Calibri"/>
          <w:i/>
          <w:iCs/>
          <w:noProof/>
          <w:sz w:val="22"/>
        </w:rPr>
        <w:t>Front Physiol</w:t>
      </w:r>
      <w:r w:rsidRPr="007D3357">
        <w:rPr>
          <w:rFonts w:ascii="Calibri" w:hAnsi="Calibri" w:cs="Calibri"/>
          <w:noProof/>
          <w:sz w:val="22"/>
        </w:rPr>
        <w:t xml:space="preserve"> </w:t>
      </w:r>
      <w:r w:rsidRPr="007D3357">
        <w:rPr>
          <w:rFonts w:ascii="Calibri" w:hAnsi="Calibri" w:cs="Calibri"/>
          <w:b/>
          <w:bCs/>
          <w:noProof/>
          <w:sz w:val="22"/>
        </w:rPr>
        <w:t>8,</w:t>
      </w:r>
      <w:r w:rsidRPr="007D3357">
        <w:rPr>
          <w:rFonts w:ascii="Calibri" w:hAnsi="Calibri" w:cs="Calibri"/>
          <w:noProof/>
          <w:sz w:val="22"/>
        </w:rPr>
        <w:t xml:space="preserve"> 951.</w:t>
      </w:r>
    </w:p>
    <w:p w14:paraId="3D392CCE"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Woods L, Perez-Garcia V &amp; Hemberger M (2018). Regulation of Placental Development and Its Impact on </w:t>
      </w:r>
      <w:r w:rsidRPr="007D3357">
        <w:rPr>
          <w:rFonts w:ascii="Calibri" w:hAnsi="Calibri" w:cs="Calibri"/>
          <w:noProof/>
          <w:sz w:val="22"/>
        </w:rPr>
        <w:lastRenderedPageBreak/>
        <w:t xml:space="preserve">Fetal Growth-New Insights From Mouse Models. </w:t>
      </w:r>
      <w:r w:rsidRPr="007D3357">
        <w:rPr>
          <w:rFonts w:ascii="Calibri" w:hAnsi="Calibri" w:cs="Calibri"/>
          <w:i/>
          <w:iCs/>
          <w:noProof/>
          <w:sz w:val="22"/>
        </w:rPr>
        <w:t>Front Endocrinol (Lausanne)</w:t>
      </w:r>
      <w:r w:rsidRPr="007D3357">
        <w:rPr>
          <w:rFonts w:ascii="Calibri" w:hAnsi="Calibri" w:cs="Calibri"/>
          <w:noProof/>
          <w:sz w:val="22"/>
        </w:rPr>
        <w:t xml:space="preserve"> </w:t>
      </w:r>
      <w:r w:rsidRPr="007D3357">
        <w:rPr>
          <w:rFonts w:ascii="Calibri" w:hAnsi="Calibri" w:cs="Calibri"/>
          <w:b/>
          <w:bCs/>
          <w:noProof/>
          <w:sz w:val="22"/>
        </w:rPr>
        <w:t>9,</w:t>
      </w:r>
      <w:r w:rsidRPr="007D3357">
        <w:rPr>
          <w:rFonts w:ascii="Calibri" w:hAnsi="Calibri" w:cs="Calibri"/>
          <w:noProof/>
          <w:sz w:val="22"/>
        </w:rPr>
        <w:t xml:space="preserve"> 570.</w:t>
      </w:r>
    </w:p>
    <w:p w14:paraId="5578C130"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Xu J, Lu C, Wang J, Zhang R, Qian X &amp; Zhu H (2015). Regulation of Human Trophoblast GLUT3 Glucose Transporter by Mammalian Target of Rapamycin Signaling. </w:t>
      </w:r>
      <w:r w:rsidRPr="007D3357">
        <w:rPr>
          <w:rFonts w:ascii="Calibri" w:hAnsi="Calibri" w:cs="Calibri"/>
          <w:i/>
          <w:iCs/>
          <w:noProof/>
          <w:sz w:val="22"/>
        </w:rPr>
        <w:t>Int J Mol Sci</w:t>
      </w:r>
      <w:r w:rsidRPr="007D3357">
        <w:rPr>
          <w:rFonts w:ascii="Calibri" w:hAnsi="Calibri" w:cs="Calibri"/>
          <w:noProof/>
          <w:sz w:val="22"/>
        </w:rPr>
        <w:t xml:space="preserve"> </w:t>
      </w:r>
      <w:r w:rsidRPr="007D3357">
        <w:rPr>
          <w:rFonts w:ascii="Calibri" w:hAnsi="Calibri" w:cs="Calibri"/>
          <w:b/>
          <w:bCs/>
          <w:noProof/>
          <w:sz w:val="22"/>
        </w:rPr>
        <w:t>16,</w:t>
      </w:r>
      <w:r w:rsidRPr="007D3357">
        <w:rPr>
          <w:rFonts w:ascii="Calibri" w:hAnsi="Calibri" w:cs="Calibri"/>
          <w:noProof/>
          <w:sz w:val="22"/>
        </w:rPr>
        <w:t xml:space="preserve"> 13815–13828.</w:t>
      </w:r>
    </w:p>
    <w:p w14:paraId="14982CED" w14:textId="77777777" w:rsidR="007D3357" w:rsidRPr="007D3357" w:rsidRDefault="007D3357" w:rsidP="007D3357">
      <w:pPr>
        <w:widowControl w:val="0"/>
        <w:autoSpaceDE w:val="0"/>
        <w:autoSpaceDN w:val="0"/>
        <w:adjustRightInd w:val="0"/>
        <w:spacing w:before="240"/>
        <w:ind w:left="480" w:hanging="480"/>
        <w:rPr>
          <w:rFonts w:ascii="Calibri" w:hAnsi="Calibri" w:cs="Calibri"/>
          <w:noProof/>
          <w:sz w:val="22"/>
        </w:rPr>
      </w:pPr>
      <w:r w:rsidRPr="007D3357">
        <w:rPr>
          <w:rFonts w:ascii="Calibri" w:hAnsi="Calibri" w:cs="Calibri"/>
          <w:noProof/>
          <w:sz w:val="22"/>
        </w:rPr>
        <w:t xml:space="preserve">Yagi T, Ikawa Y, Yoshida K, Shigetani Y, Takeda N, Mabuchi I, Yamamoto T, Aizawa S &amp; Knudson AG (1990). Homologous recombination at c-fyn locus of mouse embryonic stem cells with use of diphtheria toxin A-fragment gene in negative selection. </w:t>
      </w:r>
      <w:r w:rsidRPr="007D3357">
        <w:rPr>
          <w:rFonts w:ascii="Calibri" w:hAnsi="Calibri" w:cs="Calibri"/>
          <w:i/>
          <w:iCs/>
          <w:noProof/>
          <w:sz w:val="22"/>
        </w:rPr>
        <w:t>Proc Natl Acad Sci U S A</w:t>
      </w:r>
      <w:r w:rsidRPr="007D3357">
        <w:rPr>
          <w:rFonts w:ascii="Calibri" w:hAnsi="Calibri" w:cs="Calibri"/>
          <w:noProof/>
          <w:sz w:val="22"/>
        </w:rPr>
        <w:t xml:space="preserve"> </w:t>
      </w:r>
      <w:r w:rsidRPr="007D3357">
        <w:rPr>
          <w:rFonts w:ascii="Calibri" w:hAnsi="Calibri" w:cs="Calibri"/>
          <w:b/>
          <w:bCs/>
          <w:noProof/>
          <w:sz w:val="22"/>
        </w:rPr>
        <w:t>87,</w:t>
      </w:r>
      <w:r w:rsidRPr="007D3357">
        <w:rPr>
          <w:rFonts w:ascii="Calibri" w:hAnsi="Calibri" w:cs="Calibri"/>
          <w:noProof/>
          <w:sz w:val="22"/>
        </w:rPr>
        <w:t xml:space="preserve"> 9918–9922.</w:t>
      </w:r>
    </w:p>
    <w:p w14:paraId="153FEDAC" w14:textId="300D46E2" w:rsidR="00EC63D7" w:rsidRPr="00806E41" w:rsidRDefault="00360D89" w:rsidP="007D3357">
      <w:pPr>
        <w:widowControl w:val="0"/>
        <w:autoSpaceDE w:val="0"/>
        <w:autoSpaceDN w:val="0"/>
        <w:adjustRightInd w:val="0"/>
        <w:spacing w:before="240"/>
        <w:ind w:left="480" w:hanging="480"/>
        <w:rPr>
          <w:rFonts w:cstheme="minorHAnsi"/>
        </w:rPr>
      </w:pPr>
      <w:r w:rsidRPr="00806E41">
        <w:rPr>
          <w:rFonts w:cstheme="minorHAnsi"/>
          <w:sz w:val="22"/>
          <w:szCs w:val="22"/>
        </w:rPr>
        <w:fldChar w:fldCharType="end"/>
      </w:r>
    </w:p>
    <w:p w14:paraId="508D9701" w14:textId="77777777" w:rsidR="003360B7" w:rsidRPr="00806E41" w:rsidRDefault="003360B7">
      <w:pPr>
        <w:rPr>
          <w:rFonts w:cstheme="minorHAnsi"/>
        </w:rPr>
      </w:pPr>
    </w:p>
    <w:p w14:paraId="62E6F20E" w14:textId="77777777" w:rsidR="003360B7" w:rsidRPr="00806E41" w:rsidRDefault="003360B7">
      <w:pPr>
        <w:rPr>
          <w:rFonts w:cstheme="minorHAnsi"/>
        </w:rPr>
      </w:pPr>
    </w:p>
    <w:sectPr w:rsidR="003360B7" w:rsidRPr="00806E41" w:rsidSect="002121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F02E20" w14:textId="77777777" w:rsidR="005B4A1F" w:rsidRDefault="005B4A1F" w:rsidP="00A15724">
      <w:r>
        <w:separator/>
      </w:r>
    </w:p>
  </w:endnote>
  <w:endnote w:type="continuationSeparator" w:id="0">
    <w:p w14:paraId="4E1958C0" w14:textId="77777777" w:rsidR="005B4A1F" w:rsidRDefault="005B4A1F" w:rsidP="00A15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1E6A8A" w14:textId="77777777" w:rsidR="005B4A1F" w:rsidRDefault="005B4A1F" w:rsidP="00A15724">
      <w:r>
        <w:separator/>
      </w:r>
    </w:p>
  </w:footnote>
  <w:footnote w:type="continuationSeparator" w:id="0">
    <w:p w14:paraId="615FC037" w14:textId="77777777" w:rsidR="005B4A1F" w:rsidRDefault="005B4A1F" w:rsidP="00A15724">
      <w:r>
        <w:continuationSeparator/>
      </w:r>
    </w:p>
  </w:footnote>
  <w:footnote w:id="1">
    <w:p w14:paraId="350220FD" w14:textId="77777777" w:rsidR="009050B1" w:rsidRPr="002F21E9" w:rsidRDefault="009050B1" w:rsidP="009050B1">
      <w:pPr>
        <w:pStyle w:val="FootnoteText"/>
        <w:rPr>
          <w:b/>
        </w:rPr>
      </w:pPr>
      <w:r w:rsidRPr="006A722A">
        <w:rPr>
          <w:rStyle w:val="FootnoteReference"/>
          <w:rFonts w:eastAsiaTheme="majorEastAsia"/>
        </w:rPr>
        <w:footnoteRef/>
      </w:r>
      <w:r>
        <w:t xml:space="preserve"> </w:t>
      </w:r>
      <w:r w:rsidRPr="002F21E9">
        <w:t xml:space="preserve">The prevalence of obesity in the United States has been estimated at 39.8% for adults in 2015-2016. Data obtained from National Health and Nutrition Examination Survey, National Center for Health Statistics, December 2017 </w:t>
      </w:r>
      <w:hyperlink r:id="rId1" w:history="1">
        <w:r w:rsidRPr="00583A59">
          <w:rPr>
            <w:rStyle w:val="Hyperlink"/>
          </w:rPr>
          <w:t>https://www.cdc.gov/nchs/data/factsheets/factsheet_nhanes.pdf</w:t>
        </w:r>
      </w:hyperlink>
      <w:r>
        <w:t xml:space="preserve"> </w:t>
      </w:r>
    </w:p>
    <w:p w14:paraId="2DB8518B" w14:textId="77777777" w:rsidR="009050B1" w:rsidRDefault="009050B1" w:rsidP="009050B1">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6359C"/>
    <w:multiLevelType w:val="hybridMultilevel"/>
    <w:tmpl w:val="A900E9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FF692C"/>
    <w:multiLevelType w:val="hybridMultilevel"/>
    <w:tmpl w:val="F2A4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0B7"/>
    <w:rsid w:val="00007DCD"/>
    <w:rsid w:val="000131D1"/>
    <w:rsid w:val="00014FF4"/>
    <w:rsid w:val="00016B64"/>
    <w:rsid w:val="00022377"/>
    <w:rsid w:val="000436C7"/>
    <w:rsid w:val="00050084"/>
    <w:rsid w:val="000520FF"/>
    <w:rsid w:val="00066663"/>
    <w:rsid w:val="00095476"/>
    <w:rsid w:val="000A6E57"/>
    <w:rsid w:val="000C0646"/>
    <w:rsid w:val="000C19D3"/>
    <w:rsid w:val="000C36C6"/>
    <w:rsid w:val="000C4B17"/>
    <w:rsid w:val="000C4B6B"/>
    <w:rsid w:val="000D1943"/>
    <w:rsid w:val="000D7500"/>
    <w:rsid w:val="000F4E9B"/>
    <w:rsid w:val="00100AAC"/>
    <w:rsid w:val="00102A18"/>
    <w:rsid w:val="00111981"/>
    <w:rsid w:val="00113D09"/>
    <w:rsid w:val="00120110"/>
    <w:rsid w:val="00121FEB"/>
    <w:rsid w:val="00133BA4"/>
    <w:rsid w:val="00163882"/>
    <w:rsid w:val="00170878"/>
    <w:rsid w:val="0017449B"/>
    <w:rsid w:val="00186D4A"/>
    <w:rsid w:val="00187D9B"/>
    <w:rsid w:val="001967CB"/>
    <w:rsid w:val="001A1A09"/>
    <w:rsid w:val="001A1FD3"/>
    <w:rsid w:val="001B4270"/>
    <w:rsid w:val="001C254C"/>
    <w:rsid w:val="001D179A"/>
    <w:rsid w:val="001D7DBE"/>
    <w:rsid w:val="001E0A3B"/>
    <w:rsid w:val="001E18EC"/>
    <w:rsid w:val="001F1A33"/>
    <w:rsid w:val="001F1CA0"/>
    <w:rsid w:val="00206787"/>
    <w:rsid w:val="00212190"/>
    <w:rsid w:val="00212246"/>
    <w:rsid w:val="00214F6C"/>
    <w:rsid w:val="002332DA"/>
    <w:rsid w:val="002550B2"/>
    <w:rsid w:val="00275911"/>
    <w:rsid w:val="002762A4"/>
    <w:rsid w:val="0029634A"/>
    <w:rsid w:val="002A35B3"/>
    <w:rsid w:val="002A43E1"/>
    <w:rsid w:val="002A460E"/>
    <w:rsid w:val="002B16FC"/>
    <w:rsid w:val="002C1F86"/>
    <w:rsid w:val="002C4285"/>
    <w:rsid w:val="002D01B3"/>
    <w:rsid w:val="002F0509"/>
    <w:rsid w:val="002F76B0"/>
    <w:rsid w:val="00302209"/>
    <w:rsid w:val="003040E9"/>
    <w:rsid w:val="003311C1"/>
    <w:rsid w:val="00335535"/>
    <w:rsid w:val="003360B7"/>
    <w:rsid w:val="00337B71"/>
    <w:rsid w:val="003447B1"/>
    <w:rsid w:val="0035017A"/>
    <w:rsid w:val="00360D89"/>
    <w:rsid w:val="003671C2"/>
    <w:rsid w:val="00367EDF"/>
    <w:rsid w:val="00386269"/>
    <w:rsid w:val="00390F1A"/>
    <w:rsid w:val="00396C6F"/>
    <w:rsid w:val="003A4D2F"/>
    <w:rsid w:val="003A5F9B"/>
    <w:rsid w:val="003E6095"/>
    <w:rsid w:val="003F0E7F"/>
    <w:rsid w:val="003F3C9A"/>
    <w:rsid w:val="004055D0"/>
    <w:rsid w:val="00407FAA"/>
    <w:rsid w:val="00413A07"/>
    <w:rsid w:val="004258E9"/>
    <w:rsid w:val="00450968"/>
    <w:rsid w:val="00453D4C"/>
    <w:rsid w:val="00455592"/>
    <w:rsid w:val="00467C8D"/>
    <w:rsid w:val="00484FBD"/>
    <w:rsid w:val="00497947"/>
    <w:rsid w:val="004A371B"/>
    <w:rsid w:val="004A52E0"/>
    <w:rsid w:val="004D3B15"/>
    <w:rsid w:val="004E283B"/>
    <w:rsid w:val="005100FB"/>
    <w:rsid w:val="00516B3B"/>
    <w:rsid w:val="005202C0"/>
    <w:rsid w:val="00525B8F"/>
    <w:rsid w:val="00550691"/>
    <w:rsid w:val="005640F9"/>
    <w:rsid w:val="00585CB6"/>
    <w:rsid w:val="005A6F6F"/>
    <w:rsid w:val="005B4A1F"/>
    <w:rsid w:val="005B6EB3"/>
    <w:rsid w:val="005C4FBE"/>
    <w:rsid w:val="005F725B"/>
    <w:rsid w:val="006013C1"/>
    <w:rsid w:val="00620186"/>
    <w:rsid w:val="00633534"/>
    <w:rsid w:val="00651EA9"/>
    <w:rsid w:val="006549BF"/>
    <w:rsid w:val="00655242"/>
    <w:rsid w:val="00663F4F"/>
    <w:rsid w:val="00664C12"/>
    <w:rsid w:val="00665E10"/>
    <w:rsid w:val="00675CA1"/>
    <w:rsid w:val="00696ECF"/>
    <w:rsid w:val="006A55B4"/>
    <w:rsid w:val="006A7884"/>
    <w:rsid w:val="006C215C"/>
    <w:rsid w:val="006C3EBB"/>
    <w:rsid w:val="006C6488"/>
    <w:rsid w:val="006C76AE"/>
    <w:rsid w:val="006D3116"/>
    <w:rsid w:val="006E4FD8"/>
    <w:rsid w:val="006F41A0"/>
    <w:rsid w:val="00704C87"/>
    <w:rsid w:val="00751827"/>
    <w:rsid w:val="00752E59"/>
    <w:rsid w:val="00754C7C"/>
    <w:rsid w:val="0077307D"/>
    <w:rsid w:val="0077740A"/>
    <w:rsid w:val="007825A2"/>
    <w:rsid w:val="00792499"/>
    <w:rsid w:val="00793054"/>
    <w:rsid w:val="007A0128"/>
    <w:rsid w:val="007B185A"/>
    <w:rsid w:val="007B75E1"/>
    <w:rsid w:val="007D3357"/>
    <w:rsid w:val="00800544"/>
    <w:rsid w:val="00806E41"/>
    <w:rsid w:val="00822FBB"/>
    <w:rsid w:val="00823C11"/>
    <w:rsid w:val="008260FD"/>
    <w:rsid w:val="00831D32"/>
    <w:rsid w:val="008375AD"/>
    <w:rsid w:val="00843764"/>
    <w:rsid w:val="0087107F"/>
    <w:rsid w:val="0088190E"/>
    <w:rsid w:val="00882131"/>
    <w:rsid w:val="00885343"/>
    <w:rsid w:val="008A175F"/>
    <w:rsid w:val="008B1600"/>
    <w:rsid w:val="008D394B"/>
    <w:rsid w:val="008E260C"/>
    <w:rsid w:val="008E37EE"/>
    <w:rsid w:val="009031EC"/>
    <w:rsid w:val="009050B1"/>
    <w:rsid w:val="0090652E"/>
    <w:rsid w:val="009113CD"/>
    <w:rsid w:val="009126B1"/>
    <w:rsid w:val="00915475"/>
    <w:rsid w:val="00915F7C"/>
    <w:rsid w:val="009242A0"/>
    <w:rsid w:val="00925F25"/>
    <w:rsid w:val="00964CB2"/>
    <w:rsid w:val="00967C55"/>
    <w:rsid w:val="00970414"/>
    <w:rsid w:val="00971B93"/>
    <w:rsid w:val="009775BE"/>
    <w:rsid w:val="009933AD"/>
    <w:rsid w:val="0099379A"/>
    <w:rsid w:val="009A3319"/>
    <w:rsid w:val="009A7950"/>
    <w:rsid w:val="009B004A"/>
    <w:rsid w:val="009C3A03"/>
    <w:rsid w:val="009C4541"/>
    <w:rsid w:val="009E5AD6"/>
    <w:rsid w:val="009F700D"/>
    <w:rsid w:val="009F774F"/>
    <w:rsid w:val="00A04E52"/>
    <w:rsid w:val="00A05857"/>
    <w:rsid w:val="00A1038C"/>
    <w:rsid w:val="00A15724"/>
    <w:rsid w:val="00A26F3E"/>
    <w:rsid w:val="00A35821"/>
    <w:rsid w:val="00A36F8B"/>
    <w:rsid w:val="00A40191"/>
    <w:rsid w:val="00A4588D"/>
    <w:rsid w:val="00A460AC"/>
    <w:rsid w:val="00A53C6D"/>
    <w:rsid w:val="00A636A1"/>
    <w:rsid w:val="00A816A7"/>
    <w:rsid w:val="00A953D5"/>
    <w:rsid w:val="00AA3647"/>
    <w:rsid w:val="00AA669D"/>
    <w:rsid w:val="00AC30A3"/>
    <w:rsid w:val="00AD07E0"/>
    <w:rsid w:val="00AD778B"/>
    <w:rsid w:val="00AE0704"/>
    <w:rsid w:val="00AE18D3"/>
    <w:rsid w:val="00AF3177"/>
    <w:rsid w:val="00AF653F"/>
    <w:rsid w:val="00B2077A"/>
    <w:rsid w:val="00B23366"/>
    <w:rsid w:val="00B2451E"/>
    <w:rsid w:val="00B640CF"/>
    <w:rsid w:val="00B65906"/>
    <w:rsid w:val="00B674FC"/>
    <w:rsid w:val="00B717B9"/>
    <w:rsid w:val="00B74443"/>
    <w:rsid w:val="00B975E0"/>
    <w:rsid w:val="00BA13C3"/>
    <w:rsid w:val="00BA5D42"/>
    <w:rsid w:val="00BC109B"/>
    <w:rsid w:val="00BE5129"/>
    <w:rsid w:val="00C008C1"/>
    <w:rsid w:val="00C04868"/>
    <w:rsid w:val="00C13685"/>
    <w:rsid w:val="00C2352E"/>
    <w:rsid w:val="00C274B0"/>
    <w:rsid w:val="00C31E3D"/>
    <w:rsid w:val="00C33D9E"/>
    <w:rsid w:val="00C60011"/>
    <w:rsid w:val="00C60650"/>
    <w:rsid w:val="00C87011"/>
    <w:rsid w:val="00C9014B"/>
    <w:rsid w:val="00C95F92"/>
    <w:rsid w:val="00CB37BC"/>
    <w:rsid w:val="00CC13EF"/>
    <w:rsid w:val="00CC6336"/>
    <w:rsid w:val="00CD5B82"/>
    <w:rsid w:val="00CD7405"/>
    <w:rsid w:val="00CE4A26"/>
    <w:rsid w:val="00CF3860"/>
    <w:rsid w:val="00CF5AFE"/>
    <w:rsid w:val="00D16E03"/>
    <w:rsid w:val="00D21130"/>
    <w:rsid w:val="00D212C5"/>
    <w:rsid w:val="00D21CB0"/>
    <w:rsid w:val="00D26311"/>
    <w:rsid w:val="00D3706A"/>
    <w:rsid w:val="00D37976"/>
    <w:rsid w:val="00D44D1A"/>
    <w:rsid w:val="00D5280A"/>
    <w:rsid w:val="00D6720D"/>
    <w:rsid w:val="00D93CEB"/>
    <w:rsid w:val="00DA05BA"/>
    <w:rsid w:val="00DC4A30"/>
    <w:rsid w:val="00DC5A0E"/>
    <w:rsid w:val="00DD4929"/>
    <w:rsid w:val="00DE6F42"/>
    <w:rsid w:val="00DE7E7E"/>
    <w:rsid w:val="00DF29C2"/>
    <w:rsid w:val="00DF2C8C"/>
    <w:rsid w:val="00DF4093"/>
    <w:rsid w:val="00E140A9"/>
    <w:rsid w:val="00E14662"/>
    <w:rsid w:val="00E27054"/>
    <w:rsid w:val="00E32A72"/>
    <w:rsid w:val="00E53DB0"/>
    <w:rsid w:val="00E55179"/>
    <w:rsid w:val="00E815F6"/>
    <w:rsid w:val="00E839C2"/>
    <w:rsid w:val="00E93CD6"/>
    <w:rsid w:val="00EB4100"/>
    <w:rsid w:val="00EB6498"/>
    <w:rsid w:val="00EC58AB"/>
    <w:rsid w:val="00EC63D7"/>
    <w:rsid w:val="00ED3245"/>
    <w:rsid w:val="00EE0C34"/>
    <w:rsid w:val="00EE141D"/>
    <w:rsid w:val="00F057F6"/>
    <w:rsid w:val="00F117ED"/>
    <w:rsid w:val="00F212BB"/>
    <w:rsid w:val="00F21FAA"/>
    <w:rsid w:val="00F34E6E"/>
    <w:rsid w:val="00F35287"/>
    <w:rsid w:val="00F47021"/>
    <w:rsid w:val="00F51802"/>
    <w:rsid w:val="00F51D34"/>
    <w:rsid w:val="00F538BD"/>
    <w:rsid w:val="00F6082F"/>
    <w:rsid w:val="00F65AD8"/>
    <w:rsid w:val="00F8352B"/>
    <w:rsid w:val="00FA2F13"/>
    <w:rsid w:val="00FA3EF7"/>
    <w:rsid w:val="00FA7B8E"/>
    <w:rsid w:val="00FC408D"/>
    <w:rsid w:val="00FE0F51"/>
    <w:rsid w:val="00FE4B6B"/>
    <w:rsid w:val="00FE4E7A"/>
    <w:rsid w:val="00FE6ED8"/>
    <w:rsid w:val="00FF0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FF26D"/>
  <w15:chartTrackingRefBased/>
  <w15:docId w15:val="{72DC7214-B76A-6744-87FD-4E9B547CE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360B7"/>
  </w:style>
  <w:style w:type="paragraph" w:styleId="Heading1">
    <w:name w:val="heading 1"/>
    <w:basedOn w:val="Normal"/>
    <w:next w:val="Normal"/>
    <w:link w:val="Heading1Char"/>
    <w:uiPriority w:val="9"/>
    <w:qFormat/>
    <w:rsid w:val="003360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0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60B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0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60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360B7"/>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3360B7"/>
    <w:pPr>
      <w:spacing w:before="480" w:line="276" w:lineRule="auto"/>
      <w:outlineLvl w:val="9"/>
    </w:pPr>
    <w:rPr>
      <w:b/>
      <w:bCs/>
      <w:sz w:val="28"/>
      <w:szCs w:val="28"/>
    </w:rPr>
  </w:style>
  <w:style w:type="paragraph" w:styleId="TOC1">
    <w:name w:val="toc 1"/>
    <w:basedOn w:val="Normal"/>
    <w:next w:val="Normal"/>
    <w:autoRedefine/>
    <w:uiPriority w:val="39"/>
    <w:unhideWhenUsed/>
    <w:rsid w:val="003360B7"/>
    <w:pPr>
      <w:spacing w:before="120"/>
    </w:pPr>
    <w:rPr>
      <w:rFonts w:cstheme="minorHAnsi"/>
      <w:b/>
      <w:bCs/>
      <w:i/>
      <w:iCs/>
    </w:rPr>
  </w:style>
  <w:style w:type="paragraph" w:styleId="TOC2">
    <w:name w:val="toc 2"/>
    <w:basedOn w:val="Normal"/>
    <w:next w:val="Normal"/>
    <w:autoRedefine/>
    <w:uiPriority w:val="39"/>
    <w:unhideWhenUsed/>
    <w:rsid w:val="003360B7"/>
    <w:pPr>
      <w:spacing w:before="120"/>
      <w:ind w:left="240"/>
    </w:pPr>
    <w:rPr>
      <w:rFonts w:cstheme="minorHAnsi"/>
      <w:b/>
      <w:bCs/>
      <w:sz w:val="22"/>
      <w:szCs w:val="22"/>
    </w:rPr>
  </w:style>
  <w:style w:type="paragraph" w:styleId="TOC3">
    <w:name w:val="toc 3"/>
    <w:basedOn w:val="Normal"/>
    <w:next w:val="Normal"/>
    <w:autoRedefine/>
    <w:uiPriority w:val="39"/>
    <w:unhideWhenUsed/>
    <w:rsid w:val="003360B7"/>
    <w:pPr>
      <w:ind w:left="480"/>
    </w:pPr>
    <w:rPr>
      <w:rFonts w:cstheme="minorHAnsi"/>
      <w:sz w:val="20"/>
      <w:szCs w:val="20"/>
    </w:rPr>
  </w:style>
  <w:style w:type="character" w:styleId="Hyperlink">
    <w:name w:val="Hyperlink"/>
    <w:basedOn w:val="DefaultParagraphFont"/>
    <w:uiPriority w:val="99"/>
    <w:unhideWhenUsed/>
    <w:rsid w:val="003360B7"/>
    <w:rPr>
      <w:color w:val="0563C1" w:themeColor="hyperlink"/>
      <w:u w:val="single"/>
    </w:rPr>
  </w:style>
  <w:style w:type="paragraph" w:styleId="TOC4">
    <w:name w:val="toc 4"/>
    <w:basedOn w:val="Normal"/>
    <w:next w:val="Normal"/>
    <w:autoRedefine/>
    <w:uiPriority w:val="39"/>
    <w:semiHidden/>
    <w:unhideWhenUsed/>
    <w:rsid w:val="003360B7"/>
    <w:pPr>
      <w:ind w:left="720"/>
    </w:pPr>
    <w:rPr>
      <w:rFonts w:cstheme="minorHAnsi"/>
      <w:sz w:val="20"/>
      <w:szCs w:val="20"/>
    </w:rPr>
  </w:style>
  <w:style w:type="paragraph" w:styleId="TOC5">
    <w:name w:val="toc 5"/>
    <w:basedOn w:val="Normal"/>
    <w:next w:val="Normal"/>
    <w:autoRedefine/>
    <w:uiPriority w:val="39"/>
    <w:semiHidden/>
    <w:unhideWhenUsed/>
    <w:rsid w:val="003360B7"/>
    <w:pPr>
      <w:ind w:left="960"/>
    </w:pPr>
    <w:rPr>
      <w:rFonts w:cstheme="minorHAnsi"/>
      <w:sz w:val="20"/>
      <w:szCs w:val="20"/>
    </w:rPr>
  </w:style>
  <w:style w:type="paragraph" w:styleId="TOC6">
    <w:name w:val="toc 6"/>
    <w:basedOn w:val="Normal"/>
    <w:next w:val="Normal"/>
    <w:autoRedefine/>
    <w:uiPriority w:val="39"/>
    <w:semiHidden/>
    <w:unhideWhenUsed/>
    <w:rsid w:val="003360B7"/>
    <w:pPr>
      <w:ind w:left="1200"/>
    </w:pPr>
    <w:rPr>
      <w:rFonts w:cstheme="minorHAnsi"/>
      <w:sz w:val="20"/>
      <w:szCs w:val="20"/>
    </w:rPr>
  </w:style>
  <w:style w:type="paragraph" w:styleId="TOC7">
    <w:name w:val="toc 7"/>
    <w:basedOn w:val="Normal"/>
    <w:next w:val="Normal"/>
    <w:autoRedefine/>
    <w:uiPriority w:val="39"/>
    <w:semiHidden/>
    <w:unhideWhenUsed/>
    <w:rsid w:val="003360B7"/>
    <w:pPr>
      <w:ind w:left="1440"/>
    </w:pPr>
    <w:rPr>
      <w:rFonts w:cstheme="minorHAnsi"/>
      <w:sz w:val="20"/>
      <w:szCs w:val="20"/>
    </w:rPr>
  </w:style>
  <w:style w:type="paragraph" w:styleId="TOC8">
    <w:name w:val="toc 8"/>
    <w:basedOn w:val="Normal"/>
    <w:next w:val="Normal"/>
    <w:autoRedefine/>
    <w:uiPriority w:val="39"/>
    <w:semiHidden/>
    <w:unhideWhenUsed/>
    <w:rsid w:val="003360B7"/>
    <w:pPr>
      <w:ind w:left="1680"/>
    </w:pPr>
    <w:rPr>
      <w:rFonts w:cstheme="minorHAnsi"/>
      <w:sz w:val="20"/>
      <w:szCs w:val="20"/>
    </w:rPr>
  </w:style>
  <w:style w:type="paragraph" w:styleId="TOC9">
    <w:name w:val="toc 9"/>
    <w:basedOn w:val="Normal"/>
    <w:next w:val="Normal"/>
    <w:autoRedefine/>
    <w:uiPriority w:val="39"/>
    <w:semiHidden/>
    <w:unhideWhenUsed/>
    <w:rsid w:val="003360B7"/>
    <w:pPr>
      <w:ind w:left="1920"/>
    </w:pPr>
    <w:rPr>
      <w:rFonts w:cstheme="minorHAnsi"/>
      <w:sz w:val="20"/>
      <w:szCs w:val="20"/>
    </w:rPr>
  </w:style>
  <w:style w:type="paragraph" w:styleId="FootnoteText">
    <w:name w:val="footnote text"/>
    <w:basedOn w:val="Normal"/>
    <w:link w:val="FootnoteTextChar"/>
    <w:uiPriority w:val="99"/>
    <w:semiHidden/>
    <w:unhideWhenUsed/>
    <w:rsid w:val="00A15724"/>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A1572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15724"/>
    <w:rPr>
      <w:vertAlign w:val="superscript"/>
    </w:rPr>
  </w:style>
  <w:style w:type="paragraph" w:styleId="ListParagraph">
    <w:name w:val="List Paragraph"/>
    <w:basedOn w:val="Normal"/>
    <w:uiPriority w:val="34"/>
    <w:qFormat/>
    <w:rsid w:val="002332DA"/>
    <w:pPr>
      <w:ind w:left="720"/>
      <w:contextualSpacing/>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8375AD"/>
    <w:rPr>
      <w:sz w:val="16"/>
      <w:szCs w:val="16"/>
    </w:rPr>
  </w:style>
  <w:style w:type="paragraph" w:styleId="CommentText">
    <w:name w:val="annotation text"/>
    <w:basedOn w:val="Normal"/>
    <w:link w:val="CommentTextChar"/>
    <w:uiPriority w:val="99"/>
    <w:semiHidden/>
    <w:unhideWhenUsed/>
    <w:rsid w:val="008375AD"/>
    <w:rPr>
      <w:sz w:val="20"/>
      <w:szCs w:val="20"/>
    </w:rPr>
  </w:style>
  <w:style w:type="character" w:customStyle="1" w:styleId="CommentTextChar">
    <w:name w:val="Comment Text Char"/>
    <w:basedOn w:val="DefaultParagraphFont"/>
    <w:link w:val="CommentText"/>
    <w:uiPriority w:val="99"/>
    <w:semiHidden/>
    <w:rsid w:val="008375AD"/>
    <w:rPr>
      <w:sz w:val="20"/>
      <w:szCs w:val="20"/>
    </w:rPr>
  </w:style>
  <w:style w:type="paragraph" w:styleId="BalloonText">
    <w:name w:val="Balloon Text"/>
    <w:basedOn w:val="Normal"/>
    <w:link w:val="BalloonTextChar"/>
    <w:uiPriority w:val="99"/>
    <w:semiHidden/>
    <w:unhideWhenUsed/>
    <w:rsid w:val="008375A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75AD"/>
    <w:rPr>
      <w:rFonts w:ascii="Times New Roman" w:hAnsi="Times New Roman" w:cs="Times New Roman"/>
      <w:sz w:val="18"/>
      <w:szCs w:val="18"/>
    </w:rPr>
  </w:style>
  <w:style w:type="table" w:styleId="TableGrid">
    <w:name w:val="Table Grid"/>
    <w:basedOn w:val="TableNormal"/>
    <w:uiPriority w:val="39"/>
    <w:rsid w:val="00102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_rels/footnotes.xml.rels><?xml version="1.0" encoding="UTF-8" standalone="yes"?>
<Relationships xmlns="http://schemas.openxmlformats.org/package/2006/relationships"><Relationship Id="rId1" Type="http://schemas.openxmlformats.org/officeDocument/2006/relationships/hyperlink" Target="https://www.cdc.gov/nchs/data/factsheets/factsheet_nhan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8D4A3-2123-374C-A09B-92B28FC64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26</Pages>
  <Words>77707</Words>
  <Characters>442932</Characters>
  <Application>Microsoft Office Word</Application>
  <DocSecurity>0</DocSecurity>
  <Lines>3691</Lines>
  <Paragraphs>1039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Noura El Habbal</dc:creator>
  <cp:keywords/>
  <dc:description/>
  <cp:lastModifiedBy>Noura El Habbal</cp:lastModifiedBy>
  <cp:revision>258</cp:revision>
  <dcterms:created xsi:type="dcterms:W3CDTF">2019-08-09T11:45:00Z</dcterms:created>
  <dcterms:modified xsi:type="dcterms:W3CDTF">2019-08-15T17:29:00Z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http://www.zotero.org/styles/endocrinology</vt:lpwstr>
  </property>
  <property fmtid="{D5CDD505-2E9C-101B-9397-08002B2CF9AE}" pid="9" name="Mendeley Recent Style Name 3_1">
    <vt:lpwstr>Endocrinology</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http://www.zotero.org/styles/the-journal-of-physiology</vt:lpwstr>
  </property>
  <property fmtid="{D5CDD505-2E9C-101B-9397-08002B2CF9AE}" pid="21" name="Mendeley Recent Style Name 9_1">
    <vt:lpwstr>The Journal of Physiology</vt:lpwstr>
  </property>
  <property fmtid="{D5CDD505-2E9C-101B-9397-08002B2CF9AE}" pid="22" name="Mendeley Document_1">
    <vt:lpwstr>True</vt:lpwstr>
  </property>
  <property fmtid="{D5CDD505-2E9C-101B-9397-08002B2CF9AE}" pid="23" name="Mendeley Unique User Id_1">
    <vt:lpwstr>c33fb8b5-176b-3b1e-b478-660f3fc91271</vt:lpwstr>
  </property>
  <property fmtid="{D5CDD505-2E9C-101B-9397-08002B2CF9AE}" pid="24" name="Mendeley Citation Style_1">
    <vt:lpwstr>http://www.zotero.org/styles/the-journal-of-physiology</vt:lpwstr>
  </property>
</Properties>
</file>