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HAnsi"/>
          <w:b w:val="0"/>
          <w:bCs w:val="0"/>
          <w:color w:val="auto"/>
          <w:sz w:val="24"/>
          <w:szCs w:val="24"/>
        </w:rPr>
        <w:id w:val="1568532283"/>
        <w:docPartObj>
          <w:docPartGallery w:val="Table of Contents"/>
          <w:docPartUnique/>
        </w:docPartObj>
      </w:sdtPr>
      <w:sdtEndPr>
        <w:rPr>
          <w:noProof/>
        </w:rPr>
      </w:sdtEndPr>
      <w:sdtContent>
        <w:p w14:paraId="0741EE62" w14:textId="77777777" w:rsidR="00BC3D25" w:rsidRPr="00C854BF" w:rsidRDefault="00BC3D25">
          <w:pPr>
            <w:pStyle w:val="TOCHeading"/>
            <w:rPr>
              <w:rFonts w:asciiTheme="minorHAnsi" w:hAnsiTheme="minorHAnsi" w:cstheme="minorHAnsi"/>
            </w:rPr>
          </w:pPr>
          <w:r w:rsidRPr="00C854BF">
            <w:rPr>
              <w:rFonts w:asciiTheme="minorHAnsi" w:hAnsiTheme="minorHAnsi" w:cstheme="minorHAnsi"/>
            </w:rPr>
            <w:t>Table of Contents</w:t>
          </w:r>
        </w:p>
        <w:p w14:paraId="5C876D2A" w14:textId="47CA7659" w:rsidR="003567CF" w:rsidRPr="00C854BF" w:rsidRDefault="00BC3D25">
          <w:pPr>
            <w:pStyle w:val="TOC1"/>
            <w:tabs>
              <w:tab w:val="right" w:leader="dot" w:pos="9350"/>
            </w:tabs>
            <w:rPr>
              <w:rFonts w:eastAsiaTheme="minorEastAsia" w:cstheme="minorHAnsi"/>
              <w:b w:val="0"/>
              <w:bCs w:val="0"/>
              <w:i w:val="0"/>
              <w:iCs w:val="0"/>
              <w:noProof/>
            </w:rPr>
          </w:pPr>
          <w:r w:rsidRPr="00C854BF">
            <w:rPr>
              <w:rFonts w:cstheme="minorHAnsi"/>
              <w:b w:val="0"/>
              <w:bCs w:val="0"/>
            </w:rPr>
            <w:fldChar w:fldCharType="begin"/>
          </w:r>
          <w:r w:rsidRPr="00C854BF">
            <w:rPr>
              <w:rFonts w:cstheme="minorHAnsi"/>
            </w:rPr>
            <w:instrText xml:space="preserve"> TOC \o "1-3" \h \z \u </w:instrText>
          </w:r>
          <w:r w:rsidRPr="00C854BF">
            <w:rPr>
              <w:rFonts w:cstheme="minorHAnsi"/>
              <w:b w:val="0"/>
              <w:bCs w:val="0"/>
            </w:rPr>
            <w:fldChar w:fldCharType="separate"/>
          </w:r>
          <w:hyperlink w:anchor="_Toc14280960" w:history="1">
            <w:r w:rsidR="003567CF" w:rsidRPr="00C854BF">
              <w:rPr>
                <w:rStyle w:val="Hyperlink"/>
                <w:rFonts w:cstheme="minorHAnsi"/>
                <w:noProof/>
              </w:rPr>
              <w:t>Specific Aim 4</w:t>
            </w:r>
            <w:r w:rsidR="003567CF" w:rsidRPr="00C854BF">
              <w:rPr>
                <w:rFonts w:cstheme="minorHAnsi"/>
                <w:noProof/>
                <w:webHidden/>
              </w:rPr>
              <w:tab/>
            </w:r>
            <w:r w:rsidR="003567CF" w:rsidRPr="00C854BF">
              <w:rPr>
                <w:rFonts w:cstheme="minorHAnsi"/>
                <w:noProof/>
                <w:webHidden/>
              </w:rPr>
              <w:fldChar w:fldCharType="begin"/>
            </w:r>
            <w:r w:rsidR="003567CF" w:rsidRPr="00C854BF">
              <w:rPr>
                <w:rFonts w:cstheme="minorHAnsi"/>
                <w:noProof/>
                <w:webHidden/>
              </w:rPr>
              <w:instrText xml:space="preserve"> PAGEREF _Toc14280960 \h </w:instrText>
            </w:r>
            <w:r w:rsidR="003567CF" w:rsidRPr="00C854BF">
              <w:rPr>
                <w:rFonts w:cstheme="minorHAnsi"/>
                <w:noProof/>
                <w:webHidden/>
              </w:rPr>
            </w:r>
            <w:r w:rsidR="003567CF" w:rsidRPr="00C854BF">
              <w:rPr>
                <w:rFonts w:cstheme="minorHAnsi"/>
                <w:noProof/>
                <w:webHidden/>
              </w:rPr>
              <w:fldChar w:fldCharType="separate"/>
            </w:r>
            <w:r w:rsidR="003567CF" w:rsidRPr="00C854BF">
              <w:rPr>
                <w:rFonts w:cstheme="minorHAnsi"/>
                <w:noProof/>
                <w:webHidden/>
              </w:rPr>
              <w:t>2</w:t>
            </w:r>
            <w:r w:rsidR="003567CF" w:rsidRPr="00C854BF">
              <w:rPr>
                <w:rFonts w:cstheme="minorHAnsi"/>
                <w:noProof/>
                <w:webHidden/>
              </w:rPr>
              <w:fldChar w:fldCharType="end"/>
            </w:r>
          </w:hyperlink>
        </w:p>
        <w:p w14:paraId="5273CB6F" w14:textId="25D4A813" w:rsidR="003567CF" w:rsidRPr="00C854BF" w:rsidRDefault="006652F3">
          <w:pPr>
            <w:pStyle w:val="TOC1"/>
            <w:tabs>
              <w:tab w:val="right" w:leader="dot" w:pos="9350"/>
            </w:tabs>
            <w:rPr>
              <w:rFonts w:eastAsiaTheme="minorEastAsia" w:cstheme="minorHAnsi"/>
              <w:b w:val="0"/>
              <w:bCs w:val="0"/>
              <w:i w:val="0"/>
              <w:iCs w:val="0"/>
              <w:noProof/>
            </w:rPr>
          </w:pPr>
          <w:hyperlink w:anchor="_Toc14280961" w:history="1">
            <w:r w:rsidR="003567CF" w:rsidRPr="00C854BF">
              <w:rPr>
                <w:rStyle w:val="Hyperlink"/>
                <w:rFonts w:cstheme="minorHAnsi"/>
                <w:noProof/>
              </w:rPr>
              <w:t>Rationale and Background</w:t>
            </w:r>
            <w:r w:rsidR="003567CF" w:rsidRPr="00C854BF">
              <w:rPr>
                <w:rFonts w:cstheme="minorHAnsi"/>
                <w:noProof/>
                <w:webHidden/>
              </w:rPr>
              <w:tab/>
            </w:r>
            <w:r w:rsidR="003567CF" w:rsidRPr="00C854BF">
              <w:rPr>
                <w:rFonts w:cstheme="minorHAnsi"/>
                <w:noProof/>
                <w:webHidden/>
              </w:rPr>
              <w:fldChar w:fldCharType="begin"/>
            </w:r>
            <w:r w:rsidR="003567CF" w:rsidRPr="00C854BF">
              <w:rPr>
                <w:rFonts w:cstheme="minorHAnsi"/>
                <w:noProof/>
                <w:webHidden/>
              </w:rPr>
              <w:instrText xml:space="preserve"> PAGEREF _Toc14280961 \h </w:instrText>
            </w:r>
            <w:r w:rsidR="003567CF" w:rsidRPr="00C854BF">
              <w:rPr>
                <w:rFonts w:cstheme="minorHAnsi"/>
                <w:noProof/>
                <w:webHidden/>
              </w:rPr>
            </w:r>
            <w:r w:rsidR="003567CF" w:rsidRPr="00C854BF">
              <w:rPr>
                <w:rFonts w:cstheme="minorHAnsi"/>
                <w:noProof/>
                <w:webHidden/>
              </w:rPr>
              <w:fldChar w:fldCharType="separate"/>
            </w:r>
            <w:r w:rsidR="003567CF" w:rsidRPr="00C854BF">
              <w:rPr>
                <w:rFonts w:cstheme="minorHAnsi"/>
                <w:noProof/>
                <w:webHidden/>
              </w:rPr>
              <w:t>2</w:t>
            </w:r>
            <w:r w:rsidR="003567CF" w:rsidRPr="00C854BF">
              <w:rPr>
                <w:rFonts w:cstheme="minorHAnsi"/>
                <w:noProof/>
                <w:webHidden/>
              </w:rPr>
              <w:fldChar w:fldCharType="end"/>
            </w:r>
          </w:hyperlink>
        </w:p>
        <w:p w14:paraId="3F503FBC" w14:textId="30B2DB3F" w:rsidR="003567CF" w:rsidRPr="00C854BF" w:rsidRDefault="006652F3">
          <w:pPr>
            <w:pStyle w:val="TOC2"/>
            <w:tabs>
              <w:tab w:val="right" w:leader="dot" w:pos="9350"/>
            </w:tabs>
            <w:rPr>
              <w:rFonts w:eastAsiaTheme="minorEastAsia" w:cstheme="minorHAnsi"/>
              <w:b w:val="0"/>
              <w:bCs w:val="0"/>
              <w:noProof/>
              <w:sz w:val="24"/>
              <w:szCs w:val="24"/>
            </w:rPr>
          </w:pPr>
          <w:hyperlink w:anchor="_Toc14280962" w:history="1">
            <w:r w:rsidR="003567CF" w:rsidRPr="00C854BF">
              <w:rPr>
                <w:rStyle w:val="Hyperlink"/>
                <w:rFonts w:cstheme="minorHAnsi"/>
                <w:noProof/>
              </w:rPr>
              <w:t>Milk Macronutrient Synthesis</w:t>
            </w:r>
            <w:r w:rsidR="003567CF" w:rsidRPr="00C854BF">
              <w:rPr>
                <w:rFonts w:cstheme="minorHAnsi"/>
                <w:noProof/>
                <w:webHidden/>
              </w:rPr>
              <w:tab/>
            </w:r>
            <w:r w:rsidR="003567CF" w:rsidRPr="00C854BF">
              <w:rPr>
                <w:rFonts w:cstheme="minorHAnsi"/>
                <w:noProof/>
                <w:webHidden/>
              </w:rPr>
              <w:fldChar w:fldCharType="begin"/>
            </w:r>
            <w:r w:rsidR="003567CF" w:rsidRPr="00C854BF">
              <w:rPr>
                <w:rFonts w:cstheme="minorHAnsi"/>
                <w:noProof/>
                <w:webHidden/>
              </w:rPr>
              <w:instrText xml:space="preserve"> PAGEREF _Toc14280962 \h </w:instrText>
            </w:r>
            <w:r w:rsidR="003567CF" w:rsidRPr="00C854BF">
              <w:rPr>
                <w:rFonts w:cstheme="minorHAnsi"/>
                <w:noProof/>
                <w:webHidden/>
              </w:rPr>
            </w:r>
            <w:r w:rsidR="003567CF" w:rsidRPr="00C854BF">
              <w:rPr>
                <w:rFonts w:cstheme="minorHAnsi"/>
                <w:noProof/>
                <w:webHidden/>
              </w:rPr>
              <w:fldChar w:fldCharType="separate"/>
            </w:r>
            <w:r w:rsidR="003567CF" w:rsidRPr="00C854BF">
              <w:rPr>
                <w:rFonts w:cstheme="minorHAnsi"/>
                <w:noProof/>
                <w:webHidden/>
              </w:rPr>
              <w:t>2</w:t>
            </w:r>
            <w:r w:rsidR="003567CF" w:rsidRPr="00C854BF">
              <w:rPr>
                <w:rFonts w:cstheme="minorHAnsi"/>
                <w:noProof/>
                <w:webHidden/>
              </w:rPr>
              <w:fldChar w:fldCharType="end"/>
            </w:r>
          </w:hyperlink>
        </w:p>
        <w:p w14:paraId="04A9E40B" w14:textId="208097D1" w:rsidR="003567CF" w:rsidRPr="00C854BF" w:rsidRDefault="006652F3">
          <w:pPr>
            <w:pStyle w:val="TOC2"/>
            <w:tabs>
              <w:tab w:val="right" w:leader="dot" w:pos="9350"/>
            </w:tabs>
            <w:rPr>
              <w:rFonts w:eastAsiaTheme="minorEastAsia" w:cstheme="minorHAnsi"/>
              <w:b w:val="0"/>
              <w:bCs w:val="0"/>
              <w:noProof/>
              <w:sz w:val="24"/>
              <w:szCs w:val="24"/>
            </w:rPr>
          </w:pPr>
          <w:hyperlink w:anchor="_Toc14280963" w:history="1">
            <w:r w:rsidR="003567CF" w:rsidRPr="00C854BF">
              <w:rPr>
                <w:rStyle w:val="Hyperlink"/>
                <w:rFonts w:cstheme="minorHAnsi"/>
                <w:noProof/>
              </w:rPr>
              <w:t>Mammary Adipocytes and Mammary Function</w:t>
            </w:r>
            <w:r w:rsidR="003567CF" w:rsidRPr="00C854BF">
              <w:rPr>
                <w:rFonts w:cstheme="minorHAnsi"/>
                <w:noProof/>
                <w:webHidden/>
              </w:rPr>
              <w:tab/>
            </w:r>
            <w:r w:rsidR="003567CF" w:rsidRPr="00C854BF">
              <w:rPr>
                <w:rFonts w:cstheme="minorHAnsi"/>
                <w:noProof/>
                <w:webHidden/>
              </w:rPr>
              <w:fldChar w:fldCharType="begin"/>
            </w:r>
            <w:r w:rsidR="003567CF" w:rsidRPr="00C854BF">
              <w:rPr>
                <w:rFonts w:cstheme="minorHAnsi"/>
                <w:noProof/>
                <w:webHidden/>
              </w:rPr>
              <w:instrText xml:space="preserve"> PAGEREF _Toc14280963 \h </w:instrText>
            </w:r>
            <w:r w:rsidR="003567CF" w:rsidRPr="00C854BF">
              <w:rPr>
                <w:rFonts w:cstheme="minorHAnsi"/>
                <w:noProof/>
                <w:webHidden/>
              </w:rPr>
            </w:r>
            <w:r w:rsidR="003567CF" w:rsidRPr="00C854BF">
              <w:rPr>
                <w:rFonts w:cstheme="minorHAnsi"/>
                <w:noProof/>
                <w:webHidden/>
              </w:rPr>
              <w:fldChar w:fldCharType="separate"/>
            </w:r>
            <w:r w:rsidR="003567CF" w:rsidRPr="00C854BF">
              <w:rPr>
                <w:rFonts w:cstheme="minorHAnsi"/>
                <w:noProof/>
                <w:webHidden/>
              </w:rPr>
              <w:t>2</w:t>
            </w:r>
            <w:r w:rsidR="003567CF" w:rsidRPr="00C854BF">
              <w:rPr>
                <w:rFonts w:cstheme="minorHAnsi"/>
                <w:noProof/>
                <w:webHidden/>
              </w:rPr>
              <w:fldChar w:fldCharType="end"/>
            </w:r>
          </w:hyperlink>
        </w:p>
        <w:p w14:paraId="049E3E2F" w14:textId="15256D87" w:rsidR="003567CF" w:rsidRPr="00C854BF" w:rsidRDefault="006652F3">
          <w:pPr>
            <w:pStyle w:val="TOC2"/>
            <w:tabs>
              <w:tab w:val="right" w:leader="dot" w:pos="9350"/>
            </w:tabs>
            <w:rPr>
              <w:rFonts w:eastAsiaTheme="minorEastAsia" w:cstheme="minorHAnsi"/>
              <w:b w:val="0"/>
              <w:bCs w:val="0"/>
              <w:noProof/>
              <w:sz w:val="24"/>
              <w:szCs w:val="24"/>
            </w:rPr>
          </w:pPr>
          <w:hyperlink w:anchor="_Toc14280964" w:history="1">
            <w:r w:rsidR="003567CF" w:rsidRPr="00C854BF">
              <w:rPr>
                <w:rStyle w:val="Hyperlink"/>
                <w:rFonts w:cstheme="minorHAnsi"/>
                <w:noProof/>
              </w:rPr>
              <w:t>mTORC1 Activity in Obesity</w:t>
            </w:r>
            <w:r w:rsidR="003567CF" w:rsidRPr="00C854BF">
              <w:rPr>
                <w:rFonts w:cstheme="minorHAnsi"/>
                <w:noProof/>
                <w:webHidden/>
              </w:rPr>
              <w:tab/>
            </w:r>
            <w:r w:rsidR="003567CF" w:rsidRPr="00C854BF">
              <w:rPr>
                <w:rFonts w:cstheme="minorHAnsi"/>
                <w:noProof/>
                <w:webHidden/>
              </w:rPr>
              <w:fldChar w:fldCharType="begin"/>
            </w:r>
            <w:r w:rsidR="003567CF" w:rsidRPr="00C854BF">
              <w:rPr>
                <w:rFonts w:cstheme="minorHAnsi"/>
                <w:noProof/>
                <w:webHidden/>
              </w:rPr>
              <w:instrText xml:space="preserve"> PAGEREF _Toc14280964 \h </w:instrText>
            </w:r>
            <w:r w:rsidR="003567CF" w:rsidRPr="00C854BF">
              <w:rPr>
                <w:rFonts w:cstheme="minorHAnsi"/>
                <w:noProof/>
                <w:webHidden/>
              </w:rPr>
            </w:r>
            <w:r w:rsidR="003567CF" w:rsidRPr="00C854BF">
              <w:rPr>
                <w:rFonts w:cstheme="minorHAnsi"/>
                <w:noProof/>
                <w:webHidden/>
              </w:rPr>
              <w:fldChar w:fldCharType="separate"/>
            </w:r>
            <w:r w:rsidR="003567CF" w:rsidRPr="00C854BF">
              <w:rPr>
                <w:rFonts w:cstheme="minorHAnsi"/>
                <w:noProof/>
                <w:webHidden/>
              </w:rPr>
              <w:t>3</w:t>
            </w:r>
            <w:r w:rsidR="003567CF" w:rsidRPr="00C854BF">
              <w:rPr>
                <w:rFonts w:cstheme="minorHAnsi"/>
                <w:noProof/>
                <w:webHidden/>
              </w:rPr>
              <w:fldChar w:fldCharType="end"/>
            </w:r>
          </w:hyperlink>
        </w:p>
        <w:p w14:paraId="45C44FCA" w14:textId="3EF3AEDB" w:rsidR="003567CF" w:rsidRPr="00C854BF" w:rsidRDefault="006652F3">
          <w:pPr>
            <w:pStyle w:val="TOC2"/>
            <w:tabs>
              <w:tab w:val="right" w:leader="dot" w:pos="9350"/>
            </w:tabs>
            <w:rPr>
              <w:rFonts w:eastAsiaTheme="minorEastAsia" w:cstheme="minorHAnsi"/>
              <w:b w:val="0"/>
              <w:bCs w:val="0"/>
              <w:noProof/>
              <w:sz w:val="24"/>
              <w:szCs w:val="24"/>
            </w:rPr>
          </w:pPr>
          <w:hyperlink w:anchor="_Toc14280965" w:history="1">
            <w:r w:rsidR="003567CF" w:rsidRPr="00C854BF">
              <w:rPr>
                <w:rStyle w:val="Hyperlink"/>
                <w:rFonts w:cstheme="minorHAnsi"/>
                <w:noProof/>
              </w:rPr>
              <w:t>Role of mTORC1 in Lactation</w:t>
            </w:r>
            <w:r w:rsidR="003567CF" w:rsidRPr="00C854BF">
              <w:rPr>
                <w:rFonts w:cstheme="minorHAnsi"/>
                <w:noProof/>
                <w:webHidden/>
              </w:rPr>
              <w:tab/>
            </w:r>
            <w:r w:rsidR="003567CF" w:rsidRPr="00C854BF">
              <w:rPr>
                <w:rFonts w:cstheme="minorHAnsi"/>
                <w:noProof/>
                <w:webHidden/>
              </w:rPr>
              <w:fldChar w:fldCharType="begin"/>
            </w:r>
            <w:r w:rsidR="003567CF" w:rsidRPr="00C854BF">
              <w:rPr>
                <w:rFonts w:cstheme="minorHAnsi"/>
                <w:noProof/>
                <w:webHidden/>
              </w:rPr>
              <w:instrText xml:space="preserve"> PAGEREF _Toc14280965 \h </w:instrText>
            </w:r>
            <w:r w:rsidR="003567CF" w:rsidRPr="00C854BF">
              <w:rPr>
                <w:rFonts w:cstheme="minorHAnsi"/>
                <w:noProof/>
                <w:webHidden/>
              </w:rPr>
            </w:r>
            <w:r w:rsidR="003567CF" w:rsidRPr="00C854BF">
              <w:rPr>
                <w:rFonts w:cstheme="minorHAnsi"/>
                <w:noProof/>
                <w:webHidden/>
              </w:rPr>
              <w:fldChar w:fldCharType="separate"/>
            </w:r>
            <w:r w:rsidR="003567CF" w:rsidRPr="00C854BF">
              <w:rPr>
                <w:rFonts w:cstheme="minorHAnsi"/>
                <w:noProof/>
                <w:webHidden/>
              </w:rPr>
              <w:t>3</w:t>
            </w:r>
            <w:r w:rsidR="003567CF" w:rsidRPr="00C854BF">
              <w:rPr>
                <w:rFonts w:cstheme="minorHAnsi"/>
                <w:noProof/>
                <w:webHidden/>
              </w:rPr>
              <w:fldChar w:fldCharType="end"/>
            </w:r>
          </w:hyperlink>
        </w:p>
        <w:p w14:paraId="1735D380" w14:textId="295A3FD1" w:rsidR="003567CF" w:rsidRPr="00C854BF" w:rsidRDefault="006652F3">
          <w:pPr>
            <w:pStyle w:val="TOC2"/>
            <w:tabs>
              <w:tab w:val="right" w:leader="dot" w:pos="9350"/>
            </w:tabs>
            <w:rPr>
              <w:rFonts w:eastAsiaTheme="minorEastAsia" w:cstheme="minorHAnsi"/>
              <w:b w:val="0"/>
              <w:bCs w:val="0"/>
              <w:noProof/>
              <w:sz w:val="24"/>
              <w:szCs w:val="24"/>
            </w:rPr>
          </w:pPr>
          <w:hyperlink w:anchor="_Toc14280966" w:history="1">
            <w:r w:rsidR="003567CF" w:rsidRPr="00C854BF">
              <w:rPr>
                <w:rStyle w:val="Hyperlink"/>
                <w:rFonts w:cstheme="minorHAnsi"/>
                <w:noProof/>
              </w:rPr>
              <w:t>Maternal Obesity and Offspring Health</w:t>
            </w:r>
            <w:r w:rsidR="003567CF" w:rsidRPr="00C854BF">
              <w:rPr>
                <w:rFonts w:cstheme="minorHAnsi"/>
                <w:noProof/>
                <w:webHidden/>
              </w:rPr>
              <w:tab/>
            </w:r>
            <w:r w:rsidR="003567CF" w:rsidRPr="00C854BF">
              <w:rPr>
                <w:rFonts w:cstheme="minorHAnsi"/>
                <w:noProof/>
                <w:webHidden/>
              </w:rPr>
              <w:fldChar w:fldCharType="begin"/>
            </w:r>
            <w:r w:rsidR="003567CF" w:rsidRPr="00C854BF">
              <w:rPr>
                <w:rFonts w:cstheme="minorHAnsi"/>
                <w:noProof/>
                <w:webHidden/>
              </w:rPr>
              <w:instrText xml:space="preserve"> PAGEREF _Toc14280966 \h </w:instrText>
            </w:r>
            <w:r w:rsidR="003567CF" w:rsidRPr="00C854BF">
              <w:rPr>
                <w:rFonts w:cstheme="minorHAnsi"/>
                <w:noProof/>
                <w:webHidden/>
              </w:rPr>
            </w:r>
            <w:r w:rsidR="003567CF" w:rsidRPr="00C854BF">
              <w:rPr>
                <w:rFonts w:cstheme="minorHAnsi"/>
                <w:noProof/>
                <w:webHidden/>
              </w:rPr>
              <w:fldChar w:fldCharType="separate"/>
            </w:r>
            <w:r w:rsidR="003567CF" w:rsidRPr="00C854BF">
              <w:rPr>
                <w:rFonts w:cstheme="minorHAnsi"/>
                <w:noProof/>
                <w:webHidden/>
              </w:rPr>
              <w:t>3</w:t>
            </w:r>
            <w:r w:rsidR="003567CF" w:rsidRPr="00C854BF">
              <w:rPr>
                <w:rFonts w:cstheme="minorHAnsi"/>
                <w:noProof/>
                <w:webHidden/>
              </w:rPr>
              <w:fldChar w:fldCharType="end"/>
            </w:r>
          </w:hyperlink>
        </w:p>
        <w:p w14:paraId="06FF842F" w14:textId="298B6C7A" w:rsidR="003567CF" w:rsidRPr="00C854BF" w:rsidRDefault="006652F3">
          <w:pPr>
            <w:pStyle w:val="TOC2"/>
            <w:tabs>
              <w:tab w:val="right" w:leader="dot" w:pos="9350"/>
            </w:tabs>
            <w:rPr>
              <w:rFonts w:eastAsiaTheme="minorEastAsia" w:cstheme="minorHAnsi"/>
              <w:b w:val="0"/>
              <w:bCs w:val="0"/>
              <w:noProof/>
              <w:sz w:val="24"/>
              <w:szCs w:val="24"/>
            </w:rPr>
          </w:pPr>
          <w:hyperlink w:anchor="_Toc14280967" w:history="1">
            <w:r w:rsidR="003567CF" w:rsidRPr="00C854BF">
              <w:rPr>
                <w:rStyle w:val="Hyperlink"/>
                <w:rFonts w:cstheme="minorHAnsi"/>
                <w:noProof/>
              </w:rPr>
              <w:t>Obesity and Lactation</w:t>
            </w:r>
            <w:r w:rsidR="003567CF" w:rsidRPr="00C854BF">
              <w:rPr>
                <w:rFonts w:cstheme="minorHAnsi"/>
                <w:noProof/>
                <w:webHidden/>
              </w:rPr>
              <w:tab/>
            </w:r>
            <w:r w:rsidR="003567CF" w:rsidRPr="00C854BF">
              <w:rPr>
                <w:rFonts w:cstheme="minorHAnsi"/>
                <w:noProof/>
                <w:webHidden/>
              </w:rPr>
              <w:fldChar w:fldCharType="begin"/>
            </w:r>
            <w:r w:rsidR="003567CF" w:rsidRPr="00C854BF">
              <w:rPr>
                <w:rFonts w:cstheme="minorHAnsi"/>
                <w:noProof/>
                <w:webHidden/>
              </w:rPr>
              <w:instrText xml:space="preserve"> PAGEREF _Toc14280967 \h </w:instrText>
            </w:r>
            <w:r w:rsidR="003567CF" w:rsidRPr="00C854BF">
              <w:rPr>
                <w:rFonts w:cstheme="minorHAnsi"/>
                <w:noProof/>
                <w:webHidden/>
              </w:rPr>
            </w:r>
            <w:r w:rsidR="003567CF" w:rsidRPr="00C854BF">
              <w:rPr>
                <w:rFonts w:cstheme="minorHAnsi"/>
                <w:noProof/>
                <w:webHidden/>
              </w:rPr>
              <w:fldChar w:fldCharType="separate"/>
            </w:r>
            <w:r w:rsidR="003567CF" w:rsidRPr="00C854BF">
              <w:rPr>
                <w:rFonts w:cstheme="minorHAnsi"/>
                <w:noProof/>
                <w:webHidden/>
              </w:rPr>
              <w:t>3</w:t>
            </w:r>
            <w:r w:rsidR="003567CF" w:rsidRPr="00C854BF">
              <w:rPr>
                <w:rFonts w:cstheme="minorHAnsi"/>
                <w:noProof/>
                <w:webHidden/>
              </w:rPr>
              <w:fldChar w:fldCharType="end"/>
            </w:r>
          </w:hyperlink>
        </w:p>
        <w:p w14:paraId="137EB8C6" w14:textId="318BD4D1" w:rsidR="003567CF" w:rsidRPr="00C854BF" w:rsidRDefault="006652F3">
          <w:pPr>
            <w:pStyle w:val="TOC1"/>
            <w:tabs>
              <w:tab w:val="right" w:leader="dot" w:pos="9350"/>
            </w:tabs>
            <w:rPr>
              <w:rFonts w:eastAsiaTheme="minorEastAsia" w:cstheme="minorHAnsi"/>
              <w:b w:val="0"/>
              <w:bCs w:val="0"/>
              <w:i w:val="0"/>
              <w:iCs w:val="0"/>
              <w:noProof/>
            </w:rPr>
          </w:pPr>
          <w:hyperlink w:anchor="_Toc14280968" w:history="1">
            <w:r w:rsidR="003567CF" w:rsidRPr="00C854BF">
              <w:rPr>
                <w:rStyle w:val="Hyperlink"/>
                <w:rFonts w:cstheme="minorHAnsi"/>
                <w:noProof/>
              </w:rPr>
              <w:t>Experimental Design</w:t>
            </w:r>
            <w:r w:rsidR="003567CF" w:rsidRPr="00C854BF">
              <w:rPr>
                <w:rFonts w:cstheme="minorHAnsi"/>
                <w:noProof/>
                <w:webHidden/>
              </w:rPr>
              <w:tab/>
            </w:r>
            <w:r w:rsidR="003567CF" w:rsidRPr="00C854BF">
              <w:rPr>
                <w:rFonts w:cstheme="minorHAnsi"/>
                <w:noProof/>
                <w:webHidden/>
              </w:rPr>
              <w:fldChar w:fldCharType="begin"/>
            </w:r>
            <w:r w:rsidR="003567CF" w:rsidRPr="00C854BF">
              <w:rPr>
                <w:rFonts w:cstheme="minorHAnsi"/>
                <w:noProof/>
                <w:webHidden/>
              </w:rPr>
              <w:instrText xml:space="preserve"> PAGEREF _Toc14280968 \h </w:instrText>
            </w:r>
            <w:r w:rsidR="003567CF" w:rsidRPr="00C854BF">
              <w:rPr>
                <w:rFonts w:cstheme="minorHAnsi"/>
                <w:noProof/>
                <w:webHidden/>
              </w:rPr>
            </w:r>
            <w:r w:rsidR="003567CF" w:rsidRPr="00C854BF">
              <w:rPr>
                <w:rFonts w:cstheme="minorHAnsi"/>
                <w:noProof/>
                <w:webHidden/>
              </w:rPr>
              <w:fldChar w:fldCharType="separate"/>
            </w:r>
            <w:r w:rsidR="003567CF" w:rsidRPr="00C854BF">
              <w:rPr>
                <w:rFonts w:cstheme="minorHAnsi"/>
                <w:noProof/>
                <w:webHidden/>
              </w:rPr>
              <w:t>4</w:t>
            </w:r>
            <w:r w:rsidR="003567CF" w:rsidRPr="00C854BF">
              <w:rPr>
                <w:rFonts w:cstheme="minorHAnsi"/>
                <w:noProof/>
                <w:webHidden/>
              </w:rPr>
              <w:fldChar w:fldCharType="end"/>
            </w:r>
          </w:hyperlink>
        </w:p>
        <w:p w14:paraId="7F833228" w14:textId="31979291" w:rsidR="003567CF" w:rsidRPr="00C854BF" w:rsidRDefault="006652F3">
          <w:pPr>
            <w:pStyle w:val="TOC1"/>
            <w:tabs>
              <w:tab w:val="right" w:leader="dot" w:pos="9350"/>
            </w:tabs>
            <w:rPr>
              <w:rFonts w:eastAsiaTheme="minorEastAsia" w:cstheme="minorHAnsi"/>
              <w:b w:val="0"/>
              <w:bCs w:val="0"/>
              <w:i w:val="0"/>
              <w:iCs w:val="0"/>
              <w:noProof/>
            </w:rPr>
          </w:pPr>
          <w:hyperlink w:anchor="_Toc14280969" w:history="1">
            <w:r w:rsidR="003567CF" w:rsidRPr="00C854BF">
              <w:rPr>
                <w:rStyle w:val="Hyperlink"/>
                <w:rFonts w:cstheme="minorHAnsi"/>
                <w:noProof/>
              </w:rPr>
              <w:t>Methods</w:t>
            </w:r>
            <w:r w:rsidR="003567CF" w:rsidRPr="00C854BF">
              <w:rPr>
                <w:rFonts w:cstheme="minorHAnsi"/>
                <w:noProof/>
                <w:webHidden/>
              </w:rPr>
              <w:tab/>
            </w:r>
            <w:r w:rsidR="003567CF" w:rsidRPr="00C854BF">
              <w:rPr>
                <w:rFonts w:cstheme="minorHAnsi"/>
                <w:noProof/>
                <w:webHidden/>
              </w:rPr>
              <w:fldChar w:fldCharType="begin"/>
            </w:r>
            <w:r w:rsidR="003567CF" w:rsidRPr="00C854BF">
              <w:rPr>
                <w:rFonts w:cstheme="minorHAnsi"/>
                <w:noProof/>
                <w:webHidden/>
              </w:rPr>
              <w:instrText xml:space="preserve"> PAGEREF _Toc14280969 \h </w:instrText>
            </w:r>
            <w:r w:rsidR="003567CF" w:rsidRPr="00C854BF">
              <w:rPr>
                <w:rFonts w:cstheme="minorHAnsi"/>
                <w:noProof/>
                <w:webHidden/>
              </w:rPr>
            </w:r>
            <w:r w:rsidR="003567CF" w:rsidRPr="00C854BF">
              <w:rPr>
                <w:rFonts w:cstheme="minorHAnsi"/>
                <w:noProof/>
                <w:webHidden/>
              </w:rPr>
              <w:fldChar w:fldCharType="separate"/>
            </w:r>
            <w:r w:rsidR="003567CF" w:rsidRPr="00C854BF">
              <w:rPr>
                <w:rFonts w:cstheme="minorHAnsi"/>
                <w:noProof/>
                <w:webHidden/>
              </w:rPr>
              <w:t>4</w:t>
            </w:r>
            <w:r w:rsidR="003567CF" w:rsidRPr="00C854BF">
              <w:rPr>
                <w:rFonts w:cstheme="minorHAnsi"/>
                <w:noProof/>
                <w:webHidden/>
              </w:rPr>
              <w:fldChar w:fldCharType="end"/>
            </w:r>
          </w:hyperlink>
        </w:p>
        <w:p w14:paraId="67282B81" w14:textId="1CB34225" w:rsidR="003567CF" w:rsidRPr="00C854BF" w:rsidRDefault="006652F3">
          <w:pPr>
            <w:pStyle w:val="TOC2"/>
            <w:tabs>
              <w:tab w:val="right" w:leader="dot" w:pos="9350"/>
            </w:tabs>
            <w:rPr>
              <w:rFonts w:eastAsiaTheme="minorEastAsia" w:cstheme="minorHAnsi"/>
              <w:b w:val="0"/>
              <w:bCs w:val="0"/>
              <w:noProof/>
              <w:sz w:val="24"/>
              <w:szCs w:val="24"/>
            </w:rPr>
          </w:pPr>
          <w:hyperlink w:anchor="_Toc14280970" w:history="1">
            <w:r w:rsidR="003567CF" w:rsidRPr="00C854BF">
              <w:rPr>
                <w:rStyle w:val="Hyperlink"/>
                <w:rFonts w:cstheme="minorHAnsi"/>
                <w:noProof/>
              </w:rPr>
              <w:t>Food Intake</w:t>
            </w:r>
            <w:r w:rsidR="003567CF" w:rsidRPr="00C854BF">
              <w:rPr>
                <w:rFonts w:cstheme="minorHAnsi"/>
                <w:noProof/>
                <w:webHidden/>
              </w:rPr>
              <w:tab/>
            </w:r>
            <w:r w:rsidR="003567CF" w:rsidRPr="00C854BF">
              <w:rPr>
                <w:rFonts w:cstheme="minorHAnsi"/>
                <w:noProof/>
                <w:webHidden/>
              </w:rPr>
              <w:fldChar w:fldCharType="begin"/>
            </w:r>
            <w:r w:rsidR="003567CF" w:rsidRPr="00C854BF">
              <w:rPr>
                <w:rFonts w:cstheme="minorHAnsi"/>
                <w:noProof/>
                <w:webHidden/>
              </w:rPr>
              <w:instrText xml:space="preserve"> PAGEREF _Toc14280970 \h </w:instrText>
            </w:r>
            <w:r w:rsidR="003567CF" w:rsidRPr="00C854BF">
              <w:rPr>
                <w:rFonts w:cstheme="minorHAnsi"/>
                <w:noProof/>
                <w:webHidden/>
              </w:rPr>
            </w:r>
            <w:r w:rsidR="003567CF" w:rsidRPr="00C854BF">
              <w:rPr>
                <w:rFonts w:cstheme="minorHAnsi"/>
                <w:noProof/>
                <w:webHidden/>
              </w:rPr>
              <w:fldChar w:fldCharType="separate"/>
            </w:r>
            <w:r w:rsidR="003567CF" w:rsidRPr="00C854BF">
              <w:rPr>
                <w:rFonts w:cstheme="minorHAnsi"/>
                <w:noProof/>
                <w:webHidden/>
              </w:rPr>
              <w:t>4</w:t>
            </w:r>
            <w:r w:rsidR="003567CF" w:rsidRPr="00C854BF">
              <w:rPr>
                <w:rFonts w:cstheme="minorHAnsi"/>
                <w:noProof/>
                <w:webHidden/>
              </w:rPr>
              <w:fldChar w:fldCharType="end"/>
            </w:r>
          </w:hyperlink>
        </w:p>
        <w:p w14:paraId="0B19E130" w14:textId="42E1EADA" w:rsidR="003567CF" w:rsidRPr="00C854BF" w:rsidRDefault="006652F3">
          <w:pPr>
            <w:pStyle w:val="TOC2"/>
            <w:tabs>
              <w:tab w:val="right" w:leader="dot" w:pos="9350"/>
            </w:tabs>
            <w:rPr>
              <w:rFonts w:eastAsiaTheme="minorEastAsia" w:cstheme="minorHAnsi"/>
              <w:b w:val="0"/>
              <w:bCs w:val="0"/>
              <w:noProof/>
              <w:sz w:val="24"/>
              <w:szCs w:val="24"/>
            </w:rPr>
          </w:pPr>
          <w:hyperlink w:anchor="_Toc14280971" w:history="1">
            <w:r w:rsidR="003567CF" w:rsidRPr="00C854BF">
              <w:rPr>
                <w:rStyle w:val="Hyperlink"/>
                <w:rFonts w:cstheme="minorHAnsi"/>
                <w:noProof/>
              </w:rPr>
              <w:t>Body Composition</w:t>
            </w:r>
            <w:r w:rsidR="003567CF" w:rsidRPr="00C854BF">
              <w:rPr>
                <w:rFonts w:cstheme="minorHAnsi"/>
                <w:noProof/>
                <w:webHidden/>
              </w:rPr>
              <w:tab/>
            </w:r>
            <w:r w:rsidR="003567CF" w:rsidRPr="00C854BF">
              <w:rPr>
                <w:rFonts w:cstheme="minorHAnsi"/>
                <w:noProof/>
                <w:webHidden/>
              </w:rPr>
              <w:fldChar w:fldCharType="begin"/>
            </w:r>
            <w:r w:rsidR="003567CF" w:rsidRPr="00C854BF">
              <w:rPr>
                <w:rFonts w:cstheme="minorHAnsi"/>
                <w:noProof/>
                <w:webHidden/>
              </w:rPr>
              <w:instrText xml:space="preserve"> PAGEREF _Toc14280971 \h </w:instrText>
            </w:r>
            <w:r w:rsidR="003567CF" w:rsidRPr="00C854BF">
              <w:rPr>
                <w:rFonts w:cstheme="minorHAnsi"/>
                <w:noProof/>
                <w:webHidden/>
              </w:rPr>
            </w:r>
            <w:r w:rsidR="003567CF" w:rsidRPr="00C854BF">
              <w:rPr>
                <w:rFonts w:cstheme="minorHAnsi"/>
                <w:noProof/>
                <w:webHidden/>
              </w:rPr>
              <w:fldChar w:fldCharType="separate"/>
            </w:r>
            <w:r w:rsidR="003567CF" w:rsidRPr="00C854BF">
              <w:rPr>
                <w:rFonts w:cstheme="minorHAnsi"/>
                <w:noProof/>
                <w:webHidden/>
              </w:rPr>
              <w:t>5</w:t>
            </w:r>
            <w:r w:rsidR="003567CF" w:rsidRPr="00C854BF">
              <w:rPr>
                <w:rFonts w:cstheme="minorHAnsi"/>
                <w:noProof/>
                <w:webHidden/>
              </w:rPr>
              <w:fldChar w:fldCharType="end"/>
            </w:r>
          </w:hyperlink>
        </w:p>
        <w:p w14:paraId="7AE0A26F" w14:textId="63F55C83" w:rsidR="003567CF" w:rsidRPr="00C854BF" w:rsidRDefault="006652F3">
          <w:pPr>
            <w:pStyle w:val="TOC2"/>
            <w:tabs>
              <w:tab w:val="right" w:leader="dot" w:pos="9350"/>
            </w:tabs>
            <w:rPr>
              <w:rFonts w:eastAsiaTheme="minorEastAsia" w:cstheme="minorHAnsi"/>
              <w:b w:val="0"/>
              <w:bCs w:val="0"/>
              <w:noProof/>
              <w:sz w:val="24"/>
              <w:szCs w:val="24"/>
            </w:rPr>
          </w:pPr>
          <w:hyperlink w:anchor="_Toc14280972" w:history="1">
            <w:r w:rsidR="003567CF" w:rsidRPr="00C854BF">
              <w:rPr>
                <w:rStyle w:val="Hyperlink"/>
                <w:rFonts w:cstheme="minorHAnsi"/>
                <w:noProof/>
              </w:rPr>
              <w:t>Sacrifice and Tissue Collection</w:t>
            </w:r>
            <w:r w:rsidR="003567CF" w:rsidRPr="00C854BF">
              <w:rPr>
                <w:rFonts w:cstheme="minorHAnsi"/>
                <w:noProof/>
                <w:webHidden/>
              </w:rPr>
              <w:tab/>
            </w:r>
            <w:r w:rsidR="003567CF" w:rsidRPr="00C854BF">
              <w:rPr>
                <w:rFonts w:cstheme="minorHAnsi"/>
                <w:noProof/>
                <w:webHidden/>
              </w:rPr>
              <w:fldChar w:fldCharType="begin"/>
            </w:r>
            <w:r w:rsidR="003567CF" w:rsidRPr="00C854BF">
              <w:rPr>
                <w:rFonts w:cstheme="minorHAnsi"/>
                <w:noProof/>
                <w:webHidden/>
              </w:rPr>
              <w:instrText xml:space="preserve"> PAGEREF _Toc14280972 \h </w:instrText>
            </w:r>
            <w:r w:rsidR="003567CF" w:rsidRPr="00C854BF">
              <w:rPr>
                <w:rFonts w:cstheme="minorHAnsi"/>
                <w:noProof/>
                <w:webHidden/>
              </w:rPr>
            </w:r>
            <w:r w:rsidR="003567CF" w:rsidRPr="00C854BF">
              <w:rPr>
                <w:rFonts w:cstheme="minorHAnsi"/>
                <w:noProof/>
                <w:webHidden/>
              </w:rPr>
              <w:fldChar w:fldCharType="separate"/>
            </w:r>
            <w:r w:rsidR="003567CF" w:rsidRPr="00C854BF">
              <w:rPr>
                <w:rFonts w:cstheme="minorHAnsi"/>
                <w:noProof/>
                <w:webHidden/>
              </w:rPr>
              <w:t>5</w:t>
            </w:r>
            <w:r w:rsidR="003567CF" w:rsidRPr="00C854BF">
              <w:rPr>
                <w:rFonts w:cstheme="minorHAnsi"/>
                <w:noProof/>
                <w:webHidden/>
              </w:rPr>
              <w:fldChar w:fldCharType="end"/>
            </w:r>
          </w:hyperlink>
        </w:p>
        <w:p w14:paraId="16C47EC7" w14:textId="287BDEFB" w:rsidR="003567CF" w:rsidRPr="00C854BF" w:rsidRDefault="006652F3">
          <w:pPr>
            <w:pStyle w:val="TOC2"/>
            <w:tabs>
              <w:tab w:val="right" w:leader="dot" w:pos="9350"/>
            </w:tabs>
            <w:rPr>
              <w:rFonts w:eastAsiaTheme="minorEastAsia" w:cstheme="minorHAnsi"/>
              <w:b w:val="0"/>
              <w:bCs w:val="0"/>
              <w:noProof/>
              <w:sz w:val="24"/>
              <w:szCs w:val="24"/>
            </w:rPr>
          </w:pPr>
          <w:hyperlink w:anchor="_Toc14280973" w:history="1">
            <w:r w:rsidR="003567CF" w:rsidRPr="00C854BF">
              <w:rPr>
                <w:rStyle w:val="Hyperlink"/>
                <w:rFonts w:cstheme="minorHAnsi"/>
                <w:noProof/>
              </w:rPr>
              <w:t>Determining Milk Output Volume</w:t>
            </w:r>
            <w:r w:rsidR="003567CF" w:rsidRPr="00C854BF">
              <w:rPr>
                <w:rFonts w:cstheme="minorHAnsi"/>
                <w:noProof/>
                <w:webHidden/>
              </w:rPr>
              <w:tab/>
            </w:r>
            <w:r w:rsidR="003567CF" w:rsidRPr="00C854BF">
              <w:rPr>
                <w:rFonts w:cstheme="minorHAnsi"/>
                <w:noProof/>
                <w:webHidden/>
              </w:rPr>
              <w:fldChar w:fldCharType="begin"/>
            </w:r>
            <w:r w:rsidR="003567CF" w:rsidRPr="00C854BF">
              <w:rPr>
                <w:rFonts w:cstheme="minorHAnsi"/>
                <w:noProof/>
                <w:webHidden/>
              </w:rPr>
              <w:instrText xml:space="preserve"> PAGEREF _Toc14280973 \h </w:instrText>
            </w:r>
            <w:r w:rsidR="003567CF" w:rsidRPr="00C854BF">
              <w:rPr>
                <w:rFonts w:cstheme="minorHAnsi"/>
                <w:noProof/>
                <w:webHidden/>
              </w:rPr>
            </w:r>
            <w:r w:rsidR="003567CF" w:rsidRPr="00C854BF">
              <w:rPr>
                <w:rFonts w:cstheme="minorHAnsi"/>
                <w:noProof/>
                <w:webHidden/>
              </w:rPr>
              <w:fldChar w:fldCharType="separate"/>
            </w:r>
            <w:r w:rsidR="003567CF" w:rsidRPr="00C854BF">
              <w:rPr>
                <w:rFonts w:cstheme="minorHAnsi"/>
                <w:noProof/>
                <w:webHidden/>
              </w:rPr>
              <w:t>5</w:t>
            </w:r>
            <w:r w:rsidR="003567CF" w:rsidRPr="00C854BF">
              <w:rPr>
                <w:rFonts w:cstheme="minorHAnsi"/>
                <w:noProof/>
                <w:webHidden/>
              </w:rPr>
              <w:fldChar w:fldCharType="end"/>
            </w:r>
          </w:hyperlink>
        </w:p>
        <w:p w14:paraId="0B4054EA" w14:textId="1E6805B1" w:rsidR="003567CF" w:rsidRPr="00C854BF" w:rsidRDefault="006652F3">
          <w:pPr>
            <w:pStyle w:val="TOC2"/>
            <w:tabs>
              <w:tab w:val="right" w:leader="dot" w:pos="9350"/>
            </w:tabs>
            <w:rPr>
              <w:rFonts w:eastAsiaTheme="minorEastAsia" w:cstheme="minorHAnsi"/>
              <w:b w:val="0"/>
              <w:bCs w:val="0"/>
              <w:noProof/>
              <w:sz w:val="24"/>
              <w:szCs w:val="24"/>
            </w:rPr>
          </w:pPr>
          <w:hyperlink w:anchor="_Toc14280974" w:history="1">
            <w:r w:rsidR="003567CF" w:rsidRPr="00C854BF">
              <w:rPr>
                <w:rStyle w:val="Hyperlink"/>
                <w:rFonts w:cstheme="minorHAnsi"/>
                <w:noProof/>
              </w:rPr>
              <w:t>Determining Milk Composition</w:t>
            </w:r>
            <w:r w:rsidR="003567CF" w:rsidRPr="00C854BF">
              <w:rPr>
                <w:rFonts w:cstheme="minorHAnsi"/>
                <w:noProof/>
                <w:webHidden/>
              </w:rPr>
              <w:tab/>
            </w:r>
            <w:r w:rsidR="003567CF" w:rsidRPr="00C854BF">
              <w:rPr>
                <w:rFonts w:cstheme="minorHAnsi"/>
                <w:noProof/>
                <w:webHidden/>
              </w:rPr>
              <w:fldChar w:fldCharType="begin"/>
            </w:r>
            <w:r w:rsidR="003567CF" w:rsidRPr="00C854BF">
              <w:rPr>
                <w:rFonts w:cstheme="minorHAnsi"/>
                <w:noProof/>
                <w:webHidden/>
              </w:rPr>
              <w:instrText xml:space="preserve"> PAGEREF _Toc14280974 \h </w:instrText>
            </w:r>
            <w:r w:rsidR="003567CF" w:rsidRPr="00C854BF">
              <w:rPr>
                <w:rFonts w:cstheme="minorHAnsi"/>
                <w:noProof/>
                <w:webHidden/>
              </w:rPr>
            </w:r>
            <w:r w:rsidR="003567CF" w:rsidRPr="00C854BF">
              <w:rPr>
                <w:rFonts w:cstheme="minorHAnsi"/>
                <w:noProof/>
                <w:webHidden/>
              </w:rPr>
              <w:fldChar w:fldCharType="separate"/>
            </w:r>
            <w:r w:rsidR="003567CF" w:rsidRPr="00C854BF">
              <w:rPr>
                <w:rFonts w:cstheme="minorHAnsi"/>
                <w:noProof/>
                <w:webHidden/>
              </w:rPr>
              <w:t>5</w:t>
            </w:r>
            <w:r w:rsidR="003567CF" w:rsidRPr="00C854BF">
              <w:rPr>
                <w:rFonts w:cstheme="minorHAnsi"/>
                <w:noProof/>
                <w:webHidden/>
              </w:rPr>
              <w:fldChar w:fldCharType="end"/>
            </w:r>
          </w:hyperlink>
        </w:p>
        <w:p w14:paraId="3E064676" w14:textId="5BD4B245" w:rsidR="003567CF" w:rsidRPr="00C854BF" w:rsidRDefault="006652F3">
          <w:pPr>
            <w:pStyle w:val="TOC2"/>
            <w:tabs>
              <w:tab w:val="right" w:leader="dot" w:pos="9350"/>
            </w:tabs>
            <w:rPr>
              <w:rFonts w:eastAsiaTheme="minorEastAsia" w:cstheme="minorHAnsi"/>
              <w:b w:val="0"/>
              <w:bCs w:val="0"/>
              <w:noProof/>
              <w:sz w:val="24"/>
              <w:szCs w:val="24"/>
            </w:rPr>
          </w:pPr>
          <w:hyperlink w:anchor="_Toc14280975" w:history="1">
            <w:r w:rsidR="003567CF" w:rsidRPr="00C854BF">
              <w:rPr>
                <w:rStyle w:val="Hyperlink"/>
                <w:rFonts w:cstheme="minorHAnsi"/>
                <w:noProof/>
              </w:rPr>
              <w:t>Determining Milk Protein Concentrations</w:t>
            </w:r>
            <w:r w:rsidR="003567CF" w:rsidRPr="00C854BF">
              <w:rPr>
                <w:rFonts w:cstheme="minorHAnsi"/>
                <w:noProof/>
                <w:webHidden/>
              </w:rPr>
              <w:tab/>
            </w:r>
            <w:r w:rsidR="003567CF" w:rsidRPr="00C854BF">
              <w:rPr>
                <w:rFonts w:cstheme="minorHAnsi"/>
                <w:noProof/>
                <w:webHidden/>
              </w:rPr>
              <w:fldChar w:fldCharType="begin"/>
            </w:r>
            <w:r w:rsidR="003567CF" w:rsidRPr="00C854BF">
              <w:rPr>
                <w:rFonts w:cstheme="minorHAnsi"/>
                <w:noProof/>
                <w:webHidden/>
              </w:rPr>
              <w:instrText xml:space="preserve"> PAGEREF _Toc14280975 \h </w:instrText>
            </w:r>
            <w:r w:rsidR="003567CF" w:rsidRPr="00C854BF">
              <w:rPr>
                <w:rFonts w:cstheme="minorHAnsi"/>
                <w:noProof/>
                <w:webHidden/>
              </w:rPr>
            </w:r>
            <w:r w:rsidR="003567CF" w:rsidRPr="00C854BF">
              <w:rPr>
                <w:rFonts w:cstheme="minorHAnsi"/>
                <w:noProof/>
                <w:webHidden/>
              </w:rPr>
              <w:fldChar w:fldCharType="separate"/>
            </w:r>
            <w:r w:rsidR="003567CF" w:rsidRPr="00C854BF">
              <w:rPr>
                <w:rFonts w:cstheme="minorHAnsi"/>
                <w:noProof/>
                <w:webHidden/>
              </w:rPr>
              <w:t>6</w:t>
            </w:r>
            <w:r w:rsidR="003567CF" w:rsidRPr="00C854BF">
              <w:rPr>
                <w:rFonts w:cstheme="minorHAnsi"/>
                <w:noProof/>
                <w:webHidden/>
              </w:rPr>
              <w:fldChar w:fldCharType="end"/>
            </w:r>
          </w:hyperlink>
        </w:p>
        <w:p w14:paraId="11C9F237" w14:textId="735D256B" w:rsidR="003567CF" w:rsidRPr="00C854BF" w:rsidRDefault="006652F3">
          <w:pPr>
            <w:pStyle w:val="TOC2"/>
            <w:tabs>
              <w:tab w:val="right" w:leader="dot" w:pos="9350"/>
            </w:tabs>
            <w:rPr>
              <w:rFonts w:eastAsiaTheme="minorEastAsia" w:cstheme="minorHAnsi"/>
              <w:b w:val="0"/>
              <w:bCs w:val="0"/>
              <w:noProof/>
              <w:sz w:val="24"/>
              <w:szCs w:val="24"/>
            </w:rPr>
          </w:pPr>
          <w:hyperlink w:anchor="_Toc14280976" w:history="1">
            <w:r w:rsidR="003567CF" w:rsidRPr="00C854BF">
              <w:rPr>
                <w:rStyle w:val="Hyperlink"/>
                <w:rFonts w:cstheme="minorHAnsi"/>
                <w:noProof/>
              </w:rPr>
              <w:t>Determining Milk Fat Content</w:t>
            </w:r>
            <w:r w:rsidR="003567CF" w:rsidRPr="00C854BF">
              <w:rPr>
                <w:rFonts w:cstheme="minorHAnsi"/>
                <w:noProof/>
                <w:webHidden/>
              </w:rPr>
              <w:tab/>
            </w:r>
            <w:r w:rsidR="003567CF" w:rsidRPr="00C854BF">
              <w:rPr>
                <w:rFonts w:cstheme="minorHAnsi"/>
                <w:noProof/>
                <w:webHidden/>
              </w:rPr>
              <w:fldChar w:fldCharType="begin"/>
            </w:r>
            <w:r w:rsidR="003567CF" w:rsidRPr="00C854BF">
              <w:rPr>
                <w:rFonts w:cstheme="minorHAnsi"/>
                <w:noProof/>
                <w:webHidden/>
              </w:rPr>
              <w:instrText xml:space="preserve"> PAGEREF _Toc14280976 \h </w:instrText>
            </w:r>
            <w:r w:rsidR="003567CF" w:rsidRPr="00C854BF">
              <w:rPr>
                <w:rFonts w:cstheme="minorHAnsi"/>
                <w:noProof/>
                <w:webHidden/>
              </w:rPr>
            </w:r>
            <w:r w:rsidR="003567CF" w:rsidRPr="00C854BF">
              <w:rPr>
                <w:rFonts w:cstheme="minorHAnsi"/>
                <w:noProof/>
                <w:webHidden/>
              </w:rPr>
              <w:fldChar w:fldCharType="separate"/>
            </w:r>
            <w:r w:rsidR="003567CF" w:rsidRPr="00C854BF">
              <w:rPr>
                <w:rFonts w:cstheme="minorHAnsi"/>
                <w:noProof/>
                <w:webHidden/>
              </w:rPr>
              <w:t>6</w:t>
            </w:r>
            <w:r w:rsidR="003567CF" w:rsidRPr="00C854BF">
              <w:rPr>
                <w:rFonts w:cstheme="minorHAnsi"/>
                <w:noProof/>
                <w:webHidden/>
              </w:rPr>
              <w:fldChar w:fldCharType="end"/>
            </w:r>
          </w:hyperlink>
        </w:p>
        <w:p w14:paraId="0B5DD730" w14:textId="6A104CD4" w:rsidR="003567CF" w:rsidRPr="00C854BF" w:rsidRDefault="006652F3">
          <w:pPr>
            <w:pStyle w:val="TOC2"/>
            <w:tabs>
              <w:tab w:val="right" w:leader="dot" w:pos="9350"/>
            </w:tabs>
            <w:rPr>
              <w:rFonts w:eastAsiaTheme="minorEastAsia" w:cstheme="minorHAnsi"/>
              <w:b w:val="0"/>
              <w:bCs w:val="0"/>
              <w:noProof/>
              <w:sz w:val="24"/>
              <w:szCs w:val="24"/>
            </w:rPr>
          </w:pPr>
          <w:hyperlink w:anchor="_Toc14280977" w:history="1">
            <w:r w:rsidR="003567CF" w:rsidRPr="00C854BF">
              <w:rPr>
                <w:rStyle w:val="Hyperlink"/>
                <w:rFonts w:cstheme="minorHAnsi"/>
                <w:noProof/>
              </w:rPr>
              <w:t>Western Blotting</w:t>
            </w:r>
            <w:r w:rsidR="003567CF" w:rsidRPr="00C854BF">
              <w:rPr>
                <w:rFonts w:cstheme="minorHAnsi"/>
                <w:noProof/>
                <w:webHidden/>
              </w:rPr>
              <w:tab/>
            </w:r>
            <w:r w:rsidR="003567CF" w:rsidRPr="00C854BF">
              <w:rPr>
                <w:rFonts w:cstheme="minorHAnsi"/>
                <w:noProof/>
                <w:webHidden/>
              </w:rPr>
              <w:fldChar w:fldCharType="begin"/>
            </w:r>
            <w:r w:rsidR="003567CF" w:rsidRPr="00C854BF">
              <w:rPr>
                <w:rFonts w:cstheme="minorHAnsi"/>
                <w:noProof/>
                <w:webHidden/>
              </w:rPr>
              <w:instrText xml:space="preserve"> PAGEREF _Toc14280977 \h </w:instrText>
            </w:r>
            <w:r w:rsidR="003567CF" w:rsidRPr="00C854BF">
              <w:rPr>
                <w:rFonts w:cstheme="minorHAnsi"/>
                <w:noProof/>
                <w:webHidden/>
              </w:rPr>
            </w:r>
            <w:r w:rsidR="003567CF" w:rsidRPr="00C854BF">
              <w:rPr>
                <w:rFonts w:cstheme="minorHAnsi"/>
                <w:noProof/>
                <w:webHidden/>
              </w:rPr>
              <w:fldChar w:fldCharType="separate"/>
            </w:r>
            <w:r w:rsidR="003567CF" w:rsidRPr="00C854BF">
              <w:rPr>
                <w:rFonts w:cstheme="minorHAnsi"/>
                <w:noProof/>
                <w:webHidden/>
              </w:rPr>
              <w:t>6</w:t>
            </w:r>
            <w:r w:rsidR="003567CF" w:rsidRPr="00C854BF">
              <w:rPr>
                <w:rFonts w:cstheme="minorHAnsi"/>
                <w:noProof/>
                <w:webHidden/>
              </w:rPr>
              <w:fldChar w:fldCharType="end"/>
            </w:r>
          </w:hyperlink>
        </w:p>
        <w:p w14:paraId="2A15108D" w14:textId="5B465990" w:rsidR="003567CF" w:rsidRPr="00C854BF" w:rsidRDefault="006652F3">
          <w:pPr>
            <w:pStyle w:val="TOC2"/>
            <w:tabs>
              <w:tab w:val="right" w:leader="dot" w:pos="9350"/>
            </w:tabs>
            <w:rPr>
              <w:rFonts w:eastAsiaTheme="minorEastAsia" w:cstheme="minorHAnsi"/>
              <w:b w:val="0"/>
              <w:bCs w:val="0"/>
              <w:noProof/>
              <w:sz w:val="24"/>
              <w:szCs w:val="24"/>
            </w:rPr>
          </w:pPr>
          <w:hyperlink w:anchor="_Toc14280978" w:history="1">
            <w:r w:rsidR="003567CF" w:rsidRPr="00C854BF">
              <w:rPr>
                <w:rStyle w:val="Hyperlink"/>
                <w:rFonts w:cstheme="minorHAnsi"/>
                <w:noProof/>
              </w:rPr>
              <w:t>Histology</w:t>
            </w:r>
            <w:r w:rsidR="003567CF" w:rsidRPr="00C854BF">
              <w:rPr>
                <w:rFonts w:cstheme="minorHAnsi"/>
                <w:noProof/>
                <w:webHidden/>
              </w:rPr>
              <w:tab/>
            </w:r>
            <w:r w:rsidR="003567CF" w:rsidRPr="00C854BF">
              <w:rPr>
                <w:rFonts w:cstheme="minorHAnsi"/>
                <w:noProof/>
                <w:webHidden/>
              </w:rPr>
              <w:fldChar w:fldCharType="begin"/>
            </w:r>
            <w:r w:rsidR="003567CF" w:rsidRPr="00C854BF">
              <w:rPr>
                <w:rFonts w:cstheme="minorHAnsi"/>
                <w:noProof/>
                <w:webHidden/>
              </w:rPr>
              <w:instrText xml:space="preserve"> PAGEREF _Toc14280978 \h </w:instrText>
            </w:r>
            <w:r w:rsidR="003567CF" w:rsidRPr="00C854BF">
              <w:rPr>
                <w:rFonts w:cstheme="minorHAnsi"/>
                <w:noProof/>
                <w:webHidden/>
              </w:rPr>
            </w:r>
            <w:r w:rsidR="003567CF" w:rsidRPr="00C854BF">
              <w:rPr>
                <w:rFonts w:cstheme="minorHAnsi"/>
                <w:noProof/>
                <w:webHidden/>
              </w:rPr>
              <w:fldChar w:fldCharType="separate"/>
            </w:r>
            <w:r w:rsidR="003567CF" w:rsidRPr="00C854BF">
              <w:rPr>
                <w:rFonts w:cstheme="minorHAnsi"/>
                <w:noProof/>
                <w:webHidden/>
              </w:rPr>
              <w:t>6</w:t>
            </w:r>
            <w:r w:rsidR="003567CF" w:rsidRPr="00C854BF">
              <w:rPr>
                <w:rFonts w:cstheme="minorHAnsi"/>
                <w:noProof/>
                <w:webHidden/>
              </w:rPr>
              <w:fldChar w:fldCharType="end"/>
            </w:r>
          </w:hyperlink>
        </w:p>
        <w:p w14:paraId="0528A8F9" w14:textId="5B94C9AD" w:rsidR="003567CF" w:rsidRPr="00C854BF" w:rsidRDefault="006652F3">
          <w:pPr>
            <w:pStyle w:val="TOC1"/>
            <w:tabs>
              <w:tab w:val="right" w:leader="dot" w:pos="9350"/>
            </w:tabs>
            <w:rPr>
              <w:rFonts w:eastAsiaTheme="minorEastAsia" w:cstheme="minorHAnsi"/>
              <w:b w:val="0"/>
              <w:bCs w:val="0"/>
              <w:i w:val="0"/>
              <w:iCs w:val="0"/>
              <w:noProof/>
            </w:rPr>
          </w:pPr>
          <w:hyperlink w:anchor="_Toc14280979" w:history="1">
            <w:r w:rsidR="003567CF" w:rsidRPr="00C854BF">
              <w:rPr>
                <w:rStyle w:val="Hyperlink"/>
                <w:rFonts w:cstheme="minorHAnsi"/>
                <w:noProof/>
              </w:rPr>
              <w:t>Expected Results</w:t>
            </w:r>
            <w:r w:rsidR="003567CF" w:rsidRPr="00C854BF">
              <w:rPr>
                <w:rFonts w:cstheme="minorHAnsi"/>
                <w:noProof/>
                <w:webHidden/>
              </w:rPr>
              <w:tab/>
            </w:r>
            <w:r w:rsidR="003567CF" w:rsidRPr="00C854BF">
              <w:rPr>
                <w:rFonts w:cstheme="minorHAnsi"/>
                <w:noProof/>
                <w:webHidden/>
              </w:rPr>
              <w:fldChar w:fldCharType="begin"/>
            </w:r>
            <w:r w:rsidR="003567CF" w:rsidRPr="00C854BF">
              <w:rPr>
                <w:rFonts w:cstheme="minorHAnsi"/>
                <w:noProof/>
                <w:webHidden/>
              </w:rPr>
              <w:instrText xml:space="preserve"> PAGEREF _Toc14280979 \h </w:instrText>
            </w:r>
            <w:r w:rsidR="003567CF" w:rsidRPr="00C854BF">
              <w:rPr>
                <w:rFonts w:cstheme="minorHAnsi"/>
                <w:noProof/>
                <w:webHidden/>
              </w:rPr>
            </w:r>
            <w:r w:rsidR="003567CF" w:rsidRPr="00C854BF">
              <w:rPr>
                <w:rFonts w:cstheme="minorHAnsi"/>
                <w:noProof/>
                <w:webHidden/>
              </w:rPr>
              <w:fldChar w:fldCharType="separate"/>
            </w:r>
            <w:r w:rsidR="003567CF" w:rsidRPr="00C854BF">
              <w:rPr>
                <w:rFonts w:cstheme="minorHAnsi"/>
                <w:noProof/>
                <w:webHidden/>
              </w:rPr>
              <w:t>6</w:t>
            </w:r>
            <w:r w:rsidR="003567CF" w:rsidRPr="00C854BF">
              <w:rPr>
                <w:rFonts w:cstheme="minorHAnsi"/>
                <w:noProof/>
                <w:webHidden/>
              </w:rPr>
              <w:fldChar w:fldCharType="end"/>
            </w:r>
          </w:hyperlink>
        </w:p>
        <w:p w14:paraId="03E71155" w14:textId="52CC07F3" w:rsidR="003567CF" w:rsidRPr="00C854BF" w:rsidRDefault="006652F3">
          <w:pPr>
            <w:pStyle w:val="TOC2"/>
            <w:tabs>
              <w:tab w:val="right" w:leader="dot" w:pos="9350"/>
            </w:tabs>
            <w:rPr>
              <w:rFonts w:eastAsiaTheme="minorEastAsia" w:cstheme="minorHAnsi"/>
              <w:b w:val="0"/>
              <w:bCs w:val="0"/>
              <w:noProof/>
              <w:sz w:val="24"/>
              <w:szCs w:val="24"/>
            </w:rPr>
          </w:pPr>
          <w:hyperlink w:anchor="_Toc14280980" w:history="1">
            <w:r w:rsidR="003567CF" w:rsidRPr="00C854BF">
              <w:rPr>
                <w:rStyle w:val="Hyperlink"/>
                <w:rFonts w:cstheme="minorHAnsi"/>
                <w:noProof/>
              </w:rPr>
              <w:t>Aim 4.1</w:t>
            </w:r>
            <w:r w:rsidR="003567CF" w:rsidRPr="00C854BF">
              <w:rPr>
                <w:rFonts w:cstheme="minorHAnsi"/>
                <w:noProof/>
                <w:webHidden/>
              </w:rPr>
              <w:tab/>
            </w:r>
            <w:r w:rsidR="003567CF" w:rsidRPr="00C854BF">
              <w:rPr>
                <w:rFonts w:cstheme="minorHAnsi"/>
                <w:noProof/>
                <w:webHidden/>
              </w:rPr>
              <w:fldChar w:fldCharType="begin"/>
            </w:r>
            <w:r w:rsidR="003567CF" w:rsidRPr="00C854BF">
              <w:rPr>
                <w:rFonts w:cstheme="minorHAnsi"/>
                <w:noProof/>
                <w:webHidden/>
              </w:rPr>
              <w:instrText xml:space="preserve"> PAGEREF _Toc14280980 \h </w:instrText>
            </w:r>
            <w:r w:rsidR="003567CF" w:rsidRPr="00C854BF">
              <w:rPr>
                <w:rFonts w:cstheme="minorHAnsi"/>
                <w:noProof/>
                <w:webHidden/>
              </w:rPr>
            </w:r>
            <w:r w:rsidR="003567CF" w:rsidRPr="00C854BF">
              <w:rPr>
                <w:rFonts w:cstheme="minorHAnsi"/>
                <w:noProof/>
                <w:webHidden/>
              </w:rPr>
              <w:fldChar w:fldCharType="separate"/>
            </w:r>
            <w:r w:rsidR="003567CF" w:rsidRPr="00C854BF">
              <w:rPr>
                <w:rFonts w:cstheme="minorHAnsi"/>
                <w:noProof/>
                <w:webHidden/>
              </w:rPr>
              <w:t>6</w:t>
            </w:r>
            <w:r w:rsidR="003567CF" w:rsidRPr="00C854BF">
              <w:rPr>
                <w:rFonts w:cstheme="minorHAnsi"/>
                <w:noProof/>
                <w:webHidden/>
              </w:rPr>
              <w:fldChar w:fldCharType="end"/>
            </w:r>
          </w:hyperlink>
        </w:p>
        <w:p w14:paraId="5290982F" w14:textId="5DC1711B" w:rsidR="003567CF" w:rsidRPr="00C854BF" w:rsidRDefault="006652F3">
          <w:pPr>
            <w:pStyle w:val="TOC2"/>
            <w:tabs>
              <w:tab w:val="right" w:leader="dot" w:pos="9350"/>
            </w:tabs>
            <w:rPr>
              <w:rFonts w:eastAsiaTheme="minorEastAsia" w:cstheme="minorHAnsi"/>
              <w:b w:val="0"/>
              <w:bCs w:val="0"/>
              <w:noProof/>
              <w:sz w:val="24"/>
              <w:szCs w:val="24"/>
            </w:rPr>
          </w:pPr>
          <w:hyperlink w:anchor="_Toc14280981" w:history="1">
            <w:r w:rsidR="003567CF" w:rsidRPr="00C854BF">
              <w:rPr>
                <w:rStyle w:val="Hyperlink"/>
                <w:rFonts w:cstheme="minorHAnsi"/>
                <w:noProof/>
              </w:rPr>
              <w:t>Aim 4.2</w:t>
            </w:r>
            <w:r w:rsidR="003567CF" w:rsidRPr="00C854BF">
              <w:rPr>
                <w:rFonts w:cstheme="minorHAnsi"/>
                <w:noProof/>
                <w:webHidden/>
              </w:rPr>
              <w:tab/>
            </w:r>
            <w:r w:rsidR="003567CF" w:rsidRPr="00C854BF">
              <w:rPr>
                <w:rFonts w:cstheme="minorHAnsi"/>
                <w:noProof/>
                <w:webHidden/>
              </w:rPr>
              <w:fldChar w:fldCharType="begin"/>
            </w:r>
            <w:r w:rsidR="003567CF" w:rsidRPr="00C854BF">
              <w:rPr>
                <w:rFonts w:cstheme="minorHAnsi"/>
                <w:noProof/>
                <w:webHidden/>
              </w:rPr>
              <w:instrText xml:space="preserve"> PAGEREF _Toc14280981 \h </w:instrText>
            </w:r>
            <w:r w:rsidR="003567CF" w:rsidRPr="00C854BF">
              <w:rPr>
                <w:rFonts w:cstheme="minorHAnsi"/>
                <w:noProof/>
                <w:webHidden/>
              </w:rPr>
            </w:r>
            <w:r w:rsidR="003567CF" w:rsidRPr="00C854BF">
              <w:rPr>
                <w:rFonts w:cstheme="minorHAnsi"/>
                <w:noProof/>
                <w:webHidden/>
              </w:rPr>
              <w:fldChar w:fldCharType="separate"/>
            </w:r>
            <w:r w:rsidR="003567CF" w:rsidRPr="00C854BF">
              <w:rPr>
                <w:rFonts w:cstheme="minorHAnsi"/>
                <w:noProof/>
                <w:webHidden/>
              </w:rPr>
              <w:t>6</w:t>
            </w:r>
            <w:r w:rsidR="003567CF" w:rsidRPr="00C854BF">
              <w:rPr>
                <w:rFonts w:cstheme="minorHAnsi"/>
                <w:noProof/>
                <w:webHidden/>
              </w:rPr>
              <w:fldChar w:fldCharType="end"/>
            </w:r>
          </w:hyperlink>
        </w:p>
        <w:p w14:paraId="102B26A8" w14:textId="717EA4A0" w:rsidR="003567CF" w:rsidRPr="00C854BF" w:rsidRDefault="006652F3">
          <w:pPr>
            <w:pStyle w:val="TOC2"/>
            <w:tabs>
              <w:tab w:val="right" w:leader="dot" w:pos="9350"/>
            </w:tabs>
            <w:rPr>
              <w:rFonts w:eastAsiaTheme="minorEastAsia" w:cstheme="minorHAnsi"/>
              <w:b w:val="0"/>
              <w:bCs w:val="0"/>
              <w:noProof/>
              <w:sz w:val="24"/>
              <w:szCs w:val="24"/>
            </w:rPr>
          </w:pPr>
          <w:hyperlink w:anchor="_Toc14280982" w:history="1">
            <w:r w:rsidR="003567CF" w:rsidRPr="00C854BF">
              <w:rPr>
                <w:rStyle w:val="Hyperlink"/>
                <w:rFonts w:cstheme="minorHAnsi"/>
                <w:noProof/>
              </w:rPr>
              <w:t>Aim 4.3</w:t>
            </w:r>
            <w:r w:rsidR="003567CF" w:rsidRPr="00C854BF">
              <w:rPr>
                <w:rFonts w:cstheme="minorHAnsi"/>
                <w:noProof/>
                <w:webHidden/>
              </w:rPr>
              <w:tab/>
            </w:r>
            <w:r w:rsidR="003567CF" w:rsidRPr="00C854BF">
              <w:rPr>
                <w:rFonts w:cstheme="minorHAnsi"/>
                <w:noProof/>
                <w:webHidden/>
              </w:rPr>
              <w:fldChar w:fldCharType="begin"/>
            </w:r>
            <w:r w:rsidR="003567CF" w:rsidRPr="00C854BF">
              <w:rPr>
                <w:rFonts w:cstheme="minorHAnsi"/>
                <w:noProof/>
                <w:webHidden/>
              </w:rPr>
              <w:instrText xml:space="preserve"> PAGEREF _Toc14280982 \h </w:instrText>
            </w:r>
            <w:r w:rsidR="003567CF" w:rsidRPr="00C854BF">
              <w:rPr>
                <w:rFonts w:cstheme="minorHAnsi"/>
                <w:noProof/>
                <w:webHidden/>
              </w:rPr>
            </w:r>
            <w:r w:rsidR="003567CF" w:rsidRPr="00C854BF">
              <w:rPr>
                <w:rFonts w:cstheme="minorHAnsi"/>
                <w:noProof/>
                <w:webHidden/>
              </w:rPr>
              <w:fldChar w:fldCharType="separate"/>
            </w:r>
            <w:r w:rsidR="003567CF" w:rsidRPr="00C854BF">
              <w:rPr>
                <w:rFonts w:cstheme="minorHAnsi"/>
                <w:noProof/>
                <w:webHidden/>
              </w:rPr>
              <w:t>6</w:t>
            </w:r>
            <w:r w:rsidR="003567CF" w:rsidRPr="00C854BF">
              <w:rPr>
                <w:rFonts w:cstheme="minorHAnsi"/>
                <w:noProof/>
                <w:webHidden/>
              </w:rPr>
              <w:fldChar w:fldCharType="end"/>
            </w:r>
          </w:hyperlink>
        </w:p>
        <w:p w14:paraId="6276BDDE" w14:textId="39830837" w:rsidR="003567CF" w:rsidRPr="00C854BF" w:rsidRDefault="006652F3">
          <w:pPr>
            <w:pStyle w:val="TOC1"/>
            <w:tabs>
              <w:tab w:val="right" w:leader="dot" w:pos="9350"/>
            </w:tabs>
            <w:rPr>
              <w:rFonts w:eastAsiaTheme="minorEastAsia" w:cstheme="minorHAnsi"/>
              <w:b w:val="0"/>
              <w:bCs w:val="0"/>
              <w:i w:val="0"/>
              <w:iCs w:val="0"/>
              <w:noProof/>
            </w:rPr>
          </w:pPr>
          <w:hyperlink w:anchor="_Toc14280983" w:history="1">
            <w:r w:rsidR="003567CF" w:rsidRPr="00C854BF">
              <w:rPr>
                <w:rStyle w:val="Hyperlink"/>
                <w:rFonts w:cstheme="minorHAnsi"/>
                <w:noProof/>
              </w:rPr>
              <w:t>Potential Pitfalls and Alternate Approaches (Aims 4.1-4.3)</w:t>
            </w:r>
            <w:r w:rsidR="003567CF" w:rsidRPr="00C854BF">
              <w:rPr>
                <w:rFonts w:cstheme="minorHAnsi"/>
                <w:noProof/>
                <w:webHidden/>
              </w:rPr>
              <w:tab/>
            </w:r>
            <w:r w:rsidR="003567CF" w:rsidRPr="00C854BF">
              <w:rPr>
                <w:rFonts w:cstheme="minorHAnsi"/>
                <w:noProof/>
                <w:webHidden/>
              </w:rPr>
              <w:fldChar w:fldCharType="begin"/>
            </w:r>
            <w:r w:rsidR="003567CF" w:rsidRPr="00C854BF">
              <w:rPr>
                <w:rFonts w:cstheme="minorHAnsi"/>
                <w:noProof/>
                <w:webHidden/>
              </w:rPr>
              <w:instrText xml:space="preserve"> PAGEREF _Toc14280983 \h </w:instrText>
            </w:r>
            <w:r w:rsidR="003567CF" w:rsidRPr="00C854BF">
              <w:rPr>
                <w:rFonts w:cstheme="minorHAnsi"/>
                <w:noProof/>
                <w:webHidden/>
              </w:rPr>
            </w:r>
            <w:r w:rsidR="003567CF" w:rsidRPr="00C854BF">
              <w:rPr>
                <w:rFonts w:cstheme="minorHAnsi"/>
                <w:noProof/>
                <w:webHidden/>
              </w:rPr>
              <w:fldChar w:fldCharType="separate"/>
            </w:r>
            <w:r w:rsidR="003567CF" w:rsidRPr="00C854BF">
              <w:rPr>
                <w:rFonts w:cstheme="minorHAnsi"/>
                <w:noProof/>
                <w:webHidden/>
              </w:rPr>
              <w:t>6</w:t>
            </w:r>
            <w:r w:rsidR="003567CF" w:rsidRPr="00C854BF">
              <w:rPr>
                <w:rFonts w:cstheme="minorHAnsi"/>
                <w:noProof/>
                <w:webHidden/>
              </w:rPr>
              <w:fldChar w:fldCharType="end"/>
            </w:r>
          </w:hyperlink>
        </w:p>
        <w:p w14:paraId="27AA68EF" w14:textId="4C75C15A" w:rsidR="00BC3D25" w:rsidRPr="00C854BF" w:rsidRDefault="00BC3D25">
          <w:pPr>
            <w:rPr>
              <w:rFonts w:cstheme="minorHAnsi"/>
            </w:rPr>
          </w:pPr>
          <w:r w:rsidRPr="00C854BF">
            <w:rPr>
              <w:rFonts w:cstheme="minorHAnsi"/>
              <w:b/>
              <w:bCs/>
              <w:noProof/>
            </w:rPr>
            <w:fldChar w:fldCharType="end"/>
          </w:r>
        </w:p>
      </w:sdtContent>
    </w:sdt>
    <w:p w14:paraId="4F8866D3" w14:textId="77777777" w:rsidR="00BC3D25" w:rsidRPr="00C854BF" w:rsidRDefault="00BC3D25">
      <w:pPr>
        <w:rPr>
          <w:rFonts w:cstheme="minorHAnsi"/>
        </w:rPr>
      </w:pPr>
      <w:r w:rsidRPr="00C854BF">
        <w:rPr>
          <w:rFonts w:cstheme="minorHAnsi"/>
        </w:rPr>
        <w:br w:type="page"/>
      </w:r>
    </w:p>
    <w:p w14:paraId="3EDD89DD" w14:textId="77777777" w:rsidR="00BC3D25" w:rsidRPr="00C854BF" w:rsidRDefault="00BC3D25" w:rsidP="00BC3D25">
      <w:pPr>
        <w:pStyle w:val="Heading1"/>
        <w:rPr>
          <w:rFonts w:asciiTheme="minorHAnsi" w:hAnsiTheme="minorHAnsi" w:cstheme="minorHAnsi"/>
        </w:rPr>
      </w:pPr>
      <w:bookmarkStart w:id="0" w:name="_Toc14280960"/>
      <w:r w:rsidRPr="00C854BF">
        <w:rPr>
          <w:rFonts w:asciiTheme="minorHAnsi" w:hAnsiTheme="minorHAnsi" w:cstheme="minorHAnsi"/>
        </w:rPr>
        <w:lastRenderedPageBreak/>
        <w:t xml:space="preserve">Specific Aim </w:t>
      </w:r>
      <w:r w:rsidR="006D0145" w:rsidRPr="00C854BF">
        <w:rPr>
          <w:rFonts w:asciiTheme="minorHAnsi" w:hAnsiTheme="minorHAnsi" w:cstheme="minorHAnsi"/>
        </w:rPr>
        <w:t>4</w:t>
      </w:r>
      <w:bookmarkEnd w:id="0"/>
    </w:p>
    <w:p w14:paraId="53FEBBA0" w14:textId="1E587B3A" w:rsidR="00E41FC0" w:rsidRPr="00C854BF" w:rsidRDefault="00CC1BEE" w:rsidP="00E41FC0">
      <w:pPr>
        <w:rPr>
          <w:rFonts w:cstheme="minorHAnsi"/>
          <w:sz w:val="22"/>
          <w:szCs w:val="22"/>
        </w:rPr>
      </w:pPr>
      <w:r w:rsidRPr="00C854BF">
        <w:rPr>
          <w:rFonts w:cstheme="minorHAnsi"/>
          <w:b/>
          <w:sz w:val="22"/>
          <w:szCs w:val="22"/>
        </w:rPr>
        <w:t>Detect the effects of nutritional stress on lactation.</w:t>
      </w:r>
      <w:r w:rsidR="00E41FC0" w:rsidRPr="00C854BF">
        <w:rPr>
          <w:rFonts w:cstheme="minorHAnsi"/>
          <w:b/>
          <w:sz w:val="22"/>
          <w:szCs w:val="22"/>
        </w:rPr>
        <w:t xml:space="preserve"> </w:t>
      </w:r>
      <w:del w:id="1" w:author="Dave Bridges" w:date="2019-07-12T09:54:00Z">
        <w:r w:rsidR="007051C5" w:rsidRPr="00C854BF" w:rsidDel="007051C5">
          <w:rPr>
            <w:rFonts w:cstheme="minorHAnsi"/>
            <w:sz w:val="22"/>
            <w:szCs w:val="22"/>
          </w:rPr>
          <w:delText>The</w:delText>
        </w:r>
        <w:r w:rsidR="00C51430" w:rsidRPr="00C854BF" w:rsidDel="007051C5">
          <w:rPr>
            <w:rFonts w:cstheme="minorHAnsi"/>
            <w:sz w:val="22"/>
            <w:szCs w:val="22"/>
          </w:rPr>
          <w:delText xml:space="preserve"> mechanisms that regulate the </w:delText>
        </w:r>
        <w:r w:rsidR="00B3112B" w:rsidRPr="00C854BF" w:rsidDel="007051C5">
          <w:rPr>
            <w:rFonts w:cstheme="minorHAnsi"/>
            <w:sz w:val="22"/>
            <w:szCs w:val="22"/>
          </w:rPr>
          <w:delText>role</w:delText>
        </w:r>
        <w:r w:rsidR="00C51430" w:rsidRPr="00C854BF" w:rsidDel="007051C5">
          <w:rPr>
            <w:rFonts w:cstheme="minorHAnsi"/>
            <w:sz w:val="22"/>
            <w:szCs w:val="22"/>
          </w:rPr>
          <w:delText xml:space="preserve"> of mammary epithelial cell</w:delText>
        </w:r>
        <w:r w:rsidR="00B3112B" w:rsidRPr="00C854BF" w:rsidDel="007051C5">
          <w:rPr>
            <w:rFonts w:cstheme="minorHAnsi"/>
            <w:sz w:val="22"/>
            <w:szCs w:val="22"/>
          </w:rPr>
          <w:delText>s</w:delText>
        </w:r>
        <w:r w:rsidR="00C51430" w:rsidRPr="00C854BF" w:rsidDel="007051C5">
          <w:rPr>
            <w:rFonts w:cstheme="minorHAnsi"/>
            <w:sz w:val="22"/>
            <w:szCs w:val="22"/>
          </w:rPr>
          <w:delText xml:space="preserve"> and mammary adipocyte</w:delText>
        </w:r>
        <w:r w:rsidR="00B3112B" w:rsidRPr="00C854BF" w:rsidDel="007051C5">
          <w:rPr>
            <w:rFonts w:cstheme="minorHAnsi"/>
            <w:sz w:val="22"/>
            <w:szCs w:val="22"/>
          </w:rPr>
          <w:delText>s</w:delText>
        </w:r>
        <w:r w:rsidR="00C51430" w:rsidRPr="00C854BF" w:rsidDel="007051C5">
          <w:rPr>
            <w:rFonts w:cstheme="minorHAnsi"/>
            <w:sz w:val="22"/>
            <w:szCs w:val="22"/>
          </w:rPr>
          <w:delText xml:space="preserve"> during pregnancy, lactation, and weaning</w:delText>
        </w:r>
        <w:r w:rsidR="007051C5" w:rsidRPr="00C854BF" w:rsidDel="007051C5">
          <w:rPr>
            <w:rFonts w:cstheme="minorHAnsi"/>
            <w:sz w:val="22"/>
            <w:szCs w:val="22"/>
          </w:rPr>
          <w:delText xml:space="preserve"> and how this relates to nutrient sensing is under</w:delText>
        </w:r>
        <w:r w:rsidR="00C51430" w:rsidRPr="00C854BF" w:rsidDel="007051C5">
          <w:rPr>
            <w:rFonts w:cstheme="minorHAnsi"/>
            <w:sz w:val="22"/>
            <w:szCs w:val="22"/>
          </w:rPr>
          <w:delText xml:space="preserve">. </w:delText>
        </w:r>
      </w:del>
      <w:ins w:id="2" w:author="Dave Bridges" w:date="2019-07-12T09:54:00Z">
        <w:r w:rsidR="007051C5" w:rsidRPr="00C854BF">
          <w:rPr>
            <w:rFonts w:cstheme="minorHAnsi"/>
            <w:sz w:val="22"/>
            <w:szCs w:val="22"/>
          </w:rPr>
          <w:t xml:space="preserve">Milk composition is important for xxx.  </w:t>
        </w:r>
      </w:ins>
      <w:ins w:id="3" w:author="Dave Bridges" w:date="2019-07-12T09:55:00Z">
        <w:r w:rsidR="007051C5" w:rsidRPr="00C854BF">
          <w:rPr>
            <w:rFonts w:cstheme="minorHAnsi"/>
            <w:sz w:val="22"/>
            <w:szCs w:val="22"/>
          </w:rPr>
          <w:t>Given</w:t>
        </w:r>
      </w:ins>
      <w:ins w:id="4" w:author="Dave Bridges" w:date="2019-07-12T09:54:00Z">
        <w:r w:rsidR="007051C5" w:rsidRPr="00C854BF">
          <w:rPr>
            <w:rFonts w:cstheme="minorHAnsi"/>
            <w:sz w:val="22"/>
            <w:szCs w:val="22"/>
          </w:rPr>
          <w:t xml:space="preserve"> </w:t>
        </w:r>
      </w:ins>
      <w:ins w:id="5" w:author="Dave Bridges" w:date="2019-07-12T09:55:00Z">
        <w:r w:rsidR="007051C5" w:rsidRPr="00C854BF">
          <w:rPr>
            <w:rFonts w:cstheme="minorHAnsi"/>
            <w:sz w:val="22"/>
            <w:szCs w:val="22"/>
          </w:rPr>
          <w:t>the</w:t>
        </w:r>
      </w:ins>
      <w:ins w:id="6" w:author="Dave Bridges" w:date="2019-07-12T09:54:00Z">
        <w:r w:rsidR="007051C5" w:rsidRPr="00C854BF">
          <w:rPr>
            <w:rFonts w:cstheme="minorHAnsi"/>
            <w:sz w:val="22"/>
            <w:szCs w:val="22"/>
          </w:rPr>
          <w:t xml:space="preserve"> links between maternal obesity and offspring health,</w:t>
        </w:r>
      </w:ins>
      <w:ins w:id="7" w:author="Dave Bridges" w:date="2019-07-12T09:55:00Z">
        <w:r w:rsidR="007051C5" w:rsidRPr="00C854BF">
          <w:rPr>
            <w:rFonts w:cstheme="minorHAnsi"/>
            <w:sz w:val="22"/>
            <w:szCs w:val="22"/>
          </w:rPr>
          <w:t xml:space="preserve"> it is plausible that</w:t>
        </w:r>
      </w:ins>
      <w:ins w:id="8" w:author="Dave Bridges" w:date="2019-07-12T09:54:00Z">
        <w:r w:rsidR="007051C5" w:rsidRPr="00C854BF">
          <w:rPr>
            <w:rFonts w:cstheme="minorHAnsi"/>
            <w:sz w:val="22"/>
            <w:szCs w:val="22"/>
          </w:rPr>
          <w:t xml:space="preserve"> obesity </w:t>
        </w:r>
      </w:ins>
      <w:ins w:id="9" w:author="Dave Bridges" w:date="2019-07-12T09:55:00Z">
        <w:r w:rsidR="007051C5" w:rsidRPr="00C854BF">
          <w:rPr>
            <w:rFonts w:cstheme="minorHAnsi"/>
            <w:sz w:val="22"/>
            <w:szCs w:val="22"/>
          </w:rPr>
          <w:t>or over</w:t>
        </w:r>
      </w:ins>
      <w:ins w:id="10" w:author="Dave Bridges" w:date="2019-07-12T09:56:00Z">
        <w:r w:rsidR="007051C5" w:rsidRPr="00C854BF">
          <w:rPr>
            <w:rFonts w:cstheme="minorHAnsi"/>
            <w:sz w:val="22"/>
            <w:szCs w:val="22"/>
          </w:rPr>
          <w:t xml:space="preserve">nutrition </w:t>
        </w:r>
      </w:ins>
      <w:ins w:id="11" w:author="Dave Bridges" w:date="2019-07-12T09:54:00Z">
        <w:r w:rsidR="007051C5" w:rsidRPr="00C854BF">
          <w:rPr>
            <w:rFonts w:cstheme="minorHAnsi"/>
            <w:sz w:val="22"/>
            <w:szCs w:val="22"/>
          </w:rPr>
          <w:t>may alter lactation</w:t>
        </w:r>
      </w:ins>
      <w:ins w:id="12" w:author="Dave Bridges" w:date="2019-07-12T09:56:00Z">
        <w:r w:rsidR="007051C5" w:rsidRPr="00C854BF">
          <w:rPr>
            <w:rFonts w:cstheme="minorHAnsi"/>
            <w:sz w:val="22"/>
            <w:szCs w:val="22"/>
          </w:rPr>
          <w:t>, with important effects for the offspring. The</w:t>
        </w:r>
      </w:ins>
      <w:r w:rsidR="00C51430" w:rsidRPr="00C854BF">
        <w:rPr>
          <w:rFonts w:cstheme="minorHAnsi"/>
          <w:sz w:val="22"/>
          <w:szCs w:val="22"/>
        </w:rPr>
        <w:t xml:space="preserve"> mechanisms by which </w:t>
      </w:r>
      <w:r w:rsidR="006936E3" w:rsidRPr="00C854BF">
        <w:rPr>
          <w:rFonts w:cstheme="minorHAnsi"/>
          <w:sz w:val="22"/>
          <w:szCs w:val="22"/>
        </w:rPr>
        <w:t xml:space="preserve">some micro and </w:t>
      </w:r>
      <w:r w:rsidR="00C51430" w:rsidRPr="00C854BF">
        <w:rPr>
          <w:rFonts w:cstheme="minorHAnsi"/>
          <w:sz w:val="22"/>
          <w:szCs w:val="22"/>
        </w:rPr>
        <w:t xml:space="preserve">macronutrients are </w:t>
      </w:r>
      <w:r w:rsidR="006936E3" w:rsidRPr="00C854BF">
        <w:rPr>
          <w:rFonts w:cstheme="minorHAnsi"/>
          <w:sz w:val="22"/>
          <w:szCs w:val="22"/>
        </w:rPr>
        <w:t>metabolized, transported,</w:t>
      </w:r>
      <w:r w:rsidR="00C51430" w:rsidRPr="00C854BF">
        <w:rPr>
          <w:rFonts w:cstheme="minorHAnsi"/>
          <w:sz w:val="22"/>
          <w:szCs w:val="22"/>
        </w:rPr>
        <w:t xml:space="preserve"> </w:t>
      </w:r>
      <w:r w:rsidR="006936E3" w:rsidRPr="00C854BF">
        <w:rPr>
          <w:rFonts w:cstheme="minorHAnsi"/>
          <w:sz w:val="22"/>
          <w:szCs w:val="22"/>
        </w:rPr>
        <w:t>and</w:t>
      </w:r>
      <w:r w:rsidR="00C51430" w:rsidRPr="00C854BF">
        <w:rPr>
          <w:rFonts w:cstheme="minorHAnsi"/>
          <w:sz w:val="22"/>
          <w:szCs w:val="22"/>
        </w:rPr>
        <w:t xml:space="preserve"> incorporated into the secreted milk are not </w:t>
      </w:r>
      <w:r w:rsidR="007051C5" w:rsidRPr="00C854BF">
        <w:rPr>
          <w:rFonts w:cstheme="minorHAnsi"/>
          <w:sz w:val="22"/>
          <w:szCs w:val="22"/>
        </w:rPr>
        <w:t>well understood, nor is their regulation by nutrient sensing pathways</w:t>
      </w:r>
      <w:r w:rsidR="00C51430" w:rsidRPr="00C854BF">
        <w:rPr>
          <w:rFonts w:cstheme="minorHAnsi"/>
          <w:sz w:val="22"/>
          <w:szCs w:val="22"/>
        </w:rPr>
        <w:t xml:space="preserve">. </w:t>
      </w:r>
      <w:r w:rsidR="007051C5" w:rsidRPr="00C854BF">
        <w:rPr>
          <w:rFonts w:cstheme="minorHAnsi"/>
          <w:sz w:val="22"/>
          <w:szCs w:val="22"/>
        </w:rPr>
        <w:t>mTORC1 is a critical nutrient sensing pathway in most tissues and is activated under conditions of nutrient excess, including obesity.</w:t>
      </w:r>
      <w:r w:rsidR="00EC43D9" w:rsidRPr="00C854BF">
        <w:rPr>
          <w:rFonts w:cstheme="minorHAnsi"/>
          <w:sz w:val="22"/>
          <w:szCs w:val="22"/>
        </w:rPr>
        <w:t xml:space="preserve"> </w:t>
      </w:r>
      <w:r w:rsidR="007051C5" w:rsidRPr="00C854BF">
        <w:rPr>
          <w:rFonts w:cstheme="minorHAnsi"/>
          <w:sz w:val="22"/>
          <w:szCs w:val="22"/>
        </w:rPr>
        <w:t xml:space="preserve">We will use mTORC1 activation as a model of excessive nutrient signaling in mammary adipocytes. </w:t>
      </w:r>
      <w:r w:rsidR="00C51430" w:rsidRPr="00C854BF">
        <w:rPr>
          <w:rFonts w:cstheme="minorHAnsi"/>
          <w:sz w:val="22"/>
          <w:szCs w:val="22"/>
        </w:rPr>
        <w:t xml:space="preserve">In humans, maternal obesity affects lactation </w:t>
      </w:r>
      <w:r w:rsidR="007051C5" w:rsidRPr="00C854BF">
        <w:rPr>
          <w:rFonts w:cstheme="minorHAnsi"/>
          <w:sz w:val="22"/>
          <w:szCs w:val="22"/>
        </w:rPr>
        <w:t>with</w:t>
      </w:r>
      <w:r w:rsidR="00C51430" w:rsidRPr="00C854BF">
        <w:rPr>
          <w:rFonts w:cstheme="minorHAnsi"/>
          <w:sz w:val="22"/>
          <w:szCs w:val="22"/>
        </w:rPr>
        <w:t xml:space="preserve"> initiation, weaning, and milk composition </w:t>
      </w:r>
      <w:r w:rsidR="007051C5" w:rsidRPr="00C854BF">
        <w:rPr>
          <w:rFonts w:cstheme="minorHAnsi"/>
          <w:sz w:val="22"/>
          <w:szCs w:val="22"/>
        </w:rPr>
        <w:t xml:space="preserve">being </w:t>
      </w:r>
      <w:commentRangeStart w:id="13"/>
      <w:r w:rsidR="00C51430" w:rsidRPr="00C854BF">
        <w:rPr>
          <w:rFonts w:cstheme="minorHAnsi"/>
          <w:sz w:val="22"/>
          <w:szCs w:val="22"/>
        </w:rPr>
        <w:t>altered</w:t>
      </w:r>
      <w:commentRangeEnd w:id="13"/>
      <w:r w:rsidR="007051C5" w:rsidRPr="00C854BF">
        <w:rPr>
          <w:rStyle w:val="CommentReference"/>
          <w:rFonts w:cstheme="minorHAnsi"/>
        </w:rPr>
        <w:commentReference w:id="13"/>
      </w:r>
      <w:r w:rsidR="00E41FC0" w:rsidRPr="00C854BF">
        <w:rPr>
          <w:rFonts w:cstheme="minorHAnsi"/>
          <w:sz w:val="22"/>
          <w:szCs w:val="22"/>
        </w:rPr>
        <w:t>.</w:t>
      </w:r>
      <w:r w:rsidR="00C51430" w:rsidRPr="00C854BF">
        <w:rPr>
          <w:rFonts w:cstheme="minorHAnsi"/>
          <w:sz w:val="22"/>
          <w:szCs w:val="22"/>
        </w:rPr>
        <w:t xml:space="preserve"> </w:t>
      </w:r>
      <w:r w:rsidR="007051C5" w:rsidRPr="00C854BF">
        <w:rPr>
          <w:rFonts w:cstheme="minorHAnsi"/>
          <w:sz w:val="22"/>
          <w:szCs w:val="22"/>
          <w:u w:val="single"/>
        </w:rPr>
        <w:t>I will test the</w:t>
      </w:r>
      <w:r w:rsidR="00E41FC0" w:rsidRPr="00C854BF">
        <w:rPr>
          <w:rFonts w:cstheme="minorHAnsi"/>
          <w:sz w:val="22"/>
          <w:szCs w:val="22"/>
          <w:u w:val="single"/>
        </w:rPr>
        <w:t xml:space="preserve"> hypothesis that maternal </w:t>
      </w:r>
      <w:r w:rsidR="00825944" w:rsidRPr="00C854BF">
        <w:rPr>
          <w:rFonts w:cstheme="minorHAnsi"/>
          <w:sz w:val="22"/>
          <w:szCs w:val="22"/>
          <w:u w:val="single"/>
        </w:rPr>
        <w:t xml:space="preserve">adipocyte mTORC1 hyperactivation </w:t>
      </w:r>
      <w:r w:rsidR="007051C5" w:rsidRPr="00C854BF">
        <w:rPr>
          <w:rFonts w:cstheme="minorHAnsi"/>
          <w:sz w:val="22"/>
          <w:szCs w:val="22"/>
          <w:u w:val="single"/>
        </w:rPr>
        <w:t>(</w:t>
      </w:r>
      <w:r w:rsidR="00C51430" w:rsidRPr="00C854BF">
        <w:rPr>
          <w:rFonts w:cstheme="minorHAnsi"/>
          <w:sz w:val="22"/>
          <w:szCs w:val="22"/>
          <w:u w:val="single"/>
        </w:rPr>
        <w:t>as a model of obesity</w:t>
      </w:r>
      <w:r w:rsidR="007051C5" w:rsidRPr="00C854BF">
        <w:rPr>
          <w:rFonts w:cstheme="minorHAnsi"/>
          <w:sz w:val="22"/>
          <w:szCs w:val="22"/>
          <w:u w:val="single"/>
        </w:rPr>
        <w:t>)</w:t>
      </w:r>
      <w:r w:rsidR="00C51430" w:rsidRPr="00C854BF">
        <w:rPr>
          <w:rFonts w:cstheme="minorHAnsi"/>
          <w:sz w:val="22"/>
          <w:szCs w:val="22"/>
          <w:u w:val="single"/>
        </w:rPr>
        <w:t xml:space="preserve"> </w:t>
      </w:r>
      <w:r w:rsidR="00825944" w:rsidRPr="00C854BF">
        <w:rPr>
          <w:rFonts w:cstheme="minorHAnsi"/>
          <w:sz w:val="22"/>
          <w:szCs w:val="22"/>
          <w:u w:val="single"/>
        </w:rPr>
        <w:t xml:space="preserve">will enhance </w:t>
      </w:r>
      <w:r w:rsidR="00E41FC0" w:rsidRPr="00C854BF">
        <w:rPr>
          <w:rFonts w:cstheme="minorHAnsi"/>
          <w:sz w:val="22"/>
          <w:szCs w:val="22"/>
          <w:u w:val="single"/>
        </w:rPr>
        <w:t xml:space="preserve">mammary gland </w:t>
      </w:r>
      <w:r w:rsidR="00825944" w:rsidRPr="00C854BF">
        <w:rPr>
          <w:rFonts w:cstheme="minorHAnsi"/>
          <w:sz w:val="22"/>
          <w:szCs w:val="22"/>
          <w:u w:val="single"/>
        </w:rPr>
        <w:t>function</w:t>
      </w:r>
      <w:r w:rsidR="00E41FC0" w:rsidRPr="00C854BF">
        <w:rPr>
          <w:rFonts w:cstheme="minorHAnsi"/>
          <w:sz w:val="22"/>
          <w:szCs w:val="22"/>
          <w:u w:val="single"/>
        </w:rPr>
        <w:t xml:space="preserve"> and </w:t>
      </w:r>
      <w:r w:rsidR="00825944" w:rsidRPr="00C854BF">
        <w:rPr>
          <w:rFonts w:cstheme="minorHAnsi"/>
          <w:sz w:val="22"/>
          <w:szCs w:val="22"/>
          <w:u w:val="single"/>
        </w:rPr>
        <w:t>increase</w:t>
      </w:r>
      <w:r w:rsidR="00E41FC0" w:rsidRPr="00C854BF">
        <w:rPr>
          <w:rFonts w:cstheme="minorHAnsi"/>
          <w:sz w:val="22"/>
          <w:szCs w:val="22"/>
          <w:u w:val="single"/>
        </w:rPr>
        <w:t xml:space="preserve"> milk output and milk macronutrient composition ultimately leading to </w:t>
      </w:r>
      <w:r w:rsidR="00825944" w:rsidRPr="00C854BF">
        <w:rPr>
          <w:rFonts w:cstheme="minorHAnsi"/>
          <w:sz w:val="22"/>
          <w:szCs w:val="22"/>
          <w:u w:val="single"/>
        </w:rPr>
        <w:t>increased</w:t>
      </w:r>
      <w:r w:rsidR="00E41FC0" w:rsidRPr="00C854BF">
        <w:rPr>
          <w:rFonts w:cstheme="minorHAnsi"/>
          <w:sz w:val="22"/>
          <w:szCs w:val="22"/>
          <w:u w:val="single"/>
        </w:rPr>
        <w:t xml:space="preserve"> offspring growth prior to weaning</w:t>
      </w:r>
      <w:r w:rsidR="00825944" w:rsidRPr="00C854BF">
        <w:rPr>
          <w:rFonts w:cstheme="minorHAnsi"/>
          <w:sz w:val="22"/>
          <w:szCs w:val="22"/>
          <w:u w:val="single"/>
        </w:rPr>
        <w:t xml:space="preserve">. </w:t>
      </w:r>
      <w:r w:rsidR="00E41FC0" w:rsidRPr="00C854BF">
        <w:rPr>
          <w:rFonts w:cstheme="minorHAnsi"/>
          <w:sz w:val="22"/>
          <w:szCs w:val="22"/>
        </w:rPr>
        <w:t xml:space="preserve">To test this, we will identify how a) </w:t>
      </w:r>
      <w:r w:rsidR="009B5D3C" w:rsidRPr="00C854BF">
        <w:rPr>
          <w:rFonts w:cstheme="minorHAnsi"/>
          <w:sz w:val="22"/>
          <w:szCs w:val="22"/>
        </w:rPr>
        <w:t xml:space="preserve">adipocyte mTORC1 hyperactivation </w:t>
      </w:r>
      <w:r w:rsidR="00E41FC0" w:rsidRPr="00C854BF">
        <w:rPr>
          <w:rFonts w:cstheme="minorHAnsi"/>
          <w:sz w:val="22"/>
          <w:szCs w:val="22"/>
        </w:rPr>
        <w:t xml:space="preserve">affects mammary gland size and development, b) how </w:t>
      </w:r>
      <w:r w:rsidR="009B5D3C" w:rsidRPr="00C854BF">
        <w:rPr>
          <w:rFonts w:cstheme="minorHAnsi"/>
          <w:sz w:val="22"/>
          <w:szCs w:val="22"/>
        </w:rPr>
        <w:t>mTORC1 hyperactivation</w:t>
      </w:r>
      <w:r w:rsidR="00E41FC0" w:rsidRPr="00C854BF">
        <w:rPr>
          <w:rFonts w:cstheme="minorHAnsi"/>
          <w:sz w:val="22"/>
          <w:szCs w:val="22"/>
        </w:rPr>
        <w:t xml:space="preserve"> affects milk output volume and carbohydrate, protein and fat composition, and c) the effect of </w:t>
      </w:r>
      <w:r w:rsidR="009B5D3C" w:rsidRPr="00C854BF">
        <w:rPr>
          <w:rFonts w:cstheme="minorHAnsi"/>
          <w:sz w:val="22"/>
          <w:szCs w:val="22"/>
        </w:rPr>
        <w:t>mTORC1</w:t>
      </w:r>
      <w:r w:rsidR="00E41FC0" w:rsidRPr="00C854BF">
        <w:rPr>
          <w:rFonts w:cstheme="minorHAnsi"/>
          <w:sz w:val="22"/>
          <w:szCs w:val="22"/>
        </w:rPr>
        <w:t xml:space="preserve"> </w:t>
      </w:r>
      <w:r w:rsidR="009B5D3C" w:rsidRPr="00C854BF">
        <w:rPr>
          <w:rFonts w:cstheme="minorHAnsi"/>
          <w:sz w:val="22"/>
          <w:szCs w:val="22"/>
        </w:rPr>
        <w:t>hyperactivation</w:t>
      </w:r>
      <w:r w:rsidR="00E41FC0" w:rsidRPr="00C854BF">
        <w:rPr>
          <w:rFonts w:cstheme="minorHAnsi"/>
          <w:sz w:val="22"/>
          <w:szCs w:val="22"/>
        </w:rPr>
        <w:t xml:space="preserve"> on offspring health via assessing body composition</w:t>
      </w:r>
      <w:r w:rsidR="009B5D3C" w:rsidRPr="00C854BF">
        <w:rPr>
          <w:rFonts w:cstheme="minorHAnsi"/>
          <w:sz w:val="22"/>
          <w:szCs w:val="22"/>
        </w:rPr>
        <w:t>.</w:t>
      </w:r>
    </w:p>
    <w:p w14:paraId="6E70C8E1" w14:textId="620F5D68" w:rsidR="00BC3D25" w:rsidRPr="00C854BF" w:rsidRDefault="00BC3D25" w:rsidP="00BC3D25">
      <w:pPr>
        <w:pStyle w:val="Heading1"/>
        <w:rPr>
          <w:rFonts w:asciiTheme="minorHAnsi" w:hAnsiTheme="minorHAnsi" w:cstheme="minorHAnsi"/>
        </w:rPr>
      </w:pPr>
      <w:bookmarkStart w:id="14" w:name="_Toc14280961"/>
      <w:r w:rsidRPr="00C854BF">
        <w:rPr>
          <w:rFonts w:asciiTheme="minorHAnsi" w:hAnsiTheme="minorHAnsi" w:cstheme="minorHAnsi"/>
        </w:rPr>
        <w:t>Rationale and Background</w:t>
      </w:r>
      <w:bookmarkEnd w:id="14"/>
    </w:p>
    <w:p w14:paraId="6B09FF9D" w14:textId="77777777" w:rsidR="003356AD" w:rsidRPr="00C854BF" w:rsidRDefault="003356AD" w:rsidP="003356AD">
      <w:pPr>
        <w:pStyle w:val="Heading2"/>
        <w:rPr>
          <w:rFonts w:asciiTheme="minorHAnsi" w:hAnsiTheme="minorHAnsi" w:cstheme="minorHAnsi"/>
        </w:rPr>
      </w:pPr>
      <w:bookmarkStart w:id="15" w:name="_Toc14280962"/>
      <w:r w:rsidRPr="00C854BF">
        <w:rPr>
          <w:rFonts w:asciiTheme="minorHAnsi" w:hAnsiTheme="minorHAnsi" w:cstheme="minorHAnsi"/>
        </w:rPr>
        <w:t>Milk Macronutrient Synthesis</w:t>
      </w:r>
      <w:bookmarkEnd w:id="15"/>
    </w:p>
    <w:p w14:paraId="79A01C73" w14:textId="0F411C22" w:rsidR="003356AD" w:rsidRPr="00C854BF" w:rsidRDefault="003356AD" w:rsidP="003356AD">
      <w:pPr>
        <w:rPr>
          <w:rFonts w:cstheme="minorHAnsi"/>
          <w:sz w:val="22"/>
          <w:szCs w:val="22"/>
        </w:rPr>
      </w:pPr>
      <w:r w:rsidRPr="00C854BF">
        <w:rPr>
          <w:rFonts w:cstheme="minorHAnsi"/>
          <w:sz w:val="22"/>
          <w:szCs w:val="22"/>
        </w:rPr>
        <w:t xml:space="preserve">The critical macronutrients in mammalian milk are fat, protein and lactose. Mouse milk showed the highest fat and protein content on PND14 with 12.5% crude protein, 29.8% crude fat, and 1.58% lactose </w:t>
      </w:r>
      <w:r w:rsidRPr="00C854BF">
        <w:rPr>
          <w:rFonts w:cstheme="minorHAnsi"/>
          <w:sz w:val="22"/>
          <w:szCs w:val="22"/>
        </w:rPr>
        <w:fldChar w:fldCharType="begin" w:fldLock="1"/>
      </w:r>
      <w:r w:rsidRPr="00C854BF">
        <w:rPr>
          <w:rFonts w:cstheme="minorHAnsi"/>
          <w:sz w:val="22"/>
          <w:szCs w:val="22"/>
        </w:rPr>
        <w:instrText>ADDIN CSL_CITATION {"citationItems":[{"id":"ITEM-1","itemData":{"DOI":"10.3168/JDS.2008-1563","ISSN":"0022-0302","abstract":"Analysis in individual mouse milk samples is restricted by small sample volumes and hindered by high fat contents. Miniaturized methods were developed for the analysis of dry matter (DM), crude fat, crude protein (CP), and lactose in individual samples of ≤200μL of fresh or previously frozen mouse milk and used to compare milk from the mouse strain DU6, the largest growth-selected mouse line worldwide, with unselected mice (CON) on lactation d 3, 14, and 18. Individual milk samples were collected by means of a self-constructed milking machine. Aliquots of 10μL of milk were used to measure DM [coefficient of variation (CV) &lt;2.1%], which was subsequently used to analyze nitrogen for calculation of CP (CV 2.7%). Crude fat was determined in 100μL via a miniaturized Röse-Gottlieb method (CV 2.8%). An HPLC protocol was used to analyze lactose in 20μL of diluted whey (CV 5.3%). The miniaturized methods gave similar results compared with conventional approaches. Homogenization was the most important factor affecting milk composition and its reproducibility. Milk storage at −20°C had no effect on composition. Irrespective of the mouse strain, maximum values of 45.5% DM, 29.8% fat, and 12.7% CP were observed at d 14. The greatest lactose contents were found on d 18 (2.41%). Milk lactose concentration at d 3 was lower in DU6 (1.13±0.10%) than CON (1.67±0.18%). The method provides an accurate assessment of mouse milk composition.","author":[{"dropping-particle":"","family":"Görs","given":"S.","non-dropping-particle":"","parse-names":false,"suffix":""},{"dropping-particle":"","family":"Kucia","given":"M.","non-dropping-particle":"","parse-names":false,"suffix":""},{"dropping-particle":"","family":"Langhammer","given":"M.","non-dropping-particle":"","parse-names":false,"suffix":""},{"dropping-particle":"","family":"Junghans","given":"P.","non-dropping-particle":"","parse-names":false,"suffix":""},{"dropping-particle":"","family":"Metges","given":"C.C.","non-dropping-particle":"","parse-names":false,"suffix":""}],"container-title":"Journal of Dairy Science","id":"ITEM-1","issue":"2","issued":{"date-parts":[["2009","2","1"]]},"page":"632-637","publisher":"Elsevier","title":"Technical note: Milk composition in mice—Methodological aspects and effects of mouse strain and lactation day","type":"article-journal","volume":"92"},"uris":["http://www.mendeley.com/documents/?uuid=65d712ad-f8ad-345f-87ee-c25d71558788"]}],"mendeley":{"formattedCitation":"(Görs &lt;i&gt;et al.&lt;/i&gt;, 2009)","plainTextFormattedCitation":"(Görs et al., 2009)","previouslyFormattedCitation":"(Görs &lt;i&gt;et al.&lt;/i&gt;, 2009)"},"properties":{"noteIndex":0},"schema":"https://github.com/citation-style-language/schema/raw/master/csl-citation.json"}</w:instrText>
      </w:r>
      <w:r w:rsidRPr="00C854BF">
        <w:rPr>
          <w:rFonts w:cstheme="minorHAnsi"/>
          <w:sz w:val="22"/>
          <w:szCs w:val="22"/>
        </w:rPr>
        <w:fldChar w:fldCharType="separate"/>
      </w:r>
      <w:r w:rsidRPr="00C854BF">
        <w:rPr>
          <w:rFonts w:cstheme="minorHAnsi"/>
          <w:noProof/>
          <w:sz w:val="22"/>
          <w:szCs w:val="22"/>
        </w:rPr>
        <w:t xml:space="preserve">(Görs </w:t>
      </w:r>
      <w:r w:rsidRPr="00C854BF">
        <w:rPr>
          <w:rFonts w:cstheme="minorHAnsi"/>
          <w:i/>
          <w:noProof/>
          <w:sz w:val="22"/>
          <w:szCs w:val="22"/>
        </w:rPr>
        <w:t>et al.</w:t>
      </w:r>
      <w:r w:rsidRPr="00C854BF">
        <w:rPr>
          <w:rFonts w:cstheme="minorHAnsi"/>
          <w:noProof/>
          <w:sz w:val="22"/>
          <w:szCs w:val="22"/>
        </w:rPr>
        <w:t>, 2009)</w:t>
      </w:r>
      <w:r w:rsidRPr="00C854BF">
        <w:rPr>
          <w:rFonts w:cstheme="minorHAnsi"/>
          <w:sz w:val="22"/>
          <w:szCs w:val="22"/>
        </w:rPr>
        <w:fldChar w:fldCharType="end"/>
      </w:r>
      <w:r w:rsidRPr="00C854BF">
        <w:rPr>
          <w:rFonts w:cstheme="minorHAnsi"/>
          <w:sz w:val="22"/>
          <w:szCs w:val="22"/>
        </w:rPr>
        <w:t xml:space="preserve">. Highest lactose content of 2.41% was evident on PND18 </w:t>
      </w:r>
      <w:r w:rsidRPr="00C854BF">
        <w:rPr>
          <w:rFonts w:cstheme="minorHAnsi"/>
          <w:sz w:val="22"/>
          <w:szCs w:val="22"/>
        </w:rPr>
        <w:fldChar w:fldCharType="begin" w:fldLock="1"/>
      </w:r>
      <w:r w:rsidRPr="00C854BF">
        <w:rPr>
          <w:rFonts w:cstheme="minorHAnsi"/>
          <w:sz w:val="22"/>
          <w:szCs w:val="22"/>
        </w:rPr>
        <w:instrText>ADDIN CSL_CITATION {"citationItems":[{"id":"ITEM-1","itemData":{"DOI":"10.3168/JDS.2008-1563","ISSN":"0022-0302","abstract":"Analysis in individual mouse milk samples is restricted by small sample volumes and hindered by high fat contents. Miniaturized methods were developed for the analysis of dry matter (DM), crude fat, crude protein (CP), and lactose in individual samples of ≤200μL of fresh or previously frozen mouse milk and used to compare milk from the mouse strain DU6, the largest growth-selected mouse line worldwide, with unselected mice (CON) on lactation d 3, 14, and 18. Individual milk samples were collected by means of a self-constructed milking machine. Aliquots of 10μL of milk were used to measure DM [coefficient of variation (CV) &lt;2.1%], which was subsequently used to analyze nitrogen for calculation of CP (CV 2.7%). Crude fat was determined in 100μL via a miniaturized Röse-Gottlieb method (CV 2.8%). An HPLC protocol was used to analyze lactose in 20μL of diluted whey (CV 5.3%). The miniaturized methods gave similar results compared with conventional approaches. Homogenization was the most important factor affecting milk composition and its reproducibility. Milk storage at −20°C had no effect on composition. Irrespective of the mouse strain, maximum values of 45.5% DM, 29.8% fat, and 12.7% CP were observed at d 14. The greatest lactose contents were found on d 18 (2.41%). Milk lactose concentration at d 3 was lower in DU6 (1.13±0.10%) than CON (1.67±0.18%). The method provides an accurate assessment of mouse milk composition.","author":[{"dropping-particle":"","family":"Görs","given":"S.","non-dropping-particle":"","parse-names":false,"suffix":""},{"dropping-particle":"","family":"Kucia","given":"M.","non-dropping-particle":"","parse-names":false,"suffix":""},{"dropping-particle":"","family":"Langhammer","given":"M.","non-dropping-particle":"","parse-names":false,"suffix":""},{"dropping-particle":"","family":"Junghans","given":"P.","non-dropping-particle":"","parse-names":false,"suffix":""},{"dropping-particle":"","family":"Metges","given":"C.C.","non-dropping-particle":"","parse-names":false,"suffix":""}],"container-title":"Journal of Dairy Science","id":"ITEM-1","issue":"2","issued":{"date-parts":[["2009","2","1"]]},"page":"632-637","publisher":"Elsevier","title":"Technical note: Milk composition in mice—Methodological aspects and effects of mouse strain and lactation day","type":"article-journal","volume":"92"},"uris":["http://www.mendeley.com/documents/?uuid=65d712ad-f8ad-345f-87ee-c25d71558788"]}],"mendeley":{"formattedCitation":"(Görs &lt;i&gt;et al.&lt;/i&gt;, 2009)","plainTextFormattedCitation":"(Görs et al., 2009)","previouslyFormattedCitation":"(Görs &lt;i&gt;et al.&lt;/i&gt;, 2009)"},"properties":{"noteIndex":0},"schema":"https://github.com/citation-style-language/schema/raw/master/csl-citation.json"}</w:instrText>
      </w:r>
      <w:r w:rsidRPr="00C854BF">
        <w:rPr>
          <w:rFonts w:cstheme="minorHAnsi"/>
          <w:sz w:val="22"/>
          <w:szCs w:val="22"/>
        </w:rPr>
        <w:fldChar w:fldCharType="separate"/>
      </w:r>
      <w:r w:rsidRPr="00C854BF">
        <w:rPr>
          <w:rFonts w:cstheme="minorHAnsi"/>
          <w:noProof/>
          <w:sz w:val="22"/>
          <w:szCs w:val="22"/>
        </w:rPr>
        <w:t xml:space="preserve">(Görs </w:t>
      </w:r>
      <w:r w:rsidRPr="00C854BF">
        <w:rPr>
          <w:rFonts w:cstheme="minorHAnsi"/>
          <w:i/>
          <w:noProof/>
          <w:sz w:val="22"/>
          <w:szCs w:val="22"/>
        </w:rPr>
        <w:t>et al.</w:t>
      </w:r>
      <w:r w:rsidRPr="00C854BF">
        <w:rPr>
          <w:rFonts w:cstheme="minorHAnsi"/>
          <w:noProof/>
          <w:sz w:val="22"/>
          <w:szCs w:val="22"/>
        </w:rPr>
        <w:t>, 2009)</w:t>
      </w:r>
      <w:r w:rsidRPr="00C854BF">
        <w:rPr>
          <w:rFonts w:cstheme="minorHAnsi"/>
          <w:sz w:val="22"/>
          <w:szCs w:val="22"/>
        </w:rPr>
        <w:fldChar w:fldCharType="end"/>
      </w:r>
      <w:r w:rsidRPr="00C854BF">
        <w:rPr>
          <w:rFonts w:cstheme="minorHAnsi"/>
          <w:sz w:val="22"/>
          <w:szCs w:val="22"/>
        </w:rPr>
        <w:t xml:space="preserve">. Proteins are synthesized in the rough endoplasmic reticulum of the alveolar epithelial cells </w:t>
      </w:r>
      <w:r w:rsidRPr="00C854BF">
        <w:rPr>
          <w:rFonts w:cstheme="minorHAnsi"/>
          <w:sz w:val="22"/>
          <w:szCs w:val="22"/>
        </w:rPr>
        <w:fldChar w:fldCharType="begin" w:fldLock="1"/>
      </w:r>
      <w:r w:rsidRPr="00C854BF">
        <w:rPr>
          <w:rFonts w:cstheme="minorHAnsi"/>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Pr="00C854BF">
        <w:rPr>
          <w:rFonts w:cstheme="minorHAnsi"/>
          <w:sz w:val="22"/>
          <w:szCs w:val="22"/>
        </w:rPr>
        <w:fldChar w:fldCharType="separate"/>
      </w:r>
      <w:r w:rsidRPr="00C854BF">
        <w:rPr>
          <w:rFonts w:cstheme="minorHAnsi"/>
          <w:noProof/>
          <w:sz w:val="22"/>
          <w:szCs w:val="22"/>
        </w:rPr>
        <w:t xml:space="preserve">(Anderson </w:t>
      </w:r>
      <w:r w:rsidRPr="00C854BF">
        <w:rPr>
          <w:rFonts w:cstheme="minorHAnsi"/>
          <w:i/>
          <w:noProof/>
          <w:sz w:val="22"/>
          <w:szCs w:val="22"/>
        </w:rPr>
        <w:t>et al.</w:t>
      </w:r>
      <w:r w:rsidRPr="00C854BF">
        <w:rPr>
          <w:rFonts w:cstheme="minorHAnsi"/>
          <w:noProof/>
          <w:sz w:val="22"/>
          <w:szCs w:val="22"/>
        </w:rPr>
        <w:t xml:space="preserve">, 2007; Rezaei </w:t>
      </w:r>
      <w:r w:rsidRPr="00C854BF">
        <w:rPr>
          <w:rFonts w:cstheme="minorHAnsi"/>
          <w:i/>
          <w:noProof/>
          <w:sz w:val="22"/>
          <w:szCs w:val="22"/>
        </w:rPr>
        <w:t>et al.</w:t>
      </w:r>
      <w:r w:rsidRPr="00C854BF">
        <w:rPr>
          <w:rFonts w:cstheme="minorHAnsi"/>
          <w:noProof/>
          <w:sz w:val="22"/>
          <w:szCs w:val="22"/>
        </w:rPr>
        <w:t>, 2016)</w:t>
      </w:r>
      <w:r w:rsidRPr="00C854BF">
        <w:rPr>
          <w:rFonts w:cstheme="minorHAnsi"/>
          <w:sz w:val="22"/>
          <w:szCs w:val="22"/>
        </w:rPr>
        <w:fldChar w:fldCharType="end"/>
      </w:r>
      <w:r w:rsidRPr="00C854BF">
        <w:rPr>
          <w:rFonts w:cstheme="minorHAnsi"/>
          <w:sz w:val="22"/>
          <w:szCs w:val="22"/>
        </w:rPr>
        <w:t>. Lipids</w:t>
      </w:r>
      <w:r w:rsidR="00743587" w:rsidRPr="00C854BF">
        <w:rPr>
          <w:rFonts w:cstheme="minorHAnsi"/>
          <w:sz w:val="22"/>
          <w:szCs w:val="22"/>
        </w:rPr>
        <w:t>, almost exclusively in the form of triglycerides,</w:t>
      </w:r>
      <w:r w:rsidRPr="00C854BF">
        <w:rPr>
          <w:rFonts w:cstheme="minorHAnsi"/>
          <w:sz w:val="22"/>
          <w:szCs w:val="22"/>
        </w:rPr>
        <w:t xml:space="preserve"> are synthesized in the smooth endoplasmic reticulum by de novo synthesis from available glucose, or they are derived from maternal diet or fatty acids from adipose tissue stores </w:t>
      </w:r>
      <w:r w:rsidRPr="00C854BF">
        <w:rPr>
          <w:rFonts w:cstheme="minorHAnsi"/>
          <w:sz w:val="22"/>
          <w:szCs w:val="22"/>
        </w:rPr>
        <w:fldChar w:fldCharType="begin" w:fldLock="1"/>
      </w:r>
      <w:r w:rsidR="00743587" w:rsidRPr="00C854BF">
        <w:rPr>
          <w:rFonts w:cstheme="minorHAnsi"/>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growth.","type":"article-journal","volume":"7"},"uris":["http://www.mendeley.com/documents/?uuid=44a8a3e0-bbf6-3d76-a16e-aaf2795df22d"]},{"id":"ITEM-2","itemData":{"DOI":"10.1186/bcr1653","ISSN":"1465-542X","PMID":"17338830","abstract":"The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BCR","id":"ITEM-2","issue":"1","issued":{"date-parts":[["2007"]]},"page":"204","publisher":"BioMed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synthesis!","type":"article-journal","volume":"9"},"uris":["http://www.mendeley.com/documents/?uuid=cde09d51-4a8b-3b76-b2de-f3bfafae2d29"]},{"id":"ITEM-3","itemData":{"DOI":"10.2217/clp.09.15","ISSN":"1758-4299","PMID":"26084294","abstract":"Lipids,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lipidology","id":"ITEM-3","issue":"3","issued":{"date-parts":[["2009"]]},"page":"391-401","publisher":"NIH Public Access","title":"Formation of milk lipids: a molecular perspective.","type":"article-journal","volume":"4"},"uris":["http://www.mendeley.com/documents/?uuid=91ccd0c3-7e30-3fe3-b385-4279352664d8"]}],"mendeley":{"formattedCitation":"(Anderson &lt;i&gt;et al.&lt;/i&gt;, 2007; McManaman, 2009; Rezaei &lt;i&gt;et al.&lt;/i&gt;, 2016)","plainTextFormattedCitation":"(Anderson et al., 2007; McManaman, 2009; Rezaei et al., 2016)","previouslyFormattedCitation":"(Anderson &lt;i&gt;et al.&lt;/i&gt;, 2007; McManaman, 2009; Rezaei &lt;i&gt;et al.&lt;/i&gt;, 2016)"},"properties":{"noteIndex":0},"schema":"https://github.com/citation-style-language/schema/raw/master/csl-citation.json"}</w:instrText>
      </w:r>
      <w:r w:rsidRPr="00C854BF">
        <w:rPr>
          <w:rFonts w:cstheme="minorHAnsi"/>
          <w:sz w:val="22"/>
          <w:szCs w:val="22"/>
        </w:rPr>
        <w:fldChar w:fldCharType="separate"/>
      </w:r>
      <w:r w:rsidR="00743587" w:rsidRPr="00C854BF">
        <w:rPr>
          <w:rFonts w:cstheme="minorHAnsi"/>
          <w:noProof/>
          <w:sz w:val="22"/>
          <w:szCs w:val="22"/>
        </w:rPr>
        <w:t xml:space="preserve">(Anderson </w:t>
      </w:r>
      <w:r w:rsidR="00743587" w:rsidRPr="00C854BF">
        <w:rPr>
          <w:rFonts w:cstheme="minorHAnsi"/>
          <w:i/>
          <w:noProof/>
          <w:sz w:val="22"/>
          <w:szCs w:val="22"/>
        </w:rPr>
        <w:t>et al.</w:t>
      </w:r>
      <w:r w:rsidR="00743587" w:rsidRPr="00C854BF">
        <w:rPr>
          <w:rFonts w:cstheme="minorHAnsi"/>
          <w:noProof/>
          <w:sz w:val="22"/>
          <w:szCs w:val="22"/>
        </w:rPr>
        <w:t xml:space="preserve">, 2007; McManaman, 2009; Rezaei </w:t>
      </w:r>
      <w:r w:rsidR="00743587" w:rsidRPr="00C854BF">
        <w:rPr>
          <w:rFonts w:cstheme="minorHAnsi"/>
          <w:i/>
          <w:noProof/>
          <w:sz w:val="22"/>
          <w:szCs w:val="22"/>
        </w:rPr>
        <w:t>et al.</w:t>
      </w:r>
      <w:r w:rsidR="00743587" w:rsidRPr="00C854BF">
        <w:rPr>
          <w:rFonts w:cstheme="minorHAnsi"/>
          <w:noProof/>
          <w:sz w:val="22"/>
          <w:szCs w:val="22"/>
        </w:rPr>
        <w:t>, 2016)</w:t>
      </w:r>
      <w:r w:rsidRPr="00C854BF">
        <w:rPr>
          <w:rFonts w:cstheme="minorHAnsi"/>
          <w:sz w:val="22"/>
          <w:szCs w:val="22"/>
        </w:rPr>
        <w:fldChar w:fldCharType="end"/>
      </w:r>
      <w:r w:rsidRPr="00C854BF">
        <w:rPr>
          <w:rFonts w:cstheme="minorHAnsi"/>
          <w:sz w:val="22"/>
          <w:szCs w:val="22"/>
        </w:rPr>
        <w:t xml:space="preserve">. </w:t>
      </w:r>
      <w:r w:rsidR="00743587" w:rsidRPr="00C854BF">
        <w:rPr>
          <w:rFonts w:cstheme="minorHAnsi"/>
          <w:sz w:val="22"/>
          <w:szCs w:val="22"/>
        </w:rPr>
        <w:t xml:space="preserve">The mechanisms by which lipids are packaged and transported into the milk remain elusive </w:t>
      </w:r>
      <w:r w:rsidR="00743587" w:rsidRPr="00C854BF">
        <w:rPr>
          <w:rFonts w:cstheme="minorHAnsi"/>
          <w:sz w:val="22"/>
          <w:szCs w:val="22"/>
        </w:rPr>
        <w:fldChar w:fldCharType="begin" w:fldLock="1"/>
      </w:r>
      <w:r w:rsidR="00EE7A3B" w:rsidRPr="00C854BF">
        <w:rPr>
          <w:rFonts w:cstheme="minorHAnsi"/>
          <w:sz w:val="22"/>
          <w:szCs w:val="22"/>
        </w:rPr>
        <w:instrText>ADDIN CSL_CITATION {"citationItems":[{"id":"ITEM-1","itemData":{"DOI":"10.2217/clp.09.15","ISSN":"1758-4299","PMID":"26084294","abstract":"Lipids,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lipidology","id":"ITEM-1","issue":"3","issued":{"date-parts":[["2009"]]},"page":"391-401","publisher":"NIH Public Access","title":"Formation of milk lipids: a molecular perspective.","type":"article-journal","volume":"4"},"uris":["http://www.mendeley.com/documents/?uuid=91ccd0c3-7e30-3fe3-b385-4279352664d8"]}],"mendeley":{"formattedCitation":"(McManaman, 2009)","plainTextFormattedCitation":"(McManaman, 2009)","previouslyFormattedCitation":"(McManaman, 2009)"},"properties":{"noteIndex":0},"schema":"https://github.com/citation-style-language/schema/raw/master/csl-citation.json"}</w:instrText>
      </w:r>
      <w:r w:rsidR="00743587" w:rsidRPr="00C854BF">
        <w:rPr>
          <w:rFonts w:cstheme="minorHAnsi"/>
          <w:sz w:val="22"/>
          <w:szCs w:val="22"/>
        </w:rPr>
        <w:fldChar w:fldCharType="separate"/>
      </w:r>
      <w:r w:rsidR="00743587" w:rsidRPr="00C854BF">
        <w:rPr>
          <w:rFonts w:cstheme="minorHAnsi"/>
          <w:noProof/>
          <w:sz w:val="22"/>
          <w:szCs w:val="22"/>
        </w:rPr>
        <w:t>(McManaman, 2009)</w:t>
      </w:r>
      <w:r w:rsidR="00743587" w:rsidRPr="00C854BF">
        <w:rPr>
          <w:rFonts w:cstheme="minorHAnsi"/>
          <w:sz w:val="22"/>
          <w:szCs w:val="22"/>
        </w:rPr>
        <w:fldChar w:fldCharType="end"/>
      </w:r>
      <w:r w:rsidR="00743587" w:rsidRPr="00C854BF">
        <w:rPr>
          <w:rFonts w:cstheme="minorHAnsi"/>
          <w:sz w:val="22"/>
          <w:szCs w:val="22"/>
        </w:rPr>
        <w:t xml:space="preserve">. </w:t>
      </w:r>
      <w:commentRangeStart w:id="16"/>
      <w:r w:rsidRPr="00C854BF">
        <w:rPr>
          <w:rFonts w:cstheme="minorHAnsi"/>
          <w:sz w:val="22"/>
          <w:szCs w:val="22"/>
        </w:rPr>
        <w:t xml:space="preserve">Lactose is synthesized in the Golgi of the alveolar epithelial cells </w:t>
      </w:r>
      <w:r w:rsidRPr="00C854BF">
        <w:rPr>
          <w:rFonts w:cstheme="minorHAnsi"/>
          <w:sz w:val="22"/>
          <w:szCs w:val="22"/>
        </w:rPr>
        <w:fldChar w:fldCharType="begin" w:fldLock="1"/>
      </w:r>
      <w:r w:rsidRPr="00C854BF">
        <w:rPr>
          <w:rFonts w:cstheme="minorHAnsi"/>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Pr="00C854BF">
        <w:rPr>
          <w:rFonts w:cstheme="minorHAnsi"/>
          <w:sz w:val="22"/>
          <w:szCs w:val="22"/>
        </w:rPr>
        <w:fldChar w:fldCharType="separate"/>
      </w:r>
      <w:r w:rsidRPr="00C854BF">
        <w:rPr>
          <w:rFonts w:cstheme="minorHAnsi"/>
          <w:noProof/>
          <w:sz w:val="22"/>
          <w:szCs w:val="22"/>
        </w:rPr>
        <w:t xml:space="preserve">(Anderson </w:t>
      </w:r>
      <w:r w:rsidRPr="00C854BF">
        <w:rPr>
          <w:rFonts w:cstheme="minorHAnsi"/>
          <w:i/>
          <w:noProof/>
          <w:sz w:val="22"/>
          <w:szCs w:val="22"/>
        </w:rPr>
        <w:t>et al.</w:t>
      </w:r>
      <w:r w:rsidRPr="00C854BF">
        <w:rPr>
          <w:rFonts w:cstheme="minorHAnsi"/>
          <w:noProof/>
          <w:sz w:val="22"/>
          <w:szCs w:val="22"/>
        </w:rPr>
        <w:t xml:space="preserve">, 2007; Rezaei </w:t>
      </w:r>
      <w:r w:rsidRPr="00C854BF">
        <w:rPr>
          <w:rFonts w:cstheme="minorHAnsi"/>
          <w:i/>
          <w:noProof/>
          <w:sz w:val="22"/>
          <w:szCs w:val="22"/>
        </w:rPr>
        <w:t>et al.</w:t>
      </w:r>
      <w:r w:rsidRPr="00C854BF">
        <w:rPr>
          <w:rFonts w:cstheme="minorHAnsi"/>
          <w:noProof/>
          <w:sz w:val="22"/>
          <w:szCs w:val="22"/>
        </w:rPr>
        <w:t>, 2016)</w:t>
      </w:r>
      <w:r w:rsidRPr="00C854BF">
        <w:rPr>
          <w:rFonts w:cstheme="minorHAnsi"/>
          <w:sz w:val="22"/>
          <w:szCs w:val="22"/>
        </w:rPr>
        <w:fldChar w:fldCharType="end"/>
      </w:r>
      <w:r w:rsidRPr="00C854BF">
        <w:rPr>
          <w:rFonts w:cstheme="minorHAnsi"/>
          <w:sz w:val="22"/>
          <w:szCs w:val="22"/>
        </w:rPr>
        <w:t xml:space="preserve">. </w:t>
      </w:r>
      <w:commentRangeEnd w:id="16"/>
      <w:r w:rsidRPr="00C854BF">
        <w:rPr>
          <w:rStyle w:val="CommentReference"/>
          <w:rFonts w:cstheme="minorHAnsi"/>
        </w:rPr>
        <w:commentReference w:id="16"/>
      </w:r>
    </w:p>
    <w:p w14:paraId="21C7EEC5" w14:textId="77777777" w:rsidR="00190EBA" w:rsidRPr="00C854BF" w:rsidRDefault="00190EBA" w:rsidP="008E5357">
      <w:pPr>
        <w:pStyle w:val="Heading2"/>
        <w:rPr>
          <w:rFonts w:asciiTheme="minorHAnsi" w:eastAsiaTheme="minorHAnsi" w:hAnsiTheme="minorHAnsi" w:cstheme="minorHAnsi"/>
          <w:color w:val="auto"/>
          <w:sz w:val="24"/>
          <w:szCs w:val="24"/>
        </w:rPr>
      </w:pPr>
    </w:p>
    <w:p w14:paraId="54BF53EC" w14:textId="217FC675" w:rsidR="008E5357" w:rsidRPr="00C854BF" w:rsidRDefault="00190EBA" w:rsidP="008E5357">
      <w:pPr>
        <w:pStyle w:val="Heading2"/>
        <w:rPr>
          <w:rFonts w:asciiTheme="minorHAnsi" w:hAnsiTheme="minorHAnsi" w:cstheme="minorHAnsi"/>
        </w:rPr>
      </w:pPr>
      <w:bookmarkStart w:id="17" w:name="_Toc14280963"/>
      <w:r w:rsidRPr="00C854BF">
        <w:rPr>
          <w:rFonts w:asciiTheme="minorHAnsi" w:hAnsiTheme="minorHAnsi" w:cstheme="minorHAnsi"/>
        </w:rPr>
        <w:t>M</w:t>
      </w:r>
      <w:r w:rsidR="008E5357" w:rsidRPr="00C854BF">
        <w:rPr>
          <w:rFonts w:asciiTheme="minorHAnsi" w:hAnsiTheme="minorHAnsi" w:cstheme="minorHAnsi"/>
        </w:rPr>
        <w:t xml:space="preserve">ammary Adipocytes </w:t>
      </w:r>
      <w:r w:rsidRPr="00C854BF">
        <w:rPr>
          <w:rFonts w:asciiTheme="minorHAnsi" w:hAnsiTheme="minorHAnsi" w:cstheme="minorHAnsi"/>
        </w:rPr>
        <w:t>and Mammary Function</w:t>
      </w:r>
      <w:bookmarkEnd w:id="17"/>
    </w:p>
    <w:p w14:paraId="273683EF" w14:textId="64522863" w:rsidR="00C42587" w:rsidRPr="00C854BF" w:rsidRDefault="008E5357" w:rsidP="008E5357">
      <w:pPr>
        <w:rPr>
          <w:rFonts w:cstheme="minorHAnsi"/>
          <w:sz w:val="22"/>
          <w:szCs w:val="22"/>
        </w:rPr>
      </w:pPr>
      <w:r w:rsidRPr="00C854BF">
        <w:rPr>
          <w:rFonts w:cstheme="minorHAnsi"/>
          <w:sz w:val="22"/>
          <w:szCs w:val="22"/>
        </w:rPr>
        <w:t>Adipocytes</w:t>
      </w:r>
      <w:r w:rsidR="003904A7" w:rsidRPr="00C854BF">
        <w:rPr>
          <w:rFonts w:cstheme="minorHAnsi"/>
          <w:sz w:val="22"/>
          <w:szCs w:val="22"/>
        </w:rPr>
        <w:t xml:space="preserve"> form a major proportion of the</w:t>
      </w:r>
      <w:r w:rsidRPr="00C854BF">
        <w:rPr>
          <w:rFonts w:cstheme="minorHAnsi"/>
          <w:sz w:val="22"/>
          <w:szCs w:val="22"/>
        </w:rPr>
        <w:t xml:space="preserve"> mammary gland </w:t>
      </w:r>
      <w:r w:rsidR="003904A7" w:rsidRPr="00C854BF">
        <w:rPr>
          <w:rFonts w:cstheme="minorHAnsi"/>
          <w:sz w:val="22"/>
          <w:szCs w:val="22"/>
        </w:rPr>
        <w:t xml:space="preserve">and </w:t>
      </w:r>
      <w:r w:rsidRPr="00C854BF">
        <w:rPr>
          <w:rFonts w:cstheme="minorHAnsi"/>
          <w:sz w:val="22"/>
          <w:szCs w:val="22"/>
        </w:rPr>
        <w:t>are necessary for proper gland development</w:t>
      </w:r>
      <w:r w:rsidR="00697976" w:rsidRPr="00C854BF">
        <w:rPr>
          <w:rFonts w:cstheme="minorHAnsi"/>
          <w:sz w:val="22"/>
          <w:szCs w:val="22"/>
        </w:rPr>
        <w:t xml:space="preserve"> </w:t>
      </w:r>
      <w:r w:rsidR="00EE7A3B" w:rsidRPr="00C854BF">
        <w:rPr>
          <w:rFonts w:cstheme="minorHAnsi"/>
          <w:sz w:val="22"/>
          <w:szCs w:val="22"/>
        </w:rPr>
        <w:t>and proliferation</w:t>
      </w:r>
      <w:r w:rsidR="003904A7" w:rsidRPr="00C854BF">
        <w:rPr>
          <w:rFonts w:cstheme="minorHAnsi"/>
          <w:sz w:val="22"/>
          <w:szCs w:val="22"/>
        </w:rPr>
        <w:t xml:space="preserve"> </w:t>
      </w:r>
      <w:r w:rsidR="007E4BE0" w:rsidRPr="00C854BF">
        <w:rPr>
          <w:rFonts w:cstheme="minorHAnsi"/>
          <w:sz w:val="22"/>
          <w:szCs w:val="22"/>
        </w:rPr>
        <w:fldChar w:fldCharType="begin" w:fldLock="1"/>
      </w:r>
      <w:r w:rsidR="00D47220" w:rsidRPr="00C854BF">
        <w:rPr>
          <w:rFonts w:cstheme="minorHAnsi"/>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Vo1","type":"report","volume":"18"},"uris":["http://www.mendeley.com/documents/?uuid=4c8aa891-179b-3206-adbe-0aed053f2906"]}],"mendeley":{"formattedCitation":"(Machino, 1976; Landskroner-Eiger &lt;i&gt;et al.&lt;/i&gt;, 2010)","plainTextFormattedCitation":"(Machino, 1976; Landskroner-Eiger et al., 2010)","previouslyFormattedCitation":"(Machino, 1976; Landskroner-Eiger &lt;i&gt;et al.&lt;/i&gt;, 2010)"},"properties":{"noteIndex":0},"schema":"https://github.com/citation-style-language/schema/raw/master/csl-citation.json"}</w:instrText>
      </w:r>
      <w:r w:rsidR="007E4BE0" w:rsidRPr="00C854BF">
        <w:rPr>
          <w:rFonts w:cstheme="minorHAnsi"/>
          <w:sz w:val="22"/>
          <w:szCs w:val="22"/>
        </w:rPr>
        <w:fldChar w:fldCharType="separate"/>
      </w:r>
      <w:r w:rsidR="00EE7A3B" w:rsidRPr="00C854BF">
        <w:rPr>
          <w:rFonts w:cstheme="minorHAnsi"/>
          <w:noProof/>
          <w:sz w:val="22"/>
          <w:szCs w:val="22"/>
        </w:rPr>
        <w:t xml:space="preserve">(Machino, 1976; Landskroner-Eiger </w:t>
      </w:r>
      <w:r w:rsidR="00EE7A3B" w:rsidRPr="00C854BF">
        <w:rPr>
          <w:rFonts w:cstheme="minorHAnsi"/>
          <w:i/>
          <w:noProof/>
          <w:sz w:val="22"/>
          <w:szCs w:val="22"/>
        </w:rPr>
        <w:t>et al.</w:t>
      </w:r>
      <w:r w:rsidR="00EE7A3B" w:rsidRPr="00C854BF">
        <w:rPr>
          <w:rFonts w:cstheme="minorHAnsi"/>
          <w:noProof/>
          <w:sz w:val="22"/>
          <w:szCs w:val="22"/>
        </w:rPr>
        <w:t>, 2010)</w:t>
      </w:r>
      <w:r w:rsidR="007E4BE0" w:rsidRPr="00C854BF">
        <w:rPr>
          <w:rFonts w:cstheme="minorHAnsi"/>
          <w:sz w:val="22"/>
          <w:szCs w:val="22"/>
        </w:rPr>
        <w:fldChar w:fldCharType="end"/>
      </w:r>
      <w:r w:rsidRPr="00C854BF">
        <w:rPr>
          <w:rFonts w:cstheme="minorHAnsi"/>
          <w:sz w:val="22"/>
          <w:szCs w:val="22"/>
        </w:rPr>
        <w:t xml:space="preserve">. </w:t>
      </w:r>
      <w:r w:rsidR="00444CEF" w:rsidRPr="00C854BF">
        <w:rPr>
          <w:rFonts w:cstheme="minorHAnsi"/>
          <w:sz w:val="22"/>
          <w:szCs w:val="22"/>
        </w:rPr>
        <w:t xml:space="preserve">At puberty, alveolar ducts expand </w:t>
      </w:r>
      <w:r w:rsidR="00F27DA0" w:rsidRPr="00C854BF">
        <w:rPr>
          <w:rFonts w:cstheme="minorHAnsi"/>
          <w:sz w:val="22"/>
          <w:szCs w:val="22"/>
        </w:rPr>
        <w:t xml:space="preserve">at the expense of the fat pad in the mammary gland </w:t>
      </w:r>
      <w:r w:rsidR="008B6783" w:rsidRPr="00C854BF">
        <w:rPr>
          <w:rFonts w:cstheme="minorHAnsi"/>
          <w:sz w:val="22"/>
          <w:szCs w:val="22"/>
        </w:rPr>
        <w:fldChar w:fldCharType="begin" w:fldLock="1"/>
      </w:r>
      <w:r w:rsidR="007E4BE0" w:rsidRPr="00C854BF">
        <w:rPr>
          <w:rFonts w:cstheme="minorHAnsi"/>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development.","type":"article-journal","volume":"1"},"uris":["http://www.mendeley.com/documents/?uuid=4fa65f29-12f8-3261-a475-31ffe424856f"]},{"id":"ITEM-2","itemData":{"DOI":"10.1007/s10911-010-9187-8","ISSN":"1573-7039","PMID":"20717712","abstract":"The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neoplasia","id":"ITEM-2","issue":"3","issued":{"date-parts":[["2010","9"]]},"page":"279-90","publisher":"Springer","title":"Diverse and active roles for adipocytes during mammary gland growth and function.","type":"article-journal","volume":"15"},"uris":["http://www.mendeley.com/documents/?uuid=74776f50-579a-32b7-9bc8-35b679b5b9e4"]}],"mendeley":{"formattedCitation":"(Hovey &amp; Aimo, 2010; Macias &amp; Hinck, 2012)","plainTextFormattedCitation":"(Hovey &amp; Aimo, 2010; Macias &amp; Hinck, 2012)","previouslyFormattedCitation":"(Hovey &amp; Aimo, 2010; Macias &amp; Hinck, 2012)"},"properties":{"noteIndex":0},"schema":"https://github.com/citation-style-language/schema/raw/master/csl-citation.json"}</w:instrText>
      </w:r>
      <w:r w:rsidR="008B6783" w:rsidRPr="00C854BF">
        <w:rPr>
          <w:rFonts w:cstheme="minorHAnsi"/>
          <w:sz w:val="22"/>
          <w:szCs w:val="22"/>
        </w:rPr>
        <w:fldChar w:fldCharType="separate"/>
      </w:r>
      <w:r w:rsidR="001301B1" w:rsidRPr="00C854BF">
        <w:rPr>
          <w:rFonts w:cstheme="minorHAnsi"/>
          <w:noProof/>
          <w:sz w:val="22"/>
          <w:szCs w:val="22"/>
        </w:rPr>
        <w:t>(Hovey &amp; Aimo, 2010; Macias &amp; Hinck, 2012)</w:t>
      </w:r>
      <w:r w:rsidR="008B6783" w:rsidRPr="00C854BF">
        <w:rPr>
          <w:rFonts w:cstheme="minorHAnsi"/>
          <w:sz w:val="22"/>
          <w:szCs w:val="22"/>
        </w:rPr>
        <w:fldChar w:fldCharType="end"/>
      </w:r>
      <w:r w:rsidR="00F27DA0" w:rsidRPr="00C854BF">
        <w:rPr>
          <w:rFonts w:cstheme="minorHAnsi"/>
          <w:sz w:val="22"/>
          <w:szCs w:val="22"/>
        </w:rPr>
        <w:t xml:space="preserve">. </w:t>
      </w:r>
      <w:r w:rsidR="008841B2" w:rsidRPr="00C854BF">
        <w:rPr>
          <w:rFonts w:cstheme="minorHAnsi"/>
          <w:sz w:val="22"/>
          <w:szCs w:val="22"/>
        </w:rPr>
        <w:t xml:space="preserve">A case study of a female with progressive lipodystrophy showed </w:t>
      </w:r>
      <w:r w:rsidR="00695F03" w:rsidRPr="00C854BF">
        <w:rPr>
          <w:rFonts w:cstheme="minorHAnsi"/>
          <w:sz w:val="22"/>
          <w:szCs w:val="22"/>
        </w:rPr>
        <w:t>suboptimal lactation and early</w:t>
      </w:r>
      <w:r w:rsidR="008841B2" w:rsidRPr="00C854BF">
        <w:rPr>
          <w:rFonts w:cstheme="minorHAnsi"/>
          <w:sz w:val="22"/>
          <w:szCs w:val="22"/>
        </w:rPr>
        <w:t xml:space="preserve"> cessation of lactation due t</w:t>
      </w:r>
      <w:r w:rsidR="00695F03" w:rsidRPr="00C854BF">
        <w:rPr>
          <w:rFonts w:cstheme="minorHAnsi"/>
          <w:sz w:val="22"/>
          <w:szCs w:val="22"/>
        </w:rPr>
        <w:t>o</w:t>
      </w:r>
      <w:r w:rsidR="008841B2" w:rsidRPr="00C854BF">
        <w:rPr>
          <w:rFonts w:cstheme="minorHAnsi"/>
          <w:sz w:val="22"/>
          <w:szCs w:val="22"/>
        </w:rPr>
        <w:t xml:space="preserve"> ceased milk production</w:t>
      </w:r>
      <w:r w:rsidR="00695F03" w:rsidRPr="00C854BF">
        <w:rPr>
          <w:rFonts w:cstheme="minorHAnsi"/>
          <w:sz w:val="22"/>
          <w:szCs w:val="22"/>
        </w:rPr>
        <w:t xml:space="preserve"> 3 weeks postpartum</w:t>
      </w:r>
      <w:r w:rsidR="008841B2" w:rsidRPr="00C854BF">
        <w:rPr>
          <w:rFonts w:cstheme="minorHAnsi"/>
          <w:sz w:val="22"/>
          <w:szCs w:val="22"/>
        </w:rPr>
        <w:t xml:space="preserve"> </w:t>
      </w:r>
      <w:r w:rsidR="008841B2" w:rsidRPr="00C854BF">
        <w:rPr>
          <w:rFonts w:cstheme="minorHAnsi"/>
          <w:sz w:val="22"/>
          <w:szCs w:val="22"/>
        </w:rPr>
        <w:fldChar w:fldCharType="begin" w:fldLock="1"/>
      </w:r>
      <w:r w:rsidR="008B6783" w:rsidRPr="00C854BF">
        <w:rPr>
          <w:rFonts w:cstheme="minorHAnsi"/>
          <w:sz w:val="22"/>
          <w:szCs w:val="22"/>
        </w:rPr>
        <w:instrText>ADDIN CSL_CITATION {"citationItems":[{"id":"ITEM-1","itemData":{"DOI":"10.1136/pgmj.34.396.530","ISSN":"0032-5473","PMID":"13591063","author":[{"dropping-particle":"","family":"RUSSELL","given":"J G","non-dropping-particle":"","parse-names":false,"suffix":""}],"container-title":"Postgraduate medical journal","id":"ITEM-1","issue":"396","issued":{"date-parts":[["1958","10"]]},"page":"530 passim","publisher":"BMJ Publishing Group","title":"Lipodystrophy progressiva and pregnancy.","type":"article-journal","volume":"34"},"uris":["http://www.mendeley.com/documents/?uuid=e3be1842-ed3e-3393-affe-a39e9881beaf"]}],"mendeley":{"formattedCitation":"(RUSSELL, 1958)","plainTextFormattedCitation":"(RUSSELL, 1958)","previouslyFormattedCitation":"(RUSSELL, 1958)"},"properties":{"noteIndex":0},"schema":"https://github.com/citation-style-language/schema/raw/master/csl-citation.json"}</w:instrText>
      </w:r>
      <w:r w:rsidR="008841B2" w:rsidRPr="00C854BF">
        <w:rPr>
          <w:rFonts w:cstheme="minorHAnsi"/>
          <w:sz w:val="22"/>
          <w:szCs w:val="22"/>
        </w:rPr>
        <w:fldChar w:fldCharType="separate"/>
      </w:r>
      <w:r w:rsidR="008841B2" w:rsidRPr="00C854BF">
        <w:rPr>
          <w:rFonts w:cstheme="minorHAnsi"/>
          <w:noProof/>
          <w:sz w:val="22"/>
          <w:szCs w:val="22"/>
        </w:rPr>
        <w:t>(RUSSELL, 1958)</w:t>
      </w:r>
      <w:r w:rsidR="008841B2" w:rsidRPr="00C854BF">
        <w:rPr>
          <w:rFonts w:cstheme="minorHAnsi"/>
          <w:sz w:val="22"/>
          <w:szCs w:val="22"/>
        </w:rPr>
        <w:fldChar w:fldCharType="end"/>
      </w:r>
      <w:r w:rsidR="008841B2" w:rsidRPr="00C854BF">
        <w:rPr>
          <w:rFonts w:cstheme="minorHAnsi"/>
          <w:sz w:val="22"/>
          <w:szCs w:val="22"/>
        </w:rPr>
        <w:t xml:space="preserve">. </w:t>
      </w:r>
      <w:r w:rsidR="0000639F" w:rsidRPr="00C854BF">
        <w:rPr>
          <w:rFonts w:cstheme="minorHAnsi"/>
          <w:sz w:val="22"/>
          <w:szCs w:val="22"/>
        </w:rPr>
        <w:t xml:space="preserve">Two </w:t>
      </w:r>
      <w:r w:rsidR="00801B15" w:rsidRPr="00C854BF">
        <w:rPr>
          <w:rFonts w:cstheme="minorHAnsi"/>
          <w:sz w:val="22"/>
          <w:szCs w:val="22"/>
        </w:rPr>
        <w:t xml:space="preserve">females with </w:t>
      </w:r>
      <w:r w:rsidR="00190EBA" w:rsidRPr="00C854BF">
        <w:rPr>
          <w:rFonts w:cstheme="minorHAnsi"/>
          <w:sz w:val="22"/>
          <w:szCs w:val="22"/>
        </w:rPr>
        <w:t>familial lipodystrophy</w:t>
      </w:r>
      <w:r w:rsidR="0000639F" w:rsidRPr="00C854BF">
        <w:rPr>
          <w:rFonts w:cstheme="minorHAnsi"/>
          <w:sz w:val="22"/>
          <w:szCs w:val="22"/>
        </w:rPr>
        <w:t xml:space="preserve"> had reduced </w:t>
      </w:r>
      <w:r w:rsidR="00190EBA" w:rsidRPr="00C854BF">
        <w:rPr>
          <w:rFonts w:cstheme="minorHAnsi"/>
          <w:sz w:val="22"/>
          <w:szCs w:val="22"/>
        </w:rPr>
        <w:t xml:space="preserve">mammary adipocytes despite normal mammary tissue size </w:t>
      </w:r>
      <w:r w:rsidR="00190EBA" w:rsidRPr="00C854BF">
        <w:rPr>
          <w:rFonts w:cstheme="minorHAnsi"/>
          <w:sz w:val="22"/>
          <w:szCs w:val="22"/>
        </w:rPr>
        <w:fldChar w:fldCharType="begin" w:fldLock="1"/>
      </w:r>
      <w:r w:rsidR="008841B2" w:rsidRPr="00C854BF">
        <w:rPr>
          <w:rFonts w:cstheme="minorHAnsi"/>
          <w:sz w:val="22"/>
          <w:szCs w:val="22"/>
        </w:rPr>
        <w:instrText>ADDIN CSL_CITATION {"citationItems":[{"id":"ITEM-1","itemData":{"DOI":"10.1210/jcem.84.1.5383","ISSN":"0021-972X","author":[{"dropping-particle":"","family":"Garg","given":"Abhimanyu","non-dropping-particle":"","parse-names":false,"suffix":""},{"dropping-particle":"","family":"Peshock","given":"Ronald M.","non-dropping-particle":"","parse-names":false,"suffix":""},{"dropping-particle":"","family":"Fleckenstein","given":"James L.","non-dropping-particle":"","parse-names":false,"suffix":""}],"container-title":"The Journal of Clinical Endocrinology &amp; Metabolism","id":"ITEM-1","issue":"1","issued":{"date-parts":[["1999","1","1"]]},"page":"170-174","publisher":"Narnia","title":"Adipose Tissue Distribution Pattern in Patients with Familial Partial Lipodystrophy (Dunnigan Variety) &lt;sup&gt;1&lt;/sup&gt;","type":"article-journal","volume":"84"},"uris":["http://www.mendeley.com/documents/?uuid=7a8fe33a-af13-3c21-93c1-65b807e8eacc"]}],"mendeley":{"formattedCitation":"(Garg &lt;i&gt;et al.&lt;/i&gt;, 1999)","plainTextFormattedCitation":"(Garg et al., 1999)","previouslyFormattedCitation":"(Garg &lt;i&gt;et al.&lt;/i&gt;, 1999)"},"properties":{"noteIndex":0},"schema":"https://github.com/citation-style-language/schema/raw/master/csl-citation.json"}</w:instrText>
      </w:r>
      <w:r w:rsidR="00190EBA" w:rsidRPr="00C854BF">
        <w:rPr>
          <w:rFonts w:cstheme="minorHAnsi"/>
          <w:sz w:val="22"/>
          <w:szCs w:val="22"/>
        </w:rPr>
        <w:fldChar w:fldCharType="separate"/>
      </w:r>
      <w:r w:rsidR="00190EBA" w:rsidRPr="00C854BF">
        <w:rPr>
          <w:rFonts w:cstheme="minorHAnsi"/>
          <w:noProof/>
          <w:sz w:val="22"/>
          <w:szCs w:val="22"/>
        </w:rPr>
        <w:t xml:space="preserve">(Garg </w:t>
      </w:r>
      <w:r w:rsidR="00190EBA" w:rsidRPr="00C854BF">
        <w:rPr>
          <w:rFonts w:cstheme="minorHAnsi"/>
          <w:i/>
          <w:noProof/>
          <w:sz w:val="22"/>
          <w:szCs w:val="22"/>
        </w:rPr>
        <w:t>et al.</w:t>
      </w:r>
      <w:r w:rsidR="00190EBA" w:rsidRPr="00C854BF">
        <w:rPr>
          <w:rFonts w:cstheme="minorHAnsi"/>
          <w:noProof/>
          <w:sz w:val="22"/>
          <w:szCs w:val="22"/>
        </w:rPr>
        <w:t>, 1999)</w:t>
      </w:r>
      <w:r w:rsidR="00190EBA" w:rsidRPr="00C854BF">
        <w:rPr>
          <w:rFonts w:cstheme="minorHAnsi"/>
          <w:sz w:val="22"/>
          <w:szCs w:val="22"/>
        </w:rPr>
        <w:fldChar w:fldCharType="end"/>
      </w:r>
      <w:r w:rsidR="00190EBA" w:rsidRPr="00C854BF">
        <w:rPr>
          <w:rFonts w:cstheme="minorHAnsi"/>
          <w:sz w:val="22"/>
          <w:szCs w:val="22"/>
        </w:rPr>
        <w:t xml:space="preserve">. </w:t>
      </w:r>
      <w:r w:rsidR="001301B1" w:rsidRPr="00C854BF">
        <w:rPr>
          <w:rFonts w:cstheme="minorHAnsi"/>
          <w:sz w:val="22"/>
          <w:szCs w:val="22"/>
        </w:rPr>
        <w:t xml:space="preserve">A mouse model of lipodystrophy </w:t>
      </w:r>
      <w:r w:rsidR="009623AC" w:rsidRPr="00C854BF">
        <w:rPr>
          <w:rFonts w:cstheme="minorHAnsi"/>
          <w:sz w:val="22"/>
          <w:szCs w:val="22"/>
        </w:rPr>
        <w:t>with</w:t>
      </w:r>
      <w:r w:rsidR="003740A8" w:rsidRPr="00C854BF">
        <w:rPr>
          <w:rFonts w:cstheme="minorHAnsi"/>
          <w:sz w:val="22"/>
          <w:szCs w:val="22"/>
        </w:rPr>
        <w:t xml:space="preserve"> underdeveloped fat tissues</w:t>
      </w:r>
      <w:r w:rsidR="00FA08AE" w:rsidRPr="00C854BF">
        <w:rPr>
          <w:rFonts w:cstheme="minorHAnsi"/>
          <w:sz w:val="22"/>
          <w:szCs w:val="22"/>
        </w:rPr>
        <w:t xml:space="preserve"> was developed to determine its effects on mammary gland development </w:t>
      </w:r>
      <w:r w:rsidR="00B33EA5" w:rsidRPr="00C854BF">
        <w:rPr>
          <w:rFonts w:cstheme="minorHAnsi"/>
          <w:sz w:val="22"/>
          <w:szCs w:val="22"/>
        </w:rPr>
        <w:fldChar w:fldCharType="begin" w:fldLock="1"/>
      </w:r>
      <w:r w:rsidR="004C6478" w:rsidRPr="00C854BF">
        <w:rPr>
          <w:rFonts w:cstheme="minorHAnsi"/>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lipodystrophy","type":"article-journal","volume":"54"},"uris":["http://www.mendeley.com/documents/?uuid=7e296873-4028-381e-9975-39f03b9e10a4"]}],"mendeley":{"formattedCitation":"(Li &lt;i&gt;et al.&lt;/i&gt;, 2015)","plainTextFormattedCitation":"(Li et al., 2015)","previouslyFormattedCitation":"(Li &lt;i&gt;et al.&lt;/i&gt;, 2015)"},"properties":{"noteIndex":0},"schema":"https://github.com/citation-style-language/schema/raw/master/csl-citation.json"}</w:instrText>
      </w:r>
      <w:r w:rsidR="00B33EA5" w:rsidRPr="00C854BF">
        <w:rPr>
          <w:rFonts w:cstheme="minorHAnsi"/>
          <w:sz w:val="22"/>
          <w:szCs w:val="22"/>
        </w:rPr>
        <w:fldChar w:fldCharType="separate"/>
      </w:r>
      <w:r w:rsidR="00B33EA5" w:rsidRPr="00C854BF">
        <w:rPr>
          <w:rFonts w:cstheme="minorHAnsi"/>
          <w:noProof/>
          <w:sz w:val="22"/>
          <w:szCs w:val="22"/>
        </w:rPr>
        <w:t xml:space="preserve">(Li </w:t>
      </w:r>
      <w:r w:rsidR="00B33EA5" w:rsidRPr="00C854BF">
        <w:rPr>
          <w:rFonts w:cstheme="minorHAnsi"/>
          <w:i/>
          <w:noProof/>
          <w:sz w:val="22"/>
          <w:szCs w:val="22"/>
        </w:rPr>
        <w:t>et al.</w:t>
      </w:r>
      <w:r w:rsidR="00B33EA5" w:rsidRPr="00C854BF">
        <w:rPr>
          <w:rFonts w:cstheme="minorHAnsi"/>
          <w:noProof/>
          <w:sz w:val="22"/>
          <w:szCs w:val="22"/>
        </w:rPr>
        <w:t>, 2015)</w:t>
      </w:r>
      <w:r w:rsidR="00B33EA5" w:rsidRPr="00C854BF">
        <w:rPr>
          <w:rFonts w:cstheme="minorHAnsi"/>
          <w:sz w:val="22"/>
          <w:szCs w:val="22"/>
        </w:rPr>
        <w:fldChar w:fldCharType="end"/>
      </w:r>
      <w:r w:rsidR="00FA08AE" w:rsidRPr="00C854BF">
        <w:rPr>
          <w:rFonts w:cstheme="minorHAnsi"/>
          <w:sz w:val="22"/>
          <w:szCs w:val="22"/>
        </w:rPr>
        <w:t>. The knockout mice had smaller</w:t>
      </w:r>
      <w:r w:rsidR="001301B1" w:rsidRPr="00C854BF">
        <w:rPr>
          <w:rFonts w:cstheme="minorHAnsi"/>
          <w:sz w:val="22"/>
          <w:szCs w:val="22"/>
        </w:rPr>
        <w:t xml:space="preserve"> mammary adipocytes</w:t>
      </w:r>
      <w:r w:rsidR="003740A8" w:rsidRPr="00C854BF">
        <w:rPr>
          <w:rFonts w:cstheme="minorHAnsi"/>
          <w:sz w:val="22"/>
          <w:szCs w:val="22"/>
        </w:rPr>
        <w:t>,</w:t>
      </w:r>
      <w:r w:rsidR="009623AC" w:rsidRPr="00C854BF">
        <w:rPr>
          <w:rFonts w:cstheme="minorHAnsi"/>
          <w:sz w:val="22"/>
          <w:szCs w:val="22"/>
        </w:rPr>
        <w:t xml:space="preserve"> accelerated ductal growth, and potential sloughing of the ductal epithelial cells into the lume</w:t>
      </w:r>
      <w:r w:rsidR="00FA08AE" w:rsidRPr="00C854BF">
        <w:rPr>
          <w:rFonts w:cstheme="minorHAnsi"/>
          <w:sz w:val="22"/>
          <w:szCs w:val="22"/>
        </w:rPr>
        <w:t>n</w:t>
      </w:r>
      <w:r w:rsidR="009623AC" w:rsidRPr="00C854BF">
        <w:rPr>
          <w:rFonts w:cstheme="minorHAnsi"/>
          <w:sz w:val="22"/>
          <w:szCs w:val="22"/>
        </w:rPr>
        <w:t xml:space="preserve"> indicating suboptimal mammary gland function and growth compared to controls </w:t>
      </w:r>
      <w:r w:rsidR="00E53003" w:rsidRPr="00C854BF">
        <w:rPr>
          <w:rFonts w:cstheme="minorHAnsi"/>
          <w:sz w:val="22"/>
          <w:szCs w:val="22"/>
        </w:rPr>
        <w:fldChar w:fldCharType="begin" w:fldLock="1"/>
      </w:r>
      <w:r w:rsidR="00B33EA5" w:rsidRPr="00C854BF">
        <w:rPr>
          <w:rFonts w:cstheme="minorHAnsi"/>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lipodystrophy","type":"article-journal","volume":"54"},"uris":["http://www.mendeley.com/documents/?uuid=7e296873-4028-381e-9975-39f03b9e10a4"]}],"mendeley":{"formattedCitation":"(Li &lt;i&gt;et al.&lt;/i&gt;, 2015)","plainTextFormattedCitation":"(Li et al., 2015)","previouslyFormattedCitation":"(Li &lt;i&gt;et al.&lt;/i&gt;, 2015)"},"properties":{"noteIndex":0},"schema":"https://github.com/citation-style-language/schema/raw/master/csl-citation.json"}</w:instrText>
      </w:r>
      <w:r w:rsidR="00E53003" w:rsidRPr="00C854BF">
        <w:rPr>
          <w:rFonts w:cstheme="minorHAnsi"/>
          <w:sz w:val="22"/>
          <w:szCs w:val="22"/>
        </w:rPr>
        <w:fldChar w:fldCharType="separate"/>
      </w:r>
      <w:r w:rsidR="00E53003" w:rsidRPr="00C854BF">
        <w:rPr>
          <w:rFonts w:cstheme="minorHAnsi"/>
          <w:noProof/>
          <w:sz w:val="22"/>
          <w:szCs w:val="22"/>
        </w:rPr>
        <w:t xml:space="preserve">(Li </w:t>
      </w:r>
      <w:r w:rsidR="00E53003" w:rsidRPr="00C854BF">
        <w:rPr>
          <w:rFonts w:cstheme="minorHAnsi"/>
          <w:i/>
          <w:noProof/>
          <w:sz w:val="22"/>
          <w:szCs w:val="22"/>
        </w:rPr>
        <w:t>et al.</w:t>
      </w:r>
      <w:r w:rsidR="00E53003" w:rsidRPr="00C854BF">
        <w:rPr>
          <w:rFonts w:cstheme="minorHAnsi"/>
          <w:noProof/>
          <w:sz w:val="22"/>
          <w:szCs w:val="22"/>
        </w:rPr>
        <w:t>, 2015)</w:t>
      </w:r>
      <w:r w:rsidR="00E53003" w:rsidRPr="00C854BF">
        <w:rPr>
          <w:rFonts w:cstheme="minorHAnsi"/>
          <w:sz w:val="22"/>
          <w:szCs w:val="22"/>
        </w:rPr>
        <w:fldChar w:fldCharType="end"/>
      </w:r>
      <w:r w:rsidR="009623AC" w:rsidRPr="00C854BF">
        <w:rPr>
          <w:rFonts w:cstheme="minorHAnsi"/>
          <w:sz w:val="22"/>
          <w:szCs w:val="22"/>
        </w:rPr>
        <w:t>.</w:t>
      </w:r>
      <w:r w:rsidR="001301B1" w:rsidRPr="00C854BF">
        <w:rPr>
          <w:rFonts w:cstheme="minorHAnsi"/>
          <w:sz w:val="22"/>
          <w:szCs w:val="22"/>
        </w:rPr>
        <w:t xml:space="preserve"> </w:t>
      </w:r>
      <w:r w:rsidR="006D5CBC" w:rsidRPr="00C854BF">
        <w:rPr>
          <w:rFonts w:cstheme="minorHAnsi"/>
          <w:sz w:val="22"/>
          <w:szCs w:val="22"/>
        </w:rPr>
        <w:t xml:space="preserve">A </w:t>
      </w:r>
      <w:proofErr w:type="spellStart"/>
      <w:r w:rsidR="004C6478" w:rsidRPr="00C854BF">
        <w:rPr>
          <w:rFonts w:cstheme="minorHAnsi"/>
          <w:sz w:val="22"/>
          <w:szCs w:val="22"/>
        </w:rPr>
        <w:t>PPARy</w:t>
      </w:r>
      <w:proofErr w:type="spellEnd"/>
      <w:r w:rsidR="004C6478" w:rsidRPr="00C854BF">
        <w:rPr>
          <w:rFonts w:cstheme="minorHAnsi"/>
          <w:sz w:val="22"/>
          <w:szCs w:val="22"/>
        </w:rPr>
        <w:t xml:space="preserve"> knockout </w:t>
      </w:r>
      <w:r w:rsidR="006D5CBC" w:rsidRPr="00C854BF">
        <w:rPr>
          <w:rFonts w:cstheme="minorHAnsi"/>
          <w:sz w:val="22"/>
          <w:szCs w:val="22"/>
        </w:rPr>
        <w:t xml:space="preserve">mouse model </w:t>
      </w:r>
      <w:r w:rsidR="004C6478" w:rsidRPr="00C854BF">
        <w:rPr>
          <w:rFonts w:cstheme="minorHAnsi"/>
          <w:sz w:val="22"/>
          <w:szCs w:val="22"/>
        </w:rPr>
        <w:t xml:space="preserve">of impaired adipocyte function showed reduced expansion of the ducts at the expense of the fat pad along with prepubertal cessation of ductal growth </w:t>
      </w:r>
      <w:r w:rsidR="004C6478" w:rsidRPr="00C854BF">
        <w:rPr>
          <w:rFonts w:cstheme="minorHAnsi"/>
          <w:sz w:val="22"/>
          <w:szCs w:val="22"/>
        </w:rPr>
        <w:fldChar w:fldCharType="begin" w:fldLock="1"/>
      </w:r>
      <w:r w:rsidR="002C534F" w:rsidRPr="00C854BF">
        <w:rPr>
          <w:rFonts w:cstheme="minorHAnsi"/>
          <w:sz w:val="22"/>
          <w:szCs w:val="22"/>
        </w:rPr>
        <w:instrText>ADDIN CSL_CITATION {"citationItems":[{"id":"ITEM-1","itemData":{"DOI":"10.1073/pnas.1314863110","ISSN":"1091-6490","PMID":"24167256","abstract":"Adipose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America","id":"ITEM-1","issue":"46","issued":{"date-parts":[["2013","11","12"]]},"page":"18656-61","publisher":"National Academy of Sciences","title":"Lipoatrophy and severe metabolic disturbance in mice with fat-specific deletion of PPARγ.","type":"article-journal","volume":"110"},"uris":["http://www.mendeley.com/documents/?uuid=9114a102-66c0-3fe1-9865-f965e6d89b1b"]}],"mendeley":{"formattedCitation":"(Wang &lt;i&gt;et al.&lt;/i&gt;, 2013)","plainTextFormattedCitation":"(Wang et al., 2013)","previouslyFormattedCitation":"(Wang &lt;i&gt;et al.&lt;/i&gt;, 2013)"},"properties":{"noteIndex":0},"schema":"https://github.com/citation-style-language/schema/raw/master/csl-citation.json"}</w:instrText>
      </w:r>
      <w:r w:rsidR="004C6478" w:rsidRPr="00C854BF">
        <w:rPr>
          <w:rFonts w:cstheme="minorHAnsi"/>
          <w:sz w:val="22"/>
          <w:szCs w:val="22"/>
        </w:rPr>
        <w:fldChar w:fldCharType="separate"/>
      </w:r>
      <w:r w:rsidR="004C6478" w:rsidRPr="00C854BF">
        <w:rPr>
          <w:rFonts w:cstheme="minorHAnsi"/>
          <w:noProof/>
          <w:sz w:val="22"/>
          <w:szCs w:val="22"/>
        </w:rPr>
        <w:t xml:space="preserve">(Wang </w:t>
      </w:r>
      <w:r w:rsidR="004C6478" w:rsidRPr="00C854BF">
        <w:rPr>
          <w:rFonts w:cstheme="minorHAnsi"/>
          <w:i/>
          <w:noProof/>
          <w:sz w:val="22"/>
          <w:szCs w:val="22"/>
        </w:rPr>
        <w:t>et al.</w:t>
      </w:r>
      <w:r w:rsidR="004C6478" w:rsidRPr="00C854BF">
        <w:rPr>
          <w:rFonts w:cstheme="minorHAnsi"/>
          <w:noProof/>
          <w:sz w:val="22"/>
          <w:szCs w:val="22"/>
        </w:rPr>
        <w:t>, 2013)</w:t>
      </w:r>
      <w:r w:rsidR="004C6478" w:rsidRPr="00C854BF">
        <w:rPr>
          <w:rFonts w:cstheme="minorHAnsi"/>
          <w:sz w:val="22"/>
          <w:szCs w:val="22"/>
        </w:rPr>
        <w:fldChar w:fldCharType="end"/>
      </w:r>
      <w:r w:rsidR="004C6478" w:rsidRPr="00C854BF">
        <w:rPr>
          <w:rFonts w:cstheme="minorHAnsi"/>
          <w:sz w:val="22"/>
          <w:szCs w:val="22"/>
        </w:rPr>
        <w:t xml:space="preserve">. </w:t>
      </w:r>
      <w:r w:rsidR="007255E8" w:rsidRPr="00C854BF">
        <w:rPr>
          <w:rFonts w:cstheme="minorHAnsi"/>
          <w:sz w:val="22"/>
          <w:szCs w:val="22"/>
        </w:rPr>
        <w:t xml:space="preserve">During pregnancy and lactation, adipocytes have a unique supportive function. </w:t>
      </w:r>
      <w:r w:rsidRPr="00C854BF">
        <w:rPr>
          <w:rFonts w:cstheme="minorHAnsi"/>
          <w:sz w:val="22"/>
          <w:szCs w:val="22"/>
        </w:rPr>
        <w:t xml:space="preserve">Recently, it has been determined that mammary adipocytes de-differentiate gradually during gestation and almost disappear entirely during lactation allowing more space for milk production by the mammary alveolar epithelial cells </w:t>
      </w:r>
      <w:r w:rsidRPr="00C854BF">
        <w:rPr>
          <w:rFonts w:cstheme="minorHAnsi"/>
          <w:sz w:val="22"/>
          <w:szCs w:val="22"/>
        </w:rPr>
        <w:fldChar w:fldCharType="begin" w:fldLock="1"/>
      </w:r>
      <w:r w:rsidRPr="00C854BF">
        <w:rPr>
          <w:rFonts w:cstheme="minorHAnsi"/>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Lactation","type":"article-journal","volume":"28"},"uris":["http://www.mendeley.com/documents/?uuid=5f6e8996-a064-32c8-8225-556ed730a78f"]},{"id":"ITEM-2","itemData":{"DOI":"10.1038/s41467-018-05911-0","ISSN":"2041-1723","PMID":"30181538","abstract":"Adipocytes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communications","id":"ITEM-2","issue":"1","issued":{"date-parts":[["2018"]]},"page":"3592","publisher":"Nature Publishing Group","title":"Adipocyte hypertrophy and lipid dynamics underlie mammary gland remodeling after lactation.","type":"article-journal","volume":"9"},"uris":["http://www.mendeley.com/documents/?uuid=ac64989f-61e7-3925-9524-426ff6d7f4ad"]}],"mendeley":{"formattedCitation":"(Wang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Pr="00C854BF">
        <w:rPr>
          <w:rFonts w:cstheme="minorHAnsi"/>
          <w:sz w:val="22"/>
          <w:szCs w:val="22"/>
        </w:rPr>
        <w:fldChar w:fldCharType="separate"/>
      </w:r>
      <w:r w:rsidRPr="00C854BF">
        <w:rPr>
          <w:rFonts w:cstheme="minorHAnsi"/>
          <w:noProof/>
          <w:sz w:val="22"/>
          <w:szCs w:val="22"/>
        </w:rPr>
        <w:t xml:space="preserve">(Wang </w:t>
      </w:r>
      <w:r w:rsidRPr="00C854BF">
        <w:rPr>
          <w:rFonts w:cstheme="minorHAnsi"/>
          <w:i/>
          <w:noProof/>
          <w:sz w:val="22"/>
          <w:szCs w:val="22"/>
        </w:rPr>
        <w:t>et al.</w:t>
      </w:r>
      <w:r w:rsidRPr="00C854BF">
        <w:rPr>
          <w:rFonts w:cstheme="minorHAnsi"/>
          <w:noProof/>
          <w:sz w:val="22"/>
          <w:szCs w:val="22"/>
        </w:rPr>
        <w:t xml:space="preserve">, 2018; Zwick </w:t>
      </w:r>
      <w:r w:rsidRPr="00C854BF">
        <w:rPr>
          <w:rFonts w:cstheme="minorHAnsi"/>
          <w:i/>
          <w:noProof/>
          <w:sz w:val="22"/>
          <w:szCs w:val="22"/>
        </w:rPr>
        <w:t>et al.</w:t>
      </w:r>
      <w:r w:rsidRPr="00C854BF">
        <w:rPr>
          <w:rFonts w:cstheme="minorHAnsi"/>
          <w:noProof/>
          <w:sz w:val="22"/>
          <w:szCs w:val="22"/>
        </w:rPr>
        <w:t>, 2018)</w:t>
      </w:r>
      <w:r w:rsidRPr="00C854BF">
        <w:rPr>
          <w:rFonts w:cstheme="minorHAnsi"/>
          <w:sz w:val="22"/>
          <w:szCs w:val="22"/>
        </w:rPr>
        <w:fldChar w:fldCharType="end"/>
      </w:r>
      <w:r w:rsidRPr="00C854BF">
        <w:rPr>
          <w:rFonts w:cstheme="minorHAnsi"/>
          <w:sz w:val="22"/>
          <w:szCs w:val="22"/>
        </w:rPr>
        <w:t xml:space="preserve">. </w:t>
      </w:r>
      <w:r w:rsidR="0049309D" w:rsidRPr="00C854BF">
        <w:rPr>
          <w:rFonts w:cstheme="minorHAnsi"/>
          <w:sz w:val="22"/>
          <w:szCs w:val="22"/>
        </w:rPr>
        <w:t xml:space="preserve">Adipocytes closest to </w:t>
      </w:r>
      <w:r w:rsidR="00D47220" w:rsidRPr="00C854BF">
        <w:rPr>
          <w:rFonts w:cstheme="minorHAnsi"/>
          <w:sz w:val="22"/>
          <w:szCs w:val="22"/>
        </w:rPr>
        <w:t xml:space="preserve">the mammary </w:t>
      </w:r>
      <w:r w:rsidR="00D47220" w:rsidRPr="00C854BF">
        <w:rPr>
          <w:rFonts w:cstheme="minorHAnsi"/>
          <w:sz w:val="22"/>
          <w:szCs w:val="22"/>
        </w:rPr>
        <w:lastRenderedPageBreak/>
        <w:t xml:space="preserve">epithelial cells de-differentiate quicker than those farther away in the cleared fat pad </w:t>
      </w:r>
      <w:r w:rsidR="00D47220" w:rsidRPr="00C854BF">
        <w:rPr>
          <w:rFonts w:cstheme="minorHAnsi"/>
          <w:sz w:val="22"/>
          <w:szCs w:val="22"/>
        </w:rPr>
        <w:fldChar w:fldCharType="begin" w:fldLock="1"/>
      </w:r>
      <w:r w:rsidR="008C7A61">
        <w:rPr>
          <w:rFonts w:cstheme="minorHAnsi"/>
          <w:sz w:val="22"/>
          <w:szCs w:val="22"/>
        </w:rPr>
        <w:instrText>ADDIN CSL_CITATION {"citationItems":[{"id":"ITEM-1","itemData":{"DOI":"10.1007/s10911-010-9187-8","ISSN":"1573-7039","PMID":"20717712","abstract":"The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neoplasia","id":"ITEM-1","issue":"3","issued":{"date-parts":[["2010","9"]]},"page":"279-90","publisher":"Springer","title":"Diverse and active roles for adipocytes during mammary gland growth and function.","type":"article-journal","volume":"15"},"uris":["http://www.mendeley.com/documents/?uuid=74776f50-579a-32b7-9bc8-35b679b5b9e4"]},{"id":"ITEM-2","itemData":{"DOI":"10.1101/pdb.prot078071","ISSN":"1559-6095","PMID":"26631119","abstract":"Cleared mammary fat pad (MFP) transplantation has been a standard technique for studies of mammary development and cancer for several decades. The mammary gland is comprised of several fundamental components: The epithelial compartment contains basal/myoepithelial cells and luminal cells, and the stromal compartment (called the MFP) contains adipocytes, smooth muscle cells, fibroblasts, and immune cells. In 3- to 4-wk-old female mice, the mammary epithelium is concentrated very close to the nipple and has not yet grown beyond the mammary lymph node to penetrate the bulk of the MFP. This developmental feature provides an anatomical fixed point, and enables one to cut away the portion of the MFP from the nipple to the lymph node, leaving behind the majority of the MFP free of epithelium. The \"cleared\" MFP can serve as a supportive native microenvironment fully sufficient for the organogenesis of injected donor epithelium. Normal mammary epithelial donor cells will produce histologically and functionally normal mammary ductal epithelium several weeks posttransplant, with the exception that the ducts will not be connected to the nipple. The assay described here provides a powerful platform for assessing the developmental and tumorigenic potential of engineered cells of interest.","author":[{"dropping-particle":"","family":"Lawson","given":"Devon A","non-dropping-particle":"","parse-names":false,"suffix":""},{"dropping-particle":"","family":"Werb","given":"Zena","non-dropping-particle":"","parse-names":false,"suffix":""},{"dropping-particle":"","family":"Zong","given":"Yang","non-dropping-particle":"","parse-names":false,"suffix":""},{"dropping-particle":"","family":"Goldstein","given":"Andrew S","non-dropping-particle":"","parse-names":false,"suffix":""}],"container-title":"Cold Spring Harbor protocols","id":"ITEM-2","issue":"12","issued":{"date-parts":[["2015","12","2"]]},"page":"pdb.prot078071","publisher":"NIH Public Access","title":"The Cleared Mammary Fat Pad Transplantation Assay for Mammary Epithelial Organogenesis.","type":"article-journal","volume":"2015"},"uris":["http://www.mendeley.com/documents/?uuid=c656a595-a5db-32de-9e35-74e877a7b8f4"]}],"mendeley":{"formattedCitation":"(Hovey &amp; Aimo, 2010; Lawson &lt;i&gt;et al.&lt;/i&gt;, 2015)","plainTextFormattedCitation":"(Hovey &amp; Aimo, 2010; Lawson et al., 2015)","previouslyFormattedCitation":"(Hovey &amp; Aimo, 2010; Lawson &lt;i&gt;et al.&lt;/i&gt;, 2015)"},"properties":{"noteIndex":0},"schema":"https://github.com/citation-style-language/schema/raw/master/csl-citation.json"}</w:instrText>
      </w:r>
      <w:r w:rsidR="00D47220" w:rsidRPr="00C854BF">
        <w:rPr>
          <w:rFonts w:cstheme="minorHAnsi"/>
          <w:sz w:val="22"/>
          <w:szCs w:val="22"/>
        </w:rPr>
        <w:fldChar w:fldCharType="separate"/>
      </w:r>
      <w:r w:rsidR="00D47220" w:rsidRPr="00C854BF">
        <w:rPr>
          <w:rFonts w:cstheme="minorHAnsi"/>
          <w:noProof/>
          <w:sz w:val="22"/>
          <w:szCs w:val="22"/>
        </w:rPr>
        <w:t xml:space="preserve">(Hovey &amp; Aimo, 2010; Lawson </w:t>
      </w:r>
      <w:r w:rsidR="00D47220" w:rsidRPr="00C854BF">
        <w:rPr>
          <w:rFonts w:cstheme="minorHAnsi"/>
          <w:i/>
          <w:noProof/>
          <w:sz w:val="22"/>
          <w:szCs w:val="22"/>
        </w:rPr>
        <w:t>et al.</w:t>
      </w:r>
      <w:r w:rsidR="00D47220" w:rsidRPr="00C854BF">
        <w:rPr>
          <w:rFonts w:cstheme="minorHAnsi"/>
          <w:noProof/>
          <w:sz w:val="22"/>
          <w:szCs w:val="22"/>
        </w:rPr>
        <w:t>, 2015)</w:t>
      </w:r>
      <w:r w:rsidR="00D47220" w:rsidRPr="00C854BF">
        <w:rPr>
          <w:rFonts w:cstheme="minorHAnsi"/>
          <w:sz w:val="22"/>
          <w:szCs w:val="22"/>
        </w:rPr>
        <w:fldChar w:fldCharType="end"/>
      </w:r>
      <w:r w:rsidR="00D47220" w:rsidRPr="00C854BF">
        <w:rPr>
          <w:rFonts w:cstheme="minorHAnsi"/>
          <w:sz w:val="22"/>
          <w:szCs w:val="22"/>
        </w:rPr>
        <w:t xml:space="preserve">. </w:t>
      </w:r>
      <w:r w:rsidRPr="00C854BF">
        <w:rPr>
          <w:rFonts w:cstheme="minorHAnsi"/>
          <w:sz w:val="22"/>
          <w:szCs w:val="22"/>
        </w:rPr>
        <w:t xml:space="preserve">As milk production gradually decreases at weaning, adipocytes later grow rapidly in size by taking up excess milk lipids from the alveolar lumen and alveolar epithelial cells </w:t>
      </w:r>
      <w:r w:rsidRPr="00C854BF">
        <w:rPr>
          <w:rFonts w:cstheme="minorHAnsi"/>
          <w:sz w:val="22"/>
          <w:szCs w:val="22"/>
        </w:rPr>
        <w:fldChar w:fldCharType="begin" w:fldLock="1"/>
      </w:r>
      <w:r w:rsidRPr="00C854BF">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C854BF">
        <w:rPr>
          <w:rFonts w:cstheme="minorHAnsi"/>
          <w:sz w:val="22"/>
          <w:szCs w:val="22"/>
        </w:rPr>
        <w:fldChar w:fldCharType="separate"/>
      </w:r>
      <w:r w:rsidRPr="00C854BF">
        <w:rPr>
          <w:rFonts w:cstheme="minorHAnsi"/>
          <w:noProof/>
          <w:sz w:val="22"/>
          <w:szCs w:val="22"/>
        </w:rPr>
        <w:t xml:space="preserve">(Zwick </w:t>
      </w:r>
      <w:r w:rsidRPr="00C854BF">
        <w:rPr>
          <w:rFonts w:cstheme="minorHAnsi"/>
          <w:i/>
          <w:noProof/>
          <w:sz w:val="22"/>
          <w:szCs w:val="22"/>
        </w:rPr>
        <w:t>et al.</w:t>
      </w:r>
      <w:r w:rsidRPr="00C854BF">
        <w:rPr>
          <w:rFonts w:cstheme="minorHAnsi"/>
          <w:noProof/>
          <w:sz w:val="22"/>
          <w:szCs w:val="22"/>
        </w:rPr>
        <w:t>, 2018)</w:t>
      </w:r>
      <w:r w:rsidRPr="00C854BF">
        <w:rPr>
          <w:rFonts w:cstheme="minorHAnsi"/>
          <w:sz w:val="22"/>
          <w:szCs w:val="22"/>
        </w:rPr>
        <w:fldChar w:fldCharType="end"/>
      </w:r>
      <w:r w:rsidRPr="00C854BF">
        <w:rPr>
          <w:rFonts w:cstheme="minorHAnsi"/>
          <w:sz w:val="22"/>
          <w:szCs w:val="22"/>
        </w:rPr>
        <w:t xml:space="preserve">. This is referred to as a “refilling” process for the mammary gland adipocytes and it simultaneously occurs along epithelial cell regression </w:t>
      </w:r>
      <w:r w:rsidRPr="00C854BF">
        <w:rPr>
          <w:rFonts w:cstheme="minorHAnsi"/>
          <w:sz w:val="22"/>
          <w:szCs w:val="22"/>
        </w:rPr>
        <w:fldChar w:fldCharType="begin" w:fldLock="1"/>
      </w:r>
      <w:r w:rsidRPr="00C854BF">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C854BF">
        <w:rPr>
          <w:rFonts w:cstheme="minorHAnsi"/>
          <w:sz w:val="22"/>
          <w:szCs w:val="22"/>
        </w:rPr>
        <w:fldChar w:fldCharType="separate"/>
      </w:r>
      <w:r w:rsidRPr="00C854BF">
        <w:rPr>
          <w:rFonts w:cstheme="minorHAnsi"/>
          <w:noProof/>
          <w:sz w:val="22"/>
          <w:szCs w:val="22"/>
        </w:rPr>
        <w:t xml:space="preserve">(Zwick </w:t>
      </w:r>
      <w:r w:rsidRPr="00C854BF">
        <w:rPr>
          <w:rFonts w:cstheme="minorHAnsi"/>
          <w:i/>
          <w:noProof/>
          <w:sz w:val="22"/>
          <w:szCs w:val="22"/>
        </w:rPr>
        <w:t>et al.</w:t>
      </w:r>
      <w:r w:rsidRPr="00C854BF">
        <w:rPr>
          <w:rFonts w:cstheme="minorHAnsi"/>
          <w:noProof/>
          <w:sz w:val="22"/>
          <w:szCs w:val="22"/>
        </w:rPr>
        <w:t>, 2018)</w:t>
      </w:r>
      <w:r w:rsidRPr="00C854BF">
        <w:rPr>
          <w:rFonts w:cstheme="minorHAnsi"/>
          <w:sz w:val="22"/>
          <w:szCs w:val="22"/>
        </w:rPr>
        <w:fldChar w:fldCharType="end"/>
      </w:r>
      <w:r w:rsidRPr="00C854BF">
        <w:rPr>
          <w:rFonts w:cstheme="minorHAnsi"/>
          <w:sz w:val="22"/>
          <w:szCs w:val="22"/>
        </w:rPr>
        <w:t>. Interestingly, the fate of adipocytes during the de-differentiation phase of lactation remains unknown</w:t>
      </w:r>
      <w:r w:rsidR="0092517D" w:rsidRPr="00C854BF">
        <w:rPr>
          <w:rFonts w:cstheme="minorHAnsi"/>
          <w:sz w:val="22"/>
          <w:szCs w:val="22"/>
        </w:rPr>
        <w:t xml:space="preserve"> </w:t>
      </w:r>
      <w:r w:rsidR="002C534F" w:rsidRPr="00C854BF">
        <w:rPr>
          <w:rFonts w:cstheme="minorHAnsi"/>
          <w:sz w:val="22"/>
          <w:szCs w:val="22"/>
        </w:rPr>
        <w:fldChar w:fldCharType="begin" w:fldLock="1"/>
      </w:r>
      <w:r w:rsidR="00B43A28" w:rsidRPr="00C854BF">
        <w:rPr>
          <w:rFonts w:cstheme="minorHAnsi"/>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Lactation","type":"article-journal","volume":"28"},"uris":["http://www.mendeley.com/documents/?uuid=5f6e8996-a064-32c8-8225-556ed730a78f"]}],"mendeley":{"formattedCitation":"(Wang &lt;i&gt;et al.&lt;/i&gt;, 2018)","plainTextFormattedCitation":"(Wang et al., 2018)","previouslyFormattedCitation":"(Wang &lt;i&gt;et al.&lt;/i&gt;, 2018)"},"properties":{"noteIndex":0},"schema":"https://github.com/citation-style-language/schema/raw/master/csl-citation.json"}</w:instrText>
      </w:r>
      <w:r w:rsidR="002C534F" w:rsidRPr="00C854BF">
        <w:rPr>
          <w:rFonts w:cstheme="minorHAnsi"/>
          <w:sz w:val="22"/>
          <w:szCs w:val="22"/>
        </w:rPr>
        <w:fldChar w:fldCharType="separate"/>
      </w:r>
      <w:r w:rsidR="002C534F" w:rsidRPr="00C854BF">
        <w:rPr>
          <w:rFonts w:cstheme="minorHAnsi"/>
          <w:noProof/>
          <w:sz w:val="22"/>
          <w:szCs w:val="22"/>
        </w:rPr>
        <w:t xml:space="preserve">(Wang </w:t>
      </w:r>
      <w:r w:rsidR="002C534F" w:rsidRPr="00C854BF">
        <w:rPr>
          <w:rFonts w:cstheme="minorHAnsi"/>
          <w:i/>
          <w:noProof/>
          <w:sz w:val="22"/>
          <w:szCs w:val="22"/>
        </w:rPr>
        <w:t>et al.</w:t>
      </w:r>
      <w:r w:rsidR="002C534F" w:rsidRPr="00C854BF">
        <w:rPr>
          <w:rFonts w:cstheme="minorHAnsi"/>
          <w:noProof/>
          <w:sz w:val="22"/>
          <w:szCs w:val="22"/>
        </w:rPr>
        <w:t>, 2018)</w:t>
      </w:r>
      <w:r w:rsidR="002C534F" w:rsidRPr="00C854BF">
        <w:rPr>
          <w:rFonts w:cstheme="minorHAnsi"/>
          <w:sz w:val="22"/>
          <w:szCs w:val="22"/>
        </w:rPr>
        <w:fldChar w:fldCharType="end"/>
      </w:r>
      <w:r w:rsidRPr="00C854BF">
        <w:rPr>
          <w:rFonts w:cstheme="minorHAnsi"/>
          <w:sz w:val="22"/>
          <w:szCs w:val="22"/>
        </w:rPr>
        <w:t xml:space="preserve">. It is shown that the adipocytes do not transdifferentiate into epithelial cells </w:t>
      </w:r>
      <w:r w:rsidR="005F1B23" w:rsidRPr="00C854BF">
        <w:rPr>
          <w:rFonts w:cstheme="minorHAnsi"/>
          <w:sz w:val="22"/>
          <w:szCs w:val="22"/>
        </w:rPr>
        <w:t>unlike what w</w:t>
      </w:r>
      <w:r w:rsidRPr="00C854BF">
        <w:rPr>
          <w:rFonts w:cstheme="minorHAnsi"/>
          <w:sz w:val="22"/>
          <w:szCs w:val="22"/>
        </w:rPr>
        <w:t xml:space="preserve">as previously shown </w:t>
      </w:r>
      <w:r w:rsidRPr="00C854BF">
        <w:rPr>
          <w:rFonts w:cstheme="minorHAnsi"/>
          <w:sz w:val="22"/>
          <w:szCs w:val="22"/>
        </w:rPr>
        <w:fldChar w:fldCharType="begin" w:fldLock="1"/>
      </w:r>
      <w:r w:rsidRPr="00C854BF">
        <w:rPr>
          <w:rFonts w:cstheme="minorHAnsi"/>
          <w:sz w:val="22"/>
          <w:szCs w:val="22"/>
        </w:rPr>
        <w:instrText>ADDIN CSL_CITATION {"citationItems":[{"id":"ITEM-1","itemData":{"DOI":"10.1002/stem.1756","ISSN":"10665099","PMID":"24898182","abstract":"The circular, reversible conversion of the mammary gland during pregnancy and involution is a paradigm of physiological tissue plasticity. The two most prominent cell types in mammary gland, adipocytes and epithelial cells, interact in an orchestrated way to coordinate this process. Previously, we showed that this conversion is at least partly achieved by reciprocal transdifferentiation between mammary adipocytes and lobulo-alveolar epithelial cells. Here, we aim to shed more light on the regulators of mammary transdifferentiation. Using immunohistochemistry with cell type-specific lipid droplet-coating markers (Perilipin1 and 2), we show that cells with an intermediate adipoepithelial phenotype exist during and after pregnancy. Nuclei of cells with similar transitional structural characteristics are highly positive for Elf5, a master regulator of alveologenesis. In cultured adipocytes, we could show that transient and stable ectopic expression of Elf5 induces expression of the milk component whey acidic protein, although the general adipocyte phenotype is not affected suggesting that additional pioneering factors are necessary. Furthermore, the lack of transdifferentiation of adipocytes during pregnancy after clearing of the epithelial compartment indicates that transdifferentiation signals must emanate from the epithelial part. To explore candidate genes potentially involved in the transdifferentiation process, we devised a high-throughput gene expression study to compare cleared mammary fat pads with developing, contralateral controls at several time points during pregnancy. Incorporation of bioinformatic predictions of secretory proteins provides new insights into possible paracrine signaling pathways and downstream transdifferentiation factors. We discuss a potential role for osteopontin (secreted phosphoprotein 1 [Spp1]) signaling through integrins to induce adipoepithelial transdifferentiation.","author":[{"dropping-particle":"","family":"Prokesch","given":"A.","non-dropping-particle":"","parse-names":false,"suffix":""},{"dropping-particle":"","family":"Smorlesi","given":"A.","non-dropping-particle":"","parse-names":false,"suffix":""},{"dropping-particle":"","family":"Perugini","given":"J.","non-dropping-particle":"","parse-names":false,"suffix":""},{"dropping-particle":"","family":"Manieri","given":"M.","non-dropping-particle":"","parse-names":false,"suffix":""},{"dropping-particle":"","family":"Ciarmela","given":"P.","non-dropping-particle":"","parse-names":false,"suffix":""},{"dropping-particle":"","family":"Mondini","given":"E.","non-dropping-particle":"","parse-names":false,"suffix":""},{"dropping-particle":"","family":"Trajanoski","given":"Z.","non-dropping-particle":"","parse-names":false,"suffix":""},{"dropping-particle":"","family":"Kristiansen","given":"K.","non-dropping-particle":"","parse-names":false,"suffix":""},{"dropping-particle":"","family":"Giordano","given":"A.","non-dropping-particle":"","parse-names":false,"suffix":""},{"dropping-particle":"","family":"Bogner-Strauss","given":"J.G.","non-dropping-particle":"","parse-names":false,"suffix":""},{"dropping-particle":"","family":"Cinti","given":"Saverio","non-dropping-particle":"","parse-names":false,"suffix":""}],"container-title":"STEM CELLS","id":"ITEM-1","issue":"10","issued":{"date-parts":[["2014","10"]]},"page":"2756-2766","title":"Molecular Aspects of Adipoepithelial Transdifferentiation in Mouse Mammary Gland","type":"article-journal","volume":"32"},"uris":["http://www.mendeley.com/documents/?uuid=6dd95267-5e09-3b82-a2b5-64bc983e0ff4"]},{"id":"ITEM-2","itemData":{"DOI":"10.1073/pnas.0407647101","ISSN":"0027-8424","PMID":"15556998","abstract":"Mammalian breast adipose tissue is replaced by a milk-secreting gland during pregnancy; the reverse process takes place upon interruption of lactation. Morphological and bromodeoxyuridine studies provide indirect evidence that mouse mammary adipocytes transform into secretory epithelial cells during pregnancy and revert to adipocytes after lactation. By using the Cre-loxP recombination system we show that the mammary gland of whey acidic protein (WAP)-Cre/R26R mice, in which secretory epithelial cells express the lacZ gene during pregnancy, contains labeled adipocytes during involution. Conversely, adipocyte P2-Cre/R26R mice, in which adipocytes are labeled before pregnancy, contain labeled secretory epithelial cells during pregnancy. We conclude that reversible adipocyte-to-epithelium and epithelium-to-adipocyte transdifferentiation occurs in the mammary gland of adult mice during pregnancy and lactation.","author":[{"dropping-particle":"","family":"Morroni","given":"Manrico","non-dropping-particle":"","parse-names":false,"suffix":""},{"dropping-particle":"","family":"Giordano","given":"Antonio","non-dropping-particle":"","parse-names":false,"suffix":""},{"dropping-particle":"","family":"Zingaretti","given":"Maria Cristina","non-dropping-particle":"","parse-names":false,"suffix":""},{"dropping-particle":"","family":"Boiani","given":"Romina","non-dropping-particle":"","parse-names":false,"suffix":""},{"dropping-particle":"","family":"Matteis","given":"Rita","non-dropping-particle":"De","parse-names":false,"suffix":""},{"dropping-particle":"","family":"Kahn","given":"Barbara B","non-dropping-particle":"","parse-names":false,"suffix":""},{"dropping-particle":"","family":"Nisoli","given":"Enzo","non-dropping-particle":"","parse-names":false,"suffix":""},{"dropping-particle":"","family":"Tonello","given":"Cristina","non-dropping-particle":"","parse-names":false,"suffix":""},{"dropping-particle":"","family":"Pisoschi","given":"Catalina","non-dropping-particle":"","parse-names":false,"suffix":""},{"dropping-particle":"","family":"Luchetti","given":"Michele M","non-dropping-particle":"","parse-names":false,"suffix":""},{"dropping-particle":"","family":"Marelli","given":"Mariella","non-dropping-particle":"","parse-names":false,"suffix":""},{"dropping-particle":"","family":"Cinti","given":"Saverio","non-dropping-particle":"","parse-names":false,"suffix":""}],"container-title":"Proceedings of the National Academy of Sciences of the United States of America","id":"ITEM-2","issue":"48","issued":{"date-parts":[["2004","11","30"]]},"page":"16801-6","publisher":"National Academy of Sciences","title":"Reversible transdifferentiation of secretory epithelial cells into adipocytes in the mammary gland.","type":"article-journal","volume":"101"},"uris":["http://www.mendeley.com/documents/?uuid=55d678d1-79e9-39ff-bbac-7f2621dfabe2"]}],"mendeley":{"formattedCitation":"(Morroni &lt;i&gt;et al.&lt;/i&gt;, 2004; Prokesch &lt;i&gt;et al.&lt;/i&gt;, 2014)","plainTextFormattedCitation":"(Morroni et al., 2004; Prokesch et al., 2014)","previouslyFormattedCitation":"(Morroni &lt;i&gt;et al.&lt;/i&gt;, 2004; Prokesch &lt;i&gt;et al.&lt;/i&gt;, 2014)"},"properties":{"noteIndex":0},"schema":"https://github.com/citation-style-language/schema/raw/master/csl-citation.json"}</w:instrText>
      </w:r>
      <w:r w:rsidRPr="00C854BF">
        <w:rPr>
          <w:rFonts w:cstheme="minorHAnsi"/>
          <w:sz w:val="22"/>
          <w:szCs w:val="22"/>
        </w:rPr>
        <w:fldChar w:fldCharType="separate"/>
      </w:r>
      <w:r w:rsidRPr="00C854BF">
        <w:rPr>
          <w:rFonts w:cstheme="minorHAnsi"/>
          <w:noProof/>
          <w:sz w:val="22"/>
          <w:szCs w:val="22"/>
        </w:rPr>
        <w:t xml:space="preserve">(Morroni </w:t>
      </w:r>
      <w:r w:rsidRPr="00C854BF">
        <w:rPr>
          <w:rFonts w:cstheme="minorHAnsi"/>
          <w:i/>
          <w:noProof/>
          <w:sz w:val="22"/>
          <w:szCs w:val="22"/>
        </w:rPr>
        <w:t>et al.</w:t>
      </w:r>
      <w:r w:rsidRPr="00C854BF">
        <w:rPr>
          <w:rFonts w:cstheme="minorHAnsi"/>
          <w:noProof/>
          <w:sz w:val="22"/>
          <w:szCs w:val="22"/>
        </w:rPr>
        <w:t xml:space="preserve">, 2004; Prokesch </w:t>
      </w:r>
      <w:r w:rsidRPr="00C854BF">
        <w:rPr>
          <w:rFonts w:cstheme="minorHAnsi"/>
          <w:i/>
          <w:noProof/>
          <w:sz w:val="22"/>
          <w:szCs w:val="22"/>
        </w:rPr>
        <w:t>et al.</w:t>
      </w:r>
      <w:r w:rsidRPr="00C854BF">
        <w:rPr>
          <w:rFonts w:cstheme="minorHAnsi"/>
          <w:noProof/>
          <w:sz w:val="22"/>
          <w:szCs w:val="22"/>
        </w:rPr>
        <w:t>, 2014)</w:t>
      </w:r>
      <w:r w:rsidRPr="00C854BF">
        <w:rPr>
          <w:rFonts w:cstheme="minorHAnsi"/>
          <w:sz w:val="22"/>
          <w:szCs w:val="22"/>
        </w:rPr>
        <w:fldChar w:fldCharType="end"/>
      </w:r>
      <w:r w:rsidRPr="00C854BF">
        <w:rPr>
          <w:rFonts w:cstheme="minorHAnsi"/>
          <w:sz w:val="22"/>
          <w:szCs w:val="22"/>
        </w:rPr>
        <w:t xml:space="preserve">, indicating that the adipocytes do not contribute directly to the function of the epithelial cells during lactation </w:t>
      </w:r>
      <w:r w:rsidRPr="00C854BF">
        <w:rPr>
          <w:rFonts w:cstheme="minorHAnsi"/>
          <w:sz w:val="22"/>
          <w:szCs w:val="22"/>
        </w:rPr>
        <w:fldChar w:fldCharType="begin" w:fldLock="1"/>
      </w:r>
      <w:r w:rsidR="00743587" w:rsidRPr="00C854BF">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lactation.","type":"article-journal","volume":"9"},"uris":["http://www.mendeley.com/documents/?uuid=ac64989f-61e7-3925-9524-426ff6d7f4ad"]},{"id":"ITEM-2","itemData":{"DOI":"10.1016/j.cmet.2018.05.022","abstract":"Graphical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Metabolism","id":"ITEM-2","issued":{"date-parts":[["2018"]]},"page":"282-288.e3","title":"Reversible De-differentiation of Mature White Adipocytes into Preadipocyte-like Precursors during Lactation","type":"article-journal","volume":"28"},"uris":["http://www.mendeley.com/documents/?uuid=5f6e8996-a064-32c8-8225-556ed730a78f"]}],"mendeley":{"formattedCitation":"(Wang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Pr="00C854BF">
        <w:rPr>
          <w:rFonts w:cstheme="minorHAnsi"/>
          <w:sz w:val="22"/>
          <w:szCs w:val="22"/>
        </w:rPr>
        <w:fldChar w:fldCharType="separate"/>
      </w:r>
      <w:r w:rsidR="00B43A28" w:rsidRPr="00C854BF">
        <w:rPr>
          <w:rFonts w:cstheme="minorHAnsi"/>
          <w:noProof/>
          <w:sz w:val="22"/>
          <w:szCs w:val="22"/>
        </w:rPr>
        <w:t xml:space="preserve">(Wang </w:t>
      </w:r>
      <w:r w:rsidR="00B43A28" w:rsidRPr="00C854BF">
        <w:rPr>
          <w:rFonts w:cstheme="minorHAnsi"/>
          <w:i/>
          <w:noProof/>
          <w:sz w:val="22"/>
          <w:szCs w:val="22"/>
        </w:rPr>
        <w:t>et al.</w:t>
      </w:r>
      <w:r w:rsidR="00B43A28" w:rsidRPr="00C854BF">
        <w:rPr>
          <w:rFonts w:cstheme="minorHAnsi"/>
          <w:noProof/>
          <w:sz w:val="22"/>
          <w:szCs w:val="22"/>
        </w:rPr>
        <w:t xml:space="preserve">, 2018; Zwick </w:t>
      </w:r>
      <w:r w:rsidR="00B43A28" w:rsidRPr="00C854BF">
        <w:rPr>
          <w:rFonts w:cstheme="minorHAnsi"/>
          <w:i/>
          <w:noProof/>
          <w:sz w:val="22"/>
          <w:szCs w:val="22"/>
        </w:rPr>
        <w:t>et al.</w:t>
      </w:r>
      <w:r w:rsidR="00B43A28" w:rsidRPr="00C854BF">
        <w:rPr>
          <w:rFonts w:cstheme="minorHAnsi"/>
          <w:noProof/>
          <w:sz w:val="22"/>
          <w:szCs w:val="22"/>
        </w:rPr>
        <w:t>, 2018)</w:t>
      </w:r>
      <w:r w:rsidRPr="00C854BF">
        <w:rPr>
          <w:rFonts w:cstheme="minorHAnsi"/>
          <w:sz w:val="22"/>
          <w:szCs w:val="22"/>
        </w:rPr>
        <w:fldChar w:fldCharType="end"/>
      </w:r>
      <w:r w:rsidRPr="00C854BF">
        <w:rPr>
          <w:rFonts w:cstheme="minorHAnsi"/>
          <w:sz w:val="22"/>
          <w:szCs w:val="22"/>
        </w:rPr>
        <w:t>. The role of the adipocytes and the mechanisms regulating their regression and fate warrant further studies. Our model will focus on mTORC1 activation in differentiated adipocytes</w:t>
      </w:r>
      <w:r w:rsidR="00903B0E" w:rsidRPr="00C854BF">
        <w:rPr>
          <w:rFonts w:cstheme="minorHAnsi"/>
          <w:sz w:val="22"/>
          <w:szCs w:val="22"/>
        </w:rPr>
        <w:t xml:space="preserve"> after a first pregnancy</w:t>
      </w:r>
      <w:r w:rsidRPr="00C854BF">
        <w:rPr>
          <w:rFonts w:cstheme="minorHAnsi"/>
          <w:sz w:val="22"/>
          <w:szCs w:val="22"/>
        </w:rPr>
        <w:t>, not during the process of adipogenesis</w:t>
      </w:r>
      <w:r w:rsidR="00903B0E" w:rsidRPr="00C854BF">
        <w:rPr>
          <w:rFonts w:cstheme="minorHAnsi"/>
          <w:sz w:val="22"/>
          <w:szCs w:val="22"/>
        </w:rPr>
        <w:t>. Little</w:t>
      </w:r>
      <w:r w:rsidRPr="00C854BF">
        <w:rPr>
          <w:rFonts w:cstheme="minorHAnsi"/>
          <w:sz w:val="22"/>
          <w:szCs w:val="22"/>
        </w:rPr>
        <w:t xml:space="preserve"> is known about the role of mTORC1 in macronutrient synthesis in the mammary gland </w:t>
      </w:r>
      <w:r w:rsidRPr="00C854BF">
        <w:rPr>
          <w:rFonts w:cstheme="minorHAnsi"/>
          <w:sz w:val="22"/>
          <w:szCs w:val="22"/>
        </w:rPr>
        <w:fldChar w:fldCharType="begin" w:fldLock="1"/>
      </w:r>
      <w:r w:rsidRPr="00C854BF">
        <w:rPr>
          <w:rFonts w:cstheme="minorHAnsi"/>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growth.","type":"article-journal","volume":"7"},"uris":["http://www.mendeley.com/documents/?uuid=44a8a3e0-bbf6-3d76-a16e-aaf2795df22d"]}],"mendeley":{"formattedCitation":"(Rezaei &lt;i&gt;et al.&lt;/i&gt;, 2016)","plainTextFormattedCitation":"(Rezaei et al., 2016)","previouslyFormattedCitation":"(Rezaei &lt;i&gt;et al.&lt;/i&gt;, 2016)"},"properties":{"noteIndex":0},"schema":"https://github.com/citation-style-language/schema/raw/master/csl-citation.json"}</w:instrText>
      </w:r>
      <w:r w:rsidRPr="00C854BF">
        <w:rPr>
          <w:rFonts w:cstheme="minorHAnsi"/>
          <w:sz w:val="22"/>
          <w:szCs w:val="22"/>
        </w:rPr>
        <w:fldChar w:fldCharType="separate"/>
      </w:r>
      <w:r w:rsidRPr="00C854BF">
        <w:rPr>
          <w:rFonts w:cstheme="minorHAnsi"/>
          <w:noProof/>
          <w:sz w:val="22"/>
          <w:szCs w:val="22"/>
        </w:rPr>
        <w:t xml:space="preserve">(Rezaei </w:t>
      </w:r>
      <w:r w:rsidRPr="00C854BF">
        <w:rPr>
          <w:rFonts w:cstheme="minorHAnsi"/>
          <w:i/>
          <w:noProof/>
          <w:sz w:val="22"/>
          <w:szCs w:val="22"/>
        </w:rPr>
        <w:t>et al.</w:t>
      </w:r>
      <w:r w:rsidRPr="00C854BF">
        <w:rPr>
          <w:rFonts w:cstheme="minorHAnsi"/>
          <w:noProof/>
          <w:sz w:val="22"/>
          <w:szCs w:val="22"/>
        </w:rPr>
        <w:t>, 2016)</w:t>
      </w:r>
      <w:r w:rsidRPr="00C854BF">
        <w:rPr>
          <w:rFonts w:cstheme="minorHAnsi"/>
          <w:sz w:val="22"/>
          <w:szCs w:val="22"/>
        </w:rPr>
        <w:fldChar w:fldCharType="end"/>
      </w:r>
      <w:r w:rsidRPr="00C854BF">
        <w:rPr>
          <w:rFonts w:cstheme="minorHAnsi"/>
          <w:sz w:val="22"/>
          <w:szCs w:val="22"/>
        </w:rPr>
        <w:t xml:space="preserve">. </w:t>
      </w:r>
      <w:r w:rsidR="00C42587" w:rsidRPr="00C854BF">
        <w:rPr>
          <w:rFonts w:cstheme="minorHAnsi"/>
          <w:sz w:val="22"/>
          <w:szCs w:val="22"/>
          <w:highlight w:val="green"/>
        </w:rPr>
        <w:t>MENTION HOW ADIPOYTES TAKE BACK FA FROM MILK IN EPITHELIAL CELLS,</w:t>
      </w:r>
    </w:p>
    <w:p w14:paraId="5586A328" w14:textId="1714C085" w:rsidR="00C42587" w:rsidRPr="00C854BF" w:rsidRDefault="00C42587" w:rsidP="008E5357">
      <w:pPr>
        <w:rPr>
          <w:rFonts w:cstheme="minorHAnsi"/>
          <w:sz w:val="22"/>
          <w:szCs w:val="22"/>
        </w:rPr>
      </w:pPr>
      <w:r w:rsidRPr="00C854BF">
        <w:rPr>
          <w:rFonts w:cstheme="minorHAnsi"/>
          <w:sz w:val="22"/>
          <w:szCs w:val="22"/>
          <w:highlight w:val="green"/>
        </w:rPr>
        <w:t>MENTION HOW ADIPOCYTES RELEASE THEIR FFA TO THE EPITHELIAL CELLS THUS CONTRIBUTING TO THE MILK COMPOSITION OF FA</w:t>
      </w:r>
      <w:r w:rsidR="00A765CC" w:rsidRPr="00C854BF">
        <w:rPr>
          <w:rFonts w:cstheme="minorHAnsi"/>
          <w:sz w:val="22"/>
          <w:szCs w:val="22"/>
          <w:highlight w:val="green"/>
        </w:rPr>
        <w:t xml:space="preserve"> (ZWICK SAYS THAT IN THE PAPER)</w:t>
      </w:r>
    </w:p>
    <w:p w14:paraId="6D9DAB3E" w14:textId="7D930956" w:rsidR="008E5357" w:rsidRPr="00C854BF" w:rsidRDefault="008E5357" w:rsidP="003356AD">
      <w:pPr>
        <w:rPr>
          <w:rFonts w:cstheme="minorHAnsi"/>
        </w:rPr>
      </w:pPr>
    </w:p>
    <w:p w14:paraId="2620C840" w14:textId="768C2D5B" w:rsidR="008E5357" w:rsidRDefault="008E5357" w:rsidP="008E5357">
      <w:pPr>
        <w:pStyle w:val="Heading2"/>
        <w:rPr>
          <w:rFonts w:asciiTheme="minorHAnsi" w:hAnsiTheme="minorHAnsi" w:cstheme="minorHAnsi"/>
        </w:rPr>
      </w:pPr>
      <w:bookmarkStart w:id="18" w:name="_Toc14280964"/>
      <w:commentRangeStart w:id="19"/>
      <w:r w:rsidRPr="00C854BF">
        <w:rPr>
          <w:rFonts w:asciiTheme="minorHAnsi" w:hAnsiTheme="minorHAnsi" w:cstheme="minorHAnsi"/>
        </w:rPr>
        <w:t>mTORC1 Activity in Obesity</w:t>
      </w:r>
      <w:commentRangeEnd w:id="19"/>
      <w:r w:rsidRPr="00C854BF">
        <w:rPr>
          <w:rStyle w:val="CommentReference"/>
          <w:rFonts w:asciiTheme="minorHAnsi" w:eastAsiaTheme="minorHAnsi" w:hAnsiTheme="minorHAnsi" w:cstheme="minorHAnsi"/>
          <w:color w:val="auto"/>
        </w:rPr>
        <w:commentReference w:id="19"/>
      </w:r>
      <w:bookmarkEnd w:id="18"/>
    </w:p>
    <w:p w14:paraId="7AB4E3C2" w14:textId="77777777" w:rsidR="00721122" w:rsidRPr="00721122" w:rsidRDefault="00721122" w:rsidP="00721122"/>
    <w:p w14:paraId="52AF1976" w14:textId="238E498A" w:rsidR="008E5357" w:rsidRPr="00C854BF" w:rsidRDefault="008E5357" w:rsidP="008E5357">
      <w:pPr>
        <w:pStyle w:val="Heading2"/>
        <w:rPr>
          <w:rFonts w:asciiTheme="minorHAnsi" w:hAnsiTheme="minorHAnsi" w:cstheme="minorHAnsi"/>
        </w:rPr>
      </w:pPr>
      <w:bookmarkStart w:id="20" w:name="_Toc14280965"/>
      <w:r w:rsidRPr="00C854BF">
        <w:rPr>
          <w:rFonts w:asciiTheme="minorHAnsi" w:hAnsiTheme="minorHAnsi" w:cstheme="minorHAnsi"/>
        </w:rPr>
        <w:t xml:space="preserve">Role of mTORC1 </w:t>
      </w:r>
      <w:bookmarkEnd w:id="20"/>
      <w:r w:rsidR="00423D46">
        <w:rPr>
          <w:rFonts w:asciiTheme="minorHAnsi" w:hAnsiTheme="minorHAnsi" w:cstheme="minorHAnsi"/>
        </w:rPr>
        <w:t>on</w:t>
      </w:r>
      <w:r w:rsidR="0008658F">
        <w:rPr>
          <w:rFonts w:asciiTheme="minorHAnsi" w:hAnsiTheme="minorHAnsi" w:cstheme="minorHAnsi"/>
        </w:rPr>
        <w:t xml:space="preserve"> Mammary Gland Function</w:t>
      </w:r>
    </w:p>
    <w:p w14:paraId="09AC0D7E" w14:textId="40E75D8E" w:rsidR="00371D21" w:rsidRDefault="00C854BF" w:rsidP="00FE72F6">
      <w:pPr>
        <w:rPr>
          <w:rFonts w:cstheme="minorHAnsi"/>
          <w:sz w:val="22"/>
          <w:szCs w:val="22"/>
        </w:rPr>
      </w:pPr>
      <w:r w:rsidRPr="00C854BF">
        <w:rPr>
          <w:rFonts w:cstheme="minorHAnsi"/>
          <w:sz w:val="22"/>
          <w:szCs w:val="22"/>
        </w:rPr>
        <w:t xml:space="preserve">mTORC1 is a nutrient sensor and is crucial for proliferation and growth. </w:t>
      </w:r>
      <w:r w:rsidR="00FF4615">
        <w:rPr>
          <w:rFonts w:cstheme="minorHAnsi"/>
          <w:sz w:val="22"/>
          <w:szCs w:val="22"/>
        </w:rPr>
        <w:t xml:space="preserve">Mice treated with rapamycin </w:t>
      </w:r>
      <w:r w:rsidR="007B531B">
        <w:rPr>
          <w:rFonts w:cstheme="minorHAnsi"/>
          <w:sz w:val="22"/>
          <w:szCs w:val="22"/>
        </w:rPr>
        <w:t>for 12 days starting at gestational day 19 had reduced mammary gland size and reduced epithelial tissue</w:t>
      </w:r>
      <w:r w:rsidR="008C7A61">
        <w:rPr>
          <w:rFonts w:cstheme="minorHAnsi"/>
          <w:sz w:val="22"/>
          <w:szCs w:val="22"/>
        </w:rPr>
        <w:t xml:space="preserve"> </w:t>
      </w:r>
      <w:r w:rsidR="008C7A61">
        <w:rPr>
          <w:rFonts w:cstheme="minorHAnsi"/>
          <w:sz w:val="22"/>
          <w:szCs w:val="22"/>
        </w:rPr>
        <w:fldChar w:fldCharType="begin" w:fldLock="1"/>
      </w:r>
      <w:r w:rsidR="007F20AD">
        <w:rPr>
          <w:rFonts w:cstheme="minorHAnsi"/>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C7A61">
        <w:rPr>
          <w:rFonts w:cstheme="minorHAnsi"/>
          <w:sz w:val="22"/>
          <w:szCs w:val="22"/>
        </w:rPr>
        <w:fldChar w:fldCharType="separate"/>
      </w:r>
      <w:r w:rsidR="008C7A61" w:rsidRPr="008C7A61">
        <w:rPr>
          <w:rFonts w:cstheme="minorHAnsi"/>
          <w:noProof/>
          <w:sz w:val="22"/>
          <w:szCs w:val="22"/>
        </w:rPr>
        <w:t xml:space="preserve">(Jankiewicz </w:t>
      </w:r>
      <w:r w:rsidR="008C7A61" w:rsidRPr="008C7A61">
        <w:rPr>
          <w:rFonts w:cstheme="minorHAnsi"/>
          <w:i/>
          <w:noProof/>
          <w:sz w:val="22"/>
          <w:szCs w:val="22"/>
        </w:rPr>
        <w:t>et al.</w:t>
      </w:r>
      <w:r w:rsidR="008C7A61" w:rsidRPr="008C7A61">
        <w:rPr>
          <w:rFonts w:cstheme="minorHAnsi"/>
          <w:noProof/>
          <w:sz w:val="22"/>
          <w:szCs w:val="22"/>
        </w:rPr>
        <w:t>, 2006)</w:t>
      </w:r>
      <w:r w:rsidR="008C7A61">
        <w:rPr>
          <w:rFonts w:cstheme="minorHAnsi"/>
          <w:sz w:val="22"/>
          <w:szCs w:val="22"/>
        </w:rPr>
        <w:fldChar w:fldCharType="end"/>
      </w:r>
      <w:r w:rsidR="007B531B">
        <w:rPr>
          <w:rFonts w:cstheme="minorHAnsi"/>
          <w:sz w:val="22"/>
          <w:szCs w:val="22"/>
        </w:rPr>
        <w:t xml:space="preserve">. Furthermore, milk beta-casein protein composition was reduced by half in the rapamycin treated group </w:t>
      </w:r>
      <w:r w:rsidR="008C7A61">
        <w:rPr>
          <w:rFonts w:cstheme="minorHAnsi"/>
          <w:sz w:val="22"/>
          <w:szCs w:val="22"/>
        </w:rPr>
        <w:fldChar w:fldCharType="begin" w:fldLock="1"/>
      </w:r>
      <w:r w:rsidR="008C7A61">
        <w:rPr>
          <w:rFonts w:cstheme="minorHAnsi"/>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C7A61">
        <w:rPr>
          <w:rFonts w:cstheme="minorHAnsi"/>
          <w:sz w:val="22"/>
          <w:szCs w:val="22"/>
        </w:rPr>
        <w:fldChar w:fldCharType="separate"/>
      </w:r>
      <w:r w:rsidR="008C7A61" w:rsidRPr="008C7A61">
        <w:rPr>
          <w:rFonts w:cstheme="minorHAnsi"/>
          <w:noProof/>
          <w:sz w:val="22"/>
          <w:szCs w:val="22"/>
        </w:rPr>
        <w:t xml:space="preserve">(Jankiewicz </w:t>
      </w:r>
      <w:r w:rsidR="008C7A61" w:rsidRPr="008C7A61">
        <w:rPr>
          <w:rFonts w:cstheme="minorHAnsi"/>
          <w:i/>
          <w:noProof/>
          <w:sz w:val="22"/>
          <w:szCs w:val="22"/>
        </w:rPr>
        <w:t>et al.</w:t>
      </w:r>
      <w:r w:rsidR="008C7A61" w:rsidRPr="008C7A61">
        <w:rPr>
          <w:rFonts w:cstheme="minorHAnsi"/>
          <w:noProof/>
          <w:sz w:val="22"/>
          <w:szCs w:val="22"/>
        </w:rPr>
        <w:t>, 2006)</w:t>
      </w:r>
      <w:r w:rsidR="008C7A61">
        <w:rPr>
          <w:rFonts w:cstheme="minorHAnsi"/>
          <w:sz w:val="22"/>
          <w:szCs w:val="22"/>
        </w:rPr>
        <w:fldChar w:fldCharType="end"/>
      </w:r>
      <w:r w:rsidR="007B531B">
        <w:rPr>
          <w:rFonts w:cstheme="minorHAnsi"/>
          <w:sz w:val="22"/>
          <w:szCs w:val="22"/>
        </w:rPr>
        <w:t xml:space="preserve">. </w:t>
      </w:r>
      <w:r w:rsidR="00ED4CEB">
        <w:rPr>
          <w:rFonts w:cstheme="minorHAnsi"/>
          <w:sz w:val="22"/>
          <w:szCs w:val="22"/>
        </w:rPr>
        <w:t>This indicates the important role of mTORC1 In mammary gland proliferation and protein synthesis.</w:t>
      </w:r>
      <w:r w:rsidR="00324319">
        <w:rPr>
          <w:rFonts w:cstheme="minorHAnsi"/>
          <w:sz w:val="22"/>
          <w:szCs w:val="22"/>
        </w:rPr>
        <w:t xml:space="preserve"> </w:t>
      </w:r>
      <w:r w:rsidR="007F20AD">
        <w:rPr>
          <w:rFonts w:cstheme="minorHAnsi"/>
          <w:sz w:val="22"/>
          <w:szCs w:val="22"/>
        </w:rPr>
        <w:t xml:space="preserve">In bovine mammary epithelial cells, mTORC1 signaling was upregulated in response to lactogenic stimulus via insulin and prolactin </w:t>
      </w:r>
      <w:r w:rsidR="007F20AD">
        <w:rPr>
          <w:rFonts w:cstheme="minorHAnsi"/>
          <w:sz w:val="22"/>
          <w:szCs w:val="22"/>
        </w:rPr>
        <w:fldChar w:fldCharType="begin" w:fldLock="1"/>
      </w:r>
      <w:r w:rsidR="00324319">
        <w:rPr>
          <w:rFonts w:cstheme="minorHAnsi"/>
          <w:sz w:val="22"/>
          <w:szCs w:val="22"/>
        </w:rPr>
        <w:instrText>ADDIN CSL_CITATION {"citationItems":[{"id":"ITEM-1","itemData":{"DOI":"10.1038/s41598-017-06054-w","ISSN":"2045-2322","PMID":"28710500","abstract":"The MEN1 gene, which encodes the protein Menin, was investigated for its regulatory role in milk protein synthesis in mammary glands. Menin responds to nutrient and hormone levels via the PI3K/Akt/mTOR pathway. Bovine mammary epithelial cells and tissues were used as experimental models in this study. The results revealed that the milk protein synthesis capacity of mammary epithelial cells could be regulated by MEN1/Menin. The overexpression of Menin caused significant suppression of factors involved in the mTOR pathway, as well as milk protein κ-casein (CSNK). In contrast, a significant increase in these factors and CSNK was observed upon MEN1/Menin knockdown. The repression of MEN1/Menin on the mTOR pathway was also observed in mammary gland tissues. Additionally, MEN1/Menin was found to elicit a negative response on prolactin (PRL) and/or insulin (INS), which caused a similar downstream impact on mTOR pathway factors and milk proteins. Collectively, our data indicate that MEN1/Menin could play a regulatory role in milk protein synthesis through mTOR signaling in the mammary gland by mediating the effects of hormones and nutrient status. The discovery of Menin's role in mammary glands suggests Menin could be potential new target for the improvement of milk performance and adjustment of lactation period of dairy cows.","author":[{"dropping-particle":"","family":"Li","given":"Honghui","non-dropping-particle":"","parse-names":false,"suffix":""},{"dropping-particle":"","family":"Liu","given":"Xue","non-dropping-particle":"","parse-names":false,"suffix":""},{"dropping-particle":"","family":"Wang","given":"Zhonghua","non-dropping-particle":"","parse-names":false,"suffix":""},{"dropping-particle":"","family":"Lin","given":"Xueyan","non-dropping-particle":"","parse-names":false,"suffix":""},{"dropping-particle":"","family":"Yan","given":"Zhengui","non-dropping-particle":"","parse-names":false,"suffix":""},{"dropping-particle":"","family":"Cao","given":"Qiaoqiao","non-dropping-particle":"","parse-names":false,"suffix":""},{"dropping-particle":"","family":"Zhao","given":"Meng","non-dropping-particle":"","parse-names":false,"suffix":""},{"dropping-particle":"","family":"Shi","given":"Kerong","non-dropping-particle":"","parse-names":false,"suffix":""}],"container-title":"Scientific reports","id":"ITEM-1","issue":"1","issued":{"date-parts":[["2017"]]},"page":"5479","publisher":"Nature Publishing Group","title":"MEN1/Menin regulates milk protein synthesis through mTOR signaling in mammary epithelial cells.","type":"article-journal","volume":"7"},"uris":["http://www.mendeley.com/documents/?uuid=1d850e11-14cf-3e3f-aedf-1ff3703dbf35"]}],"mendeley":{"formattedCitation":"(Li &lt;i&gt;et al.&lt;/i&gt;, 2017)","plainTextFormattedCitation":"(Li et al., 2017)","previouslyFormattedCitation":"(Li &lt;i&gt;et al.&lt;/i&gt;, 2017)"},"properties":{"noteIndex":0},"schema":"https://github.com/citation-style-language/schema/raw/master/csl-citation.json"}</w:instrText>
      </w:r>
      <w:r w:rsidR="007F20AD">
        <w:rPr>
          <w:rFonts w:cstheme="minorHAnsi"/>
          <w:sz w:val="22"/>
          <w:szCs w:val="22"/>
        </w:rPr>
        <w:fldChar w:fldCharType="separate"/>
      </w:r>
      <w:r w:rsidR="007F20AD" w:rsidRPr="007F20AD">
        <w:rPr>
          <w:rFonts w:cstheme="minorHAnsi"/>
          <w:noProof/>
          <w:sz w:val="22"/>
          <w:szCs w:val="22"/>
        </w:rPr>
        <w:t xml:space="preserve">(Li </w:t>
      </w:r>
      <w:r w:rsidR="007F20AD" w:rsidRPr="007F20AD">
        <w:rPr>
          <w:rFonts w:cstheme="minorHAnsi"/>
          <w:i/>
          <w:noProof/>
          <w:sz w:val="22"/>
          <w:szCs w:val="22"/>
        </w:rPr>
        <w:t>et al.</w:t>
      </w:r>
      <w:r w:rsidR="007F20AD" w:rsidRPr="007F20AD">
        <w:rPr>
          <w:rFonts w:cstheme="minorHAnsi"/>
          <w:noProof/>
          <w:sz w:val="22"/>
          <w:szCs w:val="22"/>
        </w:rPr>
        <w:t>, 2017)</w:t>
      </w:r>
      <w:r w:rsidR="007F20AD">
        <w:rPr>
          <w:rFonts w:cstheme="minorHAnsi"/>
          <w:sz w:val="22"/>
          <w:szCs w:val="22"/>
        </w:rPr>
        <w:fldChar w:fldCharType="end"/>
      </w:r>
      <w:r w:rsidR="007F20AD">
        <w:rPr>
          <w:rFonts w:cstheme="minorHAnsi"/>
          <w:sz w:val="22"/>
          <w:szCs w:val="22"/>
        </w:rPr>
        <w:t xml:space="preserve">. The mechanisms by which mTORC1 promotes protein synthesis has been linked to downregulation of Menin protein, an inhibitor of AKT activity upstream of mTORC1 </w:t>
      </w:r>
      <w:r w:rsidR="007F20AD">
        <w:rPr>
          <w:rFonts w:cstheme="minorHAnsi"/>
          <w:sz w:val="22"/>
          <w:szCs w:val="22"/>
        </w:rPr>
        <w:fldChar w:fldCharType="begin" w:fldLock="1"/>
      </w:r>
      <w:r w:rsidR="007F20AD">
        <w:rPr>
          <w:rFonts w:cstheme="minorHAnsi"/>
          <w:sz w:val="22"/>
          <w:szCs w:val="22"/>
        </w:rPr>
        <w:instrText>ADDIN CSL_CITATION {"citationItems":[{"id":"ITEM-1","itemData":{"DOI":"10.1038/s41598-017-06054-w","ISSN":"2045-2322","PMID":"28710500","abstract":"The MEN1 gene, which encodes the protein Menin, was investigated for its regulatory role in milk protein synthesis in mammary glands. Menin responds to nutrient and hormone levels via the PI3K/Akt/mTOR pathway. Bovine mammary epithelial cells and tissues were used as experimental models in this study. The results revealed that the milk protein synthesis capacity of mammary epithelial cells could be regulated by MEN1/Menin. The overexpression of Menin caused significant suppression of factors involved in the mTOR pathway, as well as milk protein κ-casein (CSNK). In contrast, a significant increase in these factors and CSNK was observed upon MEN1/Menin knockdown. The repression of MEN1/Menin on the mTOR pathway was also observed in mammary gland tissues. Additionally, MEN1/Menin was found to elicit a negative response on prolactin (PRL) and/or insulin (INS), which caused a similar downstream impact on mTOR pathway factors and milk proteins. Collectively, our data indicate that MEN1/Menin could play a regulatory role in milk protein synthesis through mTOR signaling in the mammary gland by mediating the effects of hormones and nutrient status. The discovery of Menin's role in mammary glands suggests Menin could be potential new target for the improvement of milk performance and adjustment of lactation period of dairy cows.","author":[{"dropping-particle":"","family":"Li","given":"Honghui","non-dropping-particle":"","parse-names":false,"suffix":""},{"dropping-particle":"","family":"Liu","given":"Xue","non-dropping-particle":"","parse-names":false,"suffix":""},{"dropping-particle":"","family":"Wang","given":"Zhonghua","non-dropping-particle":"","parse-names":false,"suffix":""},{"dropping-particle":"","family":"Lin","given":"Xueyan","non-dropping-particle":"","parse-names":false,"suffix":""},{"dropping-particle":"","family":"Yan","given":"Zhengui","non-dropping-particle":"","parse-names":false,"suffix":""},{"dropping-particle":"","family":"Cao","given":"Qiaoqiao","non-dropping-particle":"","parse-names":false,"suffix":""},{"dropping-particle":"","family":"Zhao","given":"Meng","non-dropping-particle":"","parse-names":false,"suffix":""},{"dropping-particle":"","family":"Shi","given":"Kerong","non-dropping-particle":"","parse-names":false,"suffix":""}],"container-title":"Scientific reports","id":"ITEM-1","issue":"1","issued":{"date-parts":[["2017"]]},"page":"5479","publisher":"Nature Publishing Group","title":"MEN1/Menin regulates milk protein synthesis through mTOR signaling in mammary epithelial cells.","type":"article-journal","volume":"7"},"uris":["http://www.mendeley.com/documents/?uuid=1d850e11-14cf-3e3f-aedf-1ff3703dbf35"]}],"mendeley":{"formattedCitation":"(Li &lt;i&gt;et al.&lt;/i&gt;, 2017)","plainTextFormattedCitation":"(Li et al., 2017)","previouslyFormattedCitation":"(Li &lt;i&gt;et al.&lt;/i&gt;, 2017)"},"properties":{"noteIndex":0},"schema":"https://github.com/citation-style-language/schema/raw/master/csl-citation.json"}</w:instrText>
      </w:r>
      <w:r w:rsidR="007F20AD">
        <w:rPr>
          <w:rFonts w:cstheme="minorHAnsi"/>
          <w:sz w:val="22"/>
          <w:szCs w:val="22"/>
        </w:rPr>
        <w:fldChar w:fldCharType="separate"/>
      </w:r>
      <w:r w:rsidR="007F20AD" w:rsidRPr="007F20AD">
        <w:rPr>
          <w:rFonts w:cstheme="minorHAnsi"/>
          <w:noProof/>
          <w:sz w:val="22"/>
          <w:szCs w:val="22"/>
        </w:rPr>
        <w:t xml:space="preserve">(Li </w:t>
      </w:r>
      <w:r w:rsidR="007F20AD" w:rsidRPr="007F20AD">
        <w:rPr>
          <w:rFonts w:cstheme="minorHAnsi"/>
          <w:i/>
          <w:noProof/>
          <w:sz w:val="22"/>
          <w:szCs w:val="22"/>
        </w:rPr>
        <w:t>et al.</w:t>
      </w:r>
      <w:r w:rsidR="007F20AD" w:rsidRPr="007F20AD">
        <w:rPr>
          <w:rFonts w:cstheme="minorHAnsi"/>
          <w:noProof/>
          <w:sz w:val="22"/>
          <w:szCs w:val="22"/>
        </w:rPr>
        <w:t>, 2017)</w:t>
      </w:r>
      <w:r w:rsidR="007F20AD">
        <w:rPr>
          <w:rFonts w:cstheme="minorHAnsi"/>
          <w:sz w:val="22"/>
          <w:szCs w:val="22"/>
        </w:rPr>
        <w:fldChar w:fldCharType="end"/>
      </w:r>
      <w:r w:rsidR="0008658F">
        <w:rPr>
          <w:rFonts w:cstheme="minorHAnsi"/>
          <w:sz w:val="22"/>
          <w:szCs w:val="22"/>
        </w:rPr>
        <w:t>.</w:t>
      </w:r>
      <w:r w:rsidR="00324319">
        <w:rPr>
          <w:rFonts w:cstheme="minorHAnsi"/>
          <w:sz w:val="22"/>
          <w:szCs w:val="22"/>
        </w:rPr>
        <w:t xml:space="preserve"> </w:t>
      </w:r>
      <w:r w:rsidR="00B475FE">
        <w:rPr>
          <w:rFonts w:cstheme="minorHAnsi"/>
          <w:sz w:val="22"/>
          <w:szCs w:val="22"/>
        </w:rPr>
        <w:t>Tra</w:t>
      </w:r>
      <w:r w:rsidR="00B475FE">
        <w:rPr>
          <w:rFonts w:cstheme="minorHAnsi"/>
          <w:sz w:val="22"/>
          <w:szCs w:val="22"/>
        </w:rPr>
        <w:t>n</w:t>
      </w:r>
      <w:r w:rsidR="00B475FE">
        <w:rPr>
          <w:rFonts w:cstheme="minorHAnsi"/>
          <w:sz w:val="22"/>
          <w:szCs w:val="22"/>
        </w:rPr>
        <w:t>sgenic pregnant mice with</w:t>
      </w:r>
      <w:r w:rsidR="00B475FE">
        <w:rPr>
          <w:rFonts w:cstheme="minorHAnsi"/>
          <w:sz w:val="22"/>
          <w:szCs w:val="22"/>
        </w:rPr>
        <w:t xml:space="preserve"> activated AKT in the mammary epithelial cells had </w:t>
      </w:r>
      <w:r w:rsidR="00FA4F91">
        <w:rPr>
          <w:rFonts w:cstheme="minorHAnsi"/>
          <w:sz w:val="22"/>
          <w:szCs w:val="22"/>
        </w:rPr>
        <w:t xml:space="preserve">comparable mammary gland development but </w:t>
      </w:r>
      <w:r w:rsidR="00244B80">
        <w:rPr>
          <w:rFonts w:cstheme="minorHAnsi"/>
          <w:sz w:val="22"/>
          <w:szCs w:val="22"/>
        </w:rPr>
        <w:t>higher</w:t>
      </w:r>
      <w:r w:rsidR="00B475FE">
        <w:rPr>
          <w:rFonts w:cstheme="minorHAnsi"/>
          <w:sz w:val="22"/>
          <w:szCs w:val="22"/>
        </w:rPr>
        <w:t xml:space="preserve"> lipid </w:t>
      </w:r>
      <w:r w:rsidR="00244B80">
        <w:rPr>
          <w:rFonts w:cstheme="minorHAnsi"/>
          <w:sz w:val="22"/>
          <w:szCs w:val="22"/>
        </w:rPr>
        <w:t>droplet composition and size in the mammary epithelial during mid and late gestation</w:t>
      </w:r>
      <w:r w:rsidR="00A533DE">
        <w:rPr>
          <w:rFonts w:cstheme="minorHAnsi"/>
          <w:sz w:val="22"/>
          <w:szCs w:val="22"/>
        </w:rPr>
        <w:t xml:space="preserve"> with persistent increases in lipid size during lactation</w:t>
      </w:r>
      <w:r w:rsidR="00244B80">
        <w:rPr>
          <w:rFonts w:cstheme="minorHAnsi"/>
          <w:sz w:val="22"/>
          <w:szCs w:val="22"/>
        </w:rPr>
        <w:t xml:space="preserve"> </w:t>
      </w:r>
      <w:r w:rsidR="00324319">
        <w:rPr>
          <w:rFonts w:cstheme="minorHAnsi"/>
          <w:sz w:val="22"/>
          <w:szCs w:val="22"/>
        </w:rPr>
        <w:fldChar w:fldCharType="begin" w:fldLock="1"/>
      </w:r>
      <w:r w:rsidR="00984249">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00324319">
        <w:rPr>
          <w:rFonts w:cstheme="minorHAnsi"/>
          <w:sz w:val="22"/>
          <w:szCs w:val="22"/>
        </w:rPr>
        <w:fldChar w:fldCharType="separate"/>
      </w:r>
      <w:r w:rsidR="00324319" w:rsidRPr="00324319">
        <w:rPr>
          <w:rFonts w:cstheme="minorHAnsi"/>
          <w:noProof/>
          <w:sz w:val="22"/>
          <w:szCs w:val="22"/>
        </w:rPr>
        <w:t xml:space="preserve">(Schwertfeger </w:t>
      </w:r>
      <w:r w:rsidR="00324319" w:rsidRPr="00324319">
        <w:rPr>
          <w:rFonts w:cstheme="minorHAnsi"/>
          <w:i/>
          <w:noProof/>
          <w:sz w:val="22"/>
          <w:szCs w:val="22"/>
        </w:rPr>
        <w:t>et al.</w:t>
      </w:r>
      <w:r w:rsidR="00324319" w:rsidRPr="00324319">
        <w:rPr>
          <w:rFonts w:cstheme="minorHAnsi"/>
          <w:noProof/>
          <w:sz w:val="22"/>
          <w:szCs w:val="22"/>
        </w:rPr>
        <w:t>, 2003)</w:t>
      </w:r>
      <w:r w:rsidR="00324319">
        <w:rPr>
          <w:rFonts w:cstheme="minorHAnsi"/>
          <w:sz w:val="22"/>
          <w:szCs w:val="22"/>
        </w:rPr>
        <w:fldChar w:fldCharType="end"/>
      </w:r>
      <w:r w:rsidR="00244B80">
        <w:rPr>
          <w:rFonts w:cstheme="minorHAnsi"/>
          <w:sz w:val="22"/>
          <w:szCs w:val="22"/>
        </w:rPr>
        <w:t>.</w:t>
      </w:r>
      <w:r w:rsidR="004359C5">
        <w:rPr>
          <w:rFonts w:cstheme="minorHAnsi"/>
          <w:sz w:val="22"/>
          <w:szCs w:val="22"/>
        </w:rPr>
        <w:t xml:space="preserve"> Milk composition from the transgenic mice revealed higher fat </w:t>
      </w:r>
      <w:r w:rsidR="00984249">
        <w:rPr>
          <w:rFonts w:cstheme="minorHAnsi"/>
          <w:sz w:val="22"/>
          <w:szCs w:val="22"/>
        </w:rPr>
        <w:t>percentage</w:t>
      </w:r>
      <w:r w:rsidR="004359C5">
        <w:rPr>
          <w:rFonts w:cstheme="minorHAnsi"/>
          <w:sz w:val="22"/>
          <w:szCs w:val="22"/>
        </w:rPr>
        <w:t xml:space="preserve"> </w:t>
      </w:r>
      <w:r w:rsidR="00984249">
        <w:rPr>
          <w:rFonts w:cstheme="minorHAnsi"/>
          <w:sz w:val="22"/>
          <w:szCs w:val="22"/>
        </w:rPr>
        <w:t xml:space="preserve">and a higher protein concentration compared to controls </w:t>
      </w:r>
      <w:r w:rsidR="00984249">
        <w:rPr>
          <w:rFonts w:cstheme="minorHAnsi"/>
          <w:sz w:val="22"/>
          <w:szCs w:val="22"/>
        </w:rPr>
        <w:fldChar w:fldCharType="begin" w:fldLock="1"/>
      </w:r>
      <w:r w:rsidR="007E0DE6">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00984249">
        <w:rPr>
          <w:rFonts w:cstheme="minorHAnsi"/>
          <w:sz w:val="22"/>
          <w:szCs w:val="22"/>
        </w:rPr>
        <w:fldChar w:fldCharType="separate"/>
      </w:r>
      <w:r w:rsidR="00984249" w:rsidRPr="00984249">
        <w:rPr>
          <w:rFonts w:cstheme="minorHAnsi"/>
          <w:noProof/>
          <w:sz w:val="22"/>
          <w:szCs w:val="22"/>
        </w:rPr>
        <w:t xml:space="preserve">(Schwertfeger </w:t>
      </w:r>
      <w:r w:rsidR="00984249" w:rsidRPr="00984249">
        <w:rPr>
          <w:rFonts w:cstheme="minorHAnsi"/>
          <w:i/>
          <w:noProof/>
          <w:sz w:val="22"/>
          <w:szCs w:val="22"/>
        </w:rPr>
        <w:t>et al.</w:t>
      </w:r>
      <w:r w:rsidR="00984249" w:rsidRPr="00984249">
        <w:rPr>
          <w:rFonts w:cstheme="minorHAnsi"/>
          <w:noProof/>
          <w:sz w:val="22"/>
          <w:szCs w:val="22"/>
        </w:rPr>
        <w:t>, 2003)</w:t>
      </w:r>
      <w:r w:rsidR="00984249">
        <w:rPr>
          <w:rFonts w:cstheme="minorHAnsi"/>
          <w:sz w:val="22"/>
          <w:szCs w:val="22"/>
        </w:rPr>
        <w:fldChar w:fldCharType="end"/>
      </w:r>
      <w:r w:rsidR="00984249">
        <w:rPr>
          <w:rFonts w:cstheme="minorHAnsi"/>
          <w:sz w:val="22"/>
          <w:szCs w:val="22"/>
        </w:rPr>
        <w:t>.</w:t>
      </w:r>
      <w:r w:rsidR="00E6318F">
        <w:rPr>
          <w:rFonts w:cstheme="minorHAnsi"/>
          <w:sz w:val="22"/>
          <w:szCs w:val="22"/>
        </w:rPr>
        <w:t xml:space="preserve"> AKT, upstream of mTORC1, may play </w:t>
      </w:r>
      <w:r w:rsidR="007E0DE6">
        <w:rPr>
          <w:rFonts w:cstheme="minorHAnsi"/>
          <w:sz w:val="22"/>
          <w:szCs w:val="22"/>
        </w:rPr>
        <w:t xml:space="preserve">a significant role in regulating mammary gland differentiation and lipid and protein synthesis </w:t>
      </w:r>
      <w:r w:rsidR="007E0DE6">
        <w:rPr>
          <w:rFonts w:cstheme="minorHAnsi"/>
          <w:sz w:val="22"/>
          <w:szCs w:val="22"/>
        </w:rPr>
        <w:fldChar w:fldCharType="begin" w:fldLock="1"/>
      </w:r>
      <w:r w:rsidR="005F6D04">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007E0DE6">
        <w:rPr>
          <w:rFonts w:cstheme="minorHAnsi"/>
          <w:sz w:val="22"/>
          <w:szCs w:val="22"/>
        </w:rPr>
        <w:fldChar w:fldCharType="separate"/>
      </w:r>
      <w:r w:rsidR="007E0DE6" w:rsidRPr="007E0DE6">
        <w:rPr>
          <w:rFonts w:cstheme="minorHAnsi"/>
          <w:noProof/>
          <w:sz w:val="22"/>
          <w:szCs w:val="22"/>
        </w:rPr>
        <w:t xml:space="preserve">(Schwertfeger </w:t>
      </w:r>
      <w:r w:rsidR="007E0DE6" w:rsidRPr="007E0DE6">
        <w:rPr>
          <w:rFonts w:cstheme="minorHAnsi"/>
          <w:i/>
          <w:noProof/>
          <w:sz w:val="22"/>
          <w:szCs w:val="22"/>
        </w:rPr>
        <w:t>et al.</w:t>
      </w:r>
      <w:r w:rsidR="007E0DE6" w:rsidRPr="007E0DE6">
        <w:rPr>
          <w:rFonts w:cstheme="minorHAnsi"/>
          <w:noProof/>
          <w:sz w:val="22"/>
          <w:szCs w:val="22"/>
        </w:rPr>
        <w:t>, 2003)</w:t>
      </w:r>
      <w:r w:rsidR="007E0DE6">
        <w:rPr>
          <w:rFonts w:cstheme="minorHAnsi"/>
          <w:sz w:val="22"/>
          <w:szCs w:val="22"/>
        </w:rPr>
        <w:fldChar w:fldCharType="end"/>
      </w:r>
      <w:r w:rsidR="007E0DE6">
        <w:rPr>
          <w:rFonts w:cstheme="minorHAnsi"/>
          <w:sz w:val="22"/>
          <w:szCs w:val="22"/>
        </w:rPr>
        <w:t>.</w:t>
      </w:r>
      <w:r w:rsidR="00371D21">
        <w:rPr>
          <w:rFonts w:cstheme="minorHAnsi"/>
          <w:sz w:val="22"/>
          <w:szCs w:val="22"/>
        </w:rPr>
        <w:t xml:space="preserve"> </w:t>
      </w:r>
    </w:p>
    <w:p w14:paraId="0F6A1D4E" w14:textId="6548FE72" w:rsidR="00B475FE" w:rsidRPr="00324319" w:rsidRDefault="00371D21" w:rsidP="00FE72F6">
      <w:pPr>
        <w:rPr>
          <w:rFonts w:cstheme="minorHAnsi"/>
          <w:sz w:val="22"/>
          <w:szCs w:val="22"/>
        </w:rPr>
      </w:pPr>
      <w:r>
        <w:rPr>
          <w:rFonts w:cstheme="minorHAnsi"/>
          <w:sz w:val="22"/>
          <w:szCs w:val="22"/>
        </w:rPr>
        <w:t>Furthermore, Th-POK</w:t>
      </w:r>
      <w:r w:rsidR="00CE652B">
        <w:rPr>
          <w:rFonts w:cstheme="minorHAnsi"/>
          <w:sz w:val="22"/>
          <w:szCs w:val="22"/>
        </w:rPr>
        <w:t>, regulator of insulin-induced AKT and mTORC1 signaling, has been shown to affect</w:t>
      </w:r>
      <w:r w:rsidR="00633331">
        <w:rPr>
          <w:rFonts w:cstheme="minorHAnsi"/>
          <w:sz w:val="22"/>
          <w:szCs w:val="22"/>
        </w:rPr>
        <w:t xml:space="preserve"> milk production. Th-POK knockout mice had red</w:t>
      </w:r>
      <w:r w:rsidR="005F6D04">
        <w:rPr>
          <w:rFonts w:cstheme="minorHAnsi"/>
          <w:sz w:val="22"/>
          <w:szCs w:val="22"/>
        </w:rPr>
        <w:t xml:space="preserve">uced pup weight, reduced milk lipid synthesis, </w:t>
      </w:r>
      <w:proofErr w:type="spellStart"/>
      <w:r w:rsidR="005F6D04">
        <w:rPr>
          <w:rFonts w:cstheme="minorHAnsi"/>
          <w:sz w:val="22"/>
          <w:szCs w:val="22"/>
        </w:rPr>
        <w:t>redeuced</w:t>
      </w:r>
      <w:proofErr w:type="spellEnd"/>
      <w:r w:rsidR="005F6D04">
        <w:rPr>
          <w:rFonts w:cstheme="minorHAnsi"/>
          <w:sz w:val="22"/>
          <w:szCs w:val="22"/>
        </w:rPr>
        <w:t xml:space="preserve"> milk volume, and precocious mammary epithelial involution </w:t>
      </w:r>
      <w:r w:rsidR="005F6D04">
        <w:rPr>
          <w:rFonts w:cstheme="minorHAnsi"/>
          <w:sz w:val="22"/>
          <w:szCs w:val="22"/>
        </w:rPr>
        <w:fldChar w:fldCharType="begin" w:fldLock="1"/>
      </w:r>
      <w:r w:rsidR="005F6D04">
        <w:rPr>
          <w:rFonts w:cstheme="minorHAnsi"/>
          <w:sz w:val="22"/>
          <w:szCs w:val="22"/>
        </w:rPr>
        <w:instrText>ADDIN CSL_CITATION {"citationItems":[{"id":"ITEM-1","itemData":{"DOI":"10.1371/journal.pgen.1007211","ISBN":"1111111111","abstract":"The Th-inducing POK (Th-POK, also known as ZBTB7B or cKrox) transcription factor is a key regulator of lineage commitment of immature T cell precursors. It is yet unclear the physiological functions of Th-POK besides helper T cell differentiation. Here we show that","author":[{"dropping-particle":"","family":"Zhang","given":"Rui","non-dropping-particle":"","parse-names":false,"suffix":""},{"dropping-particle":"","family":"Ma","given":"Huimin","non-dropping-particle":"","parse-names":false,"suffix":""},{"dropping-particle":"","family":"Gao","given":"Yuan","non-dropping-particle":"","parse-names":false,"suffix":""},{"dropping-particle":"","family":"Wu","given":"Yanjun","non-dropping-particle":"","parse-names":false,"suffix":""},{"dropping-particle":"","family":"Qiao","given":"Yuemei","non-dropping-particle":"","parse-names":false,"suffix":""},{"dropping-particle":"","family":"Geng","given":"Ajun","non-dropping-particle":"","parse-names":false,"suffix":""},{"dropping-particle":"","family":"Cai","given":"Cheguo","non-dropping-particle":"","parse-names":false,"suffix":""},{"dropping-particle":"","family":"Han","given":"Yingying","non-dropping-particle":"","parse-names":false,"suffix":""},{"dropping-particle":"","family":"Arial Zeng","given":"Yi","non-dropping-particle":"","parse-names":false,"suffix":""},{"dropping-particle":"","family":"Liu","given":"Xiaolong","non-dropping-particle":"","parse-names":false,"suffix":""},{"dropping-particle":"","family":"Ge","given":"Gaoxiang","non-dropping-particle":"","parse-names":false,"suffix":""}],"id":"ITEM-1","issued":{"date-parts":[["2018"]]},"title":"Th-POK regulates mammary gland lactation through mTOR-SREBP pathway","type":"article-journal"},"uris":["http://www.mendeley.com/documents/?uuid=606d30f5-cde5-33e2-aa6a-956356f76bb5"]}],"mendeley":{"formattedCitation":"(Zhang &lt;i&gt;et al.&lt;/i&gt;, 2018)","plainTextFormattedCitation":"(Zhang et al., 2018)"},"properties":{"noteIndex":0},"schema":"https://github.com/citation-style-language/schema/raw/master/csl-citation.json"}</w:instrText>
      </w:r>
      <w:r w:rsidR="005F6D04">
        <w:rPr>
          <w:rFonts w:cstheme="minorHAnsi"/>
          <w:sz w:val="22"/>
          <w:szCs w:val="22"/>
        </w:rPr>
        <w:fldChar w:fldCharType="separate"/>
      </w:r>
      <w:r w:rsidR="005F6D04" w:rsidRPr="005F6D04">
        <w:rPr>
          <w:rFonts w:cstheme="minorHAnsi"/>
          <w:noProof/>
          <w:sz w:val="22"/>
          <w:szCs w:val="22"/>
        </w:rPr>
        <w:t xml:space="preserve">(Zhang </w:t>
      </w:r>
      <w:r w:rsidR="005F6D04" w:rsidRPr="005F6D04">
        <w:rPr>
          <w:rFonts w:cstheme="minorHAnsi"/>
          <w:i/>
          <w:noProof/>
          <w:sz w:val="22"/>
          <w:szCs w:val="22"/>
        </w:rPr>
        <w:t>et al.</w:t>
      </w:r>
      <w:r w:rsidR="005F6D04" w:rsidRPr="005F6D04">
        <w:rPr>
          <w:rFonts w:cstheme="minorHAnsi"/>
          <w:noProof/>
          <w:sz w:val="22"/>
          <w:szCs w:val="22"/>
        </w:rPr>
        <w:t>, 2018)</w:t>
      </w:r>
      <w:r w:rsidR="005F6D04">
        <w:rPr>
          <w:rFonts w:cstheme="minorHAnsi"/>
          <w:sz w:val="22"/>
          <w:szCs w:val="22"/>
        </w:rPr>
        <w:fldChar w:fldCharType="end"/>
      </w:r>
      <w:r w:rsidR="005F6D04">
        <w:rPr>
          <w:rFonts w:cstheme="minorHAnsi"/>
          <w:sz w:val="22"/>
          <w:szCs w:val="22"/>
        </w:rPr>
        <w:t xml:space="preserve"> </w:t>
      </w:r>
      <w:r>
        <w:rPr>
          <w:rFonts w:cstheme="minorHAnsi"/>
          <w:sz w:val="22"/>
          <w:szCs w:val="22"/>
        </w:rPr>
        <w:t xml:space="preserve"> </w:t>
      </w:r>
      <w:r w:rsidRPr="00371D21">
        <w:rPr>
          <w:rFonts w:cstheme="minorHAnsi"/>
          <w:sz w:val="22"/>
          <w:szCs w:val="22"/>
        </w:rPr>
        <w:sym w:font="Wingdings" w:char="F0E0"/>
      </w:r>
      <w:r>
        <w:rPr>
          <w:rFonts w:cstheme="minorHAnsi"/>
          <w:sz w:val="22"/>
          <w:szCs w:val="22"/>
        </w:rPr>
        <w:t xml:space="preserve"> use their discussion </w:t>
      </w:r>
    </w:p>
    <w:p w14:paraId="2270B862" w14:textId="77777777" w:rsidR="008E5357" w:rsidRPr="00C854BF" w:rsidRDefault="008E5357" w:rsidP="008E5357">
      <w:pPr>
        <w:rPr>
          <w:rFonts w:cstheme="minorHAnsi"/>
        </w:rPr>
      </w:pPr>
      <w:commentRangeStart w:id="21"/>
      <w:r w:rsidRPr="00C854BF">
        <w:rPr>
          <w:rFonts w:cstheme="minorHAnsi"/>
          <w:sz w:val="22"/>
          <w:szCs w:val="22"/>
        </w:rPr>
        <w:t xml:space="preserve">Ain the mammary gland, AKT is thought to regulate lipid synthesis. This implies that </w:t>
      </w:r>
      <w:proofErr w:type="spellStart"/>
      <w:r w:rsidRPr="00C854BF">
        <w:rPr>
          <w:rFonts w:cstheme="minorHAnsi"/>
          <w:sz w:val="22"/>
          <w:szCs w:val="22"/>
        </w:rPr>
        <w:t>mTORC</w:t>
      </w:r>
      <w:proofErr w:type="spellEnd"/>
      <w:r w:rsidRPr="00C854BF">
        <w:rPr>
          <w:rFonts w:cstheme="minorHAnsi"/>
          <w:sz w:val="22"/>
          <w:szCs w:val="22"/>
        </w:rPr>
        <w:t xml:space="preserve"> </w:t>
      </w:r>
      <w:commentRangeEnd w:id="21"/>
      <w:r w:rsidRPr="00C854BF">
        <w:rPr>
          <w:rStyle w:val="CommentReference"/>
          <w:rFonts w:cstheme="minorHAnsi"/>
        </w:rPr>
        <w:commentReference w:id="21"/>
      </w:r>
    </w:p>
    <w:p w14:paraId="0CDA19E9" w14:textId="77777777" w:rsidR="008E5357" w:rsidRPr="00C854BF" w:rsidRDefault="008E5357" w:rsidP="003356AD">
      <w:pPr>
        <w:rPr>
          <w:rFonts w:cstheme="minorHAnsi"/>
        </w:rPr>
      </w:pPr>
    </w:p>
    <w:p w14:paraId="77D7652F" w14:textId="77777777" w:rsidR="0094778F" w:rsidRPr="00C854BF" w:rsidRDefault="002A3D65" w:rsidP="0094778F">
      <w:pPr>
        <w:pStyle w:val="Heading2"/>
        <w:rPr>
          <w:rFonts w:asciiTheme="minorHAnsi" w:hAnsiTheme="minorHAnsi" w:cstheme="minorHAnsi"/>
        </w:rPr>
      </w:pPr>
      <w:bookmarkStart w:id="22" w:name="_Toc14280966"/>
      <w:r w:rsidRPr="00C854BF">
        <w:rPr>
          <w:rFonts w:asciiTheme="minorHAnsi" w:hAnsiTheme="minorHAnsi" w:cstheme="minorHAnsi"/>
        </w:rPr>
        <w:t>Maternal</w:t>
      </w:r>
      <w:r w:rsidR="0094778F" w:rsidRPr="00C854BF">
        <w:rPr>
          <w:rFonts w:asciiTheme="minorHAnsi" w:hAnsiTheme="minorHAnsi" w:cstheme="minorHAnsi"/>
        </w:rPr>
        <w:t xml:space="preserve"> Obesity and Offspring Health</w:t>
      </w:r>
      <w:bookmarkEnd w:id="22"/>
    </w:p>
    <w:p w14:paraId="1D51A93F" w14:textId="021E8C87" w:rsidR="0094778F" w:rsidRPr="00C854BF" w:rsidRDefault="00194D32" w:rsidP="00194D32">
      <w:pPr>
        <w:rPr>
          <w:rFonts w:cstheme="minorHAnsi"/>
          <w:sz w:val="22"/>
          <w:szCs w:val="22"/>
        </w:rPr>
      </w:pPr>
      <w:del w:id="23" w:author="Dave Bridges" w:date="2019-07-12T09:59:00Z">
        <w:r w:rsidRPr="00C854BF" w:rsidDel="0059223E">
          <w:rPr>
            <w:rFonts w:cstheme="minorHAnsi"/>
            <w:sz w:val="22"/>
            <w:szCs w:val="22"/>
          </w:rPr>
          <w:delText xml:space="preserve">Pregnancy is associated with increased maternal weight </w:delText>
        </w:r>
        <w:r w:rsidRPr="00C854BF" w:rsidDel="0059223E">
          <w:rPr>
            <w:rFonts w:cstheme="minorHAnsi"/>
            <w:sz w:val="22"/>
            <w:szCs w:val="22"/>
          </w:rPr>
          <w:fldChar w:fldCharType="begin" w:fldLock="1"/>
        </w:r>
        <w:r w:rsidRPr="00C854BF" w:rsidDel="0059223E">
          <w:rPr>
            <w:rFonts w:cstheme="minorHAnsi"/>
            <w:sz w:val="22"/>
            <w:szCs w:val="22"/>
          </w:rPr>
          <w:delInstrText>ADDIN CSL_CITATION {"citationItems":[{"id":"ITEM-1","itemData":{"DOI":"10.1210/jc.2010-2395","ISSN":"0021-972X","PMID":"21367926","abstract":"CONTEXT There is a paucity of longitudinal data on plasma and urinary cortisol levels during pregnancy using modern assays. Furthermore, conflicting data exist as to the effect of the low-dose oral contraceptive pill (OCP) on cortisol. DESIGN, SUBJECTS, AND MEASUREMENTS: We conducted a prospective longitudinal study on morning plasma cortisol (total and free), corticosteroid-binding globulin (CBG), and 24-h urinary free cortisol (UFC) levels in 20 pregnant women during the first, second, and third trimesters and 2-3 months postpartum compared with 12 subjects on low-dose OCP and 15 nonpregnant subjects not taking the OCP (control group). RESULTS A progressive rise in total plasma cortisol, CBG, and 24-h UFC was demonstrated during pregnancy, peaking during the third trimester (mean 3-fold rise compared with controls). Plasma free cortisol increased 1.6-fold by the third trimester. In the OCP group, total plasma cortisol and CBG were 2.9- and 2.6-fold elevated, respectively, whereas 24-h UFC and plasma free cortisol were not significantly different from controls. Compared with liquid chromatography-mass spectrometry, a commercial immunoassay underestimated mean total plasma cortisol concentrations by 30% during second and third trimesters and in OCP users and overestimated UFC levels by 30-35% during pregnancy. CONCLUSIONS Our study demonstrated elevations in total plasma cortisol and CBG concentrations during pregnancy and with low-dose OCP use. Pregnancy was also associated with significant increases in plasma free cortisol and UFC, suggesting that the rise in total plasma cortisol is contributed to by up-regulation of the maternal hypothalamic-pituitary-adrenal axis in addition to elevated CBG.","author":[{"dropping-particle":"","family":"Jung","given":"Caroline","non-dropping-particle":"","parse-names":false,"suffix":""},{"dropping-particle":"","family":"Ho","given":"Jui T.","non-dropping-particle":"","parse-names":false,"suffix":""},{"dropping-particle":"","family":"Torpy","given":"David J.","non-dropping-particle":"","parse-names":false,"suffix":""},{"dropping-particle":"","family":"Rogers","given":"Anne","non-dropping-particle":"","parse-names":false,"suffix":""},{"dropping-particle":"","family":"Doogue","given":"Matt","non-dropping-particle":"","parse-names":false,"suffix":""},{"dropping-particle":"","family":"Lewis","given":"John G.","non-dropping-particle":"","parse-names":false,"suffix":""},{"dropping-particle":"","family":"Czajko","given":"Raymond J.","non-dropping-particle":"","parse-names":false,"suffix":""},{"dropping-particle":"","family":"Inder","given":"Warrick J.","non-dropping-particle":"","parse-names":false,"suffix":""}],"container-title":"The Journal of Clinical Endocrinology &amp; Metabolism","id":"ITEM-1","issue":"5","issued":{"date-parts":[["2011","5"]]},"page":"1533-1540","title":"A Longitudinal Study of Plasma and Urinary Cortisol in Pregnancy and Postpartum","type":"article-journal","volume":"96"},"uris":["http://www.mendeley.com/documents/?uuid=1c59c968-f229-3530-86a2-f1b057797e34"]},{"id":"ITEM-2","itemData":{"ISSN":"0029-7844","PMID":"7617345","abstract":"OBJECTIVE To examine the pattern of maternal weight gain using maternal characteristics and pregnancy outcome. METHODS We used maternal weight data measured prospectively from all deliveries between 1980-1990 at the University of California, San Francisco. Piecewise linear regression was used to estimate the rate of maternal weight gain in each trimester. Bivariate techniques were used to examine associations between maternal weight gain per trimester and maternal characteristics and pregnancy outcomes. We also used multiple regression analysis to examine the relationship between maternal characteristics and trimester weight gain. RESULTS Weight data for at least one trimester were available for 10,418 women. The average rate of weight gain (kg/week) was lowest during the first trimester (0.169 +/- 0.268, n = 7587), peaked during the second trimester (0.563 +/- 0.236, n = 8000), and slowed slightly in the third trimester (0.518 +/- 0.234, n = 10,052). Maternal height, hypertension, cesarean delivery, and fetal size correlated positively with the rate of gain in each trimester, but pre-pregnancy body size, age, parity, smoking status, race-ethnicity, and diabetes were associated differently with gain, depending on which trimester was examined. The most important maternal predictors of weight gain per trimester were age and Asian race-ethnicity in the first trimester; pre-pregnancy body mass, parity, and height in the second; and hypertension, age, and parity in the third. CONCLUSION Maternal weight gain per trimester is associated with a number of maternal characteristics and pregnancy outcomes, and these relationships vary according to which trimester is being examined.","author":[{"dropping-particle":"","family":"Abrams","given":"B","non-dropping-particle":"","parse-names":false,"suffix":""},{"dropping-particle":"","family":"Carmichael","given":"S","non-dropping-particle":"","parse-names":false,"suffix":""},{"dropping-particle":"","family":"Selvin","given":"S","non-dropping-particle":"","parse-names":false,"suffix":""}],"container-title":"Obstetrics and gynecology","id":"ITEM-2","issue":"2","issued":{"date-parts":[["1995","8"]]},"page":"170-6","title":"Factors associated with the pattern of maternal weight gain during pregnancy.","type":"article-journal","volume":"86"},"uris":["http://www.mendeley.com/documents/?uuid=9dbbea90-d7f5-37f6-a478-7131f1232537"]}],"mendeley":{"formattedCitation":"(Abrams &lt;i&gt;et al.&lt;/i&gt;, 1995; Jung &lt;i&gt;et al.&lt;/i&gt;, 2011)","plainTextFormattedCitation":"(Abrams et al., 1995; Jung et al., 2011)","previouslyFormattedCitation":"(Abrams &lt;i&gt;et al.&lt;/i&gt;, 1995; Jung &lt;i&gt;et al.&lt;/i&gt;, 2011)"},"properties":{"noteIndex":0},"schema":"https://github.com/citation-style-language/schema/raw/master/csl-citation.json"}</w:delInstrText>
        </w:r>
        <w:r w:rsidRPr="00C854BF" w:rsidDel="0059223E">
          <w:rPr>
            <w:rFonts w:cstheme="minorHAnsi"/>
            <w:sz w:val="22"/>
            <w:szCs w:val="22"/>
          </w:rPr>
          <w:fldChar w:fldCharType="separate"/>
        </w:r>
        <w:r w:rsidRPr="00C854BF" w:rsidDel="0059223E">
          <w:rPr>
            <w:rFonts w:cstheme="minorHAnsi"/>
            <w:noProof/>
            <w:sz w:val="22"/>
            <w:szCs w:val="22"/>
          </w:rPr>
          <w:delText xml:space="preserve">(Abrams </w:delText>
        </w:r>
        <w:r w:rsidRPr="00C854BF" w:rsidDel="0059223E">
          <w:rPr>
            <w:rFonts w:cstheme="minorHAnsi"/>
            <w:i/>
            <w:noProof/>
            <w:sz w:val="22"/>
            <w:szCs w:val="22"/>
          </w:rPr>
          <w:delText>et al.</w:delText>
        </w:r>
        <w:r w:rsidRPr="00C854BF" w:rsidDel="0059223E">
          <w:rPr>
            <w:rFonts w:cstheme="minorHAnsi"/>
            <w:noProof/>
            <w:sz w:val="22"/>
            <w:szCs w:val="22"/>
          </w:rPr>
          <w:delText xml:space="preserve">, 1995; Jung </w:delText>
        </w:r>
        <w:r w:rsidRPr="00C854BF" w:rsidDel="0059223E">
          <w:rPr>
            <w:rFonts w:cstheme="minorHAnsi"/>
            <w:i/>
            <w:noProof/>
            <w:sz w:val="22"/>
            <w:szCs w:val="22"/>
          </w:rPr>
          <w:delText>et al.</w:delText>
        </w:r>
        <w:r w:rsidRPr="00C854BF" w:rsidDel="0059223E">
          <w:rPr>
            <w:rFonts w:cstheme="minorHAnsi"/>
            <w:noProof/>
            <w:sz w:val="22"/>
            <w:szCs w:val="22"/>
          </w:rPr>
          <w:delText>, 2011)</w:delText>
        </w:r>
        <w:r w:rsidRPr="00C854BF" w:rsidDel="0059223E">
          <w:rPr>
            <w:rFonts w:cstheme="minorHAnsi"/>
            <w:sz w:val="22"/>
            <w:szCs w:val="22"/>
          </w:rPr>
          <w:fldChar w:fldCharType="end"/>
        </w:r>
        <w:r w:rsidRPr="00C854BF" w:rsidDel="0059223E">
          <w:rPr>
            <w:rFonts w:cstheme="minorHAnsi"/>
            <w:sz w:val="22"/>
            <w:szCs w:val="22"/>
          </w:rPr>
          <w:delText>. Of concern, pre-pregnancy maternal</w:delText>
        </w:r>
      </w:del>
      <w:ins w:id="24" w:author="Dave Bridges" w:date="2019-07-12T09:59:00Z">
        <w:r w:rsidR="0059223E" w:rsidRPr="00C854BF">
          <w:rPr>
            <w:rFonts w:cstheme="minorHAnsi"/>
            <w:sz w:val="22"/>
            <w:szCs w:val="22"/>
          </w:rPr>
          <w:t>Maternal</w:t>
        </w:r>
      </w:ins>
      <w:r w:rsidRPr="00C854BF">
        <w:rPr>
          <w:rFonts w:cstheme="minorHAnsi"/>
          <w:sz w:val="22"/>
          <w:szCs w:val="22"/>
        </w:rPr>
        <w:t xml:space="preserve"> obesity can influence the offspring health </w:t>
      </w:r>
      <w:ins w:id="25" w:author="Dave Bridges" w:date="2019-07-12T09:59:00Z">
        <w:r w:rsidR="0059223E" w:rsidRPr="00C854BF">
          <w:rPr>
            <w:rFonts w:cstheme="minorHAnsi"/>
            <w:sz w:val="22"/>
            <w:szCs w:val="22"/>
          </w:rPr>
          <w:t xml:space="preserve">via </w:t>
        </w:r>
      </w:ins>
      <w:ins w:id="26" w:author="Dave Bridges" w:date="2019-07-12T10:00:00Z">
        <w:r w:rsidR="0059223E" w:rsidRPr="00C854BF">
          <w:rPr>
            <w:rFonts w:cstheme="minorHAnsi"/>
            <w:sz w:val="22"/>
            <w:szCs w:val="22"/>
          </w:rPr>
          <w:t>pre-gestational, gestational and lactational exposures</w:t>
        </w:r>
      </w:ins>
      <w:r w:rsidRPr="00C854BF">
        <w:rPr>
          <w:rFonts w:cstheme="minorHAnsi"/>
          <w:sz w:val="22"/>
          <w:szCs w:val="22"/>
        </w:rPr>
        <w:t xml:space="preserve">. Children of mothers with class III obesity are at 2.3 times higher risk of being </w:t>
      </w:r>
      <w:commentRangeStart w:id="27"/>
      <w:r w:rsidRPr="00C854BF">
        <w:rPr>
          <w:rFonts w:cstheme="minorHAnsi"/>
          <w:sz w:val="22"/>
          <w:szCs w:val="22"/>
        </w:rPr>
        <w:t>large for gestational age</w:t>
      </w:r>
      <w:commentRangeEnd w:id="27"/>
      <w:r w:rsidR="00FF2C69" w:rsidRPr="00C854BF">
        <w:rPr>
          <w:rStyle w:val="CommentReference"/>
          <w:rFonts w:cstheme="minorHAnsi"/>
        </w:rPr>
        <w:commentReference w:id="27"/>
      </w:r>
      <w:r w:rsidRPr="00C854BF">
        <w:rPr>
          <w:rFonts w:cstheme="minorHAnsi"/>
          <w:sz w:val="22"/>
          <w:szCs w:val="22"/>
        </w:rPr>
        <w:t xml:space="preserve"> </w:t>
      </w:r>
      <w:r w:rsidRPr="00C854BF">
        <w:rPr>
          <w:rFonts w:cstheme="minorHAnsi"/>
          <w:sz w:val="22"/>
          <w:szCs w:val="22"/>
        </w:rPr>
        <w:fldChar w:fldCharType="begin" w:fldLock="1"/>
      </w:r>
      <w:r w:rsidRPr="00C854BF">
        <w:rPr>
          <w:rFonts w:cstheme="minorHAnsi"/>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Disease.","type":"article-journal","volume":"128"},"uris":["http://www.mendeley.com/documents/?uuid=be77a085-b38d-33f6-bba7-573b3e04b1da"]}],"mendeley":{"formattedCitation":"(Kim &lt;i&gt;et al.&lt;/i&gt;, 2016)","plainTextFormattedCitation":"(Kim et al., 2016)","previouslyFormattedCitation":"(Kim &lt;i&gt;et al.&lt;/i&gt;, 2016)"},"properties":{"noteIndex":0},"schema":"https://github.com/citation-style-language/schema/raw/master/csl-citation.json"}</w:instrText>
      </w:r>
      <w:r w:rsidRPr="00C854BF">
        <w:rPr>
          <w:rFonts w:cstheme="minorHAnsi"/>
          <w:sz w:val="22"/>
          <w:szCs w:val="22"/>
        </w:rPr>
        <w:fldChar w:fldCharType="separate"/>
      </w:r>
      <w:r w:rsidRPr="00C854BF">
        <w:rPr>
          <w:rFonts w:cstheme="minorHAnsi"/>
          <w:noProof/>
          <w:sz w:val="22"/>
          <w:szCs w:val="22"/>
        </w:rPr>
        <w:t xml:space="preserve">(Kim </w:t>
      </w:r>
      <w:r w:rsidRPr="00C854BF">
        <w:rPr>
          <w:rFonts w:cstheme="minorHAnsi"/>
          <w:i/>
          <w:noProof/>
          <w:sz w:val="22"/>
          <w:szCs w:val="22"/>
        </w:rPr>
        <w:t>et al.</w:t>
      </w:r>
      <w:r w:rsidRPr="00C854BF">
        <w:rPr>
          <w:rFonts w:cstheme="minorHAnsi"/>
          <w:noProof/>
          <w:sz w:val="22"/>
          <w:szCs w:val="22"/>
        </w:rPr>
        <w:t>, 2016)</w:t>
      </w:r>
      <w:r w:rsidRPr="00C854BF">
        <w:rPr>
          <w:rFonts w:cstheme="minorHAnsi"/>
          <w:sz w:val="22"/>
          <w:szCs w:val="22"/>
        </w:rPr>
        <w:fldChar w:fldCharType="end"/>
      </w:r>
      <w:r w:rsidRPr="00C854BF">
        <w:rPr>
          <w:rFonts w:cstheme="minorHAnsi"/>
          <w:sz w:val="22"/>
          <w:szCs w:val="22"/>
        </w:rPr>
        <w:t>. Children of obese mothers are at higher risk of developing non-communicable diseases like hypertension, insulin resistance and diabetes later in life</w:t>
      </w:r>
      <w:r w:rsidR="00D6074C" w:rsidRPr="00C854BF">
        <w:rPr>
          <w:rFonts w:cstheme="minorHAnsi"/>
          <w:sz w:val="22"/>
          <w:szCs w:val="22"/>
        </w:rPr>
        <w:t xml:space="preserve">, and they have are </w:t>
      </w:r>
      <w:r w:rsidRPr="00C854BF">
        <w:rPr>
          <w:rFonts w:cstheme="minorHAnsi"/>
          <w:sz w:val="22"/>
          <w:szCs w:val="22"/>
        </w:rPr>
        <w:t xml:space="preserve">3.8 and 3.0 </w:t>
      </w:r>
      <w:r w:rsidR="00D6074C" w:rsidRPr="00C854BF">
        <w:rPr>
          <w:rFonts w:cstheme="minorHAnsi"/>
          <w:sz w:val="22"/>
          <w:szCs w:val="22"/>
        </w:rPr>
        <w:t>times more likely to</w:t>
      </w:r>
      <w:r w:rsidRPr="00C854BF">
        <w:rPr>
          <w:rFonts w:cstheme="minorHAnsi"/>
          <w:sz w:val="22"/>
          <w:szCs w:val="22"/>
        </w:rPr>
        <w:t xml:space="preserve"> develop childhood overweight and cardiometabolic profile, respectively, as early as six years of age </w:t>
      </w:r>
      <w:r w:rsidRPr="00C854BF">
        <w:rPr>
          <w:rFonts w:cstheme="minorHAnsi"/>
          <w:sz w:val="22"/>
          <w:szCs w:val="22"/>
        </w:rPr>
        <w:fldChar w:fldCharType="begin" w:fldLock="1"/>
      </w:r>
      <w:r w:rsidRPr="00C854BF">
        <w:rPr>
          <w:rFonts w:cstheme="minorHAnsi"/>
          <w:sz w:val="22"/>
          <w:szCs w:val="22"/>
        </w:rPr>
        <w:instrText>ADDIN CSL_CITATION {"citationItems":[{"id":"ITEM-1","itemData":{"DOI":"10.1097/GRF.0000000000000043","ISSN":"1532-5520","PMID":"24936914","abstract":"Maternal obesity is inextricably linked to adverse health outcomes for the mother and her children. The peripartum period is a critical period of risk. In this chapter, we examine the importance of maternal prepregnancy weight status, gestational weight gain, breastfeeding, and postpartum weight loss in relation to subsequent risk for maternal obesity and obesity in the offspring. Promoting optimal maternal weight during the preconception, pregnancy, and postpartum periods will provide lifelong benefits for maternal health and the health of her progeny.","author":[{"dropping-particle":"","family":"Williams","given":"Christine B","non-dropping-particle":"","parse-names":false,"suffix":""},{"dropping-particle":"","family":"Mackenzie","given":"Kusaynyonon C","non-dropping-particle":"","parse-names":false,"suffix":""},{"dropping-particle":"","family":"Gahagan","given":"Sheila","non-dropping-particle":"","parse-names":false,"suffix":""}],"container-title":"Clinical obstetrics and gynecology","id":"ITEM-1","issue":"3","issued":{"date-parts":[["2014","9"]]},"page":"508-15","publisher":"NIH Public Access","title":"The effect of maternal obesity on the offspring.","type":"article-journal","volume":"57"},"uris":["http://www.mendeley.com/documents/?uuid=b0a376c1-844d-3b30-97d1-c830893d067d"]},{"id":"ITEM-2","itemData":{"ISSN":"1941-2797","PMID":"19173021","abstract":"The increasing rate of maternal obesity provides a major challenge to obstetric practice. Maternal obesity can result in negative outcomes for both women and fetuses. The maternal risks during pregnancy include gestational diabetes and preeclampsia. The fetus is at risk for stillbirth and congenital anomalies. Obesity in pregnancy can also affect health later in life for both mother and child. For women, these risks include heart disease and hypertension. Children have a risk of future obesity and heart disease. Women and their offspring are at increased risk for diabetes. Obstetrician-gynecologists are well positioned to prevent and treat this epidemic.","author":[{"dropping-particle":"","family":"Leddy","given":"Meaghan A","non-dropping-particle":"","parse-names":false,"suffix":""},{"dropping-particle":"","family":"Power","given":"Michael L","non-dropping-particle":"","parse-names":false,"suffix":""},{"dropping-particle":"","family":"Schulkin","given":"Jay","non-dropping-particle":"","parse-names":false,"suffix":""}],"container-title":"Reviews in obstetrics &amp; gynecology","id":"ITEM-2","issue":"4","issued":{"date-parts":[["2008"]]},"page":"170-8","publisher":"MedReviews, LLC","title":"The impact of maternal obesity on maternal and fetal health.","type":"article-journal","volume":"1"},"uris":["http://www.mendeley.com/documents/?uuid=a691fb6b-a3de-3348-b237-545f7e5212a7"]},{"id":"ITEM-3","itemData":{"DOI":"10.1161/HYPERTENSIONAHA.107.101477","ISBN":"1524-4563 (Electronic)","ISSN":"0194911X","PMID":"18086952","abstract":"Maternal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role","author":[{"dropping-particle":"","family":"Samuelsson","given":"Anne Maj","non-dropping-particle":"","parse-names":false,"suffix":""},{"dropping-particle":"","family":"Matthews","given":"Phillippa A.","non-dropping-particle":"","parse-names":false,"suffix":""},{"dropping-particle":"","family":"Argenton","given":"Marco","non-dropping-particle":"","parse-names":false,"suffix":""},{"dropping-particle":"","family":"Christie","given":"Michael R.","non-dropping-particle":"","parse-names":false,"suffix":""},{"dropping-particle":"","family":"McConnell","given":"Josie M.","non-dropping-particle":"","parse-names":false,"suffix":""},{"dropping-particle":"","family":"Jansen","given":"Eugene H.J.M.","non-dropping-particle":"","parse-names":false,"suffix":""},{"dropping-particle":"","family":"Piersma","given":"Aldert H.","non-dropping-particle":"","parse-names":false,"suffix":""},{"dropping-particle":"","family":"Ozanne","given":"Susan E.","non-dropping-particle":"","parse-names":false,"suffix":""},{"dropping-particle":"","family":"Twinn","given":"Denise Fernandez","non-dropping-particle":"","parse-names":false,"suffix":""},{"dropping-particle":"","family":"Remacle","given":"Claude","non-dropping-particle":"","parse-names":false,"suffix":""},{"dropping-particle":"","family":"Rowlerson","given":"Anthea","non-dropping-particle":"","parse-names":false,"suffix":""},{"dropping-particle":"","family":"Poston","given":"Lucilla","non-dropping-particle":"","parse-names":false,"suffix":""},{"dropping-particle":"","family":"Taylor","given":"Paul D.","non-dropping-particle":"","parse-names":false,"suffix":""}],"container-title":"Hypertension","id":"ITEM-3","issue":"2","issued":{"date-parts":[["2008"]]},"page":"383-392","title":"Diet-induced obesity in female mice leads to offspring hyperphagia, adiposity, hypertension, and insulin resistance: A novel murine model of developmental programming","type":"article-journal","volume":"51"},"uris":["http://www.mendeley.com/documents/?uuid=59778a83-35c4-4163-9769-d49a8445a97d"]},{"id":"ITEM-4","itemData":{"DOI":"10.2337/dc08-0432","ISSN":"1935-5548","PMID":"18535193","abstract":"OBJECTIVE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author":[{"dropping-particle":"","family":"Mingrone","given":"Geltrude","non-dropping-particle":"","parse-names":false,"suffix":""},{"dropping-particle":"","family":"Manco","given":"Melania","non-dropping-particle":"","parse-names":false,"suffix":""},{"dropping-particle":"","family":"Mora","given":"Maria Elena Valera","non-dropping-particle":"","parse-names":false,"suffix":""},{"dropping-particle":"","family":"Guidone","given":"Caterina","non-dropping-particle":"","parse-names":false,"suffix":""},{"dropping-particle":"","family":"Iaconelli","given":"Amerigo","non-dropping-particle":"","parse-names":false,"suffix":""},{"dropping-particle":"","family":"Gniuli","given":"Donatella","non-dropping-particle":"","parse-names":false,"suffix":""},{"dropping-particle":"","family":"Leccesi","given":"Laura","non-dropping-particle":"","parse-names":false,"suffix":""},{"dropping-particle":"","family":"Chiellini","given":"Chiara","non-dropping-particle":"","parse-names":false,"suffix":""},{"dropping-particle":"","family":"Ghirlanda","given":"Giovanni","non-dropping-particle":"","parse-names":false,"suffix":""}],"container-title":"Diabetes care","id":"ITEM-4","issue":"9","issued":{"date-parts":[["2008","9","1"]]},"page":"1872-6","publisher":"American Diabetes Association","title":"Influence of maternal obesity on insulin sensitivity and secretion in offspring.","type":"article-journal","volume":"31"},"uris":["http://www.mendeley.com/documents/?uuid=fd163b5e-59e4-337f-9dfd-e3d53f439159"]},{"id":"ITEM-5","itemData":{"DOI":"10.3238/arztebl.2018.0276","ISSN":"1866-0452","PMID":"29739495","abstract":"BACKGROUND Approximately one-third of all women of childbearing age are overweight or obese. For these women, pregnancy is associated with increased risks for both mother and child. METHODS This review is based on pertinent publications retrieved by a selective search of PubMed, with special attention to current population-based cohort studies, systematic reviews, meta-analyses, and controlled trials. RESULTS Obesity in pregnancy is associated with unfavorable clinical outcomes for both mother and child. Many of the risks have been found to depend linearly on the body-mass index (BMI). The probability of conception declines linearly, starting from a BMI of 29 kg/m2, by 4% for each additional 1 kg/m2 of BMI (hazard ratio 0.96, 95% confidence interval: [0.91; 0.99]). A 10% increase of pregravid BMI increases the relative risk of gestational diabetes and that of preeclampsia by approximately 10% each. A 5 kg/m2 increase of BMI elevates the relative risk of intrauterine death to 1.24 [1.18; 1.30]. An estimated 11% of all neonatal deaths can be attributed to the consequences of maternal overweight and obesity. Nonetheless, in most randomized controlled trials, nutritional and lifestyle interventions did not bring about any clinically relevant reduction in the incidence of gestational diabetes and fetal macrosomia. CONCLUSION The risks associated with obesity in pregnancy cannot necessarily be influenced by intervention. Preventive measures aimed at normalizing body weight before a woman becomes pregnant are, therefore, all the more important.","author":[{"dropping-particle":"","family":"Stubert","given":"Johannes","non-dropping-particle":"","parse-names":false,"suffix":""},{"dropping-particle":"","family":"Reister","given":"Frank","non-dropping-particle":"","parse-names":false,"suffix":""},{"dropping-particle":"","family":"Hartmann","given":"Steffi","non-dropping-particle":"","parse-names":false,"suffix":""},{"dropping-particle":"","family":"Janni","given":"Wolfgang","non-dropping-particle":"","parse-names":false,"suffix":""}],"container-title":"Deutsches Arzteblatt international","id":"ITEM-5","issue":"16","issued":{"date-parts":[["2018","4","20"]]},"page":"276-283","publisher":"Deutscher Arzte-Verlag GmbH","title":"The Risks Associated With Obesity in Pregnancy.","type":"article-journal","volume":"115"},"uris":["http://www.mendeley.com/documents/?uuid=2ca71ca8-712a-3b0e-9039-b13245730c7c"]},{"id":"ITEM-6","itemData":{"DOI":"10.1161/HYPERTENSIONAHA.113.02671","ISSN":"0194-911X","author":[{"dropping-particle":"","family":"Gaillard","given":"Romy","non-dropping-particle":"","parse-names":false,"suffix":""},{"dropping-particle":"","family":"Steegers","given":"Eric A.P.","non-dropping-particle":"","parse-names":false,"suffix":""},{"dropping-particle":"","family":"Duijts","given":"Liesbeth","non-dropping-particle":"","parse-names":false,"suffix":""},{"dropping-particle":"","family":"Felix","given":"Janine F.","non-dropping-particle":"","parse-names":false,"suffix":""},{"dropping-particle":"","family":"Hofman","given":"Albert","non-dropping-particle":"","parse-names":false,"suffix":""},{"dropping-particle":"","family":"Franco","given":"Oscar H.","non-dropping-particle":"","parse-names":false,"suffix":""},{"dropping-particle":"","family":"Jaddoe","given":"Vincent W.V.","non-dropping-particle":"","parse-names":false,"suffix":""}],"container-title":"Hypertension","id":"ITEM-6","issue":"4","issued":{"date-parts":[["2014","4"]]},"page":"683-691","title":"Childhood Cardiometabolic Outcomes of Maternal Obesity During Pregnancy","type":"article-journal","volume":"63"},"uris":["http://www.mendeley.com/documents/?uuid=3635d444-0400-3765-be98-4913231ef30a"]}],"mendeley":{"formattedCitation":"(Leddy &lt;i&gt;et al.&lt;/i&gt;, 2008; Samuelsson &lt;i&gt;et al.&lt;/i&gt;, 2008; Mingrone &lt;i&gt;et al.&lt;/i&gt;, 2008; Gaillard &lt;i&gt;et al.&lt;/i&gt;, 2014; Williams &lt;i&gt;et al.&lt;/i&gt;, 2014; Stubert &lt;i&gt;et al.&lt;/i&gt;, 2018)","plainTextFormattedCitation":"(Leddy et al., 2008; Samuelsson et al., 2008; Mingrone et al., 2008; Gaillard et al., 2014; Williams et al., 2014; Stubert et al., 2018)","previouslyFormattedCitation":"(Leddy &lt;i&gt;et al.&lt;/i&gt;, 2008; Samuelsson &lt;i&gt;et al.&lt;/i&gt;, 2008; Mingrone &lt;i&gt;et al.&lt;/i&gt;, 2008; Gaillard &lt;i&gt;et al.&lt;/i&gt;, 2014; Williams &lt;i&gt;et al.&lt;/i&gt;, 2014; Stubert &lt;i&gt;et al.&lt;/i&gt;, 2018)"},"properties":{"noteIndex":0},"schema":"https://github.com/citation-style-language/schema/raw/master/csl-citation.json"}</w:instrText>
      </w:r>
      <w:r w:rsidRPr="00C854BF">
        <w:rPr>
          <w:rFonts w:cstheme="minorHAnsi"/>
          <w:sz w:val="22"/>
          <w:szCs w:val="22"/>
        </w:rPr>
        <w:fldChar w:fldCharType="separate"/>
      </w:r>
      <w:r w:rsidRPr="00C854BF">
        <w:rPr>
          <w:rFonts w:cstheme="minorHAnsi"/>
          <w:noProof/>
          <w:sz w:val="22"/>
          <w:szCs w:val="22"/>
        </w:rPr>
        <w:t xml:space="preserve">(Leddy </w:t>
      </w:r>
      <w:r w:rsidRPr="00C854BF">
        <w:rPr>
          <w:rFonts w:cstheme="minorHAnsi"/>
          <w:i/>
          <w:noProof/>
          <w:sz w:val="22"/>
          <w:szCs w:val="22"/>
        </w:rPr>
        <w:t>et al.</w:t>
      </w:r>
      <w:r w:rsidRPr="00C854BF">
        <w:rPr>
          <w:rFonts w:cstheme="minorHAnsi"/>
          <w:noProof/>
          <w:sz w:val="22"/>
          <w:szCs w:val="22"/>
        </w:rPr>
        <w:t xml:space="preserve">, 2008; Samuelsson </w:t>
      </w:r>
      <w:r w:rsidRPr="00C854BF">
        <w:rPr>
          <w:rFonts w:cstheme="minorHAnsi"/>
          <w:i/>
          <w:noProof/>
          <w:sz w:val="22"/>
          <w:szCs w:val="22"/>
        </w:rPr>
        <w:t>et al.</w:t>
      </w:r>
      <w:r w:rsidRPr="00C854BF">
        <w:rPr>
          <w:rFonts w:cstheme="minorHAnsi"/>
          <w:noProof/>
          <w:sz w:val="22"/>
          <w:szCs w:val="22"/>
        </w:rPr>
        <w:t xml:space="preserve">, 2008; Mingrone </w:t>
      </w:r>
      <w:r w:rsidRPr="00C854BF">
        <w:rPr>
          <w:rFonts w:cstheme="minorHAnsi"/>
          <w:i/>
          <w:noProof/>
          <w:sz w:val="22"/>
          <w:szCs w:val="22"/>
        </w:rPr>
        <w:t>et al.</w:t>
      </w:r>
      <w:r w:rsidRPr="00C854BF">
        <w:rPr>
          <w:rFonts w:cstheme="minorHAnsi"/>
          <w:noProof/>
          <w:sz w:val="22"/>
          <w:szCs w:val="22"/>
        </w:rPr>
        <w:t xml:space="preserve">, 2008; Gaillard </w:t>
      </w:r>
      <w:r w:rsidRPr="00C854BF">
        <w:rPr>
          <w:rFonts w:cstheme="minorHAnsi"/>
          <w:i/>
          <w:noProof/>
          <w:sz w:val="22"/>
          <w:szCs w:val="22"/>
        </w:rPr>
        <w:t xml:space="preserve">et </w:t>
      </w:r>
      <w:r w:rsidRPr="00C854BF">
        <w:rPr>
          <w:rFonts w:cstheme="minorHAnsi"/>
          <w:i/>
          <w:noProof/>
          <w:sz w:val="22"/>
          <w:szCs w:val="22"/>
        </w:rPr>
        <w:lastRenderedPageBreak/>
        <w:t>al.</w:t>
      </w:r>
      <w:r w:rsidRPr="00C854BF">
        <w:rPr>
          <w:rFonts w:cstheme="minorHAnsi"/>
          <w:noProof/>
          <w:sz w:val="22"/>
          <w:szCs w:val="22"/>
        </w:rPr>
        <w:t xml:space="preserve">, 2014; Williams </w:t>
      </w:r>
      <w:r w:rsidRPr="00C854BF">
        <w:rPr>
          <w:rFonts w:cstheme="minorHAnsi"/>
          <w:i/>
          <w:noProof/>
          <w:sz w:val="22"/>
          <w:szCs w:val="22"/>
        </w:rPr>
        <w:t>et al.</w:t>
      </w:r>
      <w:r w:rsidRPr="00C854BF">
        <w:rPr>
          <w:rFonts w:cstheme="minorHAnsi"/>
          <w:noProof/>
          <w:sz w:val="22"/>
          <w:szCs w:val="22"/>
        </w:rPr>
        <w:t xml:space="preserve">, 2014; Stubert </w:t>
      </w:r>
      <w:r w:rsidRPr="00C854BF">
        <w:rPr>
          <w:rFonts w:cstheme="minorHAnsi"/>
          <w:i/>
          <w:noProof/>
          <w:sz w:val="22"/>
          <w:szCs w:val="22"/>
        </w:rPr>
        <w:t>et al.</w:t>
      </w:r>
      <w:r w:rsidRPr="00C854BF">
        <w:rPr>
          <w:rFonts w:cstheme="minorHAnsi"/>
          <w:noProof/>
          <w:sz w:val="22"/>
          <w:szCs w:val="22"/>
        </w:rPr>
        <w:t>, 2018)</w:t>
      </w:r>
      <w:r w:rsidRPr="00C854BF">
        <w:rPr>
          <w:rFonts w:cstheme="minorHAnsi"/>
          <w:sz w:val="22"/>
          <w:szCs w:val="22"/>
        </w:rPr>
        <w:fldChar w:fldCharType="end"/>
      </w:r>
      <w:r w:rsidRPr="00C854BF">
        <w:rPr>
          <w:rFonts w:cstheme="minorHAnsi"/>
          <w:sz w:val="22"/>
          <w:szCs w:val="22"/>
        </w:rPr>
        <w:t>. Alarmingly, data collected in the United States show that  more than 50% of pregnant women were either obese or overweight in 2014</w:t>
      </w:r>
      <w:r w:rsidRPr="00C854BF">
        <w:rPr>
          <w:rFonts w:cstheme="minorHAnsi"/>
          <w:sz w:val="22"/>
          <w:szCs w:val="22"/>
          <w:vertAlign w:val="superscript"/>
        </w:rPr>
        <w:footnoteReference w:id="1"/>
      </w:r>
      <w:r w:rsidRPr="00C854BF">
        <w:rPr>
          <w:rFonts w:cstheme="minorHAnsi"/>
          <w:sz w:val="22"/>
          <w:szCs w:val="22"/>
        </w:rPr>
        <w:t xml:space="preserve"> </w:t>
      </w:r>
      <w:r w:rsidRPr="00C854BF">
        <w:rPr>
          <w:rFonts w:cstheme="minorHAnsi"/>
          <w:sz w:val="22"/>
          <w:szCs w:val="22"/>
        </w:rPr>
        <w:fldChar w:fldCharType="begin" w:fldLock="1"/>
      </w:r>
      <w:r w:rsidRPr="00C854BF">
        <w:rPr>
          <w:rFonts w:cstheme="minorHAnsi"/>
          <w:sz w:val="22"/>
          <w:szCs w:val="22"/>
        </w:rPr>
        <w:instrText>ADDIN CSL_CITATION {"citationItems":[{"id":"ITEM-1","itemData":{"abstract":"Objectives—This report describes prepregnancy body mass index (BMI) among women giving birth in 2014 for the 47-state and District of Columbia reporting areas that implemented the 2003 U.S. Standard Certificate of Live Birth by January 1, 2014. Methods—Data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Results—Among women giving birth in 2014, 3.8% were underweight (BMI is less than 18.5), 45.9% were of normal weight (BMI is 18.5–24.9), 25.6% were overweight (BMI is 25.0–29.9),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2014.","author":[{"dropping-particle":"","family":"Branum","given":"Amy M","non-dropping-particle":"","parse-names":false,"suffix":""},{"dropping-particle":"","family":"Kirmeyer","given":"Sharon E","non-dropping-particle":"","parse-names":false,"suffix":""},{"dropping-particle":"","family":"Gregory","given":"Elizabeth C W","non-dropping-particle":"","parse-names":false,"suffix":""}],"id":"ITEM-1","issued":{"date-parts":[["2014"]]},"title":"National Vital Statistics Reports Prepregnancy Body Mass Index by Maternal Characteristics and State: Data From the Birth Certificate, 2014","type":"article-journal"},"uris":["http://www.mendeley.com/documents/?uuid=daa9e96f-0732-31eb-bf5c-5a3baf4f0f24"]}],"mendeley":{"formattedCitation":"(Branum &lt;i&gt;et al.&lt;/i&gt;, 2014)","manualFormatting":"(Branum et al., 2014)","plainTextFormattedCitation":"(Branum et al., 2014)","previouslyFormattedCitation":"(Branum &lt;i&gt;et al.&lt;/i&gt;, 2014)"},"properties":{"noteIndex":0},"schema":"https://github.com/citation-style-language/schema/raw/master/csl-citation.json"}</w:instrText>
      </w:r>
      <w:r w:rsidRPr="00C854BF">
        <w:rPr>
          <w:rFonts w:cstheme="minorHAnsi"/>
          <w:sz w:val="22"/>
          <w:szCs w:val="22"/>
        </w:rPr>
        <w:fldChar w:fldCharType="separate"/>
      </w:r>
      <w:r w:rsidRPr="00C854BF">
        <w:rPr>
          <w:rFonts w:cstheme="minorHAnsi"/>
          <w:noProof/>
          <w:sz w:val="22"/>
          <w:szCs w:val="22"/>
        </w:rPr>
        <w:t xml:space="preserve">(Branum </w:t>
      </w:r>
      <w:r w:rsidRPr="00C854BF">
        <w:rPr>
          <w:rFonts w:cstheme="minorHAnsi"/>
          <w:i/>
          <w:noProof/>
          <w:sz w:val="22"/>
          <w:szCs w:val="22"/>
        </w:rPr>
        <w:t>et al.</w:t>
      </w:r>
      <w:r w:rsidRPr="00C854BF">
        <w:rPr>
          <w:rFonts w:cstheme="minorHAnsi"/>
          <w:noProof/>
          <w:sz w:val="22"/>
          <w:szCs w:val="22"/>
        </w:rPr>
        <w:t xml:space="preserve">, </w:t>
      </w:r>
      <w:bookmarkStart w:id="28" w:name="_GoBack"/>
      <w:bookmarkEnd w:id="28"/>
      <w:r w:rsidRPr="00C854BF">
        <w:rPr>
          <w:rFonts w:cstheme="minorHAnsi"/>
          <w:noProof/>
          <w:sz w:val="22"/>
          <w:szCs w:val="22"/>
        </w:rPr>
        <w:t>2014)</w:t>
      </w:r>
      <w:r w:rsidRPr="00C854BF">
        <w:rPr>
          <w:rFonts w:cstheme="minorHAnsi"/>
          <w:sz w:val="22"/>
          <w:szCs w:val="22"/>
        </w:rPr>
        <w:fldChar w:fldCharType="end"/>
      </w:r>
      <w:r w:rsidRPr="00C854BF">
        <w:rPr>
          <w:rFonts w:cstheme="minorHAnsi"/>
          <w:sz w:val="22"/>
          <w:szCs w:val="22"/>
        </w:rPr>
        <w:t xml:space="preserve">. The exact mechanisms by which the offspring health is affected in response to early life exposures remain elusive due to the multiple </w:t>
      </w:r>
      <w:r w:rsidR="00D6074C" w:rsidRPr="00C854BF">
        <w:rPr>
          <w:rFonts w:cstheme="minorHAnsi"/>
          <w:sz w:val="22"/>
          <w:szCs w:val="22"/>
        </w:rPr>
        <w:t>critical developmental windows</w:t>
      </w:r>
      <w:r w:rsidRPr="00C854BF">
        <w:rPr>
          <w:rFonts w:cstheme="minorHAnsi"/>
          <w:sz w:val="22"/>
          <w:szCs w:val="22"/>
        </w:rPr>
        <w:t xml:space="preserve"> that can </w:t>
      </w:r>
      <w:r w:rsidR="00D6074C" w:rsidRPr="00C854BF">
        <w:rPr>
          <w:rFonts w:cstheme="minorHAnsi"/>
          <w:sz w:val="22"/>
          <w:szCs w:val="22"/>
        </w:rPr>
        <w:t>be influenced</w:t>
      </w:r>
      <w:r w:rsidRPr="00C854BF">
        <w:rPr>
          <w:rFonts w:cstheme="minorHAnsi"/>
          <w:sz w:val="22"/>
          <w:szCs w:val="22"/>
        </w:rPr>
        <w:t>.</w:t>
      </w:r>
      <w:r w:rsidR="00B475FE">
        <w:rPr>
          <w:rFonts w:cstheme="minorHAnsi"/>
          <w:sz w:val="22"/>
          <w:szCs w:val="22"/>
        </w:rPr>
        <w:t xml:space="preserve"> </w:t>
      </w:r>
      <w:r w:rsidR="00D6074C" w:rsidRPr="00C854BF">
        <w:rPr>
          <w:rFonts w:cstheme="minorHAnsi"/>
          <w:sz w:val="22"/>
          <w:szCs w:val="22"/>
        </w:rPr>
        <w:t>This aim will focus on the developmental window of lactation, as a</w:t>
      </w:r>
      <w:r w:rsidRPr="00C854BF">
        <w:rPr>
          <w:rFonts w:cstheme="minorHAnsi"/>
          <w:sz w:val="22"/>
          <w:szCs w:val="22"/>
        </w:rPr>
        <w:t xml:space="preserve"> lot of evidence points to the importance of lactation on offspring health </w:t>
      </w:r>
      <w:r w:rsidRPr="00C854BF">
        <w:rPr>
          <w:rFonts w:cstheme="minorHAnsi"/>
          <w:sz w:val="22"/>
          <w:szCs w:val="22"/>
        </w:rPr>
        <w:fldChar w:fldCharType="begin" w:fldLock="1"/>
      </w:r>
      <w:r w:rsidRPr="00C854BF">
        <w:rPr>
          <w:rFonts w:cstheme="minorHAnsi"/>
          <w:sz w:val="22"/>
          <w:szCs w:val="22"/>
        </w:rPr>
        <w:instrText>ADDIN CSL_CITATION {"citationItems":[{"id":"ITEM-1","itemData":{"DOI":"10.1101/cshperspect.a026591","ISSN":"2157-1422","PMID":"26337113","abstract":"Maternal obesity has become a worldwide epidemic. Obesity and a high-fat diet have been shown to have deleterious effects on fetal programming, predisposing offspring to adverse cardiometabolic and neurodevelopmental outcomes. Although large epidemiological studies have shown an association between maternal obesity and adverse outcomes for offspring, the underlying mechanisms remain unclear. Molecular approaches have played a key role in elucidating the mechanistic underpinnings of fetal malprogramming in the setting of maternal obesity. These approaches include, among others, characterization of epigenetic modifications, microRNA expression, the gut microbiome, the transcriptome, and evaluation of specific mRNA expression via quantitative reverse transcription polmerase chain reaction (RT-qPCR) in fetuses and offspring of obese females. This work will review the data from animal models and human fluids/cells regarding the effects of maternal obesity on fetal and offspring neurodevelopment and cardiometabolic outcomes, with a particular focus on molecular approaches.","author":[{"dropping-particle":"","family":"Neri","given":"Caterina","non-dropping-particle":"","parse-names":false,"suffix":""},{"dropping-particle":"","family":"Edlow","given":"Andrea G","non-dropping-particle":"","parse-names":false,"suffix":""}],"container-title":"Cold Spring Harbor perspectives in medicine","id":"ITEM-1","issue":"2","issued":{"date-parts":[["2015","9","3"]]},"page":"a026591","publisher":"Cold Spring Harbor Laboratory Press","title":"Effects of Maternal Obesity on Fetal Programming: Molecular Approaches.","type":"article-journal","volume":"6"},"uris":["http://www.mendeley.com/documents/?uuid=fa41e4a4-871a-3bef-b3a7-400495174c29"]}],"mendeley":{"formattedCitation":"(Neri &amp; Edlow, 2015)","plainTextFormattedCitation":"(Neri &amp; Edlow, 2015)","previouslyFormattedCitation":"(Neri &amp; Edlow, 2015)"},"properties":{"noteIndex":0},"schema":"https://github.com/citation-style-language/schema/raw/master/csl-citation.json"}</w:instrText>
      </w:r>
      <w:r w:rsidRPr="00C854BF">
        <w:rPr>
          <w:rFonts w:cstheme="minorHAnsi"/>
          <w:sz w:val="22"/>
          <w:szCs w:val="22"/>
        </w:rPr>
        <w:fldChar w:fldCharType="separate"/>
      </w:r>
      <w:r w:rsidRPr="00C854BF">
        <w:rPr>
          <w:rFonts w:cstheme="minorHAnsi"/>
          <w:noProof/>
          <w:sz w:val="22"/>
          <w:szCs w:val="22"/>
        </w:rPr>
        <w:t>(Neri &amp; Edlow, 2015)</w:t>
      </w:r>
      <w:r w:rsidRPr="00C854BF">
        <w:rPr>
          <w:rFonts w:cstheme="minorHAnsi"/>
          <w:sz w:val="22"/>
          <w:szCs w:val="22"/>
        </w:rPr>
        <w:fldChar w:fldCharType="end"/>
      </w:r>
      <w:r w:rsidRPr="00C854BF">
        <w:rPr>
          <w:rFonts w:cstheme="minorHAnsi"/>
          <w:sz w:val="22"/>
          <w:szCs w:val="22"/>
        </w:rPr>
        <w:t xml:space="preserve">. </w:t>
      </w:r>
    </w:p>
    <w:p w14:paraId="60D6A263" w14:textId="77777777" w:rsidR="0094778F" w:rsidRPr="00C854BF" w:rsidRDefault="0094778F" w:rsidP="0094778F">
      <w:pPr>
        <w:pStyle w:val="Heading2"/>
        <w:rPr>
          <w:rFonts w:asciiTheme="minorHAnsi" w:hAnsiTheme="minorHAnsi" w:cstheme="minorHAnsi"/>
        </w:rPr>
      </w:pPr>
      <w:bookmarkStart w:id="29" w:name="_Toc14280967"/>
      <w:r w:rsidRPr="00C854BF">
        <w:rPr>
          <w:rFonts w:asciiTheme="minorHAnsi" w:hAnsiTheme="minorHAnsi" w:cstheme="minorHAnsi"/>
        </w:rPr>
        <w:t>Obesity and Lactation</w:t>
      </w:r>
      <w:bookmarkEnd w:id="29"/>
    </w:p>
    <w:p w14:paraId="25209B44" w14:textId="53F6B61C" w:rsidR="002A3D65" w:rsidRPr="00C854BF" w:rsidRDefault="00DE5CA3" w:rsidP="002A3D65">
      <w:pPr>
        <w:rPr>
          <w:rFonts w:cstheme="minorHAnsi"/>
          <w:sz w:val="22"/>
          <w:szCs w:val="22"/>
        </w:rPr>
      </w:pPr>
      <w:r w:rsidRPr="00C854BF">
        <w:rPr>
          <w:rFonts w:cstheme="minorHAnsi"/>
          <w:sz w:val="22"/>
          <w:szCs w:val="22"/>
        </w:rPr>
        <w:t>Maternal o</w:t>
      </w:r>
      <w:r w:rsidR="00194D32" w:rsidRPr="00C854BF">
        <w:rPr>
          <w:rFonts w:cstheme="minorHAnsi"/>
          <w:sz w:val="22"/>
          <w:szCs w:val="22"/>
        </w:rPr>
        <w:t xml:space="preserve">besity </w:t>
      </w:r>
      <w:r w:rsidR="00D6074C" w:rsidRPr="00C854BF">
        <w:rPr>
          <w:rFonts w:cstheme="minorHAnsi"/>
          <w:sz w:val="22"/>
          <w:szCs w:val="22"/>
        </w:rPr>
        <w:t>can i</w:t>
      </w:r>
      <w:r w:rsidR="00194D32" w:rsidRPr="00C854BF">
        <w:rPr>
          <w:rFonts w:cstheme="minorHAnsi"/>
          <w:sz w:val="22"/>
          <w:szCs w:val="22"/>
        </w:rPr>
        <w:t xml:space="preserve">nfluence early postnatal development </w:t>
      </w:r>
      <w:r w:rsidR="00D6074C" w:rsidRPr="00C854BF">
        <w:rPr>
          <w:rFonts w:cstheme="minorHAnsi"/>
          <w:sz w:val="22"/>
          <w:szCs w:val="22"/>
        </w:rPr>
        <w:t xml:space="preserve">through </w:t>
      </w:r>
      <w:r w:rsidR="00194D32" w:rsidRPr="00C854BF">
        <w:rPr>
          <w:rFonts w:cstheme="minorHAnsi"/>
          <w:sz w:val="22"/>
          <w:szCs w:val="22"/>
        </w:rPr>
        <w:t xml:space="preserve">its impact on </w:t>
      </w:r>
      <w:r w:rsidR="00D6074C" w:rsidRPr="00C854BF">
        <w:rPr>
          <w:rFonts w:cstheme="minorHAnsi"/>
          <w:sz w:val="22"/>
          <w:szCs w:val="22"/>
        </w:rPr>
        <w:t>mammary gland function</w:t>
      </w:r>
      <w:r w:rsidR="00194D32" w:rsidRPr="00C854BF">
        <w:rPr>
          <w:rFonts w:cstheme="minorHAnsi"/>
          <w:sz w:val="22"/>
          <w:szCs w:val="22"/>
        </w:rPr>
        <w:t xml:space="preserve">. Maternal weight has been </w:t>
      </w:r>
      <w:commentRangeStart w:id="30"/>
      <w:r w:rsidR="00194D32" w:rsidRPr="00C854BF">
        <w:rPr>
          <w:rFonts w:cstheme="minorHAnsi"/>
          <w:sz w:val="22"/>
          <w:szCs w:val="22"/>
        </w:rPr>
        <w:t xml:space="preserve">positively correlated </w:t>
      </w:r>
      <w:commentRangeEnd w:id="30"/>
      <w:r w:rsidR="00B76E7D" w:rsidRPr="00C854BF">
        <w:rPr>
          <w:rStyle w:val="CommentReference"/>
          <w:rFonts w:cstheme="minorHAnsi"/>
        </w:rPr>
        <w:commentReference w:id="30"/>
      </w:r>
      <w:r w:rsidR="00194D32" w:rsidRPr="00C854BF">
        <w:rPr>
          <w:rFonts w:cstheme="minorHAnsi"/>
          <w:sz w:val="22"/>
          <w:szCs w:val="22"/>
        </w:rPr>
        <w:t xml:space="preserve">with </w:t>
      </w:r>
      <w:commentRangeStart w:id="31"/>
      <w:r w:rsidR="00194D32" w:rsidRPr="00C854BF">
        <w:rPr>
          <w:rFonts w:cstheme="minorHAnsi"/>
          <w:sz w:val="22"/>
          <w:szCs w:val="22"/>
        </w:rPr>
        <w:t xml:space="preserve">milk protein content </w:t>
      </w:r>
      <w:commentRangeEnd w:id="31"/>
      <w:r w:rsidR="00B76E7D" w:rsidRPr="00C854BF">
        <w:rPr>
          <w:rStyle w:val="CommentReference"/>
          <w:rFonts w:cstheme="minorHAnsi"/>
        </w:rPr>
        <w:commentReference w:id="31"/>
      </w:r>
      <w:r w:rsidR="00194D32" w:rsidRPr="00C854BF">
        <w:rPr>
          <w:rFonts w:cstheme="minorHAnsi"/>
          <w:sz w:val="22"/>
          <w:szCs w:val="22"/>
        </w:rPr>
        <w:t xml:space="preserve">and </w:t>
      </w:r>
      <w:commentRangeStart w:id="32"/>
      <w:r w:rsidR="00194D32" w:rsidRPr="00C854BF">
        <w:rPr>
          <w:rFonts w:cstheme="minorHAnsi"/>
          <w:sz w:val="22"/>
          <w:szCs w:val="22"/>
        </w:rPr>
        <w:t xml:space="preserve">energy value </w:t>
      </w:r>
      <w:commentRangeEnd w:id="32"/>
      <w:r w:rsidR="00B76E7D" w:rsidRPr="00C854BF">
        <w:rPr>
          <w:rStyle w:val="CommentReference"/>
          <w:rFonts w:cstheme="minorHAnsi"/>
        </w:rPr>
        <w:commentReference w:id="32"/>
      </w:r>
      <w:r w:rsidR="00194D32" w:rsidRPr="00C854BF">
        <w:rPr>
          <w:rFonts w:cstheme="minorHAnsi"/>
          <w:sz w:val="22"/>
          <w:szCs w:val="22"/>
        </w:rPr>
        <w:t xml:space="preserve">on the third month of lactation postpartum </w:t>
      </w:r>
      <w:r w:rsidR="00194D32" w:rsidRPr="00C854BF">
        <w:rPr>
          <w:rFonts w:cstheme="minorHAnsi"/>
          <w:sz w:val="22"/>
          <w:szCs w:val="22"/>
        </w:rPr>
        <w:fldChar w:fldCharType="begin" w:fldLock="1"/>
      </w:r>
      <w:r w:rsidR="00194D32" w:rsidRPr="00C854BF">
        <w:rPr>
          <w:rFonts w:cstheme="minorHAnsi"/>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Composition.","type":"article-journal","volume":"10"},"uris":["http://www.mendeley.com/documents/?uuid=fc1d746a-91cf-37ae-91ee-5c4c028ce52a"]}],"mendeley":{"formattedCitation":"(Bzikowska-Jura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00194D32" w:rsidRPr="00C854BF">
        <w:rPr>
          <w:rFonts w:cstheme="minorHAnsi"/>
          <w:sz w:val="22"/>
          <w:szCs w:val="22"/>
        </w:rPr>
        <w:fldChar w:fldCharType="separate"/>
      </w:r>
      <w:r w:rsidR="00194D32" w:rsidRPr="00C854BF">
        <w:rPr>
          <w:rFonts w:cstheme="minorHAnsi"/>
          <w:noProof/>
          <w:sz w:val="22"/>
          <w:szCs w:val="22"/>
        </w:rPr>
        <w:t xml:space="preserve">(Bzikowska-Jura </w:t>
      </w:r>
      <w:r w:rsidR="00194D32" w:rsidRPr="00C854BF">
        <w:rPr>
          <w:rFonts w:cstheme="minorHAnsi"/>
          <w:i/>
          <w:noProof/>
          <w:sz w:val="22"/>
          <w:szCs w:val="22"/>
        </w:rPr>
        <w:t>et al.</w:t>
      </w:r>
      <w:r w:rsidR="00194D32" w:rsidRPr="00C854BF">
        <w:rPr>
          <w:rFonts w:cstheme="minorHAnsi"/>
          <w:noProof/>
          <w:sz w:val="22"/>
          <w:szCs w:val="22"/>
        </w:rPr>
        <w:t>, 2018)</w:t>
      </w:r>
      <w:r w:rsidR="00194D32" w:rsidRPr="00C854BF">
        <w:rPr>
          <w:rFonts w:cstheme="minorHAnsi"/>
          <w:sz w:val="22"/>
          <w:szCs w:val="22"/>
        </w:rPr>
        <w:fldChar w:fldCharType="end"/>
      </w:r>
      <w:r w:rsidR="00194D32" w:rsidRPr="00C854BF">
        <w:rPr>
          <w:rFonts w:cstheme="minorHAnsi"/>
          <w:sz w:val="22"/>
          <w:szCs w:val="22"/>
        </w:rPr>
        <w:t xml:space="preserve">. In rodents, nutritional stress </w:t>
      </w:r>
      <w:r w:rsidR="00D6074C" w:rsidRPr="00C854BF">
        <w:rPr>
          <w:rFonts w:cstheme="minorHAnsi"/>
          <w:sz w:val="22"/>
          <w:szCs w:val="22"/>
        </w:rPr>
        <w:t>established</w:t>
      </w:r>
      <w:r w:rsidR="00194D32" w:rsidRPr="00C854BF">
        <w:rPr>
          <w:rFonts w:cstheme="minorHAnsi"/>
          <w:sz w:val="22"/>
          <w:szCs w:val="22"/>
        </w:rPr>
        <w:t xml:space="preserve"> by obesity </w:t>
      </w:r>
      <w:r w:rsidR="00B76E7D" w:rsidRPr="00C854BF">
        <w:rPr>
          <w:rFonts w:cstheme="minorHAnsi"/>
          <w:sz w:val="22"/>
          <w:szCs w:val="22"/>
        </w:rPr>
        <w:t xml:space="preserve">results in </w:t>
      </w:r>
      <w:r w:rsidR="00194D32" w:rsidRPr="00C854BF">
        <w:rPr>
          <w:rFonts w:cstheme="minorHAnsi"/>
          <w:sz w:val="22"/>
          <w:szCs w:val="22"/>
        </w:rPr>
        <w:t xml:space="preserve">delayed lactogenesis and reduced mammary gland alveolar development </w:t>
      </w:r>
      <w:r w:rsidR="00194D32" w:rsidRPr="00C854BF">
        <w:rPr>
          <w:rFonts w:cstheme="minorHAnsi"/>
          <w:sz w:val="22"/>
          <w:szCs w:val="22"/>
        </w:rPr>
        <w:fldChar w:fldCharType="begin" w:fldLock="1"/>
      </w:r>
      <w:r w:rsidR="00194D32" w:rsidRPr="00C854BF">
        <w:rPr>
          <w:rFonts w:cstheme="minorHAnsi"/>
          <w:sz w:val="22"/>
          <w:szCs w:val="22"/>
        </w:rPr>
        <w:instrText>ADDIN CSL_CITATION {"citationItems":[{"id":"ITEM-1","itemData":{"ISSN":"0031-9384","PMID":"7079354","abstract":"Lister hooded female rats, fed palatable high energy foods and chow, weighed significantly more than chow-fed control rats before mating. A smaller proportion of the obese rats became pregnant, and they lost more litters in lactation. When litters survived (7 +/- 1 pups), maternal weight changes differed between groups during lactation. The controls gained 6.2 +/- 3.2 g. whereas the obese rats lost variable amounts of weight despite the continued availability of the palatable diet. The rats that were heaviest at mating and parturition and which showed the largest non-fetal weight gains in pregnancy (i.e., the \"large weight loss group\") lost 60.6 +/- 4.8 g, while less obese rats which showed similar non-fetal gains to controls (i.e., the \"small weight loss group\") lost 24.6 3.2 g. Thus the weights of all groups converged and were similar after three weeks of lactation, but diverged again after weaning. During lactation the total energy intakes and amounts of protein consumed by the obese rats were significantly below those of controls, and total fat intake was significantly elevated. Although litter size and pup weights did not differ significantly at birth, pups of obese mothers weighed significantly less than those of controls at weaning. Maternal obesity in lactation appears to influence both body weight regulation and lactational performance.","author":[{"dropping-particle":"","family":"Rolls","given":"B J","non-dropping-particle":"","parse-names":false,"suffix":""},{"dropping-particle":"","family":"Rowe","given":"E A","non-dropping-particle":"","parse-names":false,"suffix":""}],"container-title":"Physiology &amp; behavior","id":"ITEM-1","issue":"3","issued":{"date-parts":[["1982","3"]]},"page":"393-400","title":"Pregnancy and lactation in the obese rat: effects on maternal and pup weights.","type":"article-journal","volume":"28"},"uris":["http://www.mendeley.com/documents/?uuid=f2ff2928-95a6-30d6-8f36-1487dc9dd238"]},{"id":"ITEM-2","itemData":{"DOI":"10.1152/ajpendo.00433.2004","ISSN":"0193-1849","PMID":"15671082","abstract":"We have developed a mouse model of diet-induced obesity that shows numerous abnormalities relating to mammary gland function. Animals ate approximately 40% more calories when offered a high-fat diet and gained weight at three times the rate of controls. They exhibited reduced conception rates, increased peripartum pup mortality, and impaired lactogenesis. The impairment of lactogenesis involved lipid accumulation in the secretory epithelial cells indicative of an absence of copius milk secretion. Expression of mRNAs for beta-casein, whey acid protein, and alpha-lactalbumin were all decreased immediately postpartum but recovered as lactation was established over 2-3 days. Expression of acetyl-CoA carboxylase (ACC)-alpha mRNA was also decreased at parturition as was the total enzyme activity, although there was a compensatory increase in the proportion in the active state. By day 10 of lactation, the proportion of ACC in the active state was also decreased in obese animals, indicative of suppression of de novo fatty acid synthesis resulting from the supply of preformed fatty acids in the diet. Although obese animals consumed more calories in the nonpregnant and early pregnant states, they showed a marked depression in fat intake around day 9 of pregnancy before food intake recovered in later pregnancy. Food intake increased dramatically in both lean and obese animals during lactation although total calories consumed were identical in both groups. Thus, despite access to high-energy diets, the obese animals mobilized even more adipose tissue during lactation than their lean counterparts. Obese animals also exhibited marked abnormalities in alveolar development of the mammary gland, which may partially explain the delay in differentiation evident during lactogenesis.","author":[{"dropping-particle":"","family":"Flint","given":"David J.","non-dropping-particle":"","parse-names":false,"suffix":""},{"dropping-particle":"","family":"Travers","given":"Maureen T.","non-dropping-particle":"","parse-names":false,"suffix":""},{"dropping-particle":"","family":"Barber","given":"Michael C.","non-dropping-particle":"","parse-names":false,"suffix":""},{"dropping-particle":"","family":"Binart","given":"Nadine","non-dropping-particle":"","parse-names":false,"suffix":""},{"dropping-particle":"","family":"Kelly","given":"Paul A.","non-dropping-particle":"","parse-names":false,"suffix":""}],"container-title":"American Journal of Physiology-Endocrinology and Metabolism","id":"ITEM-2","issue":"6","issued":{"date-parts":[["2005","6"]]},"page":"E1179-E1187","title":"Diet-induced obesity impairs mammary development and lactogenesis in murine mammary gland","type":"article-journal","volume":"288"},"uris":["http://www.mendeley.com/documents/?uuid=a1851812-f054-3311-b081-94b9cb7e0c44"]}],"mendeley":{"formattedCitation":"(Rolls &amp; Rowe, 1982; Flint &lt;i&gt;et al.&lt;/i&gt;, 2005)","plainTextFormattedCitation":"(Rolls &amp; Rowe, 1982; Flint et al., 2005)","previouslyFormattedCitation":"(Rolls &amp; Rowe, 1982; Flint &lt;i&gt;et al.&lt;/i&gt;, 2005)"},"properties":{"noteIndex":0},"schema":"https://github.com/citation-style-language/schema/raw/master/csl-citation.json"}</w:instrText>
      </w:r>
      <w:r w:rsidR="00194D32" w:rsidRPr="00C854BF">
        <w:rPr>
          <w:rFonts w:cstheme="minorHAnsi"/>
          <w:sz w:val="22"/>
          <w:szCs w:val="22"/>
        </w:rPr>
        <w:fldChar w:fldCharType="separate"/>
      </w:r>
      <w:r w:rsidR="00194D32" w:rsidRPr="00C854BF">
        <w:rPr>
          <w:rFonts w:cstheme="minorHAnsi"/>
          <w:noProof/>
          <w:sz w:val="22"/>
          <w:szCs w:val="22"/>
        </w:rPr>
        <w:t xml:space="preserve">(Rolls &amp; Rowe, 1982; Flint </w:t>
      </w:r>
      <w:r w:rsidR="00194D32" w:rsidRPr="00C854BF">
        <w:rPr>
          <w:rFonts w:cstheme="minorHAnsi"/>
          <w:i/>
          <w:noProof/>
          <w:sz w:val="22"/>
          <w:szCs w:val="22"/>
        </w:rPr>
        <w:t>et al.</w:t>
      </w:r>
      <w:r w:rsidR="00194D32" w:rsidRPr="00C854BF">
        <w:rPr>
          <w:rFonts w:cstheme="minorHAnsi"/>
          <w:noProof/>
          <w:sz w:val="22"/>
          <w:szCs w:val="22"/>
        </w:rPr>
        <w:t>, 2005)</w:t>
      </w:r>
      <w:r w:rsidR="00194D32" w:rsidRPr="00C854BF">
        <w:rPr>
          <w:rFonts w:cstheme="minorHAnsi"/>
          <w:sz w:val="22"/>
          <w:szCs w:val="22"/>
        </w:rPr>
        <w:fldChar w:fldCharType="end"/>
      </w:r>
      <w:r w:rsidR="00194D32" w:rsidRPr="00C854BF">
        <w:rPr>
          <w:rFonts w:cstheme="minorHAnsi"/>
          <w:sz w:val="22"/>
          <w:szCs w:val="22"/>
        </w:rPr>
        <w:t xml:space="preserve">. </w:t>
      </w:r>
      <w:r w:rsidR="00B76E7D" w:rsidRPr="00C854BF">
        <w:rPr>
          <w:rFonts w:cstheme="minorHAnsi"/>
          <w:sz w:val="22"/>
          <w:szCs w:val="22"/>
        </w:rPr>
        <w:t>Cortisol</w:t>
      </w:r>
      <w:r w:rsidR="00194D32" w:rsidRPr="00C854BF">
        <w:rPr>
          <w:rFonts w:cstheme="minorHAnsi"/>
          <w:sz w:val="22"/>
          <w:szCs w:val="22"/>
        </w:rPr>
        <w:t xml:space="preserve"> and prolactin are necessary hormones for inducing milk production, but it is thought that maternal obesity can </w:t>
      </w:r>
      <w:commentRangeStart w:id="33"/>
      <w:r w:rsidR="00194D32" w:rsidRPr="00C854BF">
        <w:rPr>
          <w:rFonts w:cstheme="minorHAnsi"/>
          <w:sz w:val="22"/>
          <w:szCs w:val="22"/>
        </w:rPr>
        <w:t xml:space="preserve">blunt endocrine function </w:t>
      </w:r>
      <w:commentRangeEnd w:id="33"/>
      <w:r w:rsidR="00B76E7D" w:rsidRPr="00C854BF">
        <w:rPr>
          <w:rStyle w:val="CommentReference"/>
          <w:rFonts w:cstheme="minorHAnsi"/>
        </w:rPr>
        <w:commentReference w:id="33"/>
      </w:r>
      <w:r w:rsidR="00194D32" w:rsidRPr="00C854BF">
        <w:rPr>
          <w:rFonts w:cstheme="minorHAnsi"/>
          <w:sz w:val="22"/>
          <w:szCs w:val="22"/>
        </w:rPr>
        <w:t xml:space="preserve">thus affecting lactogenesis </w:t>
      </w:r>
      <w:r w:rsidR="00194D32" w:rsidRPr="00C854BF">
        <w:rPr>
          <w:rFonts w:cstheme="minorHAnsi"/>
          <w:sz w:val="22"/>
          <w:szCs w:val="22"/>
        </w:rPr>
        <w:fldChar w:fldCharType="begin" w:fldLock="1"/>
      </w:r>
      <w:r w:rsidR="00194D32" w:rsidRPr="00C854BF">
        <w:rPr>
          <w:rFonts w:cstheme="minorHAnsi"/>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postpartum.","type":"article-journal","volume":"113"},"uris":["http://www.mendeley.com/documents/?uuid=1770e689-69c3-3fc5-b1c8-cac95501ad1d"]}],"mendeley":{"formattedCitation":"(Rasmussen &amp; Kjolhede, 2004)","plainTextFormattedCitation":"(Rasmussen &amp; Kjolhede, 2004)","previouslyFormattedCitation":"(Rasmussen &amp; Kjolhede, 2004)"},"properties":{"noteIndex":0},"schema":"https://github.com/citation-style-language/schema/raw/master/csl-citation.json"}</w:instrText>
      </w:r>
      <w:r w:rsidR="00194D32" w:rsidRPr="00C854BF">
        <w:rPr>
          <w:rFonts w:cstheme="minorHAnsi"/>
          <w:sz w:val="22"/>
          <w:szCs w:val="22"/>
        </w:rPr>
        <w:fldChar w:fldCharType="separate"/>
      </w:r>
      <w:r w:rsidR="00194D32" w:rsidRPr="00C854BF">
        <w:rPr>
          <w:rFonts w:cstheme="minorHAnsi"/>
          <w:noProof/>
          <w:sz w:val="22"/>
          <w:szCs w:val="22"/>
        </w:rPr>
        <w:t>(Rasmussen &amp; Kjolhede, 2004)</w:t>
      </w:r>
      <w:r w:rsidR="00194D32" w:rsidRPr="00C854BF">
        <w:rPr>
          <w:rFonts w:cstheme="minorHAnsi"/>
          <w:sz w:val="22"/>
          <w:szCs w:val="22"/>
        </w:rPr>
        <w:fldChar w:fldCharType="end"/>
      </w:r>
      <w:r w:rsidR="00194D32" w:rsidRPr="00C854BF">
        <w:rPr>
          <w:rFonts w:cstheme="minorHAnsi"/>
          <w:sz w:val="22"/>
          <w:szCs w:val="22"/>
        </w:rPr>
        <w:t xml:space="preserve">. </w:t>
      </w:r>
      <w:r w:rsidR="002A3D65" w:rsidRPr="00C854BF">
        <w:rPr>
          <w:rFonts w:cstheme="minorHAnsi"/>
          <w:sz w:val="22"/>
          <w:szCs w:val="22"/>
        </w:rPr>
        <w:t xml:space="preserve">Maternal </w:t>
      </w:r>
      <w:commentRangeStart w:id="34"/>
      <w:r w:rsidR="002A3D65" w:rsidRPr="00C854BF">
        <w:rPr>
          <w:rFonts w:cstheme="minorHAnsi"/>
          <w:sz w:val="22"/>
          <w:szCs w:val="22"/>
        </w:rPr>
        <w:t xml:space="preserve">nutritional stressors </w:t>
      </w:r>
      <w:commentRangeEnd w:id="34"/>
      <w:r w:rsidR="00AE6EC3" w:rsidRPr="00C854BF">
        <w:rPr>
          <w:rStyle w:val="CommentReference"/>
          <w:rFonts w:cstheme="minorHAnsi"/>
        </w:rPr>
        <w:commentReference w:id="34"/>
      </w:r>
      <w:r w:rsidR="002A3D65" w:rsidRPr="00C854BF">
        <w:rPr>
          <w:rFonts w:cstheme="minorHAnsi"/>
          <w:sz w:val="22"/>
          <w:szCs w:val="22"/>
        </w:rPr>
        <w:t xml:space="preserve">can have an effect on lactogenesis, ultimately impairing lactogenesis </w:t>
      </w:r>
      <w:commentRangeStart w:id="35"/>
      <w:r w:rsidR="002A3D65" w:rsidRPr="00C854BF">
        <w:rPr>
          <w:rFonts w:cstheme="minorHAnsi"/>
          <w:sz w:val="22"/>
          <w:szCs w:val="22"/>
        </w:rPr>
        <w:t>II</w:t>
      </w:r>
      <w:commentRangeEnd w:id="35"/>
      <w:r w:rsidR="00AE6EC3" w:rsidRPr="00C854BF">
        <w:rPr>
          <w:rStyle w:val="CommentReference"/>
          <w:rFonts w:cstheme="minorHAnsi"/>
        </w:rPr>
        <w:commentReference w:id="35"/>
      </w:r>
      <w:r w:rsidR="002A3D65" w:rsidRPr="00C854BF">
        <w:rPr>
          <w:rFonts w:cstheme="minorHAnsi"/>
          <w:sz w:val="22"/>
          <w:szCs w:val="22"/>
        </w:rPr>
        <w:t xml:space="preserve"> initiation, milk volume, composition, and time of weaning </w:t>
      </w:r>
      <w:r w:rsidR="002A3D65" w:rsidRPr="00C854BF">
        <w:rPr>
          <w:rFonts w:cstheme="minorHAnsi"/>
          <w:sz w:val="22"/>
          <w:szCs w:val="22"/>
        </w:rPr>
        <w:fldChar w:fldCharType="begin" w:fldLock="1"/>
      </w:r>
      <w:r w:rsidR="002A3D65" w:rsidRPr="00C854BF">
        <w:rPr>
          <w:rFonts w:cstheme="minorHAnsi"/>
          <w:sz w:val="22"/>
          <w:szCs w:val="22"/>
        </w:rPr>
        <w:instrText>ADDIN CSL_CITATION {"citationItems":[{"id":"ITEM-1","itemData":{"DOI":"10.1038/jp.2015.199","ISSN":"1476-5543","PMID":"26741571","abstract":"OBJECTIVE To determine the impact of maternal obesity on breastmilk composition. STUDY DESIGN Breastmilk and food records from 21 lean and 21 obese women who delivered full-term infants were analyzed at 2 months post-partum. Infant growth and adiposity were measured at birth and 2 months of age. RESULT Breastmilk from obese mothers had higher omega-6 to omega-3 fatty acid ratio and lower concentrations of docosahexaenoic acid, eicosapentaenoic acid, docasapentaenoic acid and lutein compared with lean mothers (P&lt;0.05), which were strongly associated with maternal body mass index. Breastmilk saturated fatty acid and monounsaturated fatty acid concentrations were positively associated with maternal dietary inflammation, as measured by dietary inflammatory index. There were no differences in infant growth measurements. CONCLUSION Breastmilk from obese mothers has a pro-inflammatory fatty acid profile and decreased concentrations of fatty acids and carotenoids that have been shown to have a critical role in early visual and neurodevelopment. Studies are needed to determine the link between these early-life influences and subsequent cardiometabolic and neurodevelopmental outcomes.","author":[{"dropping-particle":"","family":"Panagos","given":"P G","non-dropping-particle":"","parse-names":false,"suffix":""},{"dropping-particle":"","family":"Vishwanathan","given":"R","non-dropping-particle":"","parse-names":false,"suffix":""},{"dropping-particle":"","family":"Penfield-Cyr","given":"A","non-dropping-particle":"","parse-names":false,"suffix":""},{"dropping-particle":"","family":"Matthan","given":"N R","non-dropping-particle":"","parse-names":false,"suffix":""},{"dropping-particle":"","family":"Shivappa","given":"N","non-dropping-particle":"","parse-names":false,"suffix":""},{"dropping-particle":"","family":"Wirth","given":"M D","non-dropping-particle":"","parse-names":false,"suffix":""},{"dropping-particle":"","family":"Hebert","given":"J R","non-dropping-particle":"","parse-names":false,"suffix":""},{"dropping-particle":"","family":"Sen","given":"S","non-dropping-particle":"","parse-names":false,"suffix":""}],"container-title":"Journal of perinatology : official journal of the California Perinatal Association","id":"ITEM-1","issue":"4","issued":{"date-parts":[["2016","4"]]},"page":"284-90","publisher":"NIH Public Access","title":"Breastmilk from obese mothers has pro-inflammatory properties and decreased neuroprotective factors.","type":"article-journal","volume":"36"},"uris":["http://www.mendeley.com/documents/?uuid=1cc8afc7-ec03-3e7f-8ea5-4e145f88316d"]},{"id":"ITEM-2","itemData":{"DOI":"10.1038/ejcn.2015.232","ISSN":"0954-3007","abstract":"Maternal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Nutrition","id":"ITEM-2","issue":"4","issued":{"date-parts":[["2016","4","27"]]},"page":"431-436","publisher":"Nature Publishing Group","title":"Maternal pre-pregnancy BMI, gestational weight gain and breastfeeding","type":"article-journal","volume":"70"},"uris":["http://www.mendeley.com/documents/?uuid=01b3dd2e-a3ab-3c71-84aa-9a5ee3d3a8ad"]},{"id":"ITEM-3","itemData":{"DOI":"10.1089/bfm.2015.0117","ISSN":"1556-8342","PMID":"26701800","abstract":"BACKGROUND In the United States, African American infants experience the highest mortality, and their mothers report the lowest breastfeeding rates. Science reports decreased infant mortality among breastfed infants and suggests that milk immune component (MIC) levels are associated with maternal stressors. Little is known about these relationships among African Americans; therefore the aim was to explore the relationships of African American mothers' stressors and MICs 1-14 days postdelivery. MATERIALS AND METHODS Mothers meeting eligibility requirements were approached for consent 48-72 hours postdelivery of a healthy term infant and given instructions to collect milk (Days 3, 9, and 14) and saliva (Day 9), as well as complete three Perceived Stress Scale questionnaires (Days 3, 9, and 14) and a survey of pregnancy stressors experiences. Pearson correlations and linear regressions were performed to assess the relationships of maternal stressors with MICs. RESULTS There was at least one statistically significant correlation of a maternal stressor with nine of the 10 MICs (effect sizes ranging from r = 0.22 to 0.38) on Days 3 and 9. Of all MICs, epidermal growth factor had the most associations with maternal stress indicators. No mediational relationship of cortisol with MICs was observed. CONCLUSIONS Many of the MIC changes observed could potentially impact the health of term and preterm infants. Further research is warranted.","author":[{"dropping-particle":"","family":"Thibeau","given":"Shelley","non-dropping-particle":"","parse-names":false,"suffix":""},{"dropping-particle":"","family":"D'Apolito","given":"Karen","non-dropping-particle":"","parse-names":false,"suffix":""},{"dropping-particle":"","family":"Minnick","given":"Ann F","non-dropping-particle":"","parse-names":false,"suffix":""},{"dropping-particle":"","family":"Dietrich","given":"Mary S","non-dropping-particle":"","parse-names":false,"suffix":""},{"dropping-particle":"","family":"Kane","given":"Bradley","non-dropping-particle":"","parse-names":false,"suffix":""},{"dropping-particle":"","family":"Cooley","given":"Shaun","non-dropping-particle":"","parse-names":false,"suffix":""},{"dropping-particle":"","family":"Groer","given":"Maureen","non-dropping-particle":"","parse-names":false,"suffix":""}],"container-title":"Breastfeeding medicine : the official journal of the Academy of Breastfeeding Medicine","id":"ITEM-3","issue":"1","issued":{"date-parts":[["2016"]]},"page":"6-14","publisher":"Mary Ann Liebert, Inc.","title":"Relationships of Maternal Stress with Milk Immune Components in African American Mothers of Healthy Term Infants.","type":"article-journal","volume":"11"},"uris":["http://www.mendeley.com/documents/?uuid=3c0a527e-692f-3236-8b33-641b57903ccb"]}],"mendeley":{"formattedCitation":"(Thibeau &lt;i&gt;et al.&lt;/i&gt;, 2016; Panagos &lt;i&gt;et al.&lt;/i&gt;, 2016; Castillo &lt;i&gt;et al.&lt;/i&gt;, 2016)","plainTextFormattedCitation":"(Thibeau et al., 2016; Panagos et al., 2016; Castillo et al., 2016)","previouslyFormattedCitation":"(Thibeau &lt;i&gt;et al.&lt;/i&gt;, 2016; Panagos &lt;i&gt;et al.&lt;/i&gt;, 2016; Castillo &lt;i&gt;et al.&lt;/i&gt;, 2016)"},"properties":{"noteIndex":0},"schema":"https://github.com/citation-style-language/schema/raw/master/csl-citation.json"}</w:instrText>
      </w:r>
      <w:r w:rsidR="002A3D65" w:rsidRPr="00C854BF">
        <w:rPr>
          <w:rFonts w:cstheme="minorHAnsi"/>
          <w:sz w:val="22"/>
          <w:szCs w:val="22"/>
        </w:rPr>
        <w:fldChar w:fldCharType="separate"/>
      </w:r>
      <w:r w:rsidR="002A3D65" w:rsidRPr="00C854BF">
        <w:rPr>
          <w:rFonts w:cstheme="minorHAnsi"/>
          <w:noProof/>
          <w:sz w:val="22"/>
          <w:szCs w:val="22"/>
        </w:rPr>
        <w:t xml:space="preserve">(Thibeau </w:t>
      </w:r>
      <w:r w:rsidR="002A3D65" w:rsidRPr="00C854BF">
        <w:rPr>
          <w:rFonts w:cstheme="minorHAnsi"/>
          <w:i/>
          <w:noProof/>
          <w:sz w:val="22"/>
          <w:szCs w:val="22"/>
        </w:rPr>
        <w:t>et al.</w:t>
      </w:r>
      <w:r w:rsidR="002A3D65" w:rsidRPr="00C854BF">
        <w:rPr>
          <w:rFonts w:cstheme="minorHAnsi"/>
          <w:noProof/>
          <w:sz w:val="22"/>
          <w:szCs w:val="22"/>
        </w:rPr>
        <w:t xml:space="preserve">, 2016; Panagos </w:t>
      </w:r>
      <w:r w:rsidR="002A3D65" w:rsidRPr="00C854BF">
        <w:rPr>
          <w:rFonts w:cstheme="minorHAnsi"/>
          <w:i/>
          <w:noProof/>
          <w:sz w:val="22"/>
          <w:szCs w:val="22"/>
        </w:rPr>
        <w:t>et al.</w:t>
      </w:r>
      <w:r w:rsidR="002A3D65" w:rsidRPr="00C854BF">
        <w:rPr>
          <w:rFonts w:cstheme="minorHAnsi"/>
          <w:noProof/>
          <w:sz w:val="22"/>
          <w:szCs w:val="22"/>
        </w:rPr>
        <w:t xml:space="preserve">, 2016; Castillo </w:t>
      </w:r>
      <w:r w:rsidR="002A3D65" w:rsidRPr="00C854BF">
        <w:rPr>
          <w:rFonts w:cstheme="minorHAnsi"/>
          <w:i/>
          <w:noProof/>
          <w:sz w:val="22"/>
          <w:szCs w:val="22"/>
        </w:rPr>
        <w:t>et al.</w:t>
      </w:r>
      <w:r w:rsidR="002A3D65" w:rsidRPr="00C854BF">
        <w:rPr>
          <w:rFonts w:cstheme="minorHAnsi"/>
          <w:noProof/>
          <w:sz w:val="22"/>
          <w:szCs w:val="22"/>
        </w:rPr>
        <w:t>, 2016)</w:t>
      </w:r>
      <w:r w:rsidR="002A3D65" w:rsidRPr="00C854BF">
        <w:rPr>
          <w:rFonts w:cstheme="minorHAnsi"/>
          <w:sz w:val="22"/>
          <w:szCs w:val="22"/>
        </w:rPr>
        <w:fldChar w:fldCharType="end"/>
      </w:r>
      <w:r w:rsidR="002A3D65" w:rsidRPr="00C854BF">
        <w:rPr>
          <w:rFonts w:cstheme="minorHAnsi"/>
          <w:sz w:val="22"/>
          <w:szCs w:val="22"/>
        </w:rPr>
        <w:t>.</w:t>
      </w:r>
      <w:r w:rsidR="00E32F46" w:rsidRPr="00C854BF">
        <w:rPr>
          <w:rFonts w:cstheme="minorHAnsi"/>
          <w:sz w:val="22"/>
          <w:szCs w:val="22"/>
        </w:rPr>
        <w:t xml:space="preserve"> </w:t>
      </w:r>
    </w:p>
    <w:p w14:paraId="6EF1375F" w14:textId="77777777" w:rsidR="00194D32" w:rsidRPr="00C854BF" w:rsidRDefault="00E32F46" w:rsidP="00194D32">
      <w:pPr>
        <w:rPr>
          <w:rFonts w:cstheme="minorHAnsi"/>
          <w:sz w:val="22"/>
          <w:szCs w:val="22"/>
        </w:rPr>
      </w:pPr>
      <w:commentRangeStart w:id="36"/>
      <w:r w:rsidRPr="00C854BF">
        <w:rPr>
          <w:rFonts w:cstheme="minorHAnsi"/>
          <w:sz w:val="22"/>
          <w:szCs w:val="22"/>
        </w:rPr>
        <w:t xml:space="preserve">This hypothesis is also supported by data demonstrating that maternal nutritional stress in obesity reduces placental growth hormone and amino acid transporter expressions, is associated with intrauterine growth restriction, delayed initiation of lactation, earlier weaning and proinflammatory milk composition </w:t>
      </w:r>
      <w:r w:rsidRPr="00C854BF">
        <w:rPr>
          <w:rFonts w:cstheme="minorHAnsi"/>
          <w:sz w:val="22"/>
          <w:szCs w:val="22"/>
        </w:rPr>
        <w:fldChar w:fldCharType="begin" w:fldLock="1"/>
      </w:r>
      <w:r w:rsidR="00543177" w:rsidRPr="00C854BF">
        <w:rPr>
          <w:rFonts w:cstheme="minorHAnsi"/>
          <w:sz w:val="22"/>
          <w:szCs w:val="22"/>
        </w:rPr>
        <w:instrText>ADDIN CSL_CITATION {"citationItems":[{"id":"ITEM-1","itemData":{"DOI":"10.1016/j.ghir.2010.12.002","ISSN":"10966374","PMID":"21212012","abstract":"OBJECTIVE The human Placental Growth Hormone (hPGH) and the Insulin-like Growth Factor (IGF) system are implicated in fetal development. This study aimed to evaluate the expression of hPGH, IGF-I, IGFBP-1 and IGFBP-3 genes in placentas from pregnancies complicated by fetal growth restriction (FGR). DESIGN The study group was comprised of term placentas from 47 FGR-complicated pregnancies of no recognizable cause. Thirty-seven placentas from normal pregnancies with appropriate for gestational age birth weight were used as controls. The expression status of the genes was evaluated by quantitative real-time PCR. RESULTS hPGH, IGF-I and IGFBP-1 exhibited significantly lower expression compared to the controls (p=0.003, p=0.049 and p=0.001, respectively). Numerically, lower IGFBP-3 expression was also demonstrated in the FGR-affected group, without however reaching statistical significance (p=0.129). Significant co-expression patterns were detected among the study genes in both the FGR and normal pregnancies. CONCLUSION Decreased placental expression levels of hPGH, IGF-I and IGFBP-1 were demonstrated in pregnancies with FGR. Whether these alterations are a causative factor of FGR or accompany other pathogenetic mechanisms requires further investigation.","author":[{"dropping-particle":"","family":"Koutsaki","given":"Maria","non-dropping-particle":"","parse-names":false,"suffix":""},{"dropping-particle":"","family":"Sifakis","given":"Stavros","non-dropping-particle":"","parse-names":false,"suffix":""},{"dropping-particle":"","family":"Zaravinos","given":"Apostolos","non-dropping-particle":"","parse-names":false,"suffix":""},{"dropping-particle":"","family":"Koutroulakis","given":"Dimitrios","non-dropping-particle":"","parse-names":false,"suffix":""},{"dropping-particle":"","family":"Koukoura","given":"Ourania","non-dropping-particle":"","parse-names":false,"suffix":""},{"dropping-particle":"","family":"Spandidos","given":"Demetrios A.","non-dropping-particle":"","parse-names":false,"suffix":""}],"container-title":"Growth Hormone &amp; IGF Research","id":"ITEM-1","issue":"1","issued":{"date-parts":[["2011","2"]]},"page":"31-36","title":"Decreased placental expression of hPGH, IGF-I and IGFBP-1 in pregnancies complicated by fetal growth restriction","type":"article-journal","volume":"21"},"uris":["http://www.mendeley.com/documents/?uuid=69e0b557-e2d4-3e94-b450-075b793cb43a"]},{"id":"ITEM-2","itemData":{"DOI":"10.1017/S2040174412000529","ISSN":"2040-1752","PMID":"25054676","abstract":"The mechanisms linking maternal nutrition to fetal growth and programming of adult disease remain to be fully established. We review data on changes in placental transport in response to altered maternal nutrition, including compromized utero-placental blood flow. In human intrauterine growth restriction and in most animal models involving maternal undernutrition or restricted placental blood flow, the activity of placental transporters, in particular for amino acids, is decreased in late pregnancy. The effect of maternal overnutrition on placental transport remains largely unexplored. However, some, but not all, studies in women with diabetes giving birth to large babies indicate an upregulation of placental transporters for amino acids, glucose and fatty acids. These data support the concept that the placenta responds to maternal nutritional cues by altering placental function to match fetal growth to the ability of the maternal supply line to allocate resources to the fetus. On the other hand, some findings in humans and mice suggest that placental transporters are regulated in response to fetal demand signals. These observations are consistent with the idea that fetal signals regulate placental function to compensate for changes in nutrient availability. We propose that the placenta integrates maternal and fetal nutritional cues with information from intrinsic nutrient sensors. Together, these signals regulate placental growth and nutrient transport to balance fetal demand with the ability of the mother to support pregnancy. Thus, the placenta plays a critical role in modulating maternal-fetal resource allocation, thereby affecting fetal growth and the long-term health of the offspring.","author":[{"dropping-particle":"","family":"Gaccioli","given":"F","non-dropping-particle":"","parse-names":false,"suffix":""},{"dropping-particle":"","family":"Lager","given":"S","non-dropping-particle":"","parse-names":false,"suffix":""},{"dropping-particle":"","family":"Powell","given":"T L","non-dropping-particle":"","parse-names":false,"suffix":""},{"dropping-particle":"","family":"Jansson","given":"T","non-dropping-particle":"","parse-names":false,"suffix":""}],"container-title":"Journal of developmental origins of health and disease","id":"ITEM-2","issue":"2","issued":{"date-parts":[["2013","4"]]},"page":"101-15","publisher":"NIH Public Access","title":"Placental transport in response to altered maternal nutrition.","type":"article-journal","volume":"4"},"uris":["http://www.mendeley.com/documents/?uuid=aeaf318d-237d-367c-807f-43b0ee8b8392"]},{"id":"ITEM-3","itemData":{"DOI":"10.1038/jp.2015.199","ISSN":"1476-5543","PMID":"26741571","abstract":"OBJECTIVE To determine the impact of maternal obesity on breastmilk composition. STUDY DESIGN Breastmilk and food records from 21 lean and 21 obese women who delivered full-term infants were analyzed at 2 months post-partum. Infant growth and adiposity were measured at birth and 2 months of age. RESULT Breastmilk from obese mothers had higher omega-6 to omega-3 fatty acid ratio and lower concentrations of docosahexaenoic acid, eicosapentaenoic acid, docasapentaenoic acid and lutein compared with lean mothers (P&lt;0.05), which were strongly associated with maternal body mass index. Breastmilk saturated fatty acid and monounsaturated fatty acid concentrations were positively associated with maternal dietary inflammation, as measured by dietary inflammatory index. There were no differences in infant growth measurements. CONCLUSION Breastmilk from obese mothers has a pro-inflammatory fatty acid profile and decreased concentrations of fatty acids and carotenoids that have been shown to have a critical role in early visual and neurodevelopment. Studies are needed to determine the link between these early-life influences and subsequent cardiometabolic and neurodevelopmental outcomes.","author":[{"dropping-particle":"","family":"Panagos","given":"P G","non-dropping-particle":"","parse-names":false,"suffix":""},{"dropping-particle":"","family":"Vishwanathan","given":"R","non-dropping-particle":"","parse-names":false,"suffix":""},{"dropping-particle":"","family":"Penfield-Cyr","given":"A","non-dropping-particle":"","parse-names":false,"suffix":""},{"dropping-particle":"","family":"Matthan","given":"N R","non-dropping-particle":"","parse-names":false,"suffix":""},{"dropping-particle":"","family":"Shivappa","given":"N","non-dropping-particle":"","parse-names":false,"suffix":""},{"dropping-particle":"","family":"Wirth","given":"M D","non-dropping-particle":"","parse-names":false,"suffix":""},{"dropping-particle":"","family":"Hebert","given":"J R","non-dropping-particle":"","parse-names":false,"suffix":""},{"dropping-particle":"","family":"Sen","given":"S","non-dropping-particle":"","parse-names":false,"suffix":""}],"container-title":"Journal of perinatology : official journal of the California Perinatal Association","id":"ITEM-3","issue":"4","issued":{"date-parts":[["2016","4"]]},"page":"284-90","publisher":"NIH Public Access","title":"Breastmilk from obese mothers has pro-inflammatory properties and decreased neuroprotective factors.","type":"article-journal","volume":"36"},"uris":["http://www.mendeley.com/documents/?uuid=1cc8afc7-ec03-3e7f-8ea5-4e145f88316d"]},{"id":"ITEM-4","itemData":{"DOI":"10.1038/ejcn.2015.232","ISSN":"0954-3007","abstract":"Maternal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Nutrition","id":"ITEM-4","issue":"4","issued":{"date-parts":[["2016","4","27"]]},"page":"431-436","publisher":"Nature Publishing Group","title":"Maternal pre-pregnancy BMI, gestational weight gain and breastfeeding","type":"article-journal","volume":"70"},"uris":["http://www.mendeley.com/documents/?uuid=01b3dd2e-a3ab-3c71-84aa-9a5ee3d3a8ad"]}],"mendeley":{"formattedCitation":"(Koutsaki &lt;i&gt;et al.&lt;/i&gt;, 2011; Gaccioli &lt;i&gt;et al.&lt;/i&gt;, 2013; Panagos &lt;i&gt;et al.&lt;/i&gt;, 2016; Castillo &lt;i&gt;et al.&lt;/i&gt;, 2016)","plainTextFormattedCitation":"(Koutsaki et al., 2011; Gaccioli et al., 2013; Panagos et al., 2016; Castillo et al., 2016)","previouslyFormattedCitation":"(Koutsaki &lt;i&gt;et al.&lt;/i&gt;, 2011; Gaccioli &lt;i&gt;et al.&lt;/i&gt;, 2013; Panagos &lt;i&gt;et al.&lt;/i&gt;, 2016; Castillo &lt;i&gt;et al.&lt;/i&gt;, 2016)"},"properties":{"noteIndex":0},"schema":"https://github.com/citation-style-language/schema/raw/master/csl-citation.json"}</w:instrText>
      </w:r>
      <w:r w:rsidRPr="00C854BF">
        <w:rPr>
          <w:rFonts w:cstheme="minorHAnsi"/>
          <w:sz w:val="22"/>
          <w:szCs w:val="22"/>
        </w:rPr>
        <w:fldChar w:fldCharType="separate"/>
      </w:r>
      <w:r w:rsidR="007E23E7" w:rsidRPr="00C854BF">
        <w:rPr>
          <w:rFonts w:cstheme="minorHAnsi"/>
          <w:noProof/>
          <w:sz w:val="22"/>
          <w:szCs w:val="22"/>
        </w:rPr>
        <w:t xml:space="preserve">(Koutsaki </w:t>
      </w:r>
      <w:r w:rsidR="007E23E7" w:rsidRPr="00C854BF">
        <w:rPr>
          <w:rFonts w:cstheme="minorHAnsi"/>
          <w:i/>
          <w:noProof/>
          <w:sz w:val="22"/>
          <w:szCs w:val="22"/>
        </w:rPr>
        <w:t>et al.</w:t>
      </w:r>
      <w:r w:rsidR="007E23E7" w:rsidRPr="00C854BF">
        <w:rPr>
          <w:rFonts w:cstheme="minorHAnsi"/>
          <w:noProof/>
          <w:sz w:val="22"/>
          <w:szCs w:val="22"/>
        </w:rPr>
        <w:t xml:space="preserve">, 2011; Gaccioli </w:t>
      </w:r>
      <w:r w:rsidR="007E23E7" w:rsidRPr="00C854BF">
        <w:rPr>
          <w:rFonts w:cstheme="minorHAnsi"/>
          <w:i/>
          <w:noProof/>
          <w:sz w:val="22"/>
          <w:szCs w:val="22"/>
        </w:rPr>
        <w:t>et al.</w:t>
      </w:r>
      <w:r w:rsidR="007E23E7" w:rsidRPr="00C854BF">
        <w:rPr>
          <w:rFonts w:cstheme="minorHAnsi"/>
          <w:noProof/>
          <w:sz w:val="22"/>
          <w:szCs w:val="22"/>
        </w:rPr>
        <w:t xml:space="preserve">, 2013; Panagos </w:t>
      </w:r>
      <w:r w:rsidR="007E23E7" w:rsidRPr="00C854BF">
        <w:rPr>
          <w:rFonts w:cstheme="minorHAnsi"/>
          <w:i/>
          <w:noProof/>
          <w:sz w:val="22"/>
          <w:szCs w:val="22"/>
        </w:rPr>
        <w:t>et al.</w:t>
      </w:r>
      <w:r w:rsidR="007E23E7" w:rsidRPr="00C854BF">
        <w:rPr>
          <w:rFonts w:cstheme="minorHAnsi"/>
          <w:noProof/>
          <w:sz w:val="22"/>
          <w:szCs w:val="22"/>
        </w:rPr>
        <w:t xml:space="preserve">, 2016; Castillo </w:t>
      </w:r>
      <w:r w:rsidR="007E23E7" w:rsidRPr="00C854BF">
        <w:rPr>
          <w:rFonts w:cstheme="minorHAnsi"/>
          <w:i/>
          <w:noProof/>
          <w:sz w:val="22"/>
          <w:szCs w:val="22"/>
        </w:rPr>
        <w:t>et al.</w:t>
      </w:r>
      <w:r w:rsidR="007E23E7" w:rsidRPr="00C854BF">
        <w:rPr>
          <w:rFonts w:cstheme="minorHAnsi"/>
          <w:noProof/>
          <w:sz w:val="22"/>
          <w:szCs w:val="22"/>
        </w:rPr>
        <w:t>, 2016)</w:t>
      </w:r>
      <w:r w:rsidRPr="00C854BF">
        <w:rPr>
          <w:rFonts w:cstheme="minorHAnsi"/>
          <w:sz w:val="22"/>
          <w:szCs w:val="22"/>
        </w:rPr>
        <w:fldChar w:fldCharType="end"/>
      </w:r>
      <w:r w:rsidRPr="00C854BF">
        <w:rPr>
          <w:rFonts w:cstheme="minorHAnsi"/>
          <w:sz w:val="22"/>
          <w:szCs w:val="22"/>
        </w:rPr>
        <w:t>.</w:t>
      </w:r>
      <w:commentRangeEnd w:id="36"/>
      <w:r w:rsidR="00500F57" w:rsidRPr="00C854BF">
        <w:rPr>
          <w:rStyle w:val="CommentReference"/>
          <w:rFonts w:cstheme="minorHAnsi"/>
        </w:rPr>
        <w:commentReference w:id="36"/>
      </w:r>
    </w:p>
    <w:p w14:paraId="60C656F4" w14:textId="3402B9A4" w:rsidR="003356AD" w:rsidRPr="00C854BF" w:rsidRDefault="003356AD" w:rsidP="00194D32">
      <w:pPr>
        <w:rPr>
          <w:rFonts w:cstheme="minorHAnsi"/>
          <w:sz w:val="22"/>
          <w:szCs w:val="22"/>
          <w:highlight w:val="red"/>
        </w:rPr>
      </w:pPr>
    </w:p>
    <w:p w14:paraId="67988ABD" w14:textId="77777777" w:rsidR="003356AD" w:rsidRPr="00C854BF" w:rsidRDefault="003356AD" w:rsidP="00194D32">
      <w:pPr>
        <w:rPr>
          <w:rFonts w:cstheme="minorHAnsi"/>
          <w:sz w:val="22"/>
          <w:szCs w:val="22"/>
          <w:highlight w:val="red"/>
        </w:rPr>
      </w:pPr>
    </w:p>
    <w:p w14:paraId="4679D29D" w14:textId="39EF24CF" w:rsidR="002A3D65" w:rsidRPr="00C854BF" w:rsidRDefault="00F465E3" w:rsidP="002A3D65">
      <w:pPr>
        <w:rPr>
          <w:rFonts w:cstheme="minorHAnsi"/>
        </w:rPr>
      </w:pPr>
      <w:r w:rsidRPr="00C854BF">
        <w:rPr>
          <w:rFonts w:cstheme="minorHAnsi"/>
        </w:rPr>
        <w:fldChar w:fldCharType="begin"/>
      </w:r>
      <w:r w:rsidRPr="00C854BF">
        <w:rPr>
          <w:rFonts w:cstheme="minorHAnsi"/>
        </w:rPr>
        <w:instrText xml:space="preserve"> HYPERLINK "https://academic.oup.com/hmg/article/11/5/525/2901618" </w:instrText>
      </w:r>
      <w:r w:rsidRPr="00C854BF">
        <w:rPr>
          <w:rFonts w:cstheme="minorHAnsi"/>
          <w:rPrChange w:id="37" w:author="Microsoft Office User" w:date="2019-07-12T10:55:00Z">
            <w:rPr>
              <w:rStyle w:val="Hyperlink"/>
              <w:rFonts w:cstheme="minorHAnsi"/>
            </w:rPr>
          </w:rPrChange>
        </w:rPr>
        <w:fldChar w:fldCharType="separate"/>
      </w:r>
      <w:r w:rsidR="001118E2" w:rsidRPr="00C854BF">
        <w:rPr>
          <w:rStyle w:val="Hyperlink"/>
          <w:rFonts w:cstheme="minorHAnsi"/>
        </w:rPr>
        <w:t>https://academic.oup.com/hmg/article/11/5/525/2901618</w:t>
      </w:r>
      <w:r w:rsidRPr="00C854BF">
        <w:rPr>
          <w:rStyle w:val="Hyperlink"/>
          <w:rFonts w:cstheme="minorHAnsi"/>
        </w:rPr>
        <w:fldChar w:fldCharType="end"/>
      </w:r>
      <w:r w:rsidR="001118E2" w:rsidRPr="00C854BF">
        <w:rPr>
          <w:rFonts w:cstheme="minorHAnsi"/>
        </w:rPr>
        <w:t xml:space="preserve"> </w:t>
      </w:r>
      <w:r w:rsidR="001118E2" w:rsidRPr="00C854BF">
        <w:rPr>
          <w:rFonts w:cstheme="minorHAnsi"/>
          <w:sz w:val="22"/>
          <w:szCs w:val="22"/>
        </w:rPr>
        <w:t xml:space="preserve">use this for aim 3 </w:t>
      </w:r>
      <w:proofErr w:type="spellStart"/>
      <w:r w:rsidR="001118E2" w:rsidRPr="00C854BF">
        <w:rPr>
          <w:rFonts w:cstheme="minorHAnsi"/>
          <w:sz w:val="22"/>
          <w:szCs w:val="22"/>
        </w:rPr>
        <w:t>mtorc</w:t>
      </w:r>
      <w:proofErr w:type="spellEnd"/>
      <w:r w:rsidR="001118E2" w:rsidRPr="00C854BF">
        <w:rPr>
          <w:rFonts w:cstheme="minorHAnsi"/>
          <w:sz w:val="22"/>
          <w:szCs w:val="22"/>
        </w:rPr>
        <w:t xml:space="preserve"> hyperactivation in placenta</w:t>
      </w:r>
    </w:p>
    <w:p w14:paraId="4A91A5A1" w14:textId="77777777" w:rsidR="00BC3D25" w:rsidRPr="00C854BF" w:rsidRDefault="00BC3D25" w:rsidP="00BC3D25">
      <w:pPr>
        <w:pStyle w:val="Heading1"/>
        <w:rPr>
          <w:rFonts w:asciiTheme="minorHAnsi" w:hAnsiTheme="minorHAnsi" w:cstheme="minorHAnsi"/>
        </w:rPr>
      </w:pPr>
      <w:bookmarkStart w:id="38" w:name="_Toc14280968"/>
      <w:r w:rsidRPr="00C854BF">
        <w:rPr>
          <w:rFonts w:asciiTheme="minorHAnsi" w:hAnsiTheme="minorHAnsi" w:cstheme="minorHAnsi"/>
        </w:rPr>
        <w:t>Experimental Design</w:t>
      </w:r>
      <w:bookmarkEnd w:id="38"/>
    </w:p>
    <w:p w14:paraId="508BEE19" w14:textId="2C098031" w:rsidR="00CC1BEE" w:rsidRPr="00C854BF" w:rsidRDefault="00C178EE" w:rsidP="00CC1BEE">
      <w:pPr>
        <w:rPr>
          <w:rFonts w:cstheme="minorHAnsi"/>
          <w:sz w:val="22"/>
          <w:szCs w:val="22"/>
        </w:rPr>
      </w:pPr>
      <w:r w:rsidRPr="00C854BF">
        <w:rPr>
          <w:rFonts w:cstheme="minorHAnsi"/>
          <w:sz w:val="22"/>
          <w:szCs w:val="22"/>
        </w:rPr>
        <w:t xml:space="preserve">TSC1 </w:t>
      </w:r>
      <w:r w:rsidR="00C034F2" w:rsidRPr="00C854BF">
        <w:rPr>
          <w:rFonts w:cstheme="minorHAnsi"/>
          <w:sz w:val="22"/>
          <w:szCs w:val="22"/>
        </w:rPr>
        <w:t>is a negative regulator of mTORC1</w:t>
      </w:r>
      <w:r w:rsidRPr="00C854BF">
        <w:rPr>
          <w:rFonts w:cstheme="minorHAnsi"/>
          <w:sz w:val="22"/>
          <w:szCs w:val="22"/>
        </w:rPr>
        <w:t xml:space="preserve"> as shown in </w:t>
      </w:r>
      <w:r w:rsidRPr="00C854BF">
        <w:rPr>
          <w:rFonts w:cstheme="minorHAnsi"/>
          <w:i/>
          <w:sz w:val="22"/>
          <w:szCs w:val="22"/>
        </w:rPr>
        <w:t>Figure 1</w:t>
      </w:r>
      <w:r w:rsidRPr="00C854BF">
        <w:rPr>
          <w:rFonts w:cstheme="minorHAnsi"/>
          <w:sz w:val="22"/>
          <w:szCs w:val="22"/>
        </w:rPr>
        <w:t xml:space="preserve"> </w:t>
      </w:r>
      <w:r w:rsidR="00F343AA" w:rsidRPr="00C854BF">
        <w:rPr>
          <w:rFonts w:cstheme="minorHAnsi"/>
          <w:sz w:val="22"/>
          <w:szCs w:val="22"/>
        </w:rPr>
        <w:fldChar w:fldCharType="begin" w:fldLock="1"/>
      </w:r>
      <w:r w:rsidR="008648AD" w:rsidRPr="00C854BF">
        <w:rPr>
          <w:rFonts w:cstheme="minorHAnsi"/>
          <w:sz w:val="22"/>
          <w:szCs w:val="22"/>
        </w:rPr>
        <w:instrText>ADDIN CSL_CITATION {"citationItems":[{"id":"ITEM-1","itemData":{"ISSN":"1097-2765","PMID":"12820960","abstract":"Tumor suppressor genes evolved as negative effectors of mitogen and nutrient signaling pathways, such that mutations in these genes can lead to pathological states of growth. Tuberous sclerosis (TSC) is a potentially devastating disease associated with mutations in two tumor suppressor genes, TSC1 and 2, that function as a complex to suppress signaling in the mTOR/S6K/4E-BP pathway. However, the inhibitory target of TSC1/2 and the mechanism by which it acts are unknown. Here we provide evidence that TSC1/2 is a GAP for the small GTPase Rheb and that insulin-mediated Rheb activation is PI3K dependent. Moreover, Rheb overexpression induces S6K1 phosphorylation and inhibits PKB phosphorylation, as do loss-of-function mutations in TSC1/2, but contrary to earlier reports Rheb has no effect on MAPK phosphorylation. Finally, coexpression of a human TSC2 cDNA harboring a disease-associated point mutation in the GAP domain, failed to stimulate Rheb GTPase activity or block Rheb activation of S6K1.","author":[{"dropping-particle":"","family":"Garami","given":"Attila","non-dropping-particle":"","parse-names":false,"suffix":""},{"dropping-particle":"","family":"Zwartkruis","given":"Fried J T","non-dropping-particle":"","parse-names":false,"suffix":""},{"dropping-particle":"","family":"Nobukuni","given":"Takahiro","non-dropping-particle":"","parse-names":false,"suffix":""},{"dropping-particle":"","family":"Joaquin","given":"Manel","non-dropping-particle":"","parse-names":false,"suffix":""},{"dropping-particle":"","family":"Roccio","given":"Marta","non-dropping-particle":"","parse-names":false,"suffix":""},{"dropping-particle":"","family":"Stocker","given":"Hugo","non-dropping-particle":"","parse-names":false,"suffix":""},{"dropping-particle":"","family":"Kozma","given":"Sara C","non-dropping-particle":"","parse-names":false,"suffix":""},{"dropping-particle":"","family":"Hafen","given":"Ernst","non-dropping-particle":"","parse-names":false,"suffix":""},{"dropping-particle":"","family":"Bos","given":"Johannes L","non-dropping-particle":"","parse-names":false,"suffix":""},{"dropping-particle":"","family":"Thomas","given":"George","non-dropping-particle":"","parse-names":false,"suffix":""}],"container-title":"Molecular cell","id":"ITEM-1","issue":"6","issued":{"date-parts":[["2003","6"]]},"page":"1457-66","title":"Insulin activation of Rheb, a mediator of mTOR/S6K/4E-BP signaling, is inhibited by TSC1 and 2.","type":"article-journal","volume":"11"},"uris":["http://www.mendeley.com/documents/?uuid=17859f69-6b76-399a-8748-de5f64a617a4"]},{"id":"ITEM-2","itemData":{"DOI":"10.1172/JCI17222","ISSN":"0021-9738","PMID":"14561707","abstract":"Tuberous sclerosis (TSC) is a familial tumor syndrome due to mutations in TSC1 or TSC2, in which progression to malignancy is rare. Primary Tsc2(-/-) murine embryo fibroblast cultures display early senescence with overexpression of p21CIP1/WAF1 that is rescued by loss of TP53. Tsc2(-/-)TP53(-/-) cells, as well as tumors from Tsc2(+/-) mice, display an mTOR-activation signature with constitutive activation of S6K, which is reverted by treatment with rapamycin. Rapamycin also reverts a growth advantage of Tsc2(-/-)TP53(-/-) cells. Tsc1/Tsc2 does not bind directly to mTOR, however, nor does it directly influence mTOR kinase activity or cellular phosphatase activity. There is a marked reduction in Akt activation in Tsc2(-/-)TP53(-/-) and Tsc1(-/-) cells in response to serum and PDGF, along with a reduction in cell ruffling. PDGFRalpha and PDGFRbeta expression is markedly reduced in both the cell lines and Tsc mouse renal cystadenomas, and ectopic expression of PDGFRbeta in Tsc2-null cells restores Akt phosphorylation in response to serum, PDGF, EGF, and insulin. This activation of mTOR along with downregulation of PDGFR PI3K-Akt signaling in cells lacking Tsc1 or Tsc2 may explain why these genes are rarely involved in human cancer. This is in contrast to PTEN, which is a negative upstream regulator of this pathway.","author":[{"dropping-particle":"","family":"Zhang","given":"Hongbing","non-dropping-particle":"","parse-names":false,"suffix":""},{"dropping-particle":"","family":"Cicchetti","given":"Gregor","non-dropping-particle":"","parse-names":false,"suffix":""},{"dropping-particle":"","family":"Onda","given":"Hiroaki","non-dropping-particle":"","parse-names":false,"suffix":""},{"dropping-particle":"","family":"Koon","given":"Henry B","non-dropping-particle":"","parse-names":false,"suffix":""},{"dropping-particle":"","family":"Asrican","given":"Kirsten","non-dropping-particle":"","parse-names":false,"suffix":""},{"dropping-particle":"","family":"Bajraszewski","given":"Natalia","non-dropping-particle":"","parse-names":false,"suffix":""},{"dropping-particle":"","family":"Vazquez","given":"Francisca","non-dropping-particle":"","parse-names":false,"suffix":""},{"dropping-particle":"","family":"Carpenter","given":"Christopher L","non-dropping-particle":"","parse-names":false,"suffix":""},{"dropping-particle":"","family":"Kwiatkowski","given":"David J","non-dropping-particle":"","parse-names":false,"suffix":""}],"container-title":"The Journal of clinical investigation","id":"ITEM-2","issue":"8","issued":{"date-parts":[["2003","10"]]},"page":"1223-33","publisher":"American Society for Clinical Investigation","title":"Loss of Tsc1/Tsc2 activates mTOR and disrupts PI3K-Akt signaling through downregulation of PDGFR.","type":"article-journal","volume":"112"},"uris":["http://www.mendeley.com/documents/?uuid=881efa57-fb6c-3ff7-ae6b-d4567152f425"]},{"id":"ITEM-3","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Genetics","id":"ITEM-3","issue":"5","issued":{"date-parts":[["2002","3","1"]]},"page":"525-534","publisher":"Narnia","title":"A mouse model of TSC1 reveals sex-dependent lethality from liver hemangiomas, and up-regulation of p70S6 kinase activity in Tsc1 null cells","type":"article-journal","volume":"11"},"uris":["http://www.mendeley.com/documents/?uuid=e7f5b6f1-f0d1-37f4-a319-2cca1a598854"]},{"id":"ITEM-4","itemData":{"DOI":"10.1083/jcb.200403069","ISSN":"0021-9525","PMID":"15249583","abstract":"Insulin-like growth factors elicit many responses through activation of phosphoinositide 3-OH kinase (PI3K). The tuberous sclerosis complex (TSC1-2) suppresses cell growth by negatively regulating a protein kinase, p70S6K (S6K1), which generally requires PI3K signals for its activation. Here, we show that TSC1-2 is required for insulin signaling to PI3K. TSC1-2 maintains insulin signaling to PI3K by restraining the activity of S6K, which when activated inactivates insulin receptor substrate (IRS) function, via repression of IRS-1 gene expression and via direct phosphorylation of IRS-1. Our results argue that the low malignant potential of tumors arising from TSC1-2 dysfunction may be explained by the failure of TSC mutant cells to activate PI3K and its downstream effectors.","author":[{"dropping-particle":"","family":"Harrington","given":"Laura S","non-dropping-particle":"","parse-names":false,"suffix":""},{"dropping-particle":"","family":"Findlay","given":"Greg M","non-dropping-particle":"","parse-names":false,"suffix":""},{"dropping-particle":"","family":"Gray","given":"Alex","non-dropping-particle":"","parse-names":false,"suffix":""},{"dropping-particle":"","family":"Tolkacheva","given":"Tatiana","non-dropping-particle":"","parse-names":false,"suffix":""},{"dropping-particle":"","family":"Wigfield","given":"Simon","non-dropping-particle":"","parse-names":false,"suffix":""},{"dropping-particle":"","family":"Rebholz","given":"Heike","non-dropping-particle":"","parse-names":false,"suffix":""},{"dropping-particle":"","family":"Barnett","given":"Jill","non-dropping-particle":"","parse-names":false,"suffix":""},{"dropping-particle":"","family":"Leslie","given":"Nick R","non-dropping-particle":"","parse-names":false,"suffix":""},{"dropping-particle":"","family":"Cheng","given":"Susan","non-dropping-particle":"","parse-names":false,"suffix":""},{"dropping-particle":"","family":"Shepherd","given":"Peter R","non-dropping-particle":"","parse-names":false,"suffix":""},{"dropping-particle":"","family":"Gout","given":"Ivan","non-dropping-particle":"","parse-names":false,"suffix":""},{"dropping-particle":"","family":"Downes","given":"C Peter","non-dropping-particle":"","parse-names":false,"suffix":""},{"dropping-particle":"","family":"Lamb","given":"Richard F","non-dropping-particle":"","parse-names":false,"suffix":""}],"container-title":"The Journal of cell biology","id":"ITEM-4","issue":"2","issued":{"date-parts":[["2004","7","19"]]},"page":"213-23","publisher":"The Rockefeller University Press","title":"The TSC1-2 tumor suppressor controls insulin-PI3K signaling via regulation of IRS proteins.","type":"article-journal","volume":"166"},"uris":["http://www.mendeley.com/documents/?uuid=50927c51-6299-36e3-a3f4-492fd5c3371d"]}],"mendeley":{"formattedCitation":"(Kwiatkowski &lt;i&gt;et al.&lt;/i&gt;, 2002; Garami &lt;i&gt;et al.&lt;/i&gt;, 2003; Zhang &lt;i&gt;et al.&lt;/i&gt;, 2003; Harrington &lt;i&gt;et al.&lt;/i&gt;, 2004)","plainTextFormattedCitation":"(Kwiatkowski et al., 2002; Garami et al., 2003; Zhang et al., 2003; Harrington et al., 2004)","previouslyFormattedCitation":"(Kwiatkowski &lt;i&gt;et al.&lt;/i&gt;, 2002; Garami &lt;i&gt;et al.&lt;/i&gt;, 2003; Zhang &lt;i&gt;et al.&lt;/i&gt;, 2003; Harrington &lt;i&gt;et al.&lt;/i&gt;, 2004)"},"properties":{"noteIndex":0},"schema":"https://github.com/citation-style-language/schema/raw/master/csl-citation.json"}</w:instrText>
      </w:r>
      <w:r w:rsidR="00F343AA" w:rsidRPr="00C854BF">
        <w:rPr>
          <w:rFonts w:cstheme="minorHAnsi"/>
          <w:sz w:val="22"/>
          <w:szCs w:val="22"/>
        </w:rPr>
        <w:fldChar w:fldCharType="separate"/>
      </w:r>
      <w:r w:rsidR="00F343AA" w:rsidRPr="00C854BF">
        <w:rPr>
          <w:rFonts w:cstheme="minorHAnsi"/>
          <w:noProof/>
          <w:sz w:val="22"/>
          <w:szCs w:val="22"/>
        </w:rPr>
        <w:t xml:space="preserve">(Kwiatkowski </w:t>
      </w:r>
      <w:r w:rsidR="00F343AA" w:rsidRPr="00C854BF">
        <w:rPr>
          <w:rFonts w:cstheme="minorHAnsi"/>
          <w:i/>
          <w:noProof/>
          <w:sz w:val="22"/>
          <w:szCs w:val="22"/>
        </w:rPr>
        <w:t>et al.</w:t>
      </w:r>
      <w:r w:rsidR="00F343AA" w:rsidRPr="00C854BF">
        <w:rPr>
          <w:rFonts w:cstheme="minorHAnsi"/>
          <w:noProof/>
          <w:sz w:val="22"/>
          <w:szCs w:val="22"/>
        </w:rPr>
        <w:t xml:space="preserve">, 2002; Garami </w:t>
      </w:r>
      <w:r w:rsidR="00F343AA" w:rsidRPr="00C854BF">
        <w:rPr>
          <w:rFonts w:cstheme="minorHAnsi"/>
          <w:i/>
          <w:noProof/>
          <w:sz w:val="22"/>
          <w:szCs w:val="22"/>
        </w:rPr>
        <w:t>et al.</w:t>
      </w:r>
      <w:r w:rsidR="00F343AA" w:rsidRPr="00C854BF">
        <w:rPr>
          <w:rFonts w:cstheme="minorHAnsi"/>
          <w:noProof/>
          <w:sz w:val="22"/>
          <w:szCs w:val="22"/>
        </w:rPr>
        <w:t xml:space="preserve">, 2003; Zhang </w:t>
      </w:r>
      <w:r w:rsidR="00F343AA" w:rsidRPr="00C854BF">
        <w:rPr>
          <w:rFonts w:cstheme="minorHAnsi"/>
          <w:i/>
          <w:noProof/>
          <w:sz w:val="22"/>
          <w:szCs w:val="22"/>
        </w:rPr>
        <w:t>et al.</w:t>
      </w:r>
      <w:r w:rsidR="00F343AA" w:rsidRPr="00C854BF">
        <w:rPr>
          <w:rFonts w:cstheme="minorHAnsi"/>
          <w:noProof/>
          <w:sz w:val="22"/>
          <w:szCs w:val="22"/>
        </w:rPr>
        <w:t xml:space="preserve">, 2003; Harrington </w:t>
      </w:r>
      <w:r w:rsidR="00F343AA" w:rsidRPr="00C854BF">
        <w:rPr>
          <w:rFonts w:cstheme="minorHAnsi"/>
          <w:i/>
          <w:noProof/>
          <w:sz w:val="22"/>
          <w:szCs w:val="22"/>
        </w:rPr>
        <w:t>et al.</w:t>
      </w:r>
      <w:r w:rsidR="00F343AA" w:rsidRPr="00C854BF">
        <w:rPr>
          <w:rFonts w:cstheme="minorHAnsi"/>
          <w:noProof/>
          <w:sz w:val="22"/>
          <w:szCs w:val="22"/>
        </w:rPr>
        <w:t>, 2004)</w:t>
      </w:r>
      <w:r w:rsidR="00F343AA" w:rsidRPr="00C854BF">
        <w:rPr>
          <w:rFonts w:cstheme="minorHAnsi"/>
          <w:sz w:val="22"/>
          <w:szCs w:val="22"/>
        </w:rPr>
        <w:fldChar w:fldCharType="end"/>
      </w:r>
      <w:ins w:id="39" w:author="Dave Bridges" w:date="2019-07-12T10:17:00Z">
        <w:r w:rsidR="00C034F2" w:rsidRPr="00C854BF">
          <w:rPr>
            <w:rFonts w:cstheme="minorHAnsi"/>
            <w:sz w:val="22"/>
            <w:szCs w:val="22"/>
          </w:rPr>
          <w:t>,</w:t>
        </w:r>
      </w:ins>
      <w:r w:rsidR="00A7209A" w:rsidRPr="00C854BF">
        <w:rPr>
          <w:rFonts w:cstheme="minorHAnsi"/>
          <w:sz w:val="22"/>
          <w:szCs w:val="22"/>
        </w:rPr>
        <w:t xml:space="preserve"> a</w:t>
      </w:r>
      <w:r w:rsidR="00C034F2" w:rsidRPr="00C854BF">
        <w:rPr>
          <w:rFonts w:cstheme="minorHAnsi"/>
          <w:sz w:val="22"/>
          <w:szCs w:val="22"/>
        </w:rPr>
        <w:t xml:space="preserve">nd when it is deleted </w:t>
      </w:r>
      <w:r w:rsidR="00A7209A" w:rsidRPr="00C854BF">
        <w:rPr>
          <w:rFonts w:cstheme="minorHAnsi"/>
          <w:sz w:val="22"/>
          <w:szCs w:val="22"/>
        </w:rPr>
        <w:t>mTORC1 is hyperactivated</w:t>
      </w:r>
      <w:r w:rsidRPr="00C854BF">
        <w:rPr>
          <w:rFonts w:cstheme="minorHAnsi"/>
          <w:sz w:val="22"/>
          <w:szCs w:val="22"/>
        </w:rPr>
        <w:t>.</w:t>
      </w:r>
      <w:r w:rsidR="00A7209A" w:rsidRPr="00C854BF">
        <w:rPr>
          <w:rFonts w:cstheme="minorHAnsi"/>
          <w:sz w:val="22"/>
          <w:szCs w:val="22"/>
        </w:rPr>
        <w:t xml:space="preserve"> </w:t>
      </w:r>
      <w:r w:rsidR="00CC1BEE" w:rsidRPr="00C854BF">
        <w:rPr>
          <w:rFonts w:cstheme="minorHAnsi"/>
          <w:sz w:val="22"/>
          <w:szCs w:val="22"/>
        </w:rPr>
        <w:t xml:space="preserve">To assess the effects of </w:t>
      </w:r>
      <w:r w:rsidR="00931363" w:rsidRPr="00C854BF">
        <w:rPr>
          <w:rFonts w:cstheme="minorHAnsi"/>
          <w:sz w:val="22"/>
          <w:szCs w:val="22"/>
        </w:rPr>
        <w:t xml:space="preserve">maternal mTORC1 adipocyte hyperactivation </w:t>
      </w:r>
      <w:r w:rsidR="00CC1BEE" w:rsidRPr="00C854BF">
        <w:rPr>
          <w:rFonts w:cstheme="minorHAnsi"/>
          <w:sz w:val="22"/>
          <w:szCs w:val="22"/>
        </w:rPr>
        <w:t xml:space="preserve">on milk </w:t>
      </w:r>
      <w:r w:rsidR="00931363" w:rsidRPr="00C854BF">
        <w:rPr>
          <w:rFonts w:cstheme="minorHAnsi"/>
          <w:sz w:val="22"/>
          <w:szCs w:val="22"/>
        </w:rPr>
        <w:t xml:space="preserve">production and offspring health, </w:t>
      </w:r>
      <w:r w:rsidR="00CC1BEE" w:rsidRPr="00C854BF">
        <w:rPr>
          <w:rFonts w:cstheme="minorHAnsi"/>
          <w:sz w:val="22"/>
          <w:szCs w:val="22"/>
        </w:rPr>
        <w:t xml:space="preserve">we will </w:t>
      </w:r>
      <w:r w:rsidR="00712350" w:rsidRPr="00C854BF">
        <w:rPr>
          <w:rFonts w:cstheme="minorHAnsi"/>
          <w:sz w:val="22"/>
          <w:szCs w:val="22"/>
        </w:rPr>
        <w:t xml:space="preserve">use twelve </w:t>
      </w:r>
      <w:r w:rsidR="00931363" w:rsidRPr="00C854BF">
        <w:rPr>
          <w:rFonts w:cstheme="minorHAnsi"/>
          <w:sz w:val="22"/>
          <w:szCs w:val="22"/>
        </w:rPr>
        <w:t>6-8</w:t>
      </w:r>
      <w:r w:rsidR="00CC1BEE" w:rsidRPr="00C854BF">
        <w:rPr>
          <w:rFonts w:cstheme="minorHAnsi"/>
          <w:sz w:val="22"/>
          <w:szCs w:val="22"/>
        </w:rPr>
        <w:t xml:space="preserve">-week old virgin </w:t>
      </w:r>
      <w:proofErr w:type="spellStart"/>
      <w:r w:rsidR="00931363" w:rsidRPr="00C854BF">
        <w:rPr>
          <w:rFonts w:cstheme="minorHAnsi"/>
          <w:sz w:val="22"/>
          <w:szCs w:val="22"/>
        </w:rPr>
        <w:t>floxed</w:t>
      </w:r>
      <w:proofErr w:type="spellEnd"/>
      <w:r w:rsidR="00931363" w:rsidRPr="00C854BF">
        <w:rPr>
          <w:rFonts w:cstheme="minorHAnsi"/>
          <w:sz w:val="22"/>
          <w:szCs w:val="22"/>
        </w:rPr>
        <w:t>-adipo</w:t>
      </w:r>
      <w:ins w:id="40" w:author="Dave Bridges" w:date="2019-07-12T10:18:00Z">
        <w:r w:rsidR="00C034F2" w:rsidRPr="00C854BF">
          <w:rPr>
            <w:rFonts w:cstheme="minorHAnsi"/>
            <w:sz w:val="22"/>
            <w:szCs w:val="22"/>
          </w:rPr>
          <w:t xml:space="preserve">cyte </w:t>
        </w:r>
        <w:r w:rsidR="00C034F2" w:rsidRPr="00C854BF">
          <w:rPr>
            <w:rFonts w:cstheme="minorHAnsi"/>
            <w:i/>
            <w:sz w:val="22"/>
            <w:szCs w:val="22"/>
          </w:rPr>
          <w:t>Tsc1</w:t>
        </w:r>
      </w:ins>
      <w:r w:rsidR="00931363" w:rsidRPr="00C854BF">
        <w:rPr>
          <w:rFonts w:cstheme="minorHAnsi"/>
          <w:sz w:val="22"/>
          <w:szCs w:val="22"/>
        </w:rPr>
        <w:t xml:space="preserve"> wildtype (WT) and knockout</w:t>
      </w:r>
      <w:r w:rsidR="00CC1BEE" w:rsidRPr="00C854BF">
        <w:rPr>
          <w:rFonts w:cstheme="minorHAnsi"/>
          <w:sz w:val="22"/>
          <w:szCs w:val="22"/>
        </w:rPr>
        <w:t xml:space="preserve"> </w:t>
      </w:r>
      <w:r w:rsidR="00931363" w:rsidRPr="00C854BF">
        <w:rPr>
          <w:rFonts w:cstheme="minorHAnsi"/>
          <w:sz w:val="22"/>
          <w:szCs w:val="22"/>
        </w:rPr>
        <w:t xml:space="preserve">(KO) </w:t>
      </w:r>
      <w:r w:rsidR="00CC1BEE" w:rsidRPr="00C854BF">
        <w:rPr>
          <w:rFonts w:cstheme="minorHAnsi"/>
          <w:sz w:val="22"/>
          <w:szCs w:val="22"/>
        </w:rPr>
        <w:t xml:space="preserve">female and male mice </w:t>
      </w:r>
      <w:r w:rsidR="00931363" w:rsidRPr="00C854BF">
        <w:rPr>
          <w:rFonts w:cstheme="minorHAnsi"/>
          <w:sz w:val="22"/>
          <w:szCs w:val="22"/>
        </w:rPr>
        <w:t>bred in our facility</w:t>
      </w:r>
      <w:r w:rsidR="00712350" w:rsidRPr="00C854BF">
        <w:rPr>
          <w:rFonts w:cstheme="minorHAnsi"/>
          <w:sz w:val="22"/>
          <w:szCs w:val="22"/>
        </w:rPr>
        <w:t xml:space="preserve"> (n=</w:t>
      </w:r>
      <w:r w:rsidR="00C8765E" w:rsidRPr="00C854BF">
        <w:rPr>
          <w:rFonts w:cstheme="minorHAnsi"/>
          <w:sz w:val="22"/>
          <w:szCs w:val="22"/>
        </w:rPr>
        <w:t>6WT and 6KO dams)</w:t>
      </w:r>
      <w:r w:rsidR="00CC1BEE" w:rsidRPr="00C854BF">
        <w:rPr>
          <w:rFonts w:cstheme="minorHAnsi"/>
          <w:sz w:val="22"/>
          <w:szCs w:val="22"/>
        </w:rPr>
        <w:t xml:space="preserve">. </w:t>
      </w:r>
      <w:commentRangeStart w:id="41"/>
      <w:ins w:id="42" w:author="Dave Bridges" w:date="2019-07-12T10:19:00Z">
        <w:r w:rsidR="00C034F2" w:rsidRPr="00C854BF">
          <w:rPr>
            <w:rFonts w:cstheme="minorHAnsi"/>
            <w:sz w:val="22"/>
            <w:szCs w:val="22"/>
          </w:rPr>
          <w:t>The</w:t>
        </w:r>
      </w:ins>
      <w:commentRangeEnd w:id="41"/>
      <w:ins w:id="43" w:author="Dave Bridges" w:date="2019-07-12T10:22:00Z">
        <w:r w:rsidR="00B652C5" w:rsidRPr="00C854BF">
          <w:rPr>
            <w:rStyle w:val="CommentReference"/>
            <w:rFonts w:cstheme="minorHAnsi"/>
          </w:rPr>
          <w:commentReference w:id="41"/>
        </w:r>
      </w:ins>
      <w:ins w:id="44" w:author="Dave Bridges" w:date="2019-07-12T10:19:00Z">
        <w:r w:rsidR="00C034F2" w:rsidRPr="00C854BF">
          <w:rPr>
            <w:rFonts w:cstheme="minorHAnsi"/>
            <w:sz w:val="22"/>
            <w:szCs w:val="22"/>
          </w:rPr>
          <w:t xml:space="preserve"> knockout of the </w:t>
        </w:r>
        <w:proofErr w:type="spellStart"/>
        <w:r w:rsidR="00C034F2" w:rsidRPr="00C854BF">
          <w:rPr>
            <w:rFonts w:cstheme="minorHAnsi"/>
            <w:sz w:val="22"/>
            <w:szCs w:val="22"/>
          </w:rPr>
          <w:t>floxed</w:t>
        </w:r>
        <w:proofErr w:type="spellEnd"/>
        <w:r w:rsidR="00C034F2" w:rsidRPr="00C854BF">
          <w:rPr>
            <w:rFonts w:cstheme="minorHAnsi"/>
            <w:sz w:val="22"/>
            <w:szCs w:val="22"/>
          </w:rPr>
          <w:t xml:space="preserve"> alleles are driven by Adiponectin-</w:t>
        </w:r>
        <w:proofErr w:type="spellStart"/>
        <w:r w:rsidR="00C034F2" w:rsidRPr="00C854BF">
          <w:rPr>
            <w:rFonts w:cstheme="minorHAnsi"/>
            <w:sz w:val="22"/>
            <w:szCs w:val="22"/>
          </w:rPr>
          <w:t>Cre</w:t>
        </w:r>
        <w:proofErr w:type="spellEnd"/>
        <w:r w:rsidR="00C034F2" w:rsidRPr="00C854BF">
          <w:rPr>
            <w:rFonts w:cstheme="minorHAnsi"/>
            <w:sz w:val="22"/>
            <w:szCs w:val="22"/>
          </w:rPr>
          <w:t xml:space="preserve"> (see reference in grant), which is expressed in all adipocyte lineages (brown, white and </w:t>
        </w:r>
        <w:commentRangeStart w:id="45"/>
        <w:r w:rsidR="00C034F2" w:rsidRPr="00C854BF">
          <w:rPr>
            <w:rFonts w:cstheme="minorHAnsi"/>
            <w:sz w:val="22"/>
            <w:szCs w:val="22"/>
          </w:rPr>
          <w:t>maternal</w:t>
        </w:r>
        <w:commentRangeEnd w:id="45"/>
        <w:r w:rsidR="00C034F2" w:rsidRPr="00C854BF">
          <w:rPr>
            <w:rStyle w:val="CommentReference"/>
            <w:rFonts w:cstheme="minorHAnsi"/>
          </w:rPr>
          <w:commentReference w:id="45"/>
        </w:r>
        <w:r w:rsidR="00C034F2" w:rsidRPr="00C854BF">
          <w:rPr>
            <w:rFonts w:cstheme="minorHAnsi"/>
            <w:sz w:val="22"/>
            <w:szCs w:val="22"/>
          </w:rPr>
          <w:t xml:space="preserve">).  </w:t>
        </w:r>
      </w:ins>
      <w:ins w:id="46" w:author="Dave Bridges" w:date="2019-07-12T10:21:00Z">
        <w:r w:rsidR="00B652C5" w:rsidRPr="00C854BF">
          <w:rPr>
            <w:rFonts w:cstheme="minorHAnsi"/>
            <w:sz w:val="22"/>
            <w:szCs w:val="22"/>
          </w:rPr>
          <w:t xml:space="preserve">As such one limitation of this approach is that all adipocytes are affected, not just mammary adipocytes (for which there is no known specific </w:t>
        </w:r>
        <w:proofErr w:type="spellStart"/>
        <w:r w:rsidR="00B652C5" w:rsidRPr="00C854BF">
          <w:rPr>
            <w:rFonts w:cstheme="minorHAnsi"/>
            <w:sz w:val="22"/>
            <w:szCs w:val="22"/>
          </w:rPr>
          <w:t>Cre</w:t>
        </w:r>
        <w:proofErr w:type="spellEnd"/>
        <w:r w:rsidR="00B652C5" w:rsidRPr="00C854BF">
          <w:rPr>
            <w:rFonts w:cstheme="minorHAnsi"/>
            <w:sz w:val="22"/>
            <w:szCs w:val="22"/>
          </w:rPr>
          <w:t xml:space="preserve"> driver).  </w:t>
        </w:r>
      </w:ins>
      <w:r w:rsidR="00931363" w:rsidRPr="00C854BF">
        <w:rPr>
          <w:rFonts w:cstheme="minorHAnsi"/>
          <w:sz w:val="22"/>
          <w:szCs w:val="22"/>
        </w:rPr>
        <w:t>KO females will be crossed WT males and vice-versa</w:t>
      </w:r>
      <w:ins w:id="47" w:author="Dave Bridges" w:date="2019-07-12T10:21:00Z">
        <w:r w:rsidR="00B652C5" w:rsidRPr="00C854BF">
          <w:rPr>
            <w:rFonts w:cstheme="minorHAnsi"/>
            <w:sz w:val="22"/>
            <w:szCs w:val="22"/>
          </w:rPr>
          <w:t xml:space="preserve"> to ensure that pups are a combination of wild-type and knockout adipocyte </w:t>
        </w:r>
        <w:r w:rsidR="00B652C5" w:rsidRPr="00C854BF">
          <w:rPr>
            <w:rFonts w:cstheme="minorHAnsi"/>
            <w:i/>
            <w:sz w:val="22"/>
            <w:szCs w:val="22"/>
          </w:rPr>
          <w:t>Tsc1</w:t>
        </w:r>
        <w:r w:rsidR="00B652C5" w:rsidRPr="00C854BF">
          <w:rPr>
            <w:rFonts w:cstheme="minorHAnsi"/>
            <w:sz w:val="22"/>
            <w:szCs w:val="22"/>
          </w:rPr>
          <w:t xml:space="preserve"> knockout mice</w:t>
        </w:r>
      </w:ins>
      <w:r w:rsidR="00931363" w:rsidRPr="00C854BF">
        <w:rPr>
          <w:rFonts w:cstheme="minorHAnsi"/>
          <w:sz w:val="22"/>
          <w:szCs w:val="22"/>
        </w:rPr>
        <w:t xml:space="preserve">. </w:t>
      </w:r>
      <w:r w:rsidR="00CC1BEE" w:rsidRPr="00C854BF">
        <w:rPr>
          <w:rFonts w:cstheme="minorHAnsi"/>
          <w:sz w:val="22"/>
          <w:szCs w:val="22"/>
        </w:rPr>
        <w:t xml:space="preserve">Mice will be given </w:t>
      </w:r>
      <w:r w:rsidR="00931363" w:rsidRPr="00C854BF">
        <w:rPr>
          <w:rFonts w:cstheme="minorHAnsi"/>
          <w:i/>
          <w:sz w:val="22"/>
          <w:szCs w:val="22"/>
        </w:rPr>
        <w:t xml:space="preserve">ad libitum </w:t>
      </w:r>
      <w:r w:rsidR="00CC1BEE" w:rsidRPr="00C854BF">
        <w:rPr>
          <w:rFonts w:cstheme="minorHAnsi"/>
          <w:sz w:val="22"/>
          <w:szCs w:val="22"/>
        </w:rPr>
        <w:t>access to normal chow diet and water. Male breeders will be removed from the cage after 1</w:t>
      </w:r>
      <w:r w:rsidR="00931363" w:rsidRPr="00C854BF">
        <w:rPr>
          <w:rFonts w:cstheme="minorHAnsi"/>
          <w:sz w:val="22"/>
          <w:szCs w:val="22"/>
        </w:rPr>
        <w:t>6</w:t>
      </w:r>
      <w:r w:rsidR="00CC1BEE" w:rsidRPr="00C854BF">
        <w:rPr>
          <w:rFonts w:cstheme="minorHAnsi"/>
          <w:sz w:val="22"/>
          <w:szCs w:val="22"/>
        </w:rPr>
        <w:t xml:space="preserve"> days of mating to avoid the occurrence of a second pregnancy, which may bias our results due to changes in the hormonal milieu.</w:t>
      </w:r>
      <w:r w:rsidR="00CC1BEE" w:rsidRPr="00C854BF">
        <w:rPr>
          <w:rFonts w:cstheme="minorHAnsi"/>
          <w:b/>
          <w:sz w:val="22"/>
          <w:szCs w:val="22"/>
        </w:rPr>
        <w:t xml:space="preserve"> </w:t>
      </w:r>
      <w:r w:rsidR="00CC1BEE" w:rsidRPr="00C854BF">
        <w:rPr>
          <w:rFonts w:cstheme="minorHAnsi"/>
          <w:sz w:val="22"/>
          <w:szCs w:val="22"/>
        </w:rPr>
        <w:t xml:space="preserve">In all groups, the dams will undergo body mass assessment three times weekly throughout the experiment and immediately postpartum using magnetic resonance to assess body composition. </w:t>
      </w:r>
      <w:commentRangeStart w:id="48"/>
      <w:r w:rsidR="00CC1BEE" w:rsidRPr="00C854BF">
        <w:rPr>
          <w:rFonts w:cstheme="minorHAnsi"/>
          <w:sz w:val="22"/>
          <w:szCs w:val="22"/>
        </w:rPr>
        <w:t xml:space="preserve">We will measure dam food intake </w:t>
      </w:r>
      <w:r w:rsidR="00931363" w:rsidRPr="00C854BF">
        <w:rPr>
          <w:rFonts w:cstheme="minorHAnsi"/>
          <w:sz w:val="22"/>
          <w:szCs w:val="22"/>
        </w:rPr>
        <w:t>3 times a week</w:t>
      </w:r>
      <w:r w:rsidR="00CC1BEE" w:rsidRPr="00C854BF">
        <w:rPr>
          <w:rFonts w:cstheme="minorHAnsi"/>
          <w:sz w:val="22"/>
          <w:szCs w:val="22"/>
        </w:rPr>
        <w:t xml:space="preserve">. We will check for litters on a daily basis after 2.5 weeks of mating. The number of pups born will be recorded to determine maternal fertility and pup viability. After delivery (PND0.5), the dams will </w:t>
      </w:r>
      <w:r w:rsidR="00931363" w:rsidRPr="00C854BF">
        <w:rPr>
          <w:rFonts w:cstheme="minorHAnsi"/>
          <w:sz w:val="22"/>
          <w:szCs w:val="22"/>
        </w:rPr>
        <w:lastRenderedPageBreak/>
        <w:t xml:space="preserve">continue to have </w:t>
      </w:r>
      <w:r w:rsidR="00931363" w:rsidRPr="00C854BF">
        <w:rPr>
          <w:rFonts w:cstheme="minorHAnsi"/>
          <w:i/>
          <w:sz w:val="22"/>
          <w:szCs w:val="22"/>
        </w:rPr>
        <w:t xml:space="preserve">ad libitum </w:t>
      </w:r>
      <w:r w:rsidR="00931363" w:rsidRPr="00C854BF">
        <w:rPr>
          <w:rFonts w:cstheme="minorHAnsi"/>
          <w:sz w:val="22"/>
          <w:szCs w:val="22"/>
        </w:rPr>
        <w:t>access to food and water.</w:t>
      </w:r>
      <w:r w:rsidR="00CC1BEE" w:rsidRPr="00C854BF">
        <w:rPr>
          <w:rFonts w:cstheme="minorHAnsi"/>
          <w:sz w:val="22"/>
          <w:szCs w:val="22"/>
        </w:rPr>
        <w:t xml:space="preserve"> </w:t>
      </w:r>
      <w:r w:rsidR="00BB076F" w:rsidRPr="00C854BF">
        <w:rPr>
          <w:rFonts w:cstheme="minorHAnsi"/>
          <w:sz w:val="22"/>
          <w:szCs w:val="22"/>
        </w:rPr>
        <w:t xml:space="preserve">Milk volume will be determined on PND10. </w:t>
      </w:r>
      <w:r w:rsidR="00931363" w:rsidRPr="00C854BF">
        <w:rPr>
          <w:rFonts w:cstheme="minorHAnsi"/>
          <w:sz w:val="22"/>
          <w:szCs w:val="22"/>
        </w:rPr>
        <w:t xml:space="preserve">On </w:t>
      </w:r>
      <w:r w:rsidR="00CC1BEE" w:rsidRPr="00C854BF">
        <w:rPr>
          <w:rFonts w:cstheme="minorHAnsi"/>
          <w:sz w:val="22"/>
          <w:szCs w:val="22"/>
        </w:rPr>
        <w:t>PND16.5,</w:t>
      </w:r>
      <w:r w:rsidR="00931363" w:rsidRPr="00C854BF">
        <w:rPr>
          <w:rFonts w:cstheme="minorHAnsi"/>
          <w:sz w:val="22"/>
          <w:szCs w:val="22"/>
        </w:rPr>
        <w:t xml:space="preserve"> </w:t>
      </w:r>
      <w:r w:rsidR="00CC1BEE" w:rsidRPr="00C854BF">
        <w:rPr>
          <w:rFonts w:cstheme="minorHAnsi"/>
          <w:sz w:val="22"/>
          <w:szCs w:val="22"/>
        </w:rPr>
        <w:t xml:space="preserve">the dams and the pups will be sacrificed and maternal mammary glands will be weighed and collected for cryosectioning and molecular studies. </w:t>
      </w:r>
    </w:p>
    <w:p w14:paraId="233A2268" w14:textId="16356B13" w:rsidR="00CC1BEE" w:rsidRPr="00C854BF" w:rsidRDefault="00CC1BEE" w:rsidP="00CC1BEE">
      <w:pPr>
        <w:rPr>
          <w:ins w:id="49" w:author="Dave Bridges" w:date="2019-07-12T10:23:00Z"/>
          <w:rFonts w:cstheme="minorHAnsi"/>
          <w:sz w:val="22"/>
          <w:szCs w:val="22"/>
        </w:rPr>
      </w:pPr>
      <w:r w:rsidRPr="00C854BF">
        <w:rPr>
          <w:rFonts w:cstheme="minorHAnsi"/>
          <w:sz w:val="22"/>
          <w:szCs w:val="22"/>
        </w:rPr>
        <w:t xml:space="preserve">Pups will be sexed then </w:t>
      </w:r>
      <w:commentRangeEnd w:id="48"/>
      <w:r w:rsidR="00005537" w:rsidRPr="00C854BF">
        <w:rPr>
          <w:rStyle w:val="CommentReference"/>
          <w:rFonts w:cstheme="minorHAnsi"/>
        </w:rPr>
        <w:commentReference w:id="48"/>
      </w:r>
      <w:r w:rsidRPr="00C854BF">
        <w:rPr>
          <w:rFonts w:cstheme="minorHAnsi"/>
          <w:sz w:val="22"/>
          <w:szCs w:val="22"/>
        </w:rPr>
        <w:t>culled to four animals (2 females and 2 males, if possible) per litter at PND2.5. The offspring will be weighed at PND0.5, PND7.5, 14.5, 16.5</w:t>
      </w:r>
      <w:r w:rsidR="00BB076F" w:rsidRPr="00C854BF">
        <w:rPr>
          <w:rFonts w:cstheme="minorHAnsi"/>
          <w:sz w:val="22"/>
          <w:szCs w:val="22"/>
        </w:rPr>
        <w:t>. The pups will</w:t>
      </w:r>
      <w:r w:rsidRPr="00C854BF">
        <w:rPr>
          <w:rFonts w:cstheme="minorHAnsi"/>
          <w:sz w:val="22"/>
          <w:szCs w:val="22"/>
        </w:rPr>
        <w:t xml:space="preserve"> undergo body composition analysis by </w:t>
      </w:r>
      <w:proofErr w:type="spellStart"/>
      <w:r w:rsidRPr="00C854BF">
        <w:rPr>
          <w:rFonts w:cstheme="minorHAnsi"/>
          <w:sz w:val="22"/>
          <w:szCs w:val="22"/>
        </w:rPr>
        <w:t>echoMRI</w:t>
      </w:r>
      <w:proofErr w:type="spellEnd"/>
      <w:r w:rsidRPr="00C854BF">
        <w:rPr>
          <w:rFonts w:cstheme="minorHAnsi"/>
          <w:sz w:val="22"/>
          <w:szCs w:val="22"/>
        </w:rPr>
        <w:t xml:space="preserve"> </w:t>
      </w:r>
      <w:r w:rsidR="00BB076F" w:rsidRPr="00C854BF">
        <w:rPr>
          <w:rFonts w:cstheme="minorHAnsi"/>
          <w:sz w:val="22"/>
          <w:szCs w:val="22"/>
        </w:rPr>
        <w:t>at PND16.5 prior to sacrifice</w:t>
      </w:r>
      <w:r w:rsidRPr="00C854BF">
        <w:rPr>
          <w:rFonts w:cstheme="minorHAnsi"/>
          <w:sz w:val="22"/>
          <w:szCs w:val="22"/>
        </w:rPr>
        <w:t xml:space="preserve">. </w:t>
      </w:r>
    </w:p>
    <w:p w14:paraId="1A59719A" w14:textId="4D83CDF5" w:rsidR="003F0882" w:rsidRPr="00C854BF" w:rsidRDefault="003F0882" w:rsidP="00CC1BEE">
      <w:pPr>
        <w:rPr>
          <w:ins w:id="50" w:author="Dave Bridges" w:date="2019-07-12T10:23:00Z"/>
          <w:rFonts w:cstheme="minorHAnsi"/>
          <w:sz w:val="22"/>
          <w:szCs w:val="22"/>
        </w:rPr>
      </w:pPr>
    </w:p>
    <w:p w14:paraId="54811D53" w14:textId="77777777" w:rsidR="003F0882" w:rsidRPr="00C854BF" w:rsidRDefault="003F0882" w:rsidP="00CC1BEE">
      <w:pPr>
        <w:rPr>
          <w:rFonts w:cstheme="minorHAnsi"/>
          <w:sz w:val="22"/>
          <w:szCs w:val="22"/>
        </w:rPr>
      </w:pPr>
      <w:commentRangeStart w:id="51"/>
      <w:commentRangeEnd w:id="51"/>
      <w:ins w:id="52" w:author="Dave Bridges" w:date="2019-07-12T10:23:00Z">
        <w:r w:rsidRPr="00C854BF">
          <w:rPr>
            <w:rStyle w:val="CommentReference"/>
            <w:rFonts w:cstheme="minorHAnsi"/>
          </w:rPr>
          <w:commentReference w:id="51"/>
        </w:r>
      </w:ins>
    </w:p>
    <w:p w14:paraId="0846A3C9" w14:textId="77777777" w:rsidR="00BC3D25" w:rsidRPr="00C854BF" w:rsidRDefault="00BC3D25" w:rsidP="00BC3D25">
      <w:pPr>
        <w:pStyle w:val="Heading1"/>
        <w:rPr>
          <w:rFonts w:asciiTheme="minorHAnsi" w:hAnsiTheme="minorHAnsi" w:cstheme="minorHAnsi"/>
        </w:rPr>
      </w:pPr>
      <w:bookmarkStart w:id="53" w:name="_Toc14280969"/>
      <w:r w:rsidRPr="00C854BF">
        <w:rPr>
          <w:rFonts w:asciiTheme="minorHAnsi" w:hAnsiTheme="minorHAnsi" w:cstheme="minorHAnsi"/>
        </w:rPr>
        <w:t>Methods</w:t>
      </w:r>
      <w:bookmarkEnd w:id="53"/>
    </w:p>
    <w:p w14:paraId="19060BBF" w14:textId="77777777" w:rsidR="00CC1BEE" w:rsidRPr="00C854BF" w:rsidRDefault="00CC1BEE" w:rsidP="00CC1BEE">
      <w:pPr>
        <w:pStyle w:val="Heading2"/>
        <w:rPr>
          <w:rFonts w:asciiTheme="minorHAnsi" w:hAnsiTheme="minorHAnsi" w:cstheme="minorHAnsi"/>
        </w:rPr>
      </w:pPr>
      <w:bookmarkStart w:id="54" w:name="_Toc13500921"/>
      <w:bookmarkStart w:id="55" w:name="_Toc14280970"/>
      <w:r w:rsidRPr="00C854BF">
        <w:rPr>
          <w:rFonts w:asciiTheme="minorHAnsi" w:hAnsiTheme="minorHAnsi" w:cstheme="minorHAnsi"/>
        </w:rPr>
        <w:t>Food Intake</w:t>
      </w:r>
      <w:bookmarkEnd w:id="54"/>
      <w:bookmarkEnd w:id="55"/>
    </w:p>
    <w:p w14:paraId="17FD5AEE" w14:textId="77777777" w:rsidR="00CC1BEE" w:rsidRPr="00C854BF" w:rsidRDefault="00CC1BEE" w:rsidP="00CC1BEE">
      <w:pPr>
        <w:rPr>
          <w:rFonts w:cstheme="minorHAnsi"/>
          <w:sz w:val="22"/>
          <w:szCs w:val="22"/>
        </w:rPr>
      </w:pPr>
      <w:r w:rsidRPr="00C854BF">
        <w:rPr>
          <w:rFonts w:cstheme="minorHAnsi"/>
          <w:sz w:val="22"/>
          <w:szCs w:val="22"/>
        </w:rPr>
        <w:t xml:space="preserve">Food will be weighed when the breeding cages are set up for mating. The weight of the dam’s food will be recorded three times weekly every Monday, Wednesday, and Friday. Food will also be weighed at delivery for the dam. Food will be topped off to ~400g weekly every Friday. Food intake will be calculated as: </w:t>
      </w:r>
    </w:p>
    <w:p w14:paraId="6D962D4E" w14:textId="77777777" w:rsidR="00CC1BEE" w:rsidRPr="00C854BF" w:rsidRDefault="00CC1BEE" w:rsidP="00CC1BEE">
      <w:pPr>
        <w:rPr>
          <w:rFonts w:cstheme="minorHAnsi"/>
          <w:sz w:val="22"/>
          <w:szCs w:val="22"/>
        </w:rPr>
      </w:pPr>
      <w:r w:rsidRPr="00C854BF">
        <w:rPr>
          <w:rFonts w:cstheme="minorHAnsi"/>
          <w:sz w:val="22"/>
          <w:szCs w:val="22"/>
        </w:rPr>
        <w:t>If the dam is single housed or with nursing pups:</w:t>
      </w:r>
    </w:p>
    <w:p w14:paraId="3555092A" w14:textId="77777777" w:rsidR="00CC1BEE" w:rsidRPr="00C854BF" w:rsidRDefault="00CC1BEE" w:rsidP="00CC1BEE">
      <w:pPr>
        <w:ind w:left="720"/>
        <w:rPr>
          <w:rFonts w:cstheme="minorHAnsi"/>
          <w:sz w:val="22"/>
          <w:szCs w:val="22"/>
        </w:rPr>
      </w:pPr>
      <w:r w:rsidRPr="00C854BF">
        <w:rPr>
          <w:rFonts w:cstheme="minorHAnsi"/>
          <w:sz w:val="22"/>
          <w:szCs w:val="22"/>
        </w:rPr>
        <w:t xml:space="preserve">(the new added total food weight - the last measurement’s food weight) / # of days between measurements </w:t>
      </w:r>
    </w:p>
    <w:p w14:paraId="1A4D659B" w14:textId="77777777" w:rsidR="00CC1BEE" w:rsidRPr="00C854BF" w:rsidRDefault="00CC1BEE" w:rsidP="00CC1BEE">
      <w:pPr>
        <w:rPr>
          <w:rFonts w:cstheme="minorHAnsi"/>
          <w:sz w:val="22"/>
          <w:szCs w:val="22"/>
        </w:rPr>
      </w:pPr>
      <w:r w:rsidRPr="00C854BF">
        <w:rPr>
          <w:rFonts w:cstheme="minorHAnsi"/>
          <w:sz w:val="22"/>
          <w:szCs w:val="22"/>
        </w:rPr>
        <w:t>If more than one adult mouse is in the cage (when the male is breeding in the same cage), food intake will be calculated as follows:</w:t>
      </w:r>
    </w:p>
    <w:p w14:paraId="263F9A84" w14:textId="77777777" w:rsidR="00CC1BEE" w:rsidRPr="00C854BF" w:rsidRDefault="00CC1BEE" w:rsidP="00CC1BEE">
      <w:pPr>
        <w:ind w:left="720"/>
        <w:rPr>
          <w:rFonts w:cstheme="minorHAnsi"/>
          <w:sz w:val="22"/>
          <w:szCs w:val="22"/>
        </w:rPr>
      </w:pPr>
      <w:r w:rsidRPr="00C854BF">
        <w:rPr>
          <w:rFonts w:cstheme="minorHAnsi"/>
          <w:sz w:val="22"/>
          <w:szCs w:val="22"/>
        </w:rPr>
        <w:t>(the new added total food weight - the last measurement’s food weight) * #of days between measurements / sum of days spent by each mouse in that cage between measurements</w:t>
      </w:r>
    </w:p>
    <w:p w14:paraId="71177E0F" w14:textId="77777777" w:rsidR="00CC1BEE" w:rsidRPr="00C854BF" w:rsidRDefault="00A67149" w:rsidP="00CC1BEE">
      <w:pPr>
        <w:pStyle w:val="Heading2"/>
        <w:rPr>
          <w:rFonts w:asciiTheme="minorHAnsi" w:hAnsiTheme="minorHAnsi" w:cstheme="minorHAnsi"/>
        </w:rPr>
      </w:pPr>
      <w:bookmarkStart w:id="56" w:name="_Toc14280971"/>
      <w:r w:rsidRPr="00C854BF">
        <w:rPr>
          <w:rFonts w:asciiTheme="minorHAnsi" w:hAnsiTheme="minorHAnsi" w:cstheme="minorHAnsi"/>
        </w:rPr>
        <w:t>Body Composition</w:t>
      </w:r>
      <w:bookmarkEnd w:id="56"/>
    </w:p>
    <w:p w14:paraId="2D4C09ED" w14:textId="057BC75A" w:rsidR="00CC1BEE" w:rsidRPr="00C854BF" w:rsidRDefault="00CC1BEE" w:rsidP="00CC1BEE">
      <w:pPr>
        <w:rPr>
          <w:rFonts w:cstheme="minorHAnsi"/>
          <w:sz w:val="22"/>
          <w:szCs w:val="22"/>
        </w:rPr>
      </w:pPr>
      <w:r w:rsidRPr="00C854BF">
        <w:rPr>
          <w:rFonts w:cstheme="minorHAnsi"/>
          <w:sz w:val="22"/>
          <w:szCs w:val="22"/>
        </w:rPr>
        <w:t xml:space="preserve">Mice will be weighed by using dynamic weighing to capture accurate weight using a digital scale. The weight will be recorded along with the mouse ear tag number. The mouse will be gently placed in the MRI tube with the plunger slightly compressing along the mouse body to ensure it cannot move during the measurement. </w:t>
      </w:r>
      <w:r w:rsidR="00A67149" w:rsidRPr="00C854BF">
        <w:rPr>
          <w:rFonts w:cstheme="minorHAnsi"/>
          <w:sz w:val="22"/>
          <w:szCs w:val="22"/>
        </w:rPr>
        <w:t>F</w:t>
      </w:r>
      <w:r w:rsidRPr="00C854BF">
        <w:rPr>
          <w:rFonts w:cstheme="minorHAnsi"/>
          <w:sz w:val="22"/>
          <w:szCs w:val="22"/>
        </w:rPr>
        <w:t>at, lean, free water and total water mass (g) will be recorded for each animal.</w:t>
      </w:r>
    </w:p>
    <w:p w14:paraId="592581F8" w14:textId="77777777" w:rsidR="00CC1BEE" w:rsidRPr="00C854BF" w:rsidRDefault="00CC1BEE" w:rsidP="00CC1BEE">
      <w:pPr>
        <w:pStyle w:val="Heading2"/>
        <w:rPr>
          <w:rFonts w:asciiTheme="minorHAnsi" w:hAnsiTheme="minorHAnsi" w:cstheme="minorHAnsi"/>
        </w:rPr>
      </w:pPr>
      <w:bookmarkStart w:id="57" w:name="_Toc13500923"/>
      <w:bookmarkStart w:id="58" w:name="_Toc14280972"/>
      <w:r w:rsidRPr="00C854BF">
        <w:rPr>
          <w:rFonts w:asciiTheme="minorHAnsi" w:hAnsiTheme="minorHAnsi" w:cstheme="minorHAnsi"/>
        </w:rPr>
        <w:t>Sacrifice and Tissue Collection</w:t>
      </w:r>
      <w:bookmarkEnd w:id="57"/>
      <w:bookmarkEnd w:id="58"/>
    </w:p>
    <w:p w14:paraId="0EF7DBC4" w14:textId="4466B1D2" w:rsidR="00CC1BEE" w:rsidRPr="00C854BF" w:rsidRDefault="00CC1BEE" w:rsidP="00CC1BEE">
      <w:pPr>
        <w:rPr>
          <w:rFonts w:cstheme="minorHAnsi"/>
          <w:sz w:val="22"/>
          <w:szCs w:val="22"/>
        </w:rPr>
      </w:pPr>
      <w:r w:rsidRPr="00C854BF">
        <w:rPr>
          <w:rFonts w:cstheme="minorHAnsi"/>
          <w:sz w:val="22"/>
          <w:szCs w:val="22"/>
        </w:rPr>
        <w:t xml:space="preserve">All animals will be sacrificed using anesthetic gas inhalation (5% isoflurane drop jar). Cervical dislocation will be done as a secondary method to confirm euthanasia. The mice will be pinned on a dissection board in a supine position. </w:t>
      </w:r>
      <w:r w:rsidR="00AD59CA" w:rsidRPr="00C854BF">
        <w:rPr>
          <w:rFonts w:cstheme="minorHAnsi"/>
          <w:sz w:val="22"/>
          <w:szCs w:val="22"/>
        </w:rPr>
        <w:t>We</w:t>
      </w:r>
      <w:r w:rsidRPr="00C854BF">
        <w:rPr>
          <w:rFonts w:cstheme="minorHAnsi"/>
          <w:sz w:val="22"/>
          <w:szCs w:val="22"/>
        </w:rPr>
        <w:t xml:space="preserve"> will dissect </w:t>
      </w:r>
      <w:r w:rsidR="00AD59CA" w:rsidRPr="00C854BF">
        <w:rPr>
          <w:rFonts w:cstheme="minorHAnsi"/>
          <w:sz w:val="22"/>
          <w:szCs w:val="22"/>
        </w:rPr>
        <w:t xml:space="preserve">KO and WT dams </w:t>
      </w:r>
      <w:r w:rsidRPr="00C854BF">
        <w:rPr>
          <w:rFonts w:cstheme="minorHAnsi"/>
          <w:sz w:val="22"/>
          <w:szCs w:val="22"/>
        </w:rPr>
        <w:t xml:space="preserve">by a midline incision of the skin from the rectum to the diaphragm, extract thoracic, abdominal and inguinal mammary glands. The peritoneum will be pulled apart from the skin. The lower glands will be excised carefully then weighed. A portion of the upper and lower glands will be embedded in paraffin for histology, while the rest will be collected in 2ml tubes and snap frozen in liquid nitrogen then alter stored at -80C for molecular studies. Offspring of dams will be sacrificed </w:t>
      </w:r>
      <w:r w:rsidR="00AD59CA" w:rsidRPr="00C854BF">
        <w:rPr>
          <w:rFonts w:cstheme="minorHAnsi"/>
          <w:sz w:val="22"/>
          <w:szCs w:val="22"/>
        </w:rPr>
        <w:t>without tissue extraction</w:t>
      </w:r>
      <w:r w:rsidRPr="00C854BF">
        <w:rPr>
          <w:rFonts w:cstheme="minorHAnsi"/>
          <w:sz w:val="22"/>
          <w:szCs w:val="22"/>
        </w:rPr>
        <w:t xml:space="preserve">. </w:t>
      </w:r>
    </w:p>
    <w:p w14:paraId="55B6AB6B" w14:textId="77777777" w:rsidR="00CC1BEE" w:rsidRPr="00C854BF" w:rsidRDefault="00CC1BEE" w:rsidP="00CC1BEE">
      <w:pPr>
        <w:pStyle w:val="Heading2"/>
        <w:rPr>
          <w:rFonts w:asciiTheme="minorHAnsi" w:hAnsiTheme="minorHAnsi" w:cstheme="minorHAnsi"/>
        </w:rPr>
      </w:pPr>
      <w:bookmarkStart w:id="59" w:name="_Toc13500924"/>
      <w:bookmarkStart w:id="60" w:name="_Toc14280973"/>
      <w:r w:rsidRPr="00C854BF">
        <w:rPr>
          <w:rFonts w:asciiTheme="minorHAnsi" w:hAnsiTheme="minorHAnsi" w:cstheme="minorHAnsi"/>
        </w:rPr>
        <w:t>Determining Milk Output Volume</w:t>
      </w:r>
      <w:bookmarkEnd w:id="59"/>
      <w:bookmarkEnd w:id="60"/>
    </w:p>
    <w:p w14:paraId="5BDB1112" w14:textId="77777777" w:rsidR="00CC1BEE" w:rsidRPr="00C854BF" w:rsidRDefault="00CC1BEE" w:rsidP="00CC1BEE">
      <w:pPr>
        <w:rPr>
          <w:rFonts w:cstheme="minorHAnsi"/>
          <w:sz w:val="22"/>
          <w:szCs w:val="22"/>
        </w:rPr>
      </w:pPr>
      <w:r w:rsidRPr="00C854BF">
        <w:rPr>
          <w:rFonts w:cstheme="minorHAnsi"/>
          <w:sz w:val="22"/>
          <w:szCs w:val="22"/>
        </w:rPr>
        <w:t xml:space="preserve">At PND10.5, we will determine milk output volume for the </w:t>
      </w:r>
      <w:r w:rsidR="00AD59CA" w:rsidRPr="00C854BF">
        <w:rPr>
          <w:rFonts w:cstheme="minorHAnsi"/>
          <w:sz w:val="22"/>
          <w:szCs w:val="22"/>
        </w:rPr>
        <w:t xml:space="preserve">WT and KO dams. </w:t>
      </w:r>
      <w:r w:rsidRPr="00C854BF">
        <w:rPr>
          <w:rFonts w:cstheme="minorHAnsi"/>
          <w:sz w:val="22"/>
          <w:szCs w:val="22"/>
        </w:rPr>
        <w:t xml:space="preserve">To determine milk volume, we will use the weigh-suckle-weigh technique </w:t>
      </w:r>
      <w:r w:rsidRPr="00C854BF">
        <w:rPr>
          <w:rFonts w:cstheme="minorHAnsi"/>
          <w:sz w:val="22"/>
          <w:szCs w:val="22"/>
        </w:rPr>
        <w:fldChar w:fldCharType="begin" w:fldLock="1"/>
      </w:r>
      <w:r w:rsidRPr="00C854BF">
        <w:rPr>
          <w:rFonts w:cstheme="minorHAnsi"/>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C854BF">
        <w:rPr>
          <w:rFonts w:cstheme="minorHAnsi"/>
          <w:sz w:val="22"/>
          <w:szCs w:val="22"/>
        </w:rPr>
        <w:fldChar w:fldCharType="separate"/>
      </w:r>
      <w:r w:rsidRPr="00C854BF">
        <w:rPr>
          <w:rFonts w:cstheme="minorHAnsi"/>
          <w:noProof/>
          <w:sz w:val="22"/>
          <w:szCs w:val="22"/>
        </w:rPr>
        <w:t xml:space="preserve">(Boston </w:t>
      </w:r>
      <w:r w:rsidRPr="00C854BF">
        <w:rPr>
          <w:rFonts w:cstheme="minorHAnsi"/>
          <w:i/>
          <w:noProof/>
          <w:sz w:val="22"/>
          <w:szCs w:val="22"/>
        </w:rPr>
        <w:t>et al.</w:t>
      </w:r>
      <w:r w:rsidRPr="00C854BF">
        <w:rPr>
          <w:rFonts w:cstheme="minorHAnsi"/>
          <w:noProof/>
          <w:sz w:val="22"/>
          <w:szCs w:val="22"/>
        </w:rPr>
        <w:t>, 2001)</w:t>
      </w:r>
      <w:r w:rsidRPr="00C854BF">
        <w:rPr>
          <w:rFonts w:cstheme="minorHAnsi"/>
          <w:sz w:val="22"/>
          <w:szCs w:val="22"/>
        </w:rPr>
        <w:fldChar w:fldCharType="end"/>
      </w:r>
      <w:r w:rsidRPr="00C854BF">
        <w:rPr>
          <w:rFonts w:cstheme="minorHAnsi"/>
          <w:sz w:val="22"/>
          <w:szCs w:val="22"/>
        </w:rPr>
        <w:t xml:space="preserve">.Briefly, we will weigh the dam then determine the aggregate weight of the pups. The dam and pups will then be separated for two hours. During the two-hour separation, the pups will be placed in a new cage and will be kept warm using a heating pad. In the meantime, the dam will remain in its initial cage with </w:t>
      </w:r>
      <w:r w:rsidRPr="00C854BF">
        <w:rPr>
          <w:rFonts w:cstheme="minorHAnsi"/>
          <w:i/>
          <w:sz w:val="22"/>
          <w:szCs w:val="22"/>
        </w:rPr>
        <w:t>ad libitum</w:t>
      </w:r>
      <w:r w:rsidRPr="00C854BF">
        <w:rPr>
          <w:rFonts w:cstheme="minorHAnsi"/>
          <w:sz w:val="22"/>
          <w:szCs w:val="22"/>
        </w:rPr>
        <w:t xml:space="preserve"> access to normal chow diet and water. After the two-hour separation period, the dam will be weighed again and the aggregate weight of the pups will be measured. The pups will then be returned to the dam’s cage and will be allowed to nurse for one hour. At the end of the nursing timepoint, the dam will be weighed and the aggregate weight of the pups will be determined. After the one-hour nursing period, milk volume </w:t>
      </w:r>
      <w:r w:rsidRPr="00C854BF">
        <w:rPr>
          <w:rFonts w:cstheme="minorHAnsi"/>
          <w:sz w:val="22"/>
          <w:szCs w:val="22"/>
        </w:rPr>
        <w:lastRenderedPageBreak/>
        <w:t xml:space="preserve">will be determined as the weight change of the pups after nursing and after the 2-hour separation. The difference in the dam’s weight after nursing and after the 2-hour separation will help further ascertain the dam’s milk supply.  </w:t>
      </w:r>
    </w:p>
    <w:p w14:paraId="7E2ABA46" w14:textId="77777777" w:rsidR="00CC1BEE" w:rsidRPr="00C854BF" w:rsidRDefault="00CC1BEE" w:rsidP="00CC1BEE">
      <w:pPr>
        <w:pStyle w:val="Heading2"/>
        <w:rPr>
          <w:rFonts w:asciiTheme="minorHAnsi" w:hAnsiTheme="minorHAnsi" w:cstheme="minorHAnsi"/>
        </w:rPr>
      </w:pPr>
      <w:bookmarkStart w:id="61" w:name="_Toc13500925"/>
      <w:bookmarkStart w:id="62" w:name="_Toc14280974"/>
      <w:r w:rsidRPr="00C854BF">
        <w:rPr>
          <w:rFonts w:asciiTheme="minorHAnsi" w:hAnsiTheme="minorHAnsi" w:cstheme="minorHAnsi"/>
        </w:rPr>
        <w:t>Determining Milk Composition</w:t>
      </w:r>
      <w:bookmarkEnd w:id="61"/>
      <w:bookmarkEnd w:id="62"/>
    </w:p>
    <w:p w14:paraId="48390E5C" w14:textId="77777777" w:rsidR="00CC1BEE" w:rsidRPr="00C854BF" w:rsidRDefault="00CC1BEE" w:rsidP="00CC1BEE">
      <w:pPr>
        <w:rPr>
          <w:rFonts w:cstheme="minorHAnsi"/>
          <w:sz w:val="22"/>
          <w:szCs w:val="22"/>
        </w:rPr>
      </w:pPr>
      <w:r w:rsidRPr="00C854BF">
        <w:rPr>
          <w:rFonts w:cstheme="minorHAnsi"/>
          <w:sz w:val="22"/>
          <w:szCs w:val="22"/>
        </w:rPr>
        <w:t xml:space="preserve">On PND16.5, we will collect milk samples (~0.5ml) from the nursing dams. Briefly, we will separate the dam and pups for 2 hours. The pups will be weighed and will undergo body composition assessment using </w:t>
      </w:r>
      <w:proofErr w:type="spellStart"/>
      <w:r w:rsidRPr="00C854BF">
        <w:rPr>
          <w:rFonts w:cstheme="minorHAnsi"/>
          <w:sz w:val="22"/>
          <w:szCs w:val="22"/>
        </w:rPr>
        <w:t>echoMRI</w:t>
      </w:r>
      <w:proofErr w:type="spellEnd"/>
      <w:r w:rsidRPr="00C854BF">
        <w:rPr>
          <w:rFonts w:cstheme="minorHAnsi"/>
          <w:sz w:val="22"/>
          <w:szCs w:val="22"/>
        </w:rPr>
        <w:t>. Afterwards, the pups will be sacrificed using isoflurane and a secondary measure of cervical dislocation. We will anesthetize the dam after two hours of separation by intraperitoneal injection of Ketamine (0.1275g/kg body weight). We will then perform an intraperitoneal injection of oxytocin into the forelimb (2U/dam) to induce milk production. The dam’s nipples will be manually squeezed to promote milk letdown, and the milk will be collected into a 1.5 ml tube via suction. After milking is complete, the dam will immediately be sacrificed using isoflurane and a secondary measure of cervical dislocation. We will then dissect the dam by a midline incision of the skin, extract thoracic, abdominal and inguinal mammary glands. The lower mammary gland pads will be weighed. A small section of the lower mammary glands will be saved for paraffin embedding for histology while the rest will be snap frozen in liquid nitrogen and cryopreserved to later determine mTORC1 expression as previously discussed via Western blotting. Milk protein composition will be analyzed using</w:t>
      </w:r>
      <w:r w:rsidR="00A67149" w:rsidRPr="00C854BF">
        <w:rPr>
          <w:rFonts w:cstheme="minorHAnsi"/>
          <w:sz w:val="22"/>
          <w:szCs w:val="22"/>
        </w:rPr>
        <w:t xml:space="preserve"> SDS-PAGE</w:t>
      </w:r>
      <w:r w:rsidRPr="00C854BF">
        <w:rPr>
          <w:rFonts w:cstheme="minorHAnsi"/>
          <w:sz w:val="22"/>
          <w:szCs w:val="22"/>
        </w:rPr>
        <w:t xml:space="preserve"> gels and diluted milk samples</w:t>
      </w:r>
      <w:r w:rsidR="00A67149" w:rsidRPr="00C854BF">
        <w:rPr>
          <w:rFonts w:cstheme="minorHAnsi"/>
          <w:sz w:val="22"/>
          <w:szCs w:val="22"/>
        </w:rPr>
        <w:t>.</w:t>
      </w:r>
      <w:r w:rsidRPr="00C854BF">
        <w:rPr>
          <w:rFonts w:cstheme="minorHAnsi"/>
          <w:sz w:val="22"/>
          <w:szCs w:val="22"/>
        </w:rPr>
        <w:t xml:space="preserve"> </w:t>
      </w:r>
    </w:p>
    <w:p w14:paraId="4FE8ADDF" w14:textId="77777777" w:rsidR="00CC1BEE" w:rsidRPr="00C854BF" w:rsidRDefault="00CC1BEE" w:rsidP="00CC1BEE">
      <w:pPr>
        <w:pStyle w:val="Heading2"/>
        <w:rPr>
          <w:rFonts w:asciiTheme="minorHAnsi" w:hAnsiTheme="minorHAnsi" w:cstheme="minorHAnsi"/>
          <w:highlight w:val="red"/>
        </w:rPr>
      </w:pPr>
      <w:bookmarkStart w:id="63" w:name="_Toc13500926"/>
      <w:bookmarkStart w:id="64" w:name="_Toc14280975"/>
      <w:r w:rsidRPr="00C854BF">
        <w:rPr>
          <w:rFonts w:asciiTheme="minorHAnsi" w:hAnsiTheme="minorHAnsi" w:cstheme="minorHAnsi"/>
        </w:rPr>
        <w:t>Determining Milk Protein</w:t>
      </w:r>
      <w:bookmarkEnd w:id="63"/>
      <w:r w:rsidR="00A67149" w:rsidRPr="00C854BF">
        <w:rPr>
          <w:rFonts w:asciiTheme="minorHAnsi" w:hAnsiTheme="minorHAnsi" w:cstheme="minorHAnsi"/>
        </w:rPr>
        <w:t xml:space="preserve"> Concentrations</w:t>
      </w:r>
      <w:bookmarkEnd w:id="64"/>
    </w:p>
    <w:p w14:paraId="2C6324AC" w14:textId="2B2206F3" w:rsidR="00CC1BEE" w:rsidRPr="00C854BF" w:rsidRDefault="00CC1BEE" w:rsidP="00CC1BEE">
      <w:pPr>
        <w:rPr>
          <w:rFonts w:cstheme="minorHAnsi"/>
          <w:sz w:val="22"/>
          <w:szCs w:val="22"/>
        </w:rPr>
      </w:pPr>
      <w:r w:rsidRPr="00C854BF">
        <w:rPr>
          <w:rFonts w:cstheme="minorHAnsi"/>
          <w:sz w:val="22"/>
          <w:szCs w:val="22"/>
        </w:rPr>
        <w:t xml:space="preserve">Milk samples collected from </w:t>
      </w:r>
      <w:r w:rsidR="00AD59CA" w:rsidRPr="00C854BF">
        <w:rPr>
          <w:rFonts w:cstheme="minorHAnsi"/>
          <w:sz w:val="22"/>
          <w:szCs w:val="22"/>
        </w:rPr>
        <w:t>WT and KO dams</w:t>
      </w:r>
      <w:r w:rsidRPr="00C854BF">
        <w:rPr>
          <w:rFonts w:cstheme="minorHAnsi"/>
          <w:sz w:val="22"/>
          <w:szCs w:val="22"/>
        </w:rPr>
        <w:t xml:space="preserve"> will be assessed for protein content. Milk will be diluted to a factor of 4 (1:3 in PBS+EDTA). Skim</w:t>
      </w:r>
      <w:r w:rsidR="00A67149" w:rsidRPr="00C854BF">
        <w:rPr>
          <w:rFonts w:cstheme="minorHAnsi"/>
          <w:sz w:val="22"/>
          <w:szCs w:val="22"/>
        </w:rPr>
        <w:t>med</w:t>
      </w:r>
      <w:r w:rsidRPr="00C854BF">
        <w:rPr>
          <w:rFonts w:cstheme="minorHAnsi"/>
          <w:sz w:val="22"/>
          <w:szCs w:val="22"/>
        </w:rPr>
        <w:t xml:space="preserve"> milk will be collected after centrifuging. Samples will be heated to ~95C and loading cocktail will be added onto the plastic plate with the gel along with a ladder. </w:t>
      </w:r>
      <w:r w:rsidR="00A67149" w:rsidRPr="00C854BF">
        <w:rPr>
          <w:rFonts w:cstheme="minorHAnsi"/>
          <w:sz w:val="22"/>
          <w:szCs w:val="22"/>
        </w:rPr>
        <w:t xml:space="preserve">Gels will be stained by </w:t>
      </w:r>
      <w:r w:rsidR="00E92238" w:rsidRPr="00C854BF">
        <w:rPr>
          <w:rFonts w:cstheme="minorHAnsi"/>
          <w:sz w:val="22"/>
          <w:szCs w:val="22"/>
        </w:rPr>
        <w:t>Coomassie</w:t>
      </w:r>
      <w:r w:rsidRPr="00C854BF">
        <w:rPr>
          <w:rFonts w:cstheme="minorHAnsi"/>
          <w:sz w:val="22"/>
          <w:szCs w:val="22"/>
        </w:rPr>
        <w:t xml:space="preserve"> </w:t>
      </w:r>
      <w:r w:rsidR="00A67149" w:rsidRPr="00C854BF">
        <w:rPr>
          <w:rFonts w:cstheme="minorHAnsi"/>
          <w:sz w:val="22"/>
          <w:szCs w:val="22"/>
        </w:rPr>
        <w:t xml:space="preserve">blue and quantified by </w:t>
      </w:r>
      <w:r w:rsidR="001370D8" w:rsidRPr="00C854BF">
        <w:rPr>
          <w:rFonts w:cstheme="minorHAnsi"/>
          <w:sz w:val="22"/>
          <w:szCs w:val="22"/>
        </w:rPr>
        <w:t>near-infra-red imaging.</w:t>
      </w:r>
      <w:r w:rsidRPr="00C854BF">
        <w:rPr>
          <w:rFonts w:cstheme="minorHAnsi"/>
          <w:sz w:val="22"/>
          <w:szCs w:val="22"/>
        </w:rPr>
        <w:t xml:space="preserve"> Imaging will be done using </w:t>
      </w:r>
      <w:proofErr w:type="spellStart"/>
      <w:r w:rsidRPr="00C854BF">
        <w:rPr>
          <w:rFonts w:cstheme="minorHAnsi"/>
          <w:sz w:val="22"/>
          <w:szCs w:val="22"/>
        </w:rPr>
        <w:t>Li</w:t>
      </w:r>
      <w:r w:rsidR="001370D8" w:rsidRPr="00C854BF">
        <w:rPr>
          <w:rFonts w:cstheme="minorHAnsi"/>
          <w:sz w:val="22"/>
          <w:szCs w:val="22"/>
        </w:rPr>
        <w:t>C</w:t>
      </w:r>
      <w:r w:rsidRPr="00C854BF">
        <w:rPr>
          <w:rFonts w:cstheme="minorHAnsi"/>
          <w:sz w:val="22"/>
          <w:szCs w:val="22"/>
        </w:rPr>
        <w:t>or</w:t>
      </w:r>
      <w:proofErr w:type="spellEnd"/>
      <w:r w:rsidRPr="00C854BF">
        <w:rPr>
          <w:rFonts w:cstheme="minorHAnsi"/>
          <w:sz w:val="22"/>
          <w:szCs w:val="22"/>
        </w:rPr>
        <w:t xml:space="preserve"> </w:t>
      </w:r>
      <w:r w:rsidR="001370D8" w:rsidRPr="00C854BF">
        <w:rPr>
          <w:rFonts w:cstheme="minorHAnsi"/>
          <w:sz w:val="22"/>
          <w:szCs w:val="22"/>
        </w:rPr>
        <w:t xml:space="preserve">Odyssey </w:t>
      </w:r>
      <w:r w:rsidRPr="00C854BF">
        <w:rPr>
          <w:rFonts w:cstheme="minorHAnsi"/>
          <w:sz w:val="22"/>
          <w:szCs w:val="22"/>
        </w:rPr>
        <w:t xml:space="preserve">to determine protein </w:t>
      </w:r>
      <w:r w:rsidR="001370D8" w:rsidRPr="00C854BF">
        <w:rPr>
          <w:rFonts w:cstheme="minorHAnsi"/>
          <w:sz w:val="22"/>
          <w:szCs w:val="22"/>
        </w:rPr>
        <w:t xml:space="preserve">levels of </w:t>
      </w:r>
      <w:r w:rsidRPr="00C854BF">
        <w:rPr>
          <w:rFonts w:cstheme="minorHAnsi"/>
          <w:sz w:val="22"/>
          <w:szCs w:val="22"/>
        </w:rPr>
        <w:t>whey acidic protein, alpha casein, beta casein, lactose, and serum albumin</w:t>
      </w:r>
      <w:r w:rsidR="001370D8" w:rsidRPr="00C854BF">
        <w:rPr>
          <w:rFonts w:cstheme="minorHAnsi"/>
          <w:sz w:val="22"/>
          <w:szCs w:val="22"/>
        </w:rPr>
        <w:t xml:space="preserve"> that will be identified based on known molecular weights</w:t>
      </w:r>
      <w:r w:rsidRPr="00C854BF">
        <w:rPr>
          <w:rFonts w:cstheme="minorHAnsi"/>
          <w:sz w:val="22"/>
          <w:szCs w:val="22"/>
        </w:rPr>
        <w:t xml:space="preserve">. </w:t>
      </w:r>
    </w:p>
    <w:p w14:paraId="72829A19" w14:textId="77777777" w:rsidR="00CC1BEE" w:rsidRPr="00C854BF" w:rsidRDefault="00CC1BEE" w:rsidP="00CC1BEE">
      <w:pPr>
        <w:pStyle w:val="Heading2"/>
        <w:rPr>
          <w:rFonts w:asciiTheme="minorHAnsi" w:hAnsiTheme="minorHAnsi" w:cstheme="minorHAnsi"/>
        </w:rPr>
      </w:pPr>
      <w:bookmarkStart w:id="65" w:name="_Toc13500927"/>
      <w:bookmarkStart w:id="66" w:name="_Toc14280976"/>
      <w:r w:rsidRPr="00C854BF">
        <w:rPr>
          <w:rFonts w:asciiTheme="minorHAnsi" w:hAnsiTheme="minorHAnsi" w:cstheme="minorHAnsi"/>
        </w:rPr>
        <w:t>Determining Milk Fat Content</w:t>
      </w:r>
      <w:bookmarkEnd w:id="65"/>
      <w:bookmarkEnd w:id="66"/>
    </w:p>
    <w:p w14:paraId="175E9317" w14:textId="77777777" w:rsidR="00CC1BEE" w:rsidRPr="00C854BF" w:rsidRDefault="00CC1BEE" w:rsidP="00CC1BEE">
      <w:pPr>
        <w:rPr>
          <w:rFonts w:cstheme="minorHAnsi"/>
          <w:sz w:val="22"/>
          <w:szCs w:val="22"/>
        </w:rPr>
      </w:pPr>
      <w:r w:rsidRPr="00C854BF">
        <w:rPr>
          <w:rFonts w:cstheme="minorHAnsi"/>
          <w:sz w:val="22"/>
          <w:szCs w:val="22"/>
        </w:rPr>
        <w:t xml:space="preserve">Milk samples collected from </w:t>
      </w:r>
      <w:r w:rsidR="00AD59CA" w:rsidRPr="00C854BF">
        <w:rPr>
          <w:rFonts w:cstheme="minorHAnsi"/>
          <w:sz w:val="22"/>
          <w:szCs w:val="22"/>
        </w:rPr>
        <w:t>WT and KO dams</w:t>
      </w:r>
      <w:r w:rsidRPr="00C854BF">
        <w:rPr>
          <w:rFonts w:cstheme="minorHAnsi"/>
          <w:sz w:val="22"/>
          <w:szCs w:val="22"/>
        </w:rPr>
        <w:t xml:space="preserve"> will be assessed for fat content by the </w:t>
      </w:r>
      <w:proofErr w:type="spellStart"/>
      <w:r w:rsidRPr="00C854BF">
        <w:rPr>
          <w:rFonts w:cstheme="minorHAnsi"/>
          <w:sz w:val="22"/>
          <w:szCs w:val="22"/>
        </w:rPr>
        <w:t>creamatocrit</w:t>
      </w:r>
      <w:proofErr w:type="spellEnd"/>
      <w:r w:rsidRPr="00C854BF">
        <w:rPr>
          <w:rFonts w:cstheme="minorHAnsi"/>
          <w:sz w:val="22"/>
          <w:szCs w:val="22"/>
        </w:rPr>
        <w:t xml:space="preserve"> method using a hematocrit centrifuge. Briefly, samples will be diluted to a factor of 3 (1:2 in PBS) into well-sealed capillary tubes. The tubes will be placed in </w:t>
      </w:r>
      <w:proofErr w:type="spellStart"/>
      <w:r w:rsidRPr="00C854BF">
        <w:rPr>
          <w:rFonts w:cstheme="minorHAnsi"/>
          <w:sz w:val="22"/>
          <w:szCs w:val="22"/>
        </w:rPr>
        <w:t>CritSpin</w:t>
      </w:r>
      <w:proofErr w:type="spellEnd"/>
      <w:r w:rsidRPr="00C854BF">
        <w:rPr>
          <w:rFonts w:cstheme="minorHAnsi"/>
          <w:sz w:val="22"/>
          <w:szCs w:val="22"/>
        </w:rPr>
        <w:t xml:space="preserve"> mini-</w:t>
      </w:r>
      <w:proofErr w:type="spellStart"/>
      <w:r w:rsidRPr="00C854BF">
        <w:rPr>
          <w:rFonts w:cstheme="minorHAnsi"/>
          <w:sz w:val="22"/>
          <w:szCs w:val="22"/>
        </w:rPr>
        <w:t>creamatocrit</w:t>
      </w:r>
      <w:proofErr w:type="spellEnd"/>
      <w:r w:rsidRPr="00C854BF">
        <w:rPr>
          <w:rFonts w:cstheme="minorHAnsi"/>
          <w:sz w:val="22"/>
          <w:szCs w:val="22"/>
        </w:rPr>
        <w:t xml:space="preserve"> spinner. Samples will be centrifuged for 8 cycles of 120 seconds. The capillary will form layers of white fat and non-fat milk. The distance of the fat layer will be measured in millimeters (mm) accurately. The total volume of milk (fat + non-fat milk) will be measured in mm. Percentage of fat will be determined </w:t>
      </w:r>
      <w:r w:rsidR="001370D8" w:rsidRPr="00C854BF">
        <w:rPr>
          <w:rFonts w:cstheme="minorHAnsi"/>
          <w:sz w:val="22"/>
          <w:szCs w:val="22"/>
        </w:rPr>
        <w:t>with respect to the total volume.</w:t>
      </w:r>
    </w:p>
    <w:p w14:paraId="223DA350" w14:textId="77777777" w:rsidR="00CC1BEE" w:rsidRPr="00C854BF" w:rsidRDefault="00CC1BEE" w:rsidP="00CC1BEE">
      <w:pPr>
        <w:pStyle w:val="Heading2"/>
        <w:rPr>
          <w:rFonts w:asciiTheme="minorHAnsi" w:hAnsiTheme="minorHAnsi" w:cstheme="minorHAnsi"/>
        </w:rPr>
      </w:pPr>
      <w:bookmarkStart w:id="67" w:name="_Toc13500929"/>
      <w:bookmarkStart w:id="68" w:name="_Toc14280977"/>
      <w:r w:rsidRPr="00C854BF">
        <w:rPr>
          <w:rFonts w:asciiTheme="minorHAnsi" w:hAnsiTheme="minorHAnsi" w:cstheme="minorHAnsi"/>
        </w:rPr>
        <w:t>Western Blotting</w:t>
      </w:r>
      <w:bookmarkEnd w:id="67"/>
      <w:bookmarkEnd w:id="68"/>
    </w:p>
    <w:p w14:paraId="31AEF241" w14:textId="690217DE" w:rsidR="00CC1BEE" w:rsidRPr="00C854BF" w:rsidRDefault="00CC1BEE" w:rsidP="00CC1BEE">
      <w:pPr>
        <w:rPr>
          <w:rFonts w:cstheme="minorHAnsi"/>
          <w:sz w:val="22"/>
          <w:szCs w:val="22"/>
        </w:rPr>
      </w:pPr>
      <w:r w:rsidRPr="00C854BF">
        <w:rPr>
          <w:rFonts w:cstheme="minorHAnsi"/>
          <w:sz w:val="22"/>
          <w:szCs w:val="22"/>
        </w:rPr>
        <w:t xml:space="preserve">Using the </w:t>
      </w:r>
      <w:r w:rsidR="00AD59CA" w:rsidRPr="00C854BF">
        <w:rPr>
          <w:rFonts w:cstheme="minorHAnsi"/>
          <w:sz w:val="22"/>
          <w:szCs w:val="22"/>
        </w:rPr>
        <w:t xml:space="preserve">lower mammary gland </w:t>
      </w:r>
      <w:r w:rsidRPr="00C854BF">
        <w:rPr>
          <w:rFonts w:cstheme="minorHAnsi"/>
          <w:sz w:val="22"/>
          <w:szCs w:val="22"/>
        </w:rPr>
        <w:t xml:space="preserve">tissues collected from </w:t>
      </w:r>
      <w:r w:rsidR="00AD59CA" w:rsidRPr="00C854BF">
        <w:rPr>
          <w:rFonts w:cstheme="minorHAnsi"/>
          <w:sz w:val="22"/>
          <w:szCs w:val="22"/>
        </w:rPr>
        <w:t>the dams</w:t>
      </w:r>
      <w:r w:rsidRPr="00C854BF">
        <w:rPr>
          <w:rFonts w:cstheme="minorHAnsi"/>
          <w:sz w:val="22"/>
          <w:szCs w:val="22"/>
        </w:rPr>
        <w:t xml:space="preserve">, </w:t>
      </w:r>
      <w:r w:rsidR="00AD59CA" w:rsidRPr="00C854BF">
        <w:rPr>
          <w:rFonts w:cstheme="minorHAnsi"/>
          <w:sz w:val="22"/>
          <w:szCs w:val="22"/>
        </w:rPr>
        <w:t xml:space="preserve">we </w:t>
      </w:r>
      <w:r w:rsidRPr="00C854BF">
        <w:rPr>
          <w:rFonts w:cstheme="minorHAnsi"/>
          <w:sz w:val="22"/>
          <w:szCs w:val="22"/>
        </w:rPr>
        <w:t xml:space="preserve">will </w:t>
      </w:r>
      <w:r w:rsidR="00AD59CA" w:rsidRPr="00C854BF">
        <w:rPr>
          <w:rFonts w:cstheme="minorHAnsi"/>
          <w:sz w:val="22"/>
          <w:szCs w:val="22"/>
        </w:rPr>
        <w:t>assess</w:t>
      </w:r>
      <w:r w:rsidRPr="00C854BF">
        <w:rPr>
          <w:rFonts w:cstheme="minorHAnsi"/>
          <w:sz w:val="22"/>
          <w:szCs w:val="22"/>
        </w:rPr>
        <w:t xml:space="preserve"> </w:t>
      </w:r>
      <w:r w:rsidR="00E92238" w:rsidRPr="00C854BF">
        <w:rPr>
          <w:rFonts w:cstheme="minorHAnsi"/>
          <w:sz w:val="22"/>
          <w:szCs w:val="22"/>
        </w:rPr>
        <w:t xml:space="preserve">TSC1/2 protein levels and </w:t>
      </w:r>
      <w:r w:rsidRPr="00C854BF">
        <w:rPr>
          <w:rFonts w:cstheme="minorHAnsi"/>
          <w:sz w:val="22"/>
          <w:szCs w:val="22"/>
        </w:rPr>
        <w:t>mTORC1 activity</w:t>
      </w:r>
      <w:r w:rsidR="00AD59CA" w:rsidRPr="00C854BF">
        <w:rPr>
          <w:rFonts w:cstheme="minorHAnsi"/>
          <w:sz w:val="22"/>
          <w:szCs w:val="22"/>
        </w:rPr>
        <w:t xml:space="preserve"> to confirm </w:t>
      </w:r>
      <w:r w:rsidR="00E92238" w:rsidRPr="00C854BF">
        <w:rPr>
          <w:rFonts w:cstheme="minorHAnsi"/>
          <w:sz w:val="22"/>
          <w:szCs w:val="22"/>
        </w:rPr>
        <w:t>knockout</w:t>
      </w:r>
      <w:r w:rsidRPr="00C854BF">
        <w:rPr>
          <w:rFonts w:cstheme="minorHAnsi"/>
          <w:sz w:val="22"/>
          <w:szCs w:val="22"/>
        </w:rPr>
        <w:t xml:space="preserve">. Briefly, a portion of the sample will be boiled and loaded into different wells with a ladder control. Proteins will transfer to </w:t>
      </w:r>
      <w:r w:rsidR="001370D8" w:rsidRPr="00C854BF">
        <w:rPr>
          <w:rFonts w:cstheme="minorHAnsi"/>
          <w:sz w:val="22"/>
          <w:szCs w:val="22"/>
        </w:rPr>
        <w:t xml:space="preserve">nitrocellulose </w:t>
      </w:r>
      <w:r w:rsidRPr="00C854BF">
        <w:rPr>
          <w:rFonts w:cstheme="minorHAnsi"/>
          <w:sz w:val="22"/>
          <w:szCs w:val="22"/>
        </w:rPr>
        <w:t xml:space="preserve">overnight. The matrix will be stained for total protein using </w:t>
      </w:r>
      <w:r w:rsidR="001370D8" w:rsidRPr="00C854BF">
        <w:rPr>
          <w:rFonts w:cstheme="minorHAnsi"/>
          <w:sz w:val="22"/>
          <w:szCs w:val="22"/>
        </w:rPr>
        <w:t>R</w:t>
      </w:r>
      <w:r w:rsidRPr="00C854BF">
        <w:rPr>
          <w:rFonts w:cstheme="minorHAnsi"/>
          <w:sz w:val="22"/>
          <w:szCs w:val="22"/>
        </w:rPr>
        <w:t xml:space="preserve">evert total protein and scanned by </w:t>
      </w:r>
      <w:proofErr w:type="spellStart"/>
      <w:r w:rsidRPr="00C854BF">
        <w:rPr>
          <w:rFonts w:cstheme="minorHAnsi"/>
          <w:sz w:val="22"/>
          <w:szCs w:val="22"/>
        </w:rPr>
        <w:t>Li</w:t>
      </w:r>
      <w:r w:rsidR="001370D8" w:rsidRPr="00C854BF">
        <w:rPr>
          <w:rFonts w:cstheme="minorHAnsi"/>
          <w:sz w:val="22"/>
          <w:szCs w:val="22"/>
        </w:rPr>
        <w:t>C</w:t>
      </w:r>
      <w:r w:rsidRPr="00C854BF">
        <w:rPr>
          <w:rFonts w:cstheme="minorHAnsi"/>
          <w:sz w:val="22"/>
          <w:szCs w:val="22"/>
        </w:rPr>
        <w:t>or</w:t>
      </w:r>
      <w:proofErr w:type="spellEnd"/>
      <w:r w:rsidRPr="00C854BF">
        <w:rPr>
          <w:rFonts w:cstheme="minorHAnsi"/>
          <w:sz w:val="22"/>
          <w:szCs w:val="22"/>
        </w:rPr>
        <w:t xml:space="preserve"> to normalize against total protein. Samples will be incubated with the primary then the secondary antibodies. Briefly,</w:t>
      </w:r>
      <w:r w:rsidRPr="00C854BF">
        <w:rPr>
          <w:rFonts w:cstheme="minorHAnsi"/>
          <w:color w:val="000000"/>
          <w:sz w:val="22"/>
          <w:szCs w:val="22"/>
          <w:shd w:val="clear" w:color="auto" w:fill="FFFFFF"/>
        </w:rPr>
        <w:t xml:space="preserve"> antibodies </w:t>
      </w:r>
      <w:commentRangeStart w:id="69"/>
      <w:r w:rsidRPr="00C854BF">
        <w:rPr>
          <w:rFonts w:cstheme="minorHAnsi"/>
          <w:color w:val="000000"/>
          <w:sz w:val="22"/>
          <w:szCs w:val="22"/>
          <w:shd w:val="clear" w:color="auto" w:fill="FFFFFF"/>
        </w:rPr>
        <w:t xml:space="preserve">against </w:t>
      </w:r>
      <w:ins w:id="70" w:author="Dave Bridges" w:date="2019-07-12T10:25:00Z">
        <w:r w:rsidR="00E92238" w:rsidRPr="00C854BF">
          <w:rPr>
            <w:rFonts w:cstheme="minorHAnsi"/>
            <w:color w:val="000000"/>
            <w:sz w:val="22"/>
            <w:szCs w:val="22"/>
            <w:shd w:val="clear" w:color="auto" w:fill="FFFFFF"/>
          </w:rPr>
          <w:t>TSC1/</w:t>
        </w:r>
      </w:ins>
      <w:ins w:id="71" w:author="Dave Bridges" w:date="2019-07-12T10:26:00Z">
        <w:r w:rsidR="00E92238" w:rsidRPr="00C854BF">
          <w:rPr>
            <w:rFonts w:cstheme="minorHAnsi"/>
            <w:color w:val="000000"/>
            <w:sz w:val="22"/>
            <w:szCs w:val="22"/>
            <w:shd w:val="clear" w:color="auto" w:fill="FFFFFF"/>
          </w:rPr>
          <w:t xml:space="preserve">2, </w:t>
        </w:r>
      </w:ins>
      <w:r w:rsidR="001370D8" w:rsidRPr="00C854BF">
        <w:rPr>
          <w:rFonts w:cstheme="minorHAnsi"/>
          <w:color w:val="000000"/>
          <w:sz w:val="22"/>
          <w:szCs w:val="22"/>
          <w:shd w:val="clear" w:color="auto" w:fill="FFFFFF"/>
        </w:rPr>
        <w:t xml:space="preserve">total and phosphorylated </w:t>
      </w:r>
      <w:r w:rsidRPr="00C854BF">
        <w:rPr>
          <w:rFonts w:cstheme="minorHAnsi"/>
          <w:sz w:val="22"/>
          <w:szCs w:val="22"/>
        </w:rPr>
        <w:t>mTORC</w:t>
      </w:r>
      <w:r w:rsidR="001370D8" w:rsidRPr="00C854BF">
        <w:rPr>
          <w:rFonts w:cstheme="minorHAnsi"/>
          <w:sz w:val="22"/>
          <w:szCs w:val="22"/>
        </w:rPr>
        <w:t>1 targets (S6K, 4EBP1, S6) and regulators (</w:t>
      </w:r>
      <w:proofErr w:type="spellStart"/>
      <w:r w:rsidR="001370D8" w:rsidRPr="00C854BF">
        <w:rPr>
          <w:rFonts w:cstheme="minorHAnsi"/>
          <w:sz w:val="22"/>
          <w:szCs w:val="22"/>
        </w:rPr>
        <w:t>Akt</w:t>
      </w:r>
      <w:proofErr w:type="spellEnd"/>
      <w:r w:rsidR="001370D8" w:rsidRPr="00C854BF">
        <w:rPr>
          <w:rFonts w:cstheme="minorHAnsi"/>
          <w:sz w:val="22"/>
          <w:szCs w:val="22"/>
        </w:rPr>
        <w:t>, IRS) will be used.</w:t>
      </w:r>
      <w:commentRangeEnd w:id="69"/>
      <w:r w:rsidR="00E92238" w:rsidRPr="00C854BF">
        <w:rPr>
          <w:rStyle w:val="CommentReference"/>
          <w:rFonts w:cstheme="minorHAnsi"/>
        </w:rPr>
        <w:commentReference w:id="69"/>
      </w:r>
    </w:p>
    <w:p w14:paraId="1F907850" w14:textId="77777777" w:rsidR="00CC1BEE" w:rsidRPr="00C854BF" w:rsidRDefault="00CC1BEE" w:rsidP="00CC1BEE">
      <w:pPr>
        <w:pStyle w:val="Heading2"/>
        <w:rPr>
          <w:rFonts w:asciiTheme="minorHAnsi" w:hAnsiTheme="minorHAnsi" w:cstheme="minorHAnsi"/>
        </w:rPr>
      </w:pPr>
      <w:bookmarkStart w:id="72" w:name="_Toc13500930"/>
      <w:bookmarkStart w:id="73" w:name="_Toc14280978"/>
      <w:r w:rsidRPr="00C854BF">
        <w:rPr>
          <w:rFonts w:asciiTheme="minorHAnsi" w:hAnsiTheme="minorHAnsi" w:cstheme="minorHAnsi"/>
        </w:rPr>
        <w:t>Histology</w:t>
      </w:r>
      <w:bookmarkEnd w:id="72"/>
      <w:bookmarkEnd w:id="73"/>
    </w:p>
    <w:p w14:paraId="04646098" w14:textId="77777777" w:rsidR="00CC1BEE" w:rsidRPr="00C854BF" w:rsidRDefault="00CC1BEE" w:rsidP="00CC1BEE">
      <w:pPr>
        <w:rPr>
          <w:rFonts w:cstheme="minorHAnsi"/>
          <w:sz w:val="22"/>
          <w:szCs w:val="22"/>
        </w:rPr>
      </w:pPr>
      <w:r w:rsidRPr="00C854BF">
        <w:rPr>
          <w:rFonts w:cstheme="minorHAnsi"/>
          <w:sz w:val="22"/>
          <w:szCs w:val="22"/>
        </w:rPr>
        <w:t xml:space="preserve">Mammary glands collected from </w:t>
      </w:r>
      <w:r w:rsidR="00AD59CA" w:rsidRPr="00C854BF">
        <w:rPr>
          <w:rFonts w:cstheme="minorHAnsi"/>
          <w:sz w:val="22"/>
          <w:szCs w:val="22"/>
        </w:rPr>
        <w:t>WT and KO dams will</w:t>
      </w:r>
      <w:r w:rsidRPr="00C854BF">
        <w:rPr>
          <w:rFonts w:cstheme="minorHAnsi"/>
          <w:sz w:val="22"/>
          <w:szCs w:val="22"/>
        </w:rPr>
        <w:t xml:space="preserve"> be embedded in paraffin</w:t>
      </w:r>
      <w:r w:rsidR="00890F9C" w:rsidRPr="00C854BF">
        <w:rPr>
          <w:rFonts w:cstheme="minorHAnsi"/>
          <w:sz w:val="22"/>
          <w:szCs w:val="22"/>
        </w:rPr>
        <w:t xml:space="preserve"> and stained at the </w:t>
      </w:r>
      <w:proofErr w:type="spellStart"/>
      <w:r w:rsidR="00890F9C" w:rsidRPr="00C854BF">
        <w:rPr>
          <w:rFonts w:cstheme="minorHAnsi"/>
          <w:sz w:val="22"/>
          <w:szCs w:val="22"/>
        </w:rPr>
        <w:t>Rogel</w:t>
      </w:r>
      <w:proofErr w:type="spellEnd"/>
      <w:r w:rsidR="00890F9C" w:rsidRPr="00C854BF">
        <w:rPr>
          <w:rFonts w:cstheme="minorHAnsi"/>
          <w:sz w:val="22"/>
          <w:szCs w:val="22"/>
        </w:rPr>
        <w:t xml:space="preserve"> Cancer Center’s Tissue and Molecular Pathology</w:t>
      </w:r>
      <w:r w:rsidRPr="00C854BF">
        <w:rPr>
          <w:rFonts w:cstheme="minorHAnsi"/>
          <w:sz w:val="22"/>
          <w:szCs w:val="22"/>
        </w:rPr>
        <w:t xml:space="preserve">. Slides will be </w:t>
      </w:r>
      <w:r w:rsidR="00890F9C" w:rsidRPr="00C854BF">
        <w:rPr>
          <w:rFonts w:cstheme="minorHAnsi"/>
          <w:sz w:val="22"/>
          <w:szCs w:val="22"/>
        </w:rPr>
        <w:t xml:space="preserve">blindly </w:t>
      </w:r>
      <w:r w:rsidRPr="00C854BF">
        <w:rPr>
          <w:rFonts w:cstheme="minorHAnsi"/>
          <w:sz w:val="22"/>
          <w:szCs w:val="22"/>
        </w:rPr>
        <w:t xml:space="preserve">assessed for branching and for ductal size. </w:t>
      </w:r>
      <w:r w:rsidR="00890F9C" w:rsidRPr="00C854BF">
        <w:rPr>
          <w:rFonts w:cstheme="minorHAnsi"/>
          <w:sz w:val="22"/>
          <w:szCs w:val="22"/>
        </w:rPr>
        <w:t>T</w:t>
      </w:r>
      <w:r w:rsidRPr="00C854BF">
        <w:rPr>
          <w:rFonts w:cstheme="minorHAnsi"/>
          <w:sz w:val="22"/>
          <w:szCs w:val="22"/>
        </w:rPr>
        <w:t xml:space="preserve">o assess branching, we will count the number of ramifications along portions of the main </w:t>
      </w:r>
      <w:r w:rsidRPr="00C854BF">
        <w:rPr>
          <w:rFonts w:cstheme="minorHAnsi"/>
          <w:sz w:val="22"/>
          <w:szCs w:val="22"/>
        </w:rPr>
        <w:lastRenderedPageBreak/>
        <w:t xml:space="preserve">duct </w:t>
      </w:r>
      <w:r w:rsidRPr="00C854BF">
        <w:rPr>
          <w:rFonts w:cstheme="minorHAnsi"/>
          <w:sz w:val="22"/>
          <w:szCs w:val="22"/>
        </w:rPr>
        <w:fldChar w:fldCharType="begin" w:fldLock="1"/>
      </w:r>
      <w:r w:rsidRPr="00C854BF">
        <w:rPr>
          <w:rFonts w:cstheme="minorHAnsi"/>
          <w:sz w:val="22"/>
          <w:szCs w:val="22"/>
        </w:rPr>
        <w:instrText>ADDIN CSL_CITATION {"citationItems":[{"id":"ITEM-1","itemData":{"DOI":"10.3791/2828","ISSN":"1940-087X","PMID":"21808224","abstract":"The human mammary gland is composed of 15-20 lobes that secrete milk into a branching duct system opening at the nipple. Those lobes are themselves composed of a number of terminal duct lobular units made of secretory alveoli and converging ducts. In mice, a similar architecture is observed at pregnancy in which ducts and alveoli are interspersed within the connective tissue stroma. The mouse mammary gland epithelium is a tree like system of ducts composed of two layers of cells, an inner layer of luminal cells surrounded by an outer layer of myoepithelial cells denoted by the confines of a basement membrane. At birth, only a rudimental ductal tree is present, composed of a primary duct and 15-20 branches. Branch elongation and amplification start at the beginning of puberty, around 4 weeks old, under the influence of hormones. At 10 weeks, most of the stroma is invaded by a complex system of ducts that will undergo cycles of branching and regression in each estrous cycle until pregnancy. At the onset of pregnancy, a second phase of development begins, with the proliferation and differentiation of the epithelium to form grape-shaped milk secretory structures called alveoli. Following parturition and throughout lactation, milk is produced by luminal secretory cells and stored within the lumen of alveoli. Oxytocin release, stimulated by a neural reflex induced by suckling of pups, induces synchronized contractions of the myoepithelial cells around the alveoli and along the ducts, allowing milk to be transported through the ducts to the nipple where it becomes available to the pups. Mammary gland development, differentiation and function are tightly orchestrated and require, not only interactions between the stroma and the epithelium, but also between myoepithelial and luminal cells within the epithelium. Thereby, mutations in many genes implicated in these interactions may impair either ductal elongation during puberty or alveoli formation during early pregnancy, differentiation during late pregnancy and secretory activation leading to lactation. In this article, we describe how to dissect mouse mammary glands and assess their development using whole mounts. We also demonstrate how to evaluate myoepithelial contractions and milk ejection using an ex-vivo oxytocin-based functional assay. The effect of a gene mutation on mammary gland development and function can thus be determined in situ by performing these two techniques in mutant and wild-type control m…","author":[{"dropping-particle":"","family":"Plante","given":"Isabelle","non-dropping-particle":"","parse-names":false,"suffix":""},{"dropping-particle":"","family":"Stewart","given":"Michael K G","non-dropping-particle":"","parse-names":false,"suffix":""},{"dropping-particle":"","family":"Laird","given":"Dale W","non-dropping-particle":"","parse-names":false,"suffix":""}],"container-title":"Journal of visualized experiments : JoVE","id":"ITEM-1","issue":"53","issued":{"date-parts":[["2011","7","21"]]},"publisher":"MyJoVE Corporation","title":"Evaluation of mammary gland development and function in mouse models.","type":"article-journal"},"uris":["http://www.mendeley.com/documents/?uuid=9e06a2dc-34f3-3ed6-bb97-cb82ddaffe3f"]}],"mendeley":{"formattedCitation":"(Plante &lt;i&gt;et al.&lt;/i&gt;, 2011)","plainTextFormattedCitation":"(Plante et al., 2011)","previouslyFormattedCitation":"(Plante &lt;i&gt;et al.&lt;/i&gt;, 2011)"},"properties":{"noteIndex":0},"schema":"https://github.com/citation-style-language/schema/raw/master/csl-citation.json"}</w:instrText>
      </w:r>
      <w:r w:rsidRPr="00C854BF">
        <w:rPr>
          <w:rFonts w:cstheme="minorHAnsi"/>
          <w:sz w:val="22"/>
          <w:szCs w:val="22"/>
        </w:rPr>
        <w:fldChar w:fldCharType="separate"/>
      </w:r>
      <w:r w:rsidRPr="00C854BF">
        <w:rPr>
          <w:rFonts w:cstheme="minorHAnsi"/>
          <w:noProof/>
          <w:sz w:val="22"/>
          <w:szCs w:val="22"/>
        </w:rPr>
        <w:t xml:space="preserve">(Plante </w:t>
      </w:r>
      <w:r w:rsidRPr="00C854BF">
        <w:rPr>
          <w:rFonts w:cstheme="minorHAnsi"/>
          <w:i/>
          <w:noProof/>
          <w:sz w:val="22"/>
          <w:szCs w:val="22"/>
        </w:rPr>
        <w:t>et al.</w:t>
      </w:r>
      <w:r w:rsidRPr="00C854BF">
        <w:rPr>
          <w:rFonts w:cstheme="minorHAnsi"/>
          <w:noProof/>
          <w:sz w:val="22"/>
          <w:szCs w:val="22"/>
        </w:rPr>
        <w:t>, 2011)</w:t>
      </w:r>
      <w:r w:rsidRPr="00C854BF">
        <w:rPr>
          <w:rFonts w:cstheme="minorHAnsi"/>
          <w:sz w:val="22"/>
          <w:szCs w:val="22"/>
        </w:rPr>
        <w:fldChar w:fldCharType="end"/>
      </w:r>
      <w:r w:rsidRPr="00C854BF">
        <w:rPr>
          <w:rFonts w:cstheme="minorHAnsi"/>
          <w:sz w:val="22"/>
          <w:szCs w:val="22"/>
        </w:rPr>
        <w:t xml:space="preserve">. The length of the primary duct will also be measured in millimeters to determine the development of the gland. </w:t>
      </w:r>
    </w:p>
    <w:p w14:paraId="19DA5E4B" w14:textId="77777777" w:rsidR="00BC3D25" w:rsidRPr="00C854BF" w:rsidRDefault="00BC3D25" w:rsidP="00BC3D25">
      <w:pPr>
        <w:pStyle w:val="Heading1"/>
        <w:rPr>
          <w:rFonts w:asciiTheme="minorHAnsi" w:hAnsiTheme="minorHAnsi" w:cstheme="minorHAnsi"/>
        </w:rPr>
      </w:pPr>
      <w:bookmarkStart w:id="74" w:name="_Toc14280979"/>
      <w:r w:rsidRPr="00C854BF">
        <w:rPr>
          <w:rFonts w:asciiTheme="minorHAnsi" w:hAnsiTheme="minorHAnsi" w:cstheme="minorHAnsi"/>
        </w:rPr>
        <w:t>Expected Results</w:t>
      </w:r>
      <w:bookmarkEnd w:id="74"/>
    </w:p>
    <w:p w14:paraId="69602A20" w14:textId="77777777" w:rsidR="00BC3D25" w:rsidRPr="00C854BF" w:rsidRDefault="00BC3D25" w:rsidP="00BC3D25">
      <w:pPr>
        <w:pStyle w:val="Heading2"/>
        <w:rPr>
          <w:rFonts w:asciiTheme="minorHAnsi" w:hAnsiTheme="minorHAnsi" w:cstheme="minorHAnsi"/>
        </w:rPr>
      </w:pPr>
      <w:bookmarkStart w:id="75" w:name="_Toc14280980"/>
      <w:r w:rsidRPr="00C854BF">
        <w:rPr>
          <w:rFonts w:asciiTheme="minorHAnsi" w:hAnsiTheme="minorHAnsi" w:cstheme="minorHAnsi"/>
        </w:rPr>
        <w:t>Aim 4.1</w:t>
      </w:r>
      <w:bookmarkEnd w:id="75"/>
    </w:p>
    <w:p w14:paraId="293D0763" w14:textId="77777777" w:rsidR="000C45FA" w:rsidRPr="00C854BF" w:rsidRDefault="000C45FA" w:rsidP="000C45FA">
      <w:pPr>
        <w:rPr>
          <w:rFonts w:cstheme="minorHAnsi"/>
          <w:i/>
        </w:rPr>
      </w:pPr>
      <w:r w:rsidRPr="00C854BF">
        <w:rPr>
          <w:rFonts w:cstheme="minorHAnsi"/>
          <w:i/>
        </w:rPr>
        <w:t>Aim 4.1: Is mammary gland development altered with maternal adipocyte mTORC1 hyperactivation?</w:t>
      </w:r>
    </w:p>
    <w:p w14:paraId="25511AD0" w14:textId="77777777" w:rsidR="00BC3D25" w:rsidRPr="00C854BF" w:rsidRDefault="00BC3D25" w:rsidP="00BC3D25">
      <w:pPr>
        <w:pStyle w:val="Heading2"/>
        <w:rPr>
          <w:rFonts w:asciiTheme="minorHAnsi" w:hAnsiTheme="minorHAnsi" w:cstheme="minorHAnsi"/>
        </w:rPr>
      </w:pPr>
      <w:bookmarkStart w:id="76" w:name="_Toc14280981"/>
      <w:r w:rsidRPr="00C854BF">
        <w:rPr>
          <w:rFonts w:asciiTheme="minorHAnsi" w:hAnsiTheme="minorHAnsi" w:cstheme="minorHAnsi"/>
        </w:rPr>
        <w:t>Aim 4.2</w:t>
      </w:r>
      <w:bookmarkEnd w:id="76"/>
    </w:p>
    <w:p w14:paraId="337E59BB" w14:textId="77777777" w:rsidR="000C45FA" w:rsidRPr="00C854BF" w:rsidRDefault="000C45FA" w:rsidP="000C45FA">
      <w:pPr>
        <w:rPr>
          <w:rFonts w:cstheme="minorHAnsi"/>
          <w:i/>
        </w:rPr>
      </w:pPr>
      <w:r w:rsidRPr="00C854BF">
        <w:rPr>
          <w:rFonts w:cstheme="minorHAnsi"/>
          <w:i/>
        </w:rPr>
        <w:t>Aim 4.2: How does adipocyte mTORC1 hyperactivation affect milk output and composition?</w:t>
      </w:r>
    </w:p>
    <w:p w14:paraId="11452F4E" w14:textId="77777777" w:rsidR="00BC3D25" w:rsidRPr="00C854BF" w:rsidRDefault="00BC3D25" w:rsidP="00BC3D25">
      <w:pPr>
        <w:pStyle w:val="Heading2"/>
        <w:rPr>
          <w:rFonts w:asciiTheme="minorHAnsi" w:hAnsiTheme="minorHAnsi" w:cstheme="minorHAnsi"/>
        </w:rPr>
      </w:pPr>
      <w:bookmarkStart w:id="77" w:name="_Toc14280982"/>
      <w:r w:rsidRPr="00C854BF">
        <w:rPr>
          <w:rFonts w:asciiTheme="minorHAnsi" w:hAnsiTheme="minorHAnsi" w:cstheme="minorHAnsi"/>
        </w:rPr>
        <w:t>Aim 4.3</w:t>
      </w:r>
      <w:bookmarkEnd w:id="77"/>
    </w:p>
    <w:p w14:paraId="26348B0B" w14:textId="77777777" w:rsidR="000C45FA" w:rsidRPr="00C854BF" w:rsidRDefault="000C45FA" w:rsidP="000C45FA">
      <w:pPr>
        <w:rPr>
          <w:rFonts w:cstheme="minorHAnsi"/>
          <w:i/>
        </w:rPr>
      </w:pPr>
      <w:r w:rsidRPr="00C854BF">
        <w:rPr>
          <w:rFonts w:cstheme="minorHAnsi"/>
          <w:i/>
        </w:rPr>
        <w:t xml:space="preserve">Aim 4.3: Is offspring </w:t>
      </w:r>
      <w:r w:rsidR="0007153C" w:rsidRPr="00C854BF">
        <w:rPr>
          <w:rFonts w:cstheme="minorHAnsi"/>
          <w:i/>
        </w:rPr>
        <w:t>body composition</w:t>
      </w:r>
      <w:r w:rsidRPr="00C854BF">
        <w:rPr>
          <w:rFonts w:cstheme="minorHAnsi"/>
          <w:i/>
        </w:rPr>
        <w:t xml:space="preserve"> altered with maternal adipocyte mTORC1 hyperactivation?</w:t>
      </w:r>
    </w:p>
    <w:p w14:paraId="48C6F851" w14:textId="77777777" w:rsidR="00E41FC0" w:rsidRPr="00C854BF" w:rsidRDefault="00E41FC0" w:rsidP="00E41FC0">
      <w:pPr>
        <w:pStyle w:val="Heading1"/>
        <w:rPr>
          <w:rFonts w:asciiTheme="minorHAnsi" w:hAnsiTheme="minorHAnsi" w:cstheme="minorHAnsi"/>
        </w:rPr>
      </w:pPr>
      <w:bookmarkStart w:id="78" w:name="_Toc14280983"/>
      <w:r w:rsidRPr="00C854BF">
        <w:rPr>
          <w:rFonts w:asciiTheme="minorHAnsi" w:hAnsiTheme="minorHAnsi" w:cstheme="minorHAnsi"/>
        </w:rPr>
        <w:t>Potential Pitfalls and Alternate Approaches (Aims 4.1-4.</w:t>
      </w:r>
      <w:r w:rsidR="005600DE" w:rsidRPr="00C854BF">
        <w:rPr>
          <w:rFonts w:asciiTheme="minorHAnsi" w:hAnsiTheme="minorHAnsi" w:cstheme="minorHAnsi"/>
        </w:rPr>
        <w:t>3</w:t>
      </w:r>
      <w:r w:rsidRPr="00C854BF">
        <w:rPr>
          <w:rFonts w:asciiTheme="minorHAnsi" w:hAnsiTheme="minorHAnsi" w:cstheme="minorHAnsi"/>
        </w:rPr>
        <w:t>)</w:t>
      </w:r>
      <w:bookmarkEnd w:id="78"/>
    </w:p>
    <w:p w14:paraId="143114AB" w14:textId="2F561096" w:rsidR="00717CB0" w:rsidRPr="00C854BF" w:rsidRDefault="00BB076F" w:rsidP="00BB076F">
      <w:pPr>
        <w:rPr>
          <w:ins w:id="79" w:author="Microsoft Office User" w:date="2019-07-12T10:54:00Z"/>
          <w:rFonts w:cstheme="minorHAnsi"/>
          <w:sz w:val="22"/>
          <w:szCs w:val="22"/>
        </w:rPr>
      </w:pPr>
      <w:r w:rsidRPr="00C854BF">
        <w:rPr>
          <w:rFonts w:cstheme="minorHAnsi"/>
          <w:sz w:val="22"/>
          <w:szCs w:val="22"/>
        </w:rPr>
        <w:t xml:space="preserve">It is possible that the dams may cannibalize the litters. In that case, virgin mice will be bred again for consistency. It is also likely, since this is the first parity, that mammary gland development may not be fully mature yet. In this case, milk collection yield may be low at PND16.5. If that is the case, we may consider repeating the experiment again </w:t>
      </w:r>
      <w:r w:rsidR="00AD59CA" w:rsidRPr="00C854BF">
        <w:rPr>
          <w:rFonts w:cstheme="minorHAnsi"/>
          <w:sz w:val="22"/>
          <w:szCs w:val="22"/>
        </w:rPr>
        <w:t xml:space="preserve">and </w:t>
      </w:r>
      <w:r w:rsidRPr="00C854BF">
        <w:rPr>
          <w:rFonts w:cstheme="minorHAnsi"/>
          <w:sz w:val="22"/>
          <w:szCs w:val="22"/>
        </w:rPr>
        <w:t>collect</w:t>
      </w:r>
      <w:r w:rsidR="00AD59CA" w:rsidRPr="00C854BF">
        <w:rPr>
          <w:rFonts w:cstheme="minorHAnsi"/>
          <w:sz w:val="22"/>
          <w:szCs w:val="22"/>
        </w:rPr>
        <w:t>ing</w:t>
      </w:r>
      <w:r w:rsidRPr="00C854BF">
        <w:rPr>
          <w:rFonts w:cstheme="minorHAnsi"/>
          <w:sz w:val="22"/>
          <w:szCs w:val="22"/>
        </w:rPr>
        <w:t xml:space="preserve"> milk </w:t>
      </w:r>
      <w:r w:rsidR="00C525E0" w:rsidRPr="00C854BF">
        <w:rPr>
          <w:rFonts w:cstheme="minorHAnsi"/>
          <w:sz w:val="22"/>
          <w:szCs w:val="22"/>
        </w:rPr>
        <w:t>after a second parit</w:t>
      </w:r>
      <w:r w:rsidR="00AD59CA" w:rsidRPr="00C854BF">
        <w:rPr>
          <w:rFonts w:cstheme="minorHAnsi"/>
          <w:sz w:val="22"/>
          <w:szCs w:val="22"/>
        </w:rPr>
        <w:t>y to allow further mammary gland development.</w:t>
      </w:r>
    </w:p>
    <w:p w14:paraId="13C72888" w14:textId="77777777" w:rsidR="00717CB0" w:rsidRPr="00C854BF" w:rsidRDefault="00717CB0">
      <w:pPr>
        <w:rPr>
          <w:ins w:id="80" w:author="Microsoft Office User" w:date="2019-07-12T10:54:00Z"/>
          <w:rFonts w:cstheme="minorHAnsi"/>
          <w:sz w:val="22"/>
          <w:szCs w:val="22"/>
        </w:rPr>
      </w:pPr>
      <w:ins w:id="81" w:author="Microsoft Office User" w:date="2019-07-12T10:54:00Z">
        <w:r w:rsidRPr="00C854BF">
          <w:rPr>
            <w:rFonts w:cstheme="minorHAnsi"/>
            <w:sz w:val="22"/>
            <w:szCs w:val="22"/>
          </w:rPr>
          <w:br w:type="page"/>
        </w:r>
      </w:ins>
    </w:p>
    <w:p w14:paraId="0B364941" w14:textId="498EBDE7" w:rsidR="005F6D04" w:rsidRPr="005F6D04" w:rsidRDefault="00717CB0" w:rsidP="005F6D04">
      <w:pPr>
        <w:widowControl w:val="0"/>
        <w:autoSpaceDE w:val="0"/>
        <w:autoSpaceDN w:val="0"/>
        <w:adjustRightInd w:val="0"/>
        <w:ind w:left="480" w:hanging="480"/>
        <w:rPr>
          <w:rFonts w:ascii="Calibri" w:hAnsi="Calibri" w:cs="Calibri"/>
          <w:noProof/>
          <w:sz w:val="22"/>
        </w:rPr>
      </w:pPr>
      <w:ins w:id="82" w:author="Microsoft Office User" w:date="2019-07-12T10:54:00Z">
        <w:r w:rsidRPr="00C854BF">
          <w:rPr>
            <w:rFonts w:cstheme="minorHAnsi"/>
            <w:sz w:val="22"/>
            <w:szCs w:val="22"/>
          </w:rPr>
          <w:lastRenderedPageBreak/>
          <w:fldChar w:fldCharType="begin" w:fldLock="1"/>
        </w:r>
        <w:r w:rsidRPr="00C854BF">
          <w:rPr>
            <w:rFonts w:cstheme="minorHAnsi"/>
            <w:sz w:val="22"/>
            <w:szCs w:val="22"/>
          </w:rPr>
          <w:instrText xml:space="preserve">ADDIN Mendeley Bibliography CSL_BIBLIOGRAPHY </w:instrText>
        </w:r>
      </w:ins>
      <w:r w:rsidRPr="00C854BF">
        <w:rPr>
          <w:rFonts w:cstheme="minorHAnsi"/>
          <w:sz w:val="22"/>
          <w:szCs w:val="22"/>
        </w:rPr>
        <w:fldChar w:fldCharType="separate"/>
      </w:r>
      <w:r w:rsidR="005F6D04" w:rsidRPr="005F6D04">
        <w:rPr>
          <w:rFonts w:ascii="Calibri" w:hAnsi="Calibri" w:cs="Calibri"/>
          <w:noProof/>
          <w:sz w:val="22"/>
        </w:rPr>
        <w:t xml:space="preserve">Anderson SM, Rudolph MC, McManaman JL &amp; Neville MC (2007). Key stages in mammary gland development. Secretory activation in the mammary gland: it’s not just about milk protein synthesis! </w:t>
      </w:r>
      <w:r w:rsidR="005F6D04" w:rsidRPr="005F6D04">
        <w:rPr>
          <w:rFonts w:ascii="Calibri" w:hAnsi="Calibri" w:cs="Calibri"/>
          <w:i/>
          <w:iCs/>
          <w:noProof/>
          <w:sz w:val="22"/>
        </w:rPr>
        <w:t>Breast Cancer Res</w:t>
      </w:r>
      <w:r w:rsidR="005F6D04" w:rsidRPr="005F6D04">
        <w:rPr>
          <w:rFonts w:ascii="Calibri" w:hAnsi="Calibri" w:cs="Calibri"/>
          <w:noProof/>
          <w:sz w:val="22"/>
        </w:rPr>
        <w:t xml:space="preserve"> </w:t>
      </w:r>
      <w:r w:rsidR="005F6D04" w:rsidRPr="005F6D04">
        <w:rPr>
          <w:rFonts w:ascii="Calibri" w:hAnsi="Calibri" w:cs="Calibri"/>
          <w:b/>
          <w:bCs/>
          <w:noProof/>
          <w:sz w:val="22"/>
        </w:rPr>
        <w:t>9,</w:t>
      </w:r>
      <w:r w:rsidR="005F6D04" w:rsidRPr="005F6D04">
        <w:rPr>
          <w:rFonts w:ascii="Calibri" w:hAnsi="Calibri" w:cs="Calibri"/>
          <w:noProof/>
          <w:sz w:val="22"/>
        </w:rPr>
        <w:t xml:space="preserve"> 204.</w:t>
      </w:r>
    </w:p>
    <w:p w14:paraId="3CA50107" w14:textId="77777777" w:rsidR="005F6D04" w:rsidRPr="005F6D04" w:rsidRDefault="005F6D04" w:rsidP="005F6D04">
      <w:pPr>
        <w:widowControl w:val="0"/>
        <w:autoSpaceDE w:val="0"/>
        <w:autoSpaceDN w:val="0"/>
        <w:adjustRightInd w:val="0"/>
        <w:ind w:left="480" w:hanging="480"/>
        <w:rPr>
          <w:rFonts w:ascii="Calibri" w:hAnsi="Calibri" w:cs="Calibri"/>
          <w:noProof/>
          <w:sz w:val="22"/>
        </w:rPr>
      </w:pPr>
      <w:r w:rsidRPr="005F6D04">
        <w:rPr>
          <w:rFonts w:ascii="Calibri" w:hAnsi="Calibri" w:cs="Calibri"/>
          <w:noProof/>
          <w:sz w:val="22"/>
        </w:rPr>
        <w:t xml:space="preserve">Boston WS, Bleck GT, Conroy JC, Wheeler MB &amp; Miller DJ (2001). </w:t>
      </w:r>
      <w:r w:rsidRPr="005F6D04">
        <w:rPr>
          <w:rFonts w:ascii="Calibri" w:hAnsi="Calibri" w:cs="Calibri"/>
          <w:i/>
          <w:iCs/>
          <w:noProof/>
          <w:sz w:val="22"/>
        </w:rPr>
        <w:t>Short Communication: Effects of Increased Expression of α-Lactalbumin In Transgenic Mice on Milk Yield and Pup Growth</w:t>
      </w:r>
      <w:r w:rsidRPr="005F6D04">
        <w:rPr>
          <w:rFonts w:ascii="Calibri" w:hAnsi="Calibri" w:cs="Calibri"/>
          <w:noProof/>
          <w:sz w:val="22"/>
        </w:rPr>
        <w:t>. American Dairy Science Association. Available at: https://www.journalofdairyscience.org/article/S0022-0302(01)74516-X/pdf [Accessed June 19, 2019].</w:t>
      </w:r>
    </w:p>
    <w:p w14:paraId="21254F26" w14:textId="77777777" w:rsidR="005F6D04" w:rsidRPr="005F6D04" w:rsidRDefault="005F6D04" w:rsidP="005F6D04">
      <w:pPr>
        <w:widowControl w:val="0"/>
        <w:autoSpaceDE w:val="0"/>
        <w:autoSpaceDN w:val="0"/>
        <w:adjustRightInd w:val="0"/>
        <w:ind w:left="480" w:hanging="480"/>
        <w:rPr>
          <w:rFonts w:ascii="Calibri" w:hAnsi="Calibri" w:cs="Calibri"/>
          <w:noProof/>
          <w:sz w:val="22"/>
        </w:rPr>
      </w:pPr>
      <w:r w:rsidRPr="005F6D04">
        <w:rPr>
          <w:rFonts w:ascii="Calibri" w:hAnsi="Calibri" w:cs="Calibri"/>
          <w:noProof/>
          <w:sz w:val="22"/>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2F5A23F8" w14:textId="77777777" w:rsidR="005F6D04" w:rsidRPr="005F6D04" w:rsidRDefault="005F6D04" w:rsidP="005F6D04">
      <w:pPr>
        <w:widowControl w:val="0"/>
        <w:autoSpaceDE w:val="0"/>
        <w:autoSpaceDN w:val="0"/>
        <w:adjustRightInd w:val="0"/>
        <w:ind w:left="480" w:hanging="480"/>
        <w:rPr>
          <w:rFonts w:ascii="Calibri" w:hAnsi="Calibri" w:cs="Calibri"/>
          <w:noProof/>
          <w:sz w:val="22"/>
        </w:rPr>
      </w:pPr>
      <w:r w:rsidRPr="005F6D04">
        <w:rPr>
          <w:rFonts w:ascii="Calibri" w:hAnsi="Calibri" w:cs="Calibri"/>
          <w:noProof/>
          <w:sz w:val="22"/>
        </w:rPr>
        <w:t xml:space="preserve">Bzikowska-Jura A, Czerwonogrodzka-Senczyna A, Olędzka G, Szostak-Węgierek D, Weker H &amp; Wesołowska A (2018). Maternal Nutrition and Body Composition During Breastfeeding: Association with Human Milk Composition. </w:t>
      </w:r>
      <w:r w:rsidRPr="005F6D04">
        <w:rPr>
          <w:rFonts w:ascii="Calibri" w:hAnsi="Calibri" w:cs="Calibri"/>
          <w:i/>
          <w:iCs/>
          <w:noProof/>
          <w:sz w:val="22"/>
        </w:rPr>
        <w:t>Nutrients</w:t>
      </w:r>
      <w:r w:rsidRPr="005F6D04">
        <w:rPr>
          <w:rFonts w:ascii="Calibri" w:hAnsi="Calibri" w:cs="Calibri"/>
          <w:noProof/>
          <w:sz w:val="22"/>
        </w:rPr>
        <w:t>; DOI: 10.3390/nu10101379.</w:t>
      </w:r>
    </w:p>
    <w:p w14:paraId="3022BFA8" w14:textId="77777777" w:rsidR="005F6D04" w:rsidRPr="005F6D04" w:rsidRDefault="005F6D04" w:rsidP="005F6D04">
      <w:pPr>
        <w:widowControl w:val="0"/>
        <w:autoSpaceDE w:val="0"/>
        <w:autoSpaceDN w:val="0"/>
        <w:adjustRightInd w:val="0"/>
        <w:ind w:left="480" w:hanging="480"/>
        <w:rPr>
          <w:rFonts w:ascii="Calibri" w:hAnsi="Calibri" w:cs="Calibri"/>
          <w:noProof/>
          <w:sz w:val="22"/>
        </w:rPr>
      </w:pPr>
      <w:r w:rsidRPr="005F6D04">
        <w:rPr>
          <w:rFonts w:ascii="Calibri" w:hAnsi="Calibri" w:cs="Calibri"/>
          <w:noProof/>
          <w:sz w:val="22"/>
        </w:rPr>
        <w:t xml:space="preserve">Castillo H, Santos IS &amp; Matijasevich A (2016). Maternal pre-pregnancy BMI, gestational weight gain and breastfeeding. </w:t>
      </w:r>
      <w:r w:rsidRPr="005F6D04">
        <w:rPr>
          <w:rFonts w:ascii="Calibri" w:hAnsi="Calibri" w:cs="Calibri"/>
          <w:i/>
          <w:iCs/>
          <w:noProof/>
          <w:sz w:val="22"/>
        </w:rPr>
        <w:t>Eur J Clin Nutr</w:t>
      </w:r>
      <w:r w:rsidRPr="005F6D04">
        <w:rPr>
          <w:rFonts w:ascii="Calibri" w:hAnsi="Calibri" w:cs="Calibri"/>
          <w:noProof/>
          <w:sz w:val="22"/>
        </w:rPr>
        <w:t xml:space="preserve"> </w:t>
      </w:r>
      <w:r w:rsidRPr="005F6D04">
        <w:rPr>
          <w:rFonts w:ascii="Calibri" w:hAnsi="Calibri" w:cs="Calibri"/>
          <w:b/>
          <w:bCs/>
          <w:noProof/>
          <w:sz w:val="22"/>
        </w:rPr>
        <w:t>70,</w:t>
      </w:r>
      <w:r w:rsidRPr="005F6D04">
        <w:rPr>
          <w:rFonts w:ascii="Calibri" w:hAnsi="Calibri" w:cs="Calibri"/>
          <w:noProof/>
          <w:sz w:val="22"/>
        </w:rPr>
        <w:t xml:space="preserve"> 431–436.</w:t>
      </w:r>
    </w:p>
    <w:p w14:paraId="401F4C59" w14:textId="77777777" w:rsidR="005F6D04" w:rsidRPr="005F6D04" w:rsidRDefault="005F6D04" w:rsidP="005F6D04">
      <w:pPr>
        <w:widowControl w:val="0"/>
        <w:autoSpaceDE w:val="0"/>
        <w:autoSpaceDN w:val="0"/>
        <w:adjustRightInd w:val="0"/>
        <w:ind w:left="480" w:hanging="480"/>
        <w:rPr>
          <w:rFonts w:ascii="Calibri" w:hAnsi="Calibri" w:cs="Calibri"/>
          <w:noProof/>
          <w:sz w:val="22"/>
        </w:rPr>
      </w:pPr>
      <w:r w:rsidRPr="005F6D04">
        <w:rPr>
          <w:rFonts w:ascii="Calibri" w:hAnsi="Calibri" w:cs="Calibri"/>
          <w:noProof/>
          <w:sz w:val="22"/>
        </w:rPr>
        <w:t xml:space="preserve">Flint DJ, Travers MT, Barber MC, Binart N &amp; Kelly PA (2005). Diet-induced obesity impairs mammary development and lactogenesis in murine mammary gland. </w:t>
      </w:r>
      <w:r w:rsidRPr="005F6D04">
        <w:rPr>
          <w:rFonts w:ascii="Calibri" w:hAnsi="Calibri" w:cs="Calibri"/>
          <w:i/>
          <w:iCs/>
          <w:noProof/>
          <w:sz w:val="22"/>
        </w:rPr>
        <w:t>Am J Physiol Metab</w:t>
      </w:r>
      <w:r w:rsidRPr="005F6D04">
        <w:rPr>
          <w:rFonts w:ascii="Calibri" w:hAnsi="Calibri" w:cs="Calibri"/>
          <w:noProof/>
          <w:sz w:val="22"/>
        </w:rPr>
        <w:t xml:space="preserve"> </w:t>
      </w:r>
      <w:r w:rsidRPr="005F6D04">
        <w:rPr>
          <w:rFonts w:ascii="Calibri" w:hAnsi="Calibri" w:cs="Calibri"/>
          <w:b/>
          <w:bCs/>
          <w:noProof/>
          <w:sz w:val="22"/>
        </w:rPr>
        <w:t>288,</w:t>
      </w:r>
      <w:r w:rsidRPr="005F6D04">
        <w:rPr>
          <w:rFonts w:ascii="Calibri" w:hAnsi="Calibri" w:cs="Calibri"/>
          <w:noProof/>
          <w:sz w:val="22"/>
        </w:rPr>
        <w:t xml:space="preserve"> E1179–E1187.</w:t>
      </w:r>
    </w:p>
    <w:p w14:paraId="0BC0D4A4" w14:textId="77777777" w:rsidR="005F6D04" w:rsidRPr="005F6D04" w:rsidRDefault="005F6D04" w:rsidP="005F6D04">
      <w:pPr>
        <w:widowControl w:val="0"/>
        <w:autoSpaceDE w:val="0"/>
        <w:autoSpaceDN w:val="0"/>
        <w:adjustRightInd w:val="0"/>
        <w:ind w:left="480" w:hanging="480"/>
        <w:rPr>
          <w:rFonts w:ascii="Calibri" w:hAnsi="Calibri" w:cs="Calibri"/>
          <w:noProof/>
          <w:sz w:val="22"/>
        </w:rPr>
      </w:pPr>
      <w:r w:rsidRPr="005F6D04">
        <w:rPr>
          <w:rFonts w:ascii="Calibri" w:hAnsi="Calibri" w:cs="Calibri"/>
          <w:noProof/>
          <w:sz w:val="22"/>
        </w:rPr>
        <w:t xml:space="preserve">Gaccioli F, Lager S, Powell TL &amp; Jansson T (2013). Placental transport in response to altered maternal nutrition. </w:t>
      </w:r>
      <w:r w:rsidRPr="005F6D04">
        <w:rPr>
          <w:rFonts w:ascii="Calibri" w:hAnsi="Calibri" w:cs="Calibri"/>
          <w:i/>
          <w:iCs/>
          <w:noProof/>
          <w:sz w:val="22"/>
        </w:rPr>
        <w:t>J Dev Orig Health Dis</w:t>
      </w:r>
      <w:r w:rsidRPr="005F6D04">
        <w:rPr>
          <w:rFonts w:ascii="Calibri" w:hAnsi="Calibri" w:cs="Calibri"/>
          <w:noProof/>
          <w:sz w:val="22"/>
        </w:rPr>
        <w:t xml:space="preserve"> </w:t>
      </w:r>
      <w:r w:rsidRPr="005F6D04">
        <w:rPr>
          <w:rFonts w:ascii="Calibri" w:hAnsi="Calibri" w:cs="Calibri"/>
          <w:b/>
          <w:bCs/>
          <w:noProof/>
          <w:sz w:val="22"/>
        </w:rPr>
        <w:t>4,</w:t>
      </w:r>
      <w:r w:rsidRPr="005F6D04">
        <w:rPr>
          <w:rFonts w:ascii="Calibri" w:hAnsi="Calibri" w:cs="Calibri"/>
          <w:noProof/>
          <w:sz w:val="22"/>
        </w:rPr>
        <w:t xml:space="preserve"> 101–115.</w:t>
      </w:r>
    </w:p>
    <w:p w14:paraId="7FAA570A" w14:textId="77777777" w:rsidR="005F6D04" w:rsidRPr="005F6D04" w:rsidRDefault="005F6D04" w:rsidP="005F6D04">
      <w:pPr>
        <w:widowControl w:val="0"/>
        <w:autoSpaceDE w:val="0"/>
        <w:autoSpaceDN w:val="0"/>
        <w:adjustRightInd w:val="0"/>
        <w:ind w:left="480" w:hanging="480"/>
        <w:rPr>
          <w:rFonts w:ascii="Calibri" w:hAnsi="Calibri" w:cs="Calibri"/>
          <w:noProof/>
          <w:sz w:val="22"/>
        </w:rPr>
      </w:pPr>
      <w:r w:rsidRPr="005F6D04">
        <w:rPr>
          <w:rFonts w:ascii="Calibri" w:hAnsi="Calibri" w:cs="Calibri"/>
          <w:noProof/>
          <w:sz w:val="22"/>
        </w:rPr>
        <w:t xml:space="preserve">Gaillard R, Steegers EAP, Duijts L, Felix JF, Hofman A, Franco OH &amp; Jaddoe VWV (2014). Childhood Cardiometabolic Outcomes of Maternal Obesity During Pregnancy. </w:t>
      </w:r>
      <w:r w:rsidRPr="005F6D04">
        <w:rPr>
          <w:rFonts w:ascii="Calibri" w:hAnsi="Calibri" w:cs="Calibri"/>
          <w:i/>
          <w:iCs/>
          <w:noProof/>
          <w:sz w:val="22"/>
        </w:rPr>
        <w:t>Hypertension</w:t>
      </w:r>
      <w:r w:rsidRPr="005F6D04">
        <w:rPr>
          <w:rFonts w:ascii="Calibri" w:hAnsi="Calibri" w:cs="Calibri"/>
          <w:noProof/>
          <w:sz w:val="22"/>
        </w:rPr>
        <w:t xml:space="preserve"> </w:t>
      </w:r>
      <w:r w:rsidRPr="005F6D04">
        <w:rPr>
          <w:rFonts w:ascii="Calibri" w:hAnsi="Calibri" w:cs="Calibri"/>
          <w:b/>
          <w:bCs/>
          <w:noProof/>
          <w:sz w:val="22"/>
        </w:rPr>
        <w:t>63,</w:t>
      </w:r>
      <w:r w:rsidRPr="005F6D04">
        <w:rPr>
          <w:rFonts w:ascii="Calibri" w:hAnsi="Calibri" w:cs="Calibri"/>
          <w:noProof/>
          <w:sz w:val="22"/>
        </w:rPr>
        <w:t xml:space="preserve"> 683–691.</w:t>
      </w:r>
    </w:p>
    <w:p w14:paraId="44DA1511" w14:textId="77777777" w:rsidR="005F6D04" w:rsidRPr="005F6D04" w:rsidRDefault="005F6D04" w:rsidP="005F6D04">
      <w:pPr>
        <w:widowControl w:val="0"/>
        <w:autoSpaceDE w:val="0"/>
        <w:autoSpaceDN w:val="0"/>
        <w:adjustRightInd w:val="0"/>
        <w:ind w:left="480" w:hanging="480"/>
        <w:rPr>
          <w:rFonts w:ascii="Calibri" w:hAnsi="Calibri" w:cs="Calibri"/>
          <w:noProof/>
          <w:sz w:val="22"/>
        </w:rPr>
      </w:pPr>
      <w:r w:rsidRPr="005F6D04">
        <w:rPr>
          <w:rFonts w:ascii="Calibri" w:hAnsi="Calibri" w:cs="Calibri"/>
          <w:noProof/>
          <w:sz w:val="22"/>
        </w:rPr>
        <w:t xml:space="preserve">Garami A, Zwartkruis FJT, Nobukuni T, Joaquin M, Roccio M, Stocker H, Kozma SC, Hafen E, Bos JL &amp; Thomas G (2003). Insulin activation of Rheb, a mediator of mTOR/S6K/4E-BP signaling, is inhibited by TSC1 and 2. </w:t>
      </w:r>
      <w:r w:rsidRPr="005F6D04">
        <w:rPr>
          <w:rFonts w:ascii="Calibri" w:hAnsi="Calibri" w:cs="Calibri"/>
          <w:i/>
          <w:iCs/>
          <w:noProof/>
          <w:sz w:val="22"/>
        </w:rPr>
        <w:t>Mol Cell</w:t>
      </w:r>
      <w:r w:rsidRPr="005F6D04">
        <w:rPr>
          <w:rFonts w:ascii="Calibri" w:hAnsi="Calibri" w:cs="Calibri"/>
          <w:noProof/>
          <w:sz w:val="22"/>
        </w:rPr>
        <w:t xml:space="preserve"> </w:t>
      </w:r>
      <w:r w:rsidRPr="005F6D04">
        <w:rPr>
          <w:rFonts w:ascii="Calibri" w:hAnsi="Calibri" w:cs="Calibri"/>
          <w:b/>
          <w:bCs/>
          <w:noProof/>
          <w:sz w:val="22"/>
        </w:rPr>
        <w:t>11,</w:t>
      </w:r>
      <w:r w:rsidRPr="005F6D04">
        <w:rPr>
          <w:rFonts w:ascii="Calibri" w:hAnsi="Calibri" w:cs="Calibri"/>
          <w:noProof/>
          <w:sz w:val="22"/>
        </w:rPr>
        <w:t xml:space="preserve"> 1457–1466.</w:t>
      </w:r>
    </w:p>
    <w:p w14:paraId="7D66FF85" w14:textId="77777777" w:rsidR="005F6D04" w:rsidRPr="005F6D04" w:rsidRDefault="005F6D04" w:rsidP="005F6D04">
      <w:pPr>
        <w:widowControl w:val="0"/>
        <w:autoSpaceDE w:val="0"/>
        <w:autoSpaceDN w:val="0"/>
        <w:adjustRightInd w:val="0"/>
        <w:ind w:left="480" w:hanging="480"/>
        <w:rPr>
          <w:rFonts w:ascii="Calibri" w:hAnsi="Calibri" w:cs="Calibri"/>
          <w:noProof/>
          <w:sz w:val="22"/>
        </w:rPr>
      </w:pPr>
      <w:r w:rsidRPr="005F6D04">
        <w:rPr>
          <w:rFonts w:ascii="Calibri" w:hAnsi="Calibri" w:cs="Calibri"/>
          <w:noProof/>
          <w:sz w:val="22"/>
        </w:rPr>
        <w:t xml:space="preserve">Garg A, Peshock RM &amp; Fleckenstein JL (1999). Adipose Tissue Distribution Pattern in Patients with Familial Partial Lipodystrophy (Dunnigan Variety) </w:t>
      </w:r>
      <w:r w:rsidRPr="005F6D04">
        <w:rPr>
          <w:rFonts w:ascii="Calibri" w:hAnsi="Calibri" w:cs="Calibri"/>
          <w:noProof/>
          <w:sz w:val="22"/>
          <w:vertAlign w:val="superscript"/>
        </w:rPr>
        <w:t>1</w:t>
      </w:r>
      <w:r w:rsidRPr="005F6D04">
        <w:rPr>
          <w:rFonts w:ascii="Calibri" w:hAnsi="Calibri" w:cs="Calibri"/>
          <w:noProof/>
          <w:sz w:val="22"/>
        </w:rPr>
        <w:t xml:space="preserve">. </w:t>
      </w:r>
      <w:r w:rsidRPr="005F6D04">
        <w:rPr>
          <w:rFonts w:ascii="Calibri" w:hAnsi="Calibri" w:cs="Calibri"/>
          <w:i/>
          <w:iCs/>
          <w:noProof/>
          <w:sz w:val="22"/>
        </w:rPr>
        <w:t>J Clin Endocrinol Metab</w:t>
      </w:r>
      <w:r w:rsidRPr="005F6D04">
        <w:rPr>
          <w:rFonts w:ascii="Calibri" w:hAnsi="Calibri" w:cs="Calibri"/>
          <w:noProof/>
          <w:sz w:val="22"/>
        </w:rPr>
        <w:t xml:space="preserve"> </w:t>
      </w:r>
      <w:r w:rsidRPr="005F6D04">
        <w:rPr>
          <w:rFonts w:ascii="Calibri" w:hAnsi="Calibri" w:cs="Calibri"/>
          <w:b/>
          <w:bCs/>
          <w:noProof/>
          <w:sz w:val="22"/>
        </w:rPr>
        <w:t>84,</w:t>
      </w:r>
      <w:r w:rsidRPr="005F6D04">
        <w:rPr>
          <w:rFonts w:ascii="Calibri" w:hAnsi="Calibri" w:cs="Calibri"/>
          <w:noProof/>
          <w:sz w:val="22"/>
        </w:rPr>
        <w:t xml:space="preserve"> 170–174.</w:t>
      </w:r>
    </w:p>
    <w:p w14:paraId="7365830E" w14:textId="77777777" w:rsidR="005F6D04" w:rsidRPr="005F6D04" w:rsidRDefault="005F6D04" w:rsidP="005F6D04">
      <w:pPr>
        <w:widowControl w:val="0"/>
        <w:autoSpaceDE w:val="0"/>
        <w:autoSpaceDN w:val="0"/>
        <w:adjustRightInd w:val="0"/>
        <w:ind w:left="480" w:hanging="480"/>
        <w:rPr>
          <w:rFonts w:ascii="Calibri" w:hAnsi="Calibri" w:cs="Calibri"/>
          <w:noProof/>
          <w:sz w:val="22"/>
        </w:rPr>
      </w:pPr>
      <w:r w:rsidRPr="005F6D04">
        <w:rPr>
          <w:rFonts w:ascii="Calibri" w:hAnsi="Calibri" w:cs="Calibri"/>
          <w:noProof/>
          <w:sz w:val="22"/>
        </w:rPr>
        <w:t xml:space="preserve">Görs S, Kucia M, Langhammer M, Junghans P &amp; Metges CC (2009). Technical note: Milk composition in mice—Methodological aspects and effects of mouse strain and lactation day. </w:t>
      </w:r>
      <w:r w:rsidRPr="005F6D04">
        <w:rPr>
          <w:rFonts w:ascii="Calibri" w:hAnsi="Calibri" w:cs="Calibri"/>
          <w:i/>
          <w:iCs/>
          <w:noProof/>
          <w:sz w:val="22"/>
        </w:rPr>
        <w:t>J Dairy Sci</w:t>
      </w:r>
      <w:r w:rsidRPr="005F6D04">
        <w:rPr>
          <w:rFonts w:ascii="Calibri" w:hAnsi="Calibri" w:cs="Calibri"/>
          <w:noProof/>
          <w:sz w:val="22"/>
        </w:rPr>
        <w:t xml:space="preserve"> </w:t>
      </w:r>
      <w:r w:rsidRPr="005F6D04">
        <w:rPr>
          <w:rFonts w:ascii="Calibri" w:hAnsi="Calibri" w:cs="Calibri"/>
          <w:b/>
          <w:bCs/>
          <w:noProof/>
          <w:sz w:val="22"/>
        </w:rPr>
        <w:t>92,</w:t>
      </w:r>
      <w:r w:rsidRPr="005F6D04">
        <w:rPr>
          <w:rFonts w:ascii="Calibri" w:hAnsi="Calibri" w:cs="Calibri"/>
          <w:noProof/>
          <w:sz w:val="22"/>
        </w:rPr>
        <w:t xml:space="preserve"> 632–637.</w:t>
      </w:r>
    </w:p>
    <w:p w14:paraId="1861A61A" w14:textId="77777777" w:rsidR="005F6D04" w:rsidRPr="005F6D04" w:rsidRDefault="005F6D04" w:rsidP="005F6D04">
      <w:pPr>
        <w:widowControl w:val="0"/>
        <w:autoSpaceDE w:val="0"/>
        <w:autoSpaceDN w:val="0"/>
        <w:adjustRightInd w:val="0"/>
        <w:ind w:left="480" w:hanging="480"/>
        <w:rPr>
          <w:rFonts w:ascii="Calibri" w:hAnsi="Calibri" w:cs="Calibri"/>
          <w:noProof/>
          <w:sz w:val="22"/>
        </w:rPr>
      </w:pPr>
      <w:r w:rsidRPr="005F6D04">
        <w:rPr>
          <w:rFonts w:ascii="Calibri" w:hAnsi="Calibri" w:cs="Calibri"/>
          <w:noProof/>
          <w:sz w:val="22"/>
        </w:rPr>
        <w:t xml:space="preserve">Harrington LS, Findlay GM, Gray A, Tolkacheva T, Wigfield S, Rebholz H, Barnett J, Leslie NR, Cheng S, Shepherd PR, Gout I, Downes CP &amp; Lamb RF (2004). The TSC1-2 tumor suppressor controls insulin-PI3K signaling via regulation of IRS proteins. </w:t>
      </w:r>
      <w:r w:rsidRPr="005F6D04">
        <w:rPr>
          <w:rFonts w:ascii="Calibri" w:hAnsi="Calibri" w:cs="Calibri"/>
          <w:i/>
          <w:iCs/>
          <w:noProof/>
          <w:sz w:val="22"/>
        </w:rPr>
        <w:t>J Cell Biol</w:t>
      </w:r>
      <w:r w:rsidRPr="005F6D04">
        <w:rPr>
          <w:rFonts w:ascii="Calibri" w:hAnsi="Calibri" w:cs="Calibri"/>
          <w:noProof/>
          <w:sz w:val="22"/>
        </w:rPr>
        <w:t xml:space="preserve"> </w:t>
      </w:r>
      <w:r w:rsidRPr="005F6D04">
        <w:rPr>
          <w:rFonts w:ascii="Calibri" w:hAnsi="Calibri" w:cs="Calibri"/>
          <w:b/>
          <w:bCs/>
          <w:noProof/>
          <w:sz w:val="22"/>
        </w:rPr>
        <w:t>166,</w:t>
      </w:r>
      <w:r w:rsidRPr="005F6D04">
        <w:rPr>
          <w:rFonts w:ascii="Calibri" w:hAnsi="Calibri" w:cs="Calibri"/>
          <w:noProof/>
          <w:sz w:val="22"/>
        </w:rPr>
        <w:t xml:space="preserve"> 213–223.</w:t>
      </w:r>
    </w:p>
    <w:p w14:paraId="752DEA37" w14:textId="77777777" w:rsidR="005F6D04" w:rsidRPr="005F6D04" w:rsidRDefault="005F6D04" w:rsidP="005F6D04">
      <w:pPr>
        <w:widowControl w:val="0"/>
        <w:autoSpaceDE w:val="0"/>
        <w:autoSpaceDN w:val="0"/>
        <w:adjustRightInd w:val="0"/>
        <w:ind w:left="480" w:hanging="480"/>
        <w:rPr>
          <w:rFonts w:ascii="Calibri" w:hAnsi="Calibri" w:cs="Calibri"/>
          <w:noProof/>
          <w:sz w:val="22"/>
        </w:rPr>
      </w:pPr>
      <w:r w:rsidRPr="005F6D04">
        <w:rPr>
          <w:rFonts w:ascii="Calibri" w:hAnsi="Calibri" w:cs="Calibri"/>
          <w:noProof/>
          <w:sz w:val="22"/>
        </w:rPr>
        <w:t xml:space="preserve">Hovey RC &amp; Aimo L (2010). Diverse and active roles for adipocytes during mammary gland growth and function. </w:t>
      </w:r>
      <w:r w:rsidRPr="005F6D04">
        <w:rPr>
          <w:rFonts w:ascii="Calibri" w:hAnsi="Calibri" w:cs="Calibri"/>
          <w:i/>
          <w:iCs/>
          <w:noProof/>
          <w:sz w:val="22"/>
        </w:rPr>
        <w:t>J Mammary Gland Biol Neoplasia</w:t>
      </w:r>
      <w:r w:rsidRPr="005F6D04">
        <w:rPr>
          <w:rFonts w:ascii="Calibri" w:hAnsi="Calibri" w:cs="Calibri"/>
          <w:noProof/>
          <w:sz w:val="22"/>
        </w:rPr>
        <w:t xml:space="preserve"> </w:t>
      </w:r>
      <w:r w:rsidRPr="005F6D04">
        <w:rPr>
          <w:rFonts w:ascii="Calibri" w:hAnsi="Calibri" w:cs="Calibri"/>
          <w:b/>
          <w:bCs/>
          <w:noProof/>
          <w:sz w:val="22"/>
        </w:rPr>
        <w:t>15,</w:t>
      </w:r>
      <w:r w:rsidRPr="005F6D04">
        <w:rPr>
          <w:rFonts w:ascii="Calibri" w:hAnsi="Calibri" w:cs="Calibri"/>
          <w:noProof/>
          <w:sz w:val="22"/>
        </w:rPr>
        <w:t xml:space="preserve"> 279–290.</w:t>
      </w:r>
    </w:p>
    <w:p w14:paraId="7D7F37B6" w14:textId="77777777" w:rsidR="005F6D04" w:rsidRPr="005F6D04" w:rsidRDefault="005F6D04" w:rsidP="005F6D04">
      <w:pPr>
        <w:widowControl w:val="0"/>
        <w:autoSpaceDE w:val="0"/>
        <w:autoSpaceDN w:val="0"/>
        <w:adjustRightInd w:val="0"/>
        <w:ind w:left="480" w:hanging="480"/>
        <w:rPr>
          <w:rFonts w:ascii="Calibri" w:hAnsi="Calibri" w:cs="Calibri"/>
          <w:noProof/>
          <w:sz w:val="22"/>
        </w:rPr>
      </w:pPr>
      <w:r w:rsidRPr="005F6D04">
        <w:rPr>
          <w:rFonts w:ascii="Calibri" w:hAnsi="Calibri" w:cs="Calibri"/>
          <w:noProof/>
          <w:sz w:val="22"/>
        </w:rPr>
        <w:t xml:space="preserve">Jankiewicz M, Groner B &amp; Desrivières S (2006). Mammalian Target of Rapamycin Regulates the Growth of Mammary Epithelial Cells through the Inhibitor of Deoxyribonucleic Acid Binding Id1 and Their Functional Differentiation through Id2. </w:t>
      </w:r>
      <w:r w:rsidRPr="005F6D04">
        <w:rPr>
          <w:rFonts w:ascii="Calibri" w:hAnsi="Calibri" w:cs="Calibri"/>
          <w:i/>
          <w:iCs/>
          <w:noProof/>
          <w:sz w:val="22"/>
        </w:rPr>
        <w:t>Mol Endocrinol</w:t>
      </w:r>
      <w:r w:rsidRPr="005F6D04">
        <w:rPr>
          <w:rFonts w:ascii="Calibri" w:hAnsi="Calibri" w:cs="Calibri"/>
          <w:noProof/>
          <w:sz w:val="22"/>
        </w:rPr>
        <w:t xml:space="preserve"> </w:t>
      </w:r>
      <w:r w:rsidRPr="005F6D04">
        <w:rPr>
          <w:rFonts w:ascii="Calibri" w:hAnsi="Calibri" w:cs="Calibri"/>
          <w:b/>
          <w:bCs/>
          <w:noProof/>
          <w:sz w:val="22"/>
        </w:rPr>
        <w:t>20,</w:t>
      </w:r>
      <w:r w:rsidRPr="005F6D04">
        <w:rPr>
          <w:rFonts w:ascii="Calibri" w:hAnsi="Calibri" w:cs="Calibri"/>
          <w:noProof/>
          <w:sz w:val="22"/>
        </w:rPr>
        <w:t xml:space="preserve"> 2369–2381.</w:t>
      </w:r>
    </w:p>
    <w:p w14:paraId="14894B83" w14:textId="77777777" w:rsidR="005F6D04" w:rsidRPr="005F6D04" w:rsidRDefault="005F6D04" w:rsidP="005F6D04">
      <w:pPr>
        <w:widowControl w:val="0"/>
        <w:autoSpaceDE w:val="0"/>
        <w:autoSpaceDN w:val="0"/>
        <w:adjustRightInd w:val="0"/>
        <w:ind w:left="480" w:hanging="480"/>
        <w:rPr>
          <w:rFonts w:ascii="Calibri" w:hAnsi="Calibri" w:cs="Calibri"/>
          <w:noProof/>
          <w:sz w:val="22"/>
        </w:rPr>
      </w:pPr>
      <w:r w:rsidRPr="005F6D04">
        <w:rPr>
          <w:rFonts w:ascii="Calibri" w:hAnsi="Calibri" w:cs="Calibri"/>
          <w:noProof/>
          <w:sz w:val="22"/>
        </w:rPr>
        <w:t xml:space="preserve">Kim SS, Zhu Y, Grantz KL, Hinkle SN, Chen Z, Wallace ME, Smarr MM, Epps NM &amp; Mendola P (2016). Obstetric and Neonatal Risks Among Obese Women Without Chronic Disease. </w:t>
      </w:r>
      <w:r w:rsidRPr="005F6D04">
        <w:rPr>
          <w:rFonts w:ascii="Calibri" w:hAnsi="Calibri" w:cs="Calibri"/>
          <w:i/>
          <w:iCs/>
          <w:noProof/>
          <w:sz w:val="22"/>
        </w:rPr>
        <w:t>Obstet Gynecol</w:t>
      </w:r>
      <w:r w:rsidRPr="005F6D04">
        <w:rPr>
          <w:rFonts w:ascii="Calibri" w:hAnsi="Calibri" w:cs="Calibri"/>
          <w:noProof/>
          <w:sz w:val="22"/>
        </w:rPr>
        <w:t xml:space="preserve"> </w:t>
      </w:r>
      <w:r w:rsidRPr="005F6D04">
        <w:rPr>
          <w:rFonts w:ascii="Calibri" w:hAnsi="Calibri" w:cs="Calibri"/>
          <w:b/>
          <w:bCs/>
          <w:noProof/>
          <w:sz w:val="22"/>
        </w:rPr>
        <w:t>128,</w:t>
      </w:r>
      <w:r w:rsidRPr="005F6D04">
        <w:rPr>
          <w:rFonts w:ascii="Calibri" w:hAnsi="Calibri" w:cs="Calibri"/>
          <w:noProof/>
          <w:sz w:val="22"/>
        </w:rPr>
        <w:t xml:space="preserve"> 104–112.</w:t>
      </w:r>
    </w:p>
    <w:p w14:paraId="7222A6F2" w14:textId="77777777" w:rsidR="005F6D04" w:rsidRPr="005F6D04" w:rsidRDefault="005F6D04" w:rsidP="005F6D04">
      <w:pPr>
        <w:widowControl w:val="0"/>
        <w:autoSpaceDE w:val="0"/>
        <w:autoSpaceDN w:val="0"/>
        <w:adjustRightInd w:val="0"/>
        <w:ind w:left="480" w:hanging="480"/>
        <w:rPr>
          <w:rFonts w:ascii="Calibri" w:hAnsi="Calibri" w:cs="Calibri"/>
          <w:noProof/>
          <w:sz w:val="22"/>
        </w:rPr>
      </w:pPr>
      <w:r w:rsidRPr="005F6D04">
        <w:rPr>
          <w:rFonts w:ascii="Calibri" w:hAnsi="Calibri" w:cs="Calibri"/>
          <w:noProof/>
          <w:sz w:val="22"/>
        </w:rPr>
        <w:t xml:space="preserve">Koutsaki M, Sifakis S, Zaravinos A, Koutroulakis D, Koukoura O &amp; Spandidos DA (2011). Decreased placental expression of hPGH, IGF-I and IGFBP-1 in pregnancies complicated by fetal growth restriction. </w:t>
      </w:r>
      <w:r w:rsidRPr="005F6D04">
        <w:rPr>
          <w:rFonts w:ascii="Calibri" w:hAnsi="Calibri" w:cs="Calibri"/>
          <w:i/>
          <w:iCs/>
          <w:noProof/>
          <w:sz w:val="22"/>
        </w:rPr>
        <w:t>Growth Horm IGF Res</w:t>
      </w:r>
      <w:r w:rsidRPr="005F6D04">
        <w:rPr>
          <w:rFonts w:ascii="Calibri" w:hAnsi="Calibri" w:cs="Calibri"/>
          <w:noProof/>
          <w:sz w:val="22"/>
        </w:rPr>
        <w:t xml:space="preserve"> </w:t>
      </w:r>
      <w:r w:rsidRPr="005F6D04">
        <w:rPr>
          <w:rFonts w:ascii="Calibri" w:hAnsi="Calibri" w:cs="Calibri"/>
          <w:b/>
          <w:bCs/>
          <w:noProof/>
          <w:sz w:val="22"/>
        </w:rPr>
        <w:t>21,</w:t>
      </w:r>
      <w:r w:rsidRPr="005F6D04">
        <w:rPr>
          <w:rFonts w:ascii="Calibri" w:hAnsi="Calibri" w:cs="Calibri"/>
          <w:noProof/>
          <w:sz w:val="22"/>
        </w:rPr>
        <w:t xml:space="preserve"> 31–36.</w:t>
      </w:r>
    </w:p>
    <w:p w14:paraId="366B8142" w14:textId="77777777" w:rsidR="005F6D04" w:rsidRPr="005F6D04" w:rsidRDefault="005F6D04" w:rsidP="005F6D04">
      <w:pPr>
        <w:widowControl w:val="0"/>
        <w:autoSpaceDE w:val="0"/>
        <w:autoSpaceDN w:val="0"/>
        <w:adjustRightInd w:val="0"/>
        <w:ind w:left="480" w:hanging="480"/>
        <w:rPr>
          <w:rFonts w:ascii="Calibri" w:hAnsi="Calibri" w:cs="Calibri"/>
          <w:noProof/>
          <w:sz w:val="22"/>
        </w:rPr>
      </w:pPr>
      <w:r w:rsidRPr="005F6D04">
        <w:rPr>
          <w:rFonts w:ascii="Calibri" w:hAnsi="Calibri" w:cs="Calibri"/>
          <w:noProof/>
          <w:sz w:val="22"/>
        </w:rPr>
        <w:t xml:space="preserve">Kwiatkowski DJ, Zhang H, Bandura JL, Heiberger KM, Glogauer M, el-Hashemite N &amp; Onda H (2002). A mouse model of TSC1 reveals sex-dependent lethality from liver hemangiomas, and up-regulation of p70S6 kinase activity in Tsc1 null cells. </w:t>
      </w:r>
      <w:r w:rsidRPr="005F6D04">
        <w:rPr>
          <w:rFonts w:ascii="Calibri" w:hAnsi="Calibri" w:cs="Calibri"/>
          <w:i/>
          <w:iCs/>
          <w:noProof/>
          <w:sz w:val="22"/>
        </w:rPr>
        <w:t>Hum Mol Genet</w:t>
      </w:r>
      <w:r w:rsidRPr="005F6D04">
        <w:rPr>
          <w:rFonts w:ascii="Calibri" w:hAnsi="Calibri" w:cs="Calibri"/>
          <w:noProof/>
          <w:sz w:val="22"/>
        </w:rPr>
        <w:t xml:space="preserve"> </w:t>
      </w:r>
      <w:r w:rsidRPr="005F6D04">
        <w:rPr>
          <w:rFonts w:ascii="Calibri" w:hAnsi="Calibri" w:cs="Calibri"/>
          <w:b/>
          <w:bCs/>
          <w:noProof/>
          <w:sz w:val="22"/>
        </w:rPr>
        <w:t>11,</w:t>
      </w:r>
      <w:r w:rsidRPr="005F6D04">
        <w:rPr>
          <w:rFonts w:ascii="Calibri" w:hAnsi="Calibri" w:cs="Calibri"/>
          <w:noProof/>
          <w:sz w:val="22"/>
        </w:rPr>
        <w:t xml:space="preserve"> 525–534.</w:t>
      </w:r>
    </w:p>
    <w:p w14:paraId="554A97D1" w14:textId="77777777" w:rsidR="005F6D04" w:rsidRPr="005F6D04" w:rsidRDefault="005F6D04" w:rsidP="005F6D04">
      <w:pPr>
        <w:widowControl w:val="0"/>
        <w:autoSpaceDE w:val="0"/>
        <w:autoSpaceDN w:val="0"/>
        <w:adjustRightInd w:val="0"/>
        <w:ind w:left="480" w:hanging="480"/>
        <w:rPr>
          <w:rFonts w:ascii="Calibri" w:hAnsi="Calibri" w:cs="Calibri"/>
          <w:noProof/>
          <w:sz w:val="22"/>
        </w:rPr>
      </w:pPr>
      <w:r w:rsidRPr="005F6D04">
        <w:rPr>
          <w:rFonts w:ascii="Calibri" w:hAnsi="Calibri" w:cs="Calibri"/>
          <w:noProof/>
          <w:sz w:val="22"/>
        </w:rPr>
        <w:t xml:space="preserve">Landskroner-Eiger S, Park J, Israel D, Pollard JW &amp; Scherer PE (2010). Morphogenesis of the developing mammary gland: stage-dependent impact of adipocytes. </w:t>
      </w:r>
      <w:r w:rsidRPr="005F6D04">
        <w:rPr>
          <w:rFonts w:ascii="Calibri" w:hAnsi="Calibri" w:cs="Calibri"/>
          <w:i/>
          <w:iCs/>
          <w:noProof/>
          <w:sz w:val="22"/>
        </w:rPr>
        <w:t>Dev Biol</w:t>
      </w:r>
      <w:r w:rsidRPr="005F6D04">
        <w:rPr>
          <w:rFonts w:ascii="Calibri" w:hAnsi="Calibri" w:cs="Calibri"/>
          <w:noProof/>
          <w:sz w:val="22"/>
        </w:rPr>
        <w:t xml:space="preserve"> </w:t>
      </w:r>
      <w:r w:rsidRPr="005F6D04">
        <w:rPr>
          <w:rFonts w:ascii="Calibri" w:hAnsi="Calibri" w:cs="Calibri"/>
          <w:b/>
          <w:bCs/>
          <w:noProof/>
          <w:sz w:val="22"/>
        </w:rPr>
        <w:t>344,</w:t>
      </w:r>
      <w:r w:rsidRPr="005F6D04">
        <w:rPr>
          <w:rFonts w:ascii="Calibri" w:hAnsi="Calibri" w:cs="Calibri"/>
          <w:noProof/>
          <w:sz w:val="22"/>
        </w:rPr>
        <w:t xml:space="preserve"> 968–978.</w:t>
      </w:r>
    </w:p>
    <w:p w14:paraId="29AF1AC6" w14:textId="77777777" w:rsidR="005F6D04" w:rsidRPr="005F6D04" w:rsidRDefault="005F6D04" w:rsidP="005F6D04">
      <w:pPr>
        <w:widowControl w:val="0"/>
        <w:autoSpaceDE w:val="0"/>
        <w:autoSpaceDN w:val="0"/>
        <w:adjustRightInd w:val="0"/>
        <w:ind w:left="480" w:hanging="480"/>
        <w:rPr>
          <w:rFonts w:ascii="Calibri" w:hAnsi="Calibri" w:cs="Calibri"/>
          <w:noProof/>
          <w:sz w:val="22"/>
        </w:rPr>
      </w:pPr>
      <w:r w:rsidRPr="005F6D04">
        <w:rPr>
          <w:rFonts w:ascii="Calibri" w:hAnsi="Calibri" w:cs="Calibri"/>
          <w:noProof/>
          <w:sz w:val="22"/>
        </w:rPr>
        <w:lastRenderedPageBreak/>
        <w:t xml:space="preserve">Lawson DA, Werb Z, Zong Y &amp; Goldstein AS (2015). The Cleared Mammary Fat Pad Transplantation Assay for Mammary Epithelial Organogenesis. </w:t>
      </w:r>
      <w:r w:rsidRPr="005F6D04">
        <w:rPr>
          <w:rFonts w:ascii="Calibri" w:hAnsi="Calibri" w:cs="Calibri"/>
          <w:i/>
          <w:iCs/>
          <w:noProof/>
          <w:sz w:val="22"/>
        </w:rPr>
        <w:t>Cold Spring Harb Protoc</w:t>
      </w:r>
      <w:r w:rsidRPr="005F6D04">
        <w:rPr>
          <w:rFonts w:ascii="Calibri" w:hAnsi="Calibri" w:cs="Calibri"/>
          <w:noProof/>
          <w:sz w:val="22"/>
        </w:rPr>
        <w:t xml:space="preserve"> </w:t>
      </w:r>
      <w:r w:rsidRPr="005F6D04">
        <w:rPr>
          <w:rFonts w:ascii="Calibri" w:hAnsi="Calibri" w:cs="Calibri"/>
          <w:b/>
          <w:bCs/>
          <w:noProof/>
          <w:sz w:val="22"/>
        </w:rPr>
        <w:t>2015,</w:t>
      </w:r>
      <w:r w:rsidRPr="005F6D04">
        <w:rPr>
          <w:rFonts w:ascii="Calibri" w:hAnsi="Calibri" w:cs="Calibri"/>
          <w:noProof/>
          <w:sz w:val="22"/>
        </w:rPr>
        <w:t xml:space="preserve"> pdb.prot078071.</w:t>
      </w:r>
    </w:p>
    <w:p w14:paraId="3DA2DC58" w14:textId="77777777" w:rsidR="005F6D04" w:rsidRPr="005F6D04" w:rsidRDefault="005F6D04" w:rsidP="005F6D04">
      <w:pPr>
        <w:widowControl w:val="0"/>
        <w:autoSpaceDE w:val="0"/>
        <w:autoSpaceDN w:val="0"/>
        <w:adjustRightInd w:val="0"/>
        <w:ind w:left="480" w:hanging="480"/>
        <w:rPr>
          <w:rFonts w:ascii="Calibri" w:hAnsi="Calibri" w:cs="Calibri"/>
          <w:noProof/>
          <w:sz w:val="22"/>
        </w:rPr>
      </w:pPr>
      <w:r w:rsidRPr="005F6D04">
        <w:rPr>
          <w:rFonts w:ascii="Calibri" w:hAnsi="Calibri" w:cs="Calibri"/>
          <w:noProof/>
          <w:sz w:val="22"/>
        </w:rPr>
        <w:t xml:space="preserve">Leddy MA, Power ML &amp; Schulkin J (2008). The impact of maternal obesity on maternal and fetal health. </w:t>
      </w:r>
      <w:r w:rsidRPr="005F6D04">
        <w:rPr>
          <w:rFonts w:ascii="Calibri" w:hAnsi="Calibri" w:cs="Calibri"/>
          <w:i/>
          <w:iCs/>
          <w:noProof/>
          <w:sz w:val="22"/>
        </w:rPr>
        <w:t>Rev Obstet Gynecol</w:t>
      </w:r>
      <w:r w:rsidRPr="005F6D04">
        <w:rPr>
          <w:rFonts w:ascii="Calibri" w:hAnsi="Calibri" w:cs="Calibri"/>
          <w:noProof/>
          <w:sz w:val="22"/>
        </w:rPr>
        <w:t xml:space="preserve"> </w:t>
      </w:r>
      <w:r w:rsidRPr="005F6D04">
        <w:rPr>
          <w:rFonts w:ascii="Calibri" w:hAnsi="Calibri" w:cs="Calibri"/>
          <w:b/>
          <w:bCs/>
          <w:noProof/>
          <w:sz w:val="22"/>
        </w:rPr>
        <w:t>1,</w:t>
      </w:r>
      <w:r w:rsidRPr="005F6D04">
        <w:rPr>
          <w:rFonts w:ascii="Calibri" w:hAnsi="Calibri" w:cs="Calibri"/>
          <w:noProof/>
          <w:sz w:val="22"/>
        </w:rPr>
        <w:t xml:space="preserve"> 170–178.</w:t>
      </w:r>
    </w:p>
    <w:p w14:paraId="2BEC0193" w14:textId="77777777" w:rsidR="005F6D04" w:rsidRPr="005F6D04" w:rsidRDefault="005F6D04" w:rsidP="005F6D04">
      <w:pPr>
        <w:widowControl w:val="0"/>
        <w:autoSpaceDE w:val="0"/>
        <w:autoSpaceDN w:val="0"/>
        <w:adjustRightInd w:val="0"/>
        <w:ind w:left="480" w:hanging="480"/>
        <w:rPr>
          <w:rFonts w:ascii="Calibri" w:hAnsi="Calibri" w:cs="Calibri"/>
          <w:noProof/>
          <w:sz w:val="22"/>
        </w:rPr>
      </w:pPr>
      <w:r w:rsidRPr="005F6D04">
        <w:rPr>
          <w:rFonts w:ascii="Calibri" w:hAnsi="Calibri" w:cs="Calibri"/>
          <w:noProof/>
          <w:sz w:val="22"/>
        </w:rPr>
        <w:t xml:space="preserve">Li H, Liu X, Wang Z, Lin X, Yan Z, Cao Q, Zhao M &amp; Shi K (2017). MEN1/Menin regulates milk protein synthesis through mTOR signaling in mammary epithelial cells. </w:t>
      </w:r>
      <w:r w:rsidRPr="005F6D04">
        <w:rPr>
          <w:rFonts w:ascii="Calibri" w:hAnsi="Calibri" w:cs="Calibri"/>
          <w:i/>
          <w:iCs/>
          <w:noProof/>
          <w:sz w:val="22"/>
        </w:rPr>
        <w:t>Sci Rep</w:t>
      </w:r>
      <w:r w:rsidRPr="005F6D04">
        <w:rPr>
          <w:rFonts w:ascii="Calibri" w:hAnsi="Calibri" w:cs="Calibri"/>
          <w:noProof/>
          <w:sz w:val="22"/>
        </w:rPr>
        <w:t xml:space="preserve"> </w:t>
      </w:r>
      <w:r w:rsidRPr="005F6D04">
        <w:rPr>
          <w:rFonts w:ascii="Calibri" w:hAnsi="Calibri" w:cs="Calibri"/>
          <w:b/>
          <w:bCs/>
          <w:noProof/>
          <w:sz w:val="22"/>
        </w:rPr>
        <w:t>7,</w:t>
      </w:r>
      <w:r w:rsidRPr="005F6D04">
        <w:rPr>
          <w:rFonts w:ascii="Calibri" w:hAnsi="Calibri" w:cs="Calibri"/>
          <w:noProof/>
          <w:sz w:val="22"/>
        </w:rPr>
        <w:t xml:space="preserve"> 5479.</w:t>
      </w:r>
    </w:p>
    <w:p w14:paraId="18052392" w14:textId="77777777" w:rsidR="005F6D04" w:rsidRPr="005F6D04" w:rsidRDefault="005F6D04" w:rsidP="005F6D04">
      <w:pPr>
        <w:widowControl w:val="0"/>
        <w:autoSpaceDE w:val="0"/>
        <w:autoSpaceDN w:val="0"/>
        <w:adjustRightInd w:val="0"/>
        <w:ind w:left="480" w:hanging="480"/>
        <w:rPr>
          <w:rFonts w:ascii="Calibri" w:hAnsi="Calibri" w:cs="Calibri"/>
          <w:noProof/>
          <w:sz w:val="22"/>
        </w:rPr>
      </w:pPr>
      <w:r w:rsidRPr="005F6D04">
        <w:rPr>
          <w:rFonts w:ascii="Calibri" w:hAnsi="Calibri" w:cs="Calibri"/>
          <w:noProof/>
          <w:sz w:val="22"/>
        </w:rPr>
        <w:t xml:space="preserve">Li R, Zowalaty AE El, Chen W, Dudley EA &amp; Ye X (2015). Segregated responses of mammary gland development and vaginal opening to prepubertal genistein exposure in Bscl2−/− female mice with lipodystrophy. </w:t>
      </w:r>
      <w:r w:rsidRPr="005F6D04">
        <w:rPr>
          <w:rFonts w:ascii="Calibri" w:hAnsi="Calibri" w:cs="Calibri"/>
          <w:i/>
          <w:iCs/>
          <w:noProof/>
          <w:sz w:val="22"/>
        </w:rPr>
        <w:t>Reprod Toxicol</w:t>
      </w:r>
      <w:r w:rsidRPr="005F6D04">
        <w:rPr>
          <w:rFonts w:ascii="Calibri" w:hAnsi="Calibri" w:cs="Calibri"/>
          <w:noProof/>
          <w:sz w:val="22"/>
        </w:rPr>
        <w:t xml:space="preserve"> </w:t>
      </w:r>
      <w:r w:rsidRPr="005F6D04">
        <w:rPr>
          <w:rFonts w:ascii="Calibri" w:hAnsi="Calibri" w:cs="Calibri"/>
          <w:b/>
          <w:bCs/>
          <w:noProof/>
          <w:sz w:val="22"/>
        </w:rPr>
        <w:t>54,</w:t>
      </w:r>
      <w:r w:rsidRPr="005F6D04">
        <w:rPr>
          <w:rFonts w:ascii="Calibri" w:hAnsi="Calibri" w:cs="Calibri"/>
          <w:noProof/>
          <w:sz w:val="22"/>
        </w:rPr>
        <w:t xml:space="preserve"> 76.</w:t>
      </w:r>
    </w:p>
    <w:p w14:paraId="1832503D" w14:textId="77777777" w:rsidR="005F6D04" w:rsidRPr="005F6D04" w:rsidRDefault="005F6D04" w:rsidP="005F6D04">
      <w:pPr>
        <w:widowControl w:val="0"/>
        <w:autoSpaceDE w:val="0"/>
        <w:autoSpaceDN w:val="0"/>
        <w:adjustRightInd w:val="0"/>
        <w:ind w:left="480" w:hanging="480"/>
        <w:rPr>
          <w:rFonts w:ascii="Calibri" w:hAnsi="Calibri" w:cs="Calibri"/>
          <w:noProof/>
          <w:sz w:val="22"/>
        </w:rPr>
      </w:pPr>
      <w:r w:rsidRPr="005F6D04">
        <w:rPr>
          <w:rFonts w:ascii="Calibri" w:hAnsi="Calibri" w:cs="Calibri"/>
          <w:noProof/>
          <w:sz w:val="22"/>
        </w:rPr>
        <w:t xml:space="preserve">Machino M (1976). </w:t>
      </w:r>
      <w:r w:rsidRPr="005F6D04">
        <w:rPr>
          <w:rFonts w:ascii="Calibri" w:hAnsi="Calibri" w:cs="Calibri"/>
          <w:i/>
          <w:iCs/>
          <w:noProof/>
          <w:sz w:val="22"/>
        </w:rPr>
        <w:t>Growth and Differentiation, Vo1</w:t>
      </w:r>
      <w:r w:rsidRPr="005F6D04">
        <w:rPr>
          <w:rFonts w:ascii="Calibri" w:hAnsi="Calibri" w:cs="Calibri"/>
          <w:noProof/>
          <w:sz w:val="22"/>
        </w:rPr>
        <w:t>. Available at: https://onlinelibrary.wiley.com/doi/pdf/10.1111/j.1440-169X.1976.00079.x [Accessed July 17, 2019].</w:t>
      </w:r>
    </w:p>
    <w:p w14:paraId="5D3CF07A" w14:textId="77777777" w:rsidR="005F6D04" w:rsidRPr="005F6D04" w:rsidRDefault="005F6D04" w:rsidP="005F6D04">
      <w:pPr>
        <w:widowControl w:val="0"/>
        <w:autoSpaceDE w:val="0"/>
        <w:autoSpaceDN w:val="0"/>
        <w:adjustRightInd w:val="0"/>
        <w:ind w:left="480" w:hanging="480"/>
        <w:rPr>
          <w:rFonts w:ascii="Calibri" w:hAnsi="Calibri" w:cs="Calibri"/>
          <w:noProof/>
          <w:sz w:val="22"/>
        </w:rPr>
      </w:pPr>
      <w:r w:rsidRPr="005F6D04">
        <w:rPr>
          <w:rFonts w:ascii="Calibri" w:hAnsi="Calibri" w:cs="Calibri"/>
          <w:noProof/>
          <w:sz w:val="22"/>
        </w:rPr>
        <w:t xml:space="preserve">Macias H &amp; Hinck L (2012). Mammary gland development. </w:t>
      </w:r>
      <w:r w:rsidRPr="005F6D04">
        <w:rPr>
          <w:rFonts w:ascii="Calibri" w:hAnsi="Calibri" w:cs="Calibri"/>
          <w:i/>
          <w:iCs/>
          <w:noProof/>
          <w:sz w:val="22"/>
        </w:rPr>
        <w:t>Wiley Interdiscip Rev Dev Biol</w:t>
      </w:r>
      <w:r w:rsidRPr="005F6D04">
        <w:rPr>
          <w:rFonts w:ascii="Calibri" w:hAnsi="Calibri" w:cs="Calibri"/>
          <w:noProof/>
          <w:sz w:val="22"/>
        </w:rPr>
        <w:t xml:space="preserve"> </w:t>
      </w:r>
      <w:r w:rsidRPr="005F6D04">
        <w:rPr>
          <w:rFonts w:ascii="Calibri" w:hAnsi="Calibri" w:cs="Calibri"/>
          <w:b/>
          <w:bCs/>
          <w:noProof/>
          <w:sz w:val="22"/>
        </w:rPr>
        <w:t>1,</w:t>
      </w:r>
      <w:r w:rsidRPr="005F6D04">
        <w:rPr>
          <w:rFonts w:ascii="Calibri" w:hAnsi="Calibri" w:cs="Calibri"/>
          <w:noProof/>
          <w:sz w:val="22"/>
        </w:rPr>
        <w:t xml:space="preserve"> 533–557.</w:t>
      </w:r>
    </w:p>
    <w:p w14:paraId="05E25AA1" w14:textId="77777777" w:rsidR="005F6D04" w:rsidRPr="005F6D04" w:rsidRDefault="005F6D04" w:rsidP="005F6D04">
      <w:pPr>
        <w:widowControl w:val="0"/>
        <w:autoSpaceDE w:val="0"/>
        <w:autoSpaceDN w:val="0"/>
        <w:adjustRightInd w:val="0"/>
        <w:ind w:left="480" w:hanging="480"/>
        <w:rPr>
          <w:rFonts w:ascii="Calibri" w:hAnsi="Calibri" w:cs="Calibri"/>
          <w:noProof/>
          <w:sz w:val="22"/>
        </w:rPr>
      </w:pPr>
      <w:r w:rsidRPr="005F6D04">
        <w:rPr>
          <w:rFonts w:ascii="Calibri" w:hAnsi="Calibri" w:cs="Calibri"/>
          <w:noProof/>
          <w:sz w:val="22"/>
        </w:rPr>
        <w:t xml:space="preserve">McManaman JL (2009). Formation of milk lipids: a molecular perspective. </w:t>
      </w:r>
      <w:r w:rsidRPr="005F6D04">
        <w:rPr>
          <w:rFonts w:ascii="Calibri" w:hAnsi="Calibri" w:cs="Calibri"/>
          <w:i/>
          <w:iCs/>
          <w:noProof/>
          <w:sz w:val="22"/>
        </w:rPr>
        <w:t>Clin Lipidol</w:t>
      </w:r>
      <w:r w:rsidRPr="005F6D04">
        <w:rPr>
          <w:rFonts w:ascii="Calibri" w:hAnsi="Calibri" w:cs="Calibri"/>
          <w:noProof/>
          <w:sz w:val="22"/>
        </w:rPr>
        <w:t xml:space="preserve"> </w:t>
      </w:r>
      <w:r w:rsidRPr="005F6D04">
        <w:rPr>
          <w:rFonts w:ascii="Calibri" w:hAnsi="Calibri" w:cs="Calibri"/>
          <w:b/>
          <w:bCs/>
          <w:noProof/>
          <w:sz w:val="22"/>
        </w:rPr>
        <w:t>4,</w:t>
      </w:r>
      <w:r w:rsidRPr="005F6D04">
        <w:rPr>
          <w:rFonts w:ascii="Calibri" w:hAnsi="Calibri" w:cs="Calibri"/>
          <w:noProof/>
          <w:sz w:val="22"/>
        </w:rPr>
        <w:t xml:space="preserve"> 391–401.</w:t>
      </w:r>
    </w:p>
    <w:p w14:paraId="57BB91F4" w14:textId="77777777" w:rsidR="005F6D04" w:rsidRPr="005F6D04" w:rsidRDefault="005F6D04" w:rsidP="005F6D04">
      <w:pPr>
        <w:widowControl w:val="0"/>
        <w:autoSpaceDE w:val="0"/>
        <w:autoSpaceDN w:val="0"/>
        <w:adjustRightInd w:val="0"/>
        <w:ind w:left="480" w:hanging="480"/>
        <w:rPr>
          <w:rFonts w:ascii="Calibri" w:hAnsi="Calibri" w:cs="Calibri"/>
          <w:noProof/>
          <w:sz w:val="22"/>
        </w:rPr>
      </w:pPr>
      <w:r w:rsidRPr="005F6D04">
        <w:rPr>
          <w:rFonts w:ascii="Calibri" w:hAnsi="Calibri" w:cs="Calibri"/>
          <w:noProof/>
          <w:sz w:val="22"/>
        </w:rPr>
        <w:t xml:space="preserve">Mingrone G, Manco M, Mora MEV, Guidone C, Iaconelli A, Gniuli D, Leccesi L, Chiellini C &amp; Ghirlanda G (2008). Influence of maternal obesity on insulin sensitivity and secretion in offspring. </w:t>
      </w:r>
      <w:r w:rsidRPr="005F6D04">
        <w:rPr>
          <w:rFonts w:ascii="Calibri" w:hAnsi="Calibri" w:cs="Calibri"/>
          <w:i/>
          <w:iCs/>
          <w:noProof/>
          <w:sz w:val="22"/>
        </w:rPr>
        <w:t>Diabetes Care</w:t>
      </w:r>
      <w:r w:rsidRPr="005F6D04">
        <w:rPr>
          <w:rFonts w:ascii="Calibri" w:hAnsi="Calibri" w:cs="Calibri"/>
          <w:noProof/>
          <w:sz w:val="22"/>
        </w:rPr>
        <w:t xml:space="preserve"> </w:t>
      </w:r>
      <w:r w:rsidRPr="005F6D04">
        <w:rPr>
          <w:rFonts w:ascii="Calibri" w:hAnsi="Calibri" w:cs="Calibri"/>
          <w:b/>
          <w:bCs/>
          <w:noProof/>
          <w:sz w:val="22"/>
        </w:rPr>
        <w:t>31,</w:t>
      </w:r>
      <w:r w:rsidRPr="005F6D04">
        <w:rPr>
          <w:rFonts w:ascii="Calibri" w:hAnsi="Calibri" w:cs="Calibri"/>
          <w:noProof/>
          <w:sz w:val="22"/>
        </w:rPr>
        <w:t xml:space="preserve"> 1872–1876.</w:t>
      </w:r>
    </w:p>
    <w:p w14:paraId="51DB11B6" w14:textId="77777777" w:rsidR="005F6D04" w:rsidRPr="005F6D04" w:rsidRDefault="005F6D04" w:rsidP="005F6D04">
      <w:pPr>
        <w:widowControl w:val="0"/>
        <w:autoSpaceDE w:val="0"/>
        <w:autoSpaceDN w:val="0"/>
        <w:adjustRightInd w:val="0"/>
        <w:ind w:left="480" w:hanging="480"/>
        <w:rPr>
          <w:rFonts w:ascii="Calibri" w:hAnsi="Calibri" w:cs="Calibri"/>
          <w:noProof/>
          <w:sz w:val="22"/>
        </w:rPr>
      </w:pPr>
      <w:r w:rsidRPr="005F6D04">
        <w:rPr>
          <w:rFonts w:ascii="Calibri" w:hAnsi="Calibri" w:cs="Calibri"/>
          <w:noProof/>
          <w:sz w:val="22"/>
        </w:rPr>
        <w:t xml:space="preserve">Morroni M, Giordano A, Zingaretti MC, Boiani R, De Matteis R, Kahn BB, Nisoli E, Tonello C, Pisoschi C, Luchetti MM, Marelli M &amp; Cinti S (2004). Reversible transdifferentiation of secretory epithelial cells into adipocytes in the mammary gland. </w:t>
      </w:r>
      <w:r w:rsidRPr="005F6D04">
        <w:rPr>
          <w:rFonts w:ascii="Calibri" w:hAnsi="Calibri" w:cs="Calibri"/>
          <w:i/>
          <w:iCs/>
          <w:noProof/>
          <w:sz w:val="22"/>
        </w:rPr>
        <w:t>Proc Natl Acad Sci U S A</w:t>
      </w:r>
      <w:r w:rsidRPr="005F6D04">
        <w:rPr>
          <w:rFonts w:ascii="Calibri" w:hAnsi="Calibri" w:cs="Calibri"/>
          <w:noProof/>
          <w:sz w:val="22"/>
        </w:rPr>
        <w:t xml:space="preserve"> </w:t>
      </w:r>
      <w:r w:rsidRPr="005F6D04">
        <w:rPr>
          <w:rFonts w:ascii="Calibri" w:hAnsi="Calibri" w:cs="Calibri"/>
          <w:b/>
          <w:bCs/>
          <w:noProof/>
          <w:sz w:val="22"/>
        </w:rPr>
        <w:t>101,</w:t>
      </w:r>
      <w:r w:rsidRPr="005F6D04">
        <w:rPr>
          <w:rFonts w:ascii="Calibri" w:hAnsi="Calibri" w:cs="Calibri"/>
          <w:noProof/>
          <w:sz w:val="22"/>
        </w:rPr>
        <w:t xml:space="preserve"> 16801–16806.</w:t>
      </w:r>
    </w:p>
    <w:p w14:paraId="5C434550" w14:textId="77777777" w:rsidR="005F6D04" w:rsidRPr="005F6D04" w:rsidRDefault="005F6D04" w:rsidP="005F6D04">
      <w:pPr>
        <w:widowControl w:val="0"/>
        <w:autoSpaceDE w:val="0"/>
        <w:autoSpaceDN w:val="0"/>
        <w:adjustRightInd w:val="0"/>
        <w:ind w:left="480" w:hanging="480"/>
        <w:rPr>
          <w:rFonts w:ascii="Calibri" w:hAnsi="Calibri" w:cs="Calibri"/>
          <w:noProof/>
          <w:sz w:val="22"/>
        </w:rPr>
      </w:pPr>
      <w:r w:rsidRPr="005F6D04">
        <w:rPr>
          <w:rFonts w:ascii="Calibri" w:hAnsi="Calibri" w:cs="Calibri"/>
          <w:noProof/>
          <w:sz w:val="22"/>
        </w:rPr>
        <w:t xml:space="preserve">Neri C &amp; Edlow AG (2015). Effects of Maternal Obesity on Fetal Programming: Molecular Approaches. </w:t>
      </w:r>
      <w:r w:rsidRPr="005F6D04">
        <w:rPr>
          <w:rFonts w:ascii="Calibri" w:hAnsi="Calibri" w:cs="Calibri"/>
          <w:i/>
          <w:iCs/>
          <w:noProof/>
          <w:sz w:val="22"/>
        </w:rPr>
        <w:t>Cold Spring Harb Perspect Med</w:t>
      </w:r>
      <w:r w:rsidRPr="005F6D04">
        <w:rPr>
          <w:rFonts w:ascii="Calibri" w:hAnsi="Calibri" w:cs="Calibri"/>
          <w:noProof/>
          <w:sz w:val="22"/>
        </w:rPr>
        <w:t xml:space="preserve"> </w:t>
      </w:r>
      <w:r w:rsidRPr="005F6D04">
        <w:rPr>
          <w:rFonts w:ascii="Calibri" w:hAnsi="Calibri" w:cs="Calibri"/>
          <w:b/>
          <w:bCs/>
          <w:noProof/>
          <w:sz w:val="22"/>
        </w:rPr>
        <w:t>6,</w:t>
      </w:r>
      <w:r w:rsidRPr="005F6D04">
        <w:rPr>
          <w:rFonts w:ascii="Calibri" w:hAnsi="Calibri" w:cs="Calibri"/>
          <w:noProof/>
          <w:sz w:val="22"/>
        </w:rPr>
        <w:t xml:space="preserve"> a026591.</w:t>
      </w:r>
    </w:p>
    <w:p w14:paraId="1BC6F1DF" w14:textId="77777777" w:rsidR="005F6D04" w:rsidRPr="005F6D04" w:rsidRDefault="005F6D04" w:rsidP="005F6D04">
      <w:pPr>
        <w:widowControl w:val="0"/>
        <w:autoSpaceDE w:val="0"/>
        <w:autoSpaceDN w:val="0"/>
        <w:adjustRightInd w:val="0"/>
        <w:ind w:left="480" w:hanging="480"/>
        <w:rPr>
          <w:rFonts w:ascii="Calibri" w:hAnsi="Calibri" w:cs="Calibri"/>
          <w:noProof/>
          <w:sz w:val="22"/>
        </w:rPr>
      </w:pPr>
      <w:r w:rsidRPr="005F6D04">
        <w:rPr>
          <w:rFonts w:ascii="Calibri" w:hAnsi="Calibri" w:cs="Calibri"/>
          <w:noProof/>
          <w:sz w:val="22"/>
        </w:rPr>
        <w:t xml:space="preserve">Panagos PG, Vishwanathan R, Penfield-Cyr A, Matthan NR, Shivappa N, Wirth MD, Hebert JR &amp; Sen S (2016). Breastmilk from obese mothers has pro-inflammatory properties and decreased neuroprotective factors. </w:t>
      </w:r>
      <w:r w:rsidRPr="005F6D04">
        <w:rPr>
          <w:rFonts w:ascii="Calibri" w:hAnsi="Calibri" w:cs="Calibri"/>
          <w:i/>
          <w:iCs/>
          <w:noProof/>
          <w:sz w:val="22"/>
        </w:rPr>
        <w:t>J Perinatol</w:t>
      </w:r>
      <w:r w:rsidRPr="005F6D04">
        <w:rPr>
          <w:rFonts w:ascii="Calibri" w:hAnsi="Calibri" w:cs="Calibri"/>
          <w:noProof/>
          <w:sz w:val="22"/>
        </w:rPr>
        <w:t xml:space="preserve"> </w:t>
      </w:r>
      <w:r w:rsidRPr="005F6D04">
        <w:rPr>
          <w:rFonts w:ascii="Calibri" w:hAnsi="Calibri" w:cs="Calibri"/>
          <w:b/>
          <w:bCs/>
          <w:noProof/>
          <w:sz w:val="22"/>
        </w:rPr>
        <w:t>36,</w:t>
      </w:r>
      <w:r w:rsidRPr="005F6D04">
        <w:rPr>
          <w:rFonts w:ascii="Calibri" w:hAnsi="Calibri" w:cs="Calibri"/>
          <w:noProof/>
          <w:sz w:val="22"/>
        </w:rPr>
        <w:t xml:space="preserve"> 284–290.</w:t>
      </w:r>
    </w:p>
    <w:p w14:paraId="3A39A964" w14:textId="77777777" w:rsidR="005F6D04" w:rsidRPr="005F6D04" w:rsidRDefault="005F6D04" w:rsidP="005F6D04">
      <w:pPr>
        <w:widowControl w:val="0"/>
        <w:autoSpaceDE w:val="0"/>
        <w:autoSpaceDN w:val="0"/>
        <w:adjustRightInd w:val="0"/>
        <w:ind w:left="480" w:hanging="480"/>
        <w:rPr>
          <w:rFonts w:ascii="Calibri" w:hAnsi="Calibri" w:cs="Calibri"/>
          <w:noProof/>
          <w:sz w:val="22"/>
        </w:rPr>
      </w:pPr>
      <w:r w:rsidRPr="005F6D04">
        <w:rPr>
          <w:rFonts w:ascii="Calibri" w:hAnsi="Calibri" w:cs="Calibri"/>
          <w:noProof/>
          <w:sz w:val="22"/>
        </w:rPr>
        <w:t xml:space="preserve">Plante I, Stewart MKG &amp; Laird DW (2011). Evaluation of mammary gland development and function in mouse models. </w:t>
      </w:r>
      <w:r w:rsidRPr="005F6D04">
        <w:rPr>
          <w:rFonts w:ascii="Calibri" w:hAnsi="Calibri" w:cs="Calibri"/>
          <w:i/>
          <w:iCs/>
          <w:noProof/>
          <w:sz w:val="22"/>
        </w:rPr>
        <w:t>J Vis Exp</w:t>
      </w:r>
      <w:r w:rsidRPr="005F6D04">
        <w:rPr>
          <w:rFonts w:ascii="Calibri" w:hAnsi="Calibri" w:cs="Calibri"/>
          <w:noProof/>
          <w:sz w:val="22"/>
        </w:rPr>
        <w:t>; DOI: 10.3791/2828.</w:t>
      </w:r>
    </w:p>
    <w:p w14:paraId="51242FB4" w14:textId="77777777" w:rsidR="005F6D04" w:rsidRPr="005F6D04" w:rsidRDefault="005F6D04" w:rsidP="005F6D04">
      <w:pPr>
        <w:widowControl w:val="0"/>
        <w:autoSpaceDE w:val="0"/>
        <w:autoSpaceDN w:val="0"/>
        <w:adjustRightInd w:val="0"/>
        <w:ind w:left="480" w:hanging="480"/>
        <w:rPr>
          <w:rFonts w:ascii="Calibri" w:hAnsi="Calibri" w:cs="Calibri"/>
          <w:noProof/>
          <w:sz w:val="22"/>
        </w:rPr>
      </w:pPr>
      <w:r w:rsidRPr="005F6D04">
        <w:rPr>
          <w:rFonts w:ascii="Calibri" w:hAnsi="Calibri" w:cs="Calibri"/>
          <w:noProof/>
          <w:sz w:val="22"/>
        </w:rPr>
        <w:t xml:space="preserve">Prokesch A, Smorlesi A, Perugini J, Manieri M, Ciarmela P, Mondini E, Trajanoski Z, Kristiansen K, Giordano A, Bogner-Strauss JG &amp; Cinti S (2014). Molecular Aspects of Adipoepithelial Transdifferentiation in Mouse Mammary Gland. </w:t>
      </w:r>
      <w:r w:rsidRPr="005F6D04">
        <w:rPr>
          <w:rFonts w:ascii="Calibri" w:hAnsi="Calibri" w:cs="Calibri"/>
          <w:i/>
          <w:iCs/>
          <w:noProof/>
          <w:sz w:val="22"/>
        </w:rPr>
        <w:t>Stem Cells</w:t>
      </w:r>
      <w:r w:rsidRPr="005F6D04">
        <w:rPr>
          <w:rFonts w:ascii="Calibri" w:hAnsi="Calibri" w:cs="Calibri"/>
          <w:noProof/>
          <w:sz w:val="22"/>
        </w:rPr>
        <w:t xml:space="preserve"> </w:t>
      </w:r>
      <w:r w:rsidRPr="005F6D04">
        <w:rPr>
          <w:rFonts w:ascii="Calibri" w:hAnsi="Calibri" w:cs="Calibri"/>
          <w:b/>
          <w:bCs/>
          <w:noProof/>
          <w:sz w:val="22"/>
        </w:rPr>
        <w:t>32,</w:t>
      </w:r>
      <w:r w:rsidRPr="005F6D04">
        <w:rPr>
          <w:rFonts w:ascii="Calibri" w:hAnsi="Calibri" w:cs="Calibri"/>
          <w:noProof/>
          <w:sz w:val="22"/>
        </w:rPr>
        <w:t xml:space="preserve"> 2756–2766.</w:t>
      </w:r>
    </w:p>
    <w:p w14:paraId="7446E614" w14:textId="77777777" w:rsidR="005F6D04" w:rsidRPr="005F6D04" w:rsidRDefault="005F6D04" w:rsidP="005F6D04">
      <w:pPr>
        <w:widowControl w:val="0"/>
        <w:autoSpaceDE w:val="0"/>
        <w:autoSpaceDN w:val="0"/>
        <w:adjustRightInd w:val="0"/>
        <w:ind w:left="480" w:hanging="480"/>
        <w:rPr>
          <w:rFonts w:ascii="Calibri" w:hAnsi="Calibri" w:cs="Calibri"/>
          <w:noProof/>
          <w:sz w:val="22"/>
        </w:rPr>
      </w:pPr>
      <w:r w:rsidRPr="005F6D04">
        <w:rPr>
          <w:rFonts w:ascii="Calibri" w:hAnsi="Calibri" w:cs="Calibri"/>
          <w:noProof/>
          <w:sz w:val="22"/>
        </w:rPr>
        <w:t xml:space="preserve">Rasmussen KM &amp; Kjolhede CL (2004). Prepregnant overweight and obesity diminish the prolactin response to suckling in the first week postpartum. </w:t>
      </w:r>
      <w:r w:rsidRPr="005F6D04">
        <w:rPr>
          <w:rFonts w:ascii="Calibri" w:hAnsi="Calibri" w:cs="Calibri"/>
          <w:i/>
          <w:iCs/>
          <w:noProof/>
          <w:sz w:val="22"/>
        </w:rPr>
        <w:t>Pediatrics</w:t>
      </w:r>
      <w:r w:rsidRPr="005F6D04">
        <w:rPr>
          <w:rFonts w:ascii="Calibri" w:hAnsi="Calibri" w:cs="Calibri"/>
          <w:noProof/>
          <w:sz w:val="22"/>
        </w:rPr>
        <w:t xml:space="preserve"> </w:t>
      </w:r>
      <w:r w:rsidRPr="005F6D04">
        <w:rPr>
          <w:rFonts w:ascii="Calibri" w:hAnsi="Calibri" w:cs="Calibri"/>
          <w:b/>
          <w:bCs/>
          <w:noProof/>
          <w:sz w:val="22"/>
        </w:rPr>
        <w:t>113,</w:t>
      </w:r>
      <w:r w:rsidRPr="005F6D04">
        <w:rPr>
          <w:rFonts w:ascii="Calibri" w:hAnsi="Calibri" w:cs="Calibri"/>
          <w:noProof/>
          <w:sz w:val="22"/>
        </w:rPr>
        <w:t xml:space="preserve"> e465-71.</w:t>
      </w:r>
    </w:p>
    <w:p w14:paraId="5EF5775D" w14:textId="77777777" w:rsidR="005F6D04" w:rsidRPr="005F6D04" w:rsidRDefault="005F6D04" w:rsidP="005F6D04">
      <w:pPr>
        <w:widowControl w:val="0"/>
        <w:autoSpaceDE w:val="0"/>
        <w:autoSpaceDN w:val="0"/>
        <w:adjustRightInd w:val="0"/>
        <w:ind w:left="480" w:hanging="480"/>
        <w:rPr>
          <w:rFonts w:ascii="Calibri" w:hAnsi="Calibri" w:cs="Calibri"/>
          <w:noProof/>
          <w:sz w:val="22"/>
        </w:rPr>
      </w:pPr>
      <w:r w:rsidRPr="005F6D04">
        <w:rPr>
          <w:rFonts w:ascii="Calibri" w:hAnsi="Calibri" w:cs="Calibri"/>
          <w:noProof/>
          <w:sz w:val="22"/>
        </w:rPr>
        <w:t xml:space="preserve">Rezaei R, Wu Z, Hou Y, Bazer FW &amp; Wu G (2016). Amino acids and mammary gland development: nutritional implications for milk production and neonatal growth. </w:t>
      </w:r>
      <w:r w:rsidRPr="005F6D04">
        <w:rPr>
          <w:rFonts w:ascii="Calibri" w:hAnsi="Calibri" w:cs="Calibri"/>
          <w:i/>
          <w:iCs/>
          <w:noProof/>
          <w:sz w:val="22"/>
        </w:rPr>
        <w:t>J Anim Sci Biotechnol</w:t>
      </w:r>
      <w:r w:rsidRPr="005F6D04">
        <w:rPr>
          <w:rFonts w:ascii="Calibri" w:hAnsi="Calibri" w:cs="Calibri"/>
          <w:noProof/>
          <w:sz w:val="22"/>
        </w:rPr>
        <w:t xml:space="preserve"> </w:t>
      </w:r>
      <w:r w:rsidRPr="005F6D04">
        <w:rPr>
          <w:rFonts w:ascii="Calibri" w:hAnsi="Calibri" w:cs="Calibri"/>
          <w:b/>
          <w:bCs/>
          <w:noProof/>
          <w:sz w:val="22"/>
        </w:rPr>
        <w:t>7,</w:t>
      </w:r>
      <w:r w:rsidRPr="005F6D04">
        <w:rPr>
          <w:rFonts w:ascii="Calibri" w:hAnsi="Calibri" w:cs="Calibri"/>
          <w:noProof/>
          <w:sz w:val="22"/>
        </w:rPr>
        <w:t xml:space="preserve"> 20.</w:t>
      </w:r>
    </w:p>
    <w:p w14:paraId="09F10C6C" w14:textId="77777777" w:rsidR="005F6D04" w:rsidRPr="005F6D04" w:rsidRDefault="005F6D04" w:rsidP="005F6D04">
      <w:pPr>
        <w:widowControl w:val="0"/>
        <w:autoSpaceDE w:val="0"/>
        <w:autoSpaceDN w:val="0"/>
        <w:adjustRightInd w:val="0"/>
        <w:ind w:left="480" w:hanging="480"/>
        <w:rPr>
          <w:rFonts w:ascii="Calibri" w:hAnsi="Calibri" w:cs="Calibri"/>
          <w:noProof/>
          <w:sz w:val="22"/>
        </w:rPr>
      </w:pPr>
      <w:r w:rsidRPr="005F6D04">
        <w:rPr>
          <w:rFonts w:ascii="Calibri" w:hAnsi="Calibri" w:cs="Calibri"/>
          <w:noProof/>
          <w:sz w:val="22"/>
        </w:rPr>
        <w:t xml:space="preserve">Rolls BJ &amp; Rowe EA (1982). Pregnancy and lactation in the obese rat: effects on maternal and pup weights. </w:t>
      </w:r>
      <w:r w:rsidRPr="005F6D04">
        <w:rPr>
          <w:rFonts w:ascii="Calibri" w:hAnsi="Calibri" w:cs="Calibri"/>
          <w:i/>
          <w:iCs/>
          <w:noProof/>
          <w:sz w:val="22"/>
        </w:rPr>
        <w:t>Physiol Behav</w:t>
      </w:r>
      <w:r w:rsidRPr="005F6D04">
        <w:rPr>
          <w:rFonts w:ascii="Calibri" w:hAnsi="Calibri" w:cs="Calibri"/>
          <w:noProof/>
          <w:sz w:val="22"/>
        </w:rPr>
        <w:t xml:space="preserve"> </w:t>
      </w:r>
      <w:r w:rsidRPr="005F6D04">
        <w:rPr>
          <w:rFonts w:ascii="Calibri" w:hAnsi="Calibri" w:cs="Calibri"/>
          <w:b/>
          <w:bCs/>
          <w:noProof/>
          <w:sz w:val="22"/>
        </w:rPr>
        <w:t>28,</w:t>
      </w:r>
      <w:r w:rsidRPr="005F6D04">
        <w:rPr>
          <w:rFonts w:ascii="Calibri" w:hAnsi="Calibri" w:cs="Calibri"/>
          <w:noProof/>
          <w:sz w:val="22"/>
        </w:rPr>
        <w:t xml:space="preserve"> 393–400.</w:t>
      </w:r>
    </w:p>
    <w:p w14:paraId="7F763258" w14:textId="77777777" w:rsidR="005F6D04" w:rsidRPr="005F6D04" w:rsidRDefault="005F6D04" w:rsidP="005F6D04">
      <w:pPr>
        <w:widowControl w:val="0"/>
        <w:autoSpaceDE w:val="0"/>
        <w:autoSpaceDN w:val="0"/>
        <w:adjustRightInd w:val="0"/>
        <w:ind w:left="480" w:hanging="480"/>
        <w:rPr>
          <w:rFonts w:ascii="Calibri" w:hAnsi="Calibri" w:cs="Calibri"/>
          <w:noProof/>
          <w:sz w:val="22"/>
        </w:rPr>
      </w:pPr>
      <w:r w:rsidRPr="005F6D04">
        <w:rPr>
          <w:rFonts w:ascii="Calibri" w:hAnsi="Calibri" w:cs="Calibri"/>
          <w:noProof/>
          <w:sz w:val="22"/>
        </w:rPr>
        <w:t xml:space="preserve">RUSSELL JG (1958). Lipodystrophy progressiva and pregnancy. </w:t>
      </w:r>
      <w:r w:rsidRPr="005F6D04">
        <w:rPr>
          <w:rFonts w:ascii="Calibri" w:hAnsi="Calibri" w:cs="Calibri"/>
          <w:i/>
          <w:iCs/>
          <w:noProof/>
          <w:sz w:val="22"/>
        </w:rPr>
        <w:t>Postgrad Med J</w:t>
      </w:r>
      <w:r w:rsidRPr="005F6D04">
        <w:rPr>
          <w:rFonts w:ascii="Calibri" w:hAnsi="Calibri" w:cs="Calibri"/>
          <w:noProof/>
          <w:sz w:val="22"/>
        </w:rPr>
        <w:t xml:space="preserve"> </w:t>
      </w:r>
      <w:r w:rsidRPr="005F6D04">
        <w:rPr>
          <w:rFonts w:ascii="Calibri" w:hAnsi="Calibri" w:cs="Calibri"/>
          <w:b/>
          <w:bCs/>
          <w:noProof/>
          <w:sz w:val="22"/>
        </w:rPr>
        <w:t>34,</w:t>
      </w:r>
      <w:r w:rsidRPr="005F6D04">
        <w:rPr>
          <w:rFonts w:ascii="Calibri" w:hAnsi="Calibri" w:cs="Calibri"/>
          <w:noProof/>
          <w:sz w:val="22"/>
        </w:rPr>
        <w:t xml:space="preserve"> 530 passim.</w:t>
      </w:r>
    </w:p>
    <w:p w14:paraId="74765320" w14:textId="77777777" w:rsidR="005F6D04" w:rsidRPr="005F6D04" w:rsidRDefault="005F6D04" w:rsidP="005F6D04">
      <w:pPr>
        <w:widowControl w:val="0"/>
        <w:autoSpaceDE w:val="0"/>
        <w:autoSpaceDN w:val="0"/>
        <w:adjustRightInd w:val="0"/>
        <w:ind w:left="480" w:hanging="480"/>
        <w:rPr>
          <w:rFonts w:ascii="Calibri" w:hAnsi="Calibri" w:cs="Calibri"/>
          <w:noProof/>
          <w:sz w:val="22"/>
        </w:rPr>
      </w:pPr>
      <w:r w:rsidRPr="005F6D04">
        <w:rPr>
          <w:rFonts w:ascii="Calibri" w:hAnsi="Calibri" w:cs="Calibri"/>
          <w:noProof/>
          <w:sz w:val="22"/>
        </w:rPr>
        <w:t xml:space="preserve">Samuelsson AM, Matthews PA, Argenton M, Christie MR, McConnell JM, Jansen EHJM, Piersma AH, Ozanne SE, Twinn DF, Remacle C, Rowlerson A, Poston L &amp; Taylor PD (2008). Diet-induced obesity in female mice leads to offspring hyperphagia, adiposity, hypertension, and insulin resistance: A novel murine model of developmental programming. </w:t>
      </w:r>
      <w:r w:rsidRPr="005F6D04">
        <w:rPr>
          <w:rFonts w:ascii="Calibri" w:hAnsi="Calibri" w:cs="Calibri"/>
          <w:i/>
          <w:iCs/>
          <w:noProof/>
          <w:sz w:val="22"/>
        </w:rPr>
        <w:t>Hypertension</w:t>
      </w:r>
      <w:r w:rsidRPr="005F6D04">
        <w:rPr>
          <w:rFonts w:ascii="Calibri" w:hAnsi="Calibri" w:cs="Calibri"/>
          <w:noProof/>
          <w:sz w:val="22"/>
        </w:rPr>
        <w:t xml:space="preserve"> </w:t>
      </w:r>
      <w:r w:rsidRPr="005F6D04">
        <w:rPr>
          <w:rFonts w:ascii="Calibri" w:hAnsi="Calibri" w:cs="Calibri"/>
          <w:b/>
          <w:bCs/>
          <w:noProof/>
          <w:sz w:val="22"/>
        </w:rPr>
        <w:t>51,</w:t>
      </w:r>
      <w:r w:rsidRPr="005F6D04">
        <w:rPr>
          <w:rFonts w:ascii="Calibri" w:hAnsi="Calibri" w:cs="Calibri"/>
          <w:noProof/>
          <w:sz w:val="22"/>
        </w:rPr>
        <w:t xml:space="preserve"> 383–392.</w:t>
      </w:r>
    </w:p>
    <w:p w14:paraId="7A5FE7E2" w14:textId="77777777" w:rsidR="005F6D04" w:rsidRPr="005F6D04" w:rsidRDefault="005F6D04" w:rsidP="005F6D04">
      <w:pPr>
        <w:widowControl w:val="0"/>
        <w:autoSpaceDE w:val="0"/>
        <w:autoSpaceDN w:val="0"/>
        <w:adjustRightInd w:val="0"/>
        <w:ind w:left="480" w:hanging="480"/>
        <w:rPr>
          <w:rFonts w:ascii="Calibri" w:hAnsi="Calibri" w:cs="Calibri"/>
          <w:noProof/>
          <w:sz w:val="22"/>
        </w:rPr>
      </w:pPr>
      <w:r w:rsidRPr="005F6D04">
        <w:rPr>
          <w:rFonts w:ascii="Calibri" w:hAnsi="Calibri" w:cs="Calibri"/>
          <w:noProof/>
          <w:sz w:val="22"/>
        </w:rPr>
        <w:t xml:space="preserve">Schwertfeger KL, McManaman JL, Palmer CA, Neville MC &amp; Anderson SM (2003). Expression of constitutively activated Akt in the mammary gland leads to excess lipid synthesis during pregnancy and lactation. </w:t>
      </w:r>
      <w:r w:rsidRPr="005F6D04">
        <w:rPr>
          <w:rFonts w:ascii="Calibri" w:hAnsi="Calibri" w:cs="Calibri"/>
          <w:i/>
          <w:iCs/>
          <w:noProof/>
          <w:sz w:val="22"/>
        </w:rPr>
        <w:t>J Lipid Res</w:t>
      </w:r>
      <w:r w:rsidRPr="005F6D04">
        <w:rPr>
          <w:rFonts w:ascii="Calibri" w:hAnsi="Calibri" w:cs="Calibri"/>
          <w:noProof/>
          <w:sz w:val="22"/>
        </w:rPr>
        <w:t xml:space="preserve"> </w:t>
      </w:r>
      <w:r w:rsidRPr="005F6D04">
        <w:rPr>
          <w:rFonts w:ascii="Calibri" w:hAnsi="Calibri" w:cs="Calibri"/>
          <w:b/>
          <w:bCs/>
          <w:noProof/>
          <w:sz w:val="22"/>
        </w:rPr>
        <w:t>44,</w:t>
      </w:r>
      <w:r w:rsidRPr="005F6D04">
        <w:rPr>
          <w:rFonts w:ascii="Calibri" w:hAnsi="Calibri" w:cs="Calibri"/>
          <w:noProof/>
          <w:sz w:val="22"/>
        </w:rPr>
        <w:t xml:space="preserve"> 1100–1112.</w:t>
      </w:r>
    </w:p>
    <w:p w14:paraId="4C4FD3A5" w14:textId="77777777" w:rsidR="005F6D04" w:rsidRPr="005F6D04" w:rsidRDefault="005F6D04" w:rsidP="005F6D04">
      <w:pPr>
        <w:widowControl w:val="0"/>
        <w:autoSpaceDE w:val="0"/>
        <w:autoSpaceDN w:val="0"/>
        <w:adjustRightInd w:val="0"/>
        <w:ind w:left="480" w:hanging="480"/>
        <w:rPr>
          <w:rFonts w:ascii="Calibri" w:hAnsi="Calibri" w:cs="Calibri"/>
          <w:noProof/>
          <w:sz w:val="22"/>
        </w:rPr>
      </w:pPr>
      <w:r w:rsidRPr="005F6D04">
        <w:rPr>
          <w:rFonts w:ascii="Calibri" w:hAnsi="Calibri" w:cs="Calibri"/>
          <w:noProof/>
          <w:sz w:val="22"/>
        </w:rPr>
        <w:t xml:space="preserve">Stubert J, Reister F, Hartmann S &amp; Janni W (2018). The Risks Associated With Obesity in Pregnancy. </w:t>
      </w:r>
      <w:r w:rsidRPr="005F6D04">
        <w:rPr>
          <w:rFonts w:ascii="Calibri" w:hAnsi="Calibri" w:cs="Calibri"/>
          <w:i/>
          <w:iCs/>
          <w:noProof/>
          <w:sz w:val="22"/>
        </w:rPr>
        <w:t>Dtsch Arztebl Int</w:t>
      </w:r>
      <w:r w:rsidRPr="005F6D04">
        <w:rPr>
          <w:rFonts w:ascii="Calibri" w:hAnsi="Calibri" w:cs="Calibri"/>
          <w:noProof/>
          <w:sz w:val="22"/>
        </w:rPr>
        <w:t xml:space="preserve"> </w:t>
      </w:r>
      <w:r w:rsidRPr="005F6D04">
        <w:rPr>
          <w:rFonts w:ascii="Calibri" w:hAnsi="Calibri" w:cs="Calibri"/>
          <w:b/>
          <w:bCs/>
          <w:noProof/>
          <w:sz w:val="22"/>
        </w:rPr>
        <w:t>115,</w:t>
      </w:r>
      <w:r w:rsidRPr="005F6D04">
        <w:rPr>
          <w:rFonts w:ascii="Calibri" w:hAnsi="Calibri" w:cs="Calibri"/>
          <w:noProof/>
          <w:sz w:val="22"/>
        </w:rPr>
        <w:t xml:space="preserve"> 276–283.</w:t>
      </w:r>
    </w:p>
    <w:p w14:paraId="2D77353D" w14:textId="77777777" w:rsidR="005F6D04" w:rsidRPr="005F6D04" w:rsidRDefault="005F6D04" w:rsidP="005F6D04">
      <w:pPr>
        <w:widowControl w:val="0"/>
        <w:autoSpaceDE w:val="0"/>
        <w:autoSpaceDN w:val="0"/>
        <w:adjustRightInd w:val="0"/>
        <w:ind w:left="480" w:hanging="480"/>
        <w:rPr>
          <w:rFonts w:ascii="Calibri" w:hAnsi="Calibri" w:cs="Calibri"/>
          <w:noProof/>
          <w:sz w:val="22"/>
        </w:rPr>
      </w:pPr>
      <w:r w:rsidRPr="005F6D04">
        <w:rPr>
          <w:rFonts w:ascii="Calibri" w:hAnsi="Calibri" w:cs="Calibri"/>
          <w:noProof/>
          <w:sz w:val="22"/>
        </w:rPr>
        <w:t xml:space="preserve">Thibeau S, D’Apolito K, Minnick AF, Dietrich MS, Kane B, Cooley S &amp; Groer M (2016). Relationships of Maternal Stress with Milk Immune Components in African American Mothers of Healthy Term </w:t>
      </w:r>
      <w:r w:rsidRPr="005F6D04">
        <w:rPr>
          <w:rFonts w:ascii="Calibri" w:hAnsi="Calibri" w:cs="Calibri"/>
          <w:noProof/>
          <w:sz w:val="22"/>
        </w:rPr>
        <w:lastRenderedPageBreak/>
        <w:t xml:space="preserve">Infants. </w:t>
      </w:r>
      <w:r w:rsidRPr="005F6D04">
        <w:rPr>
          <w:rFonts w:ascii="Calibri" w:hAnsi="Calibri" w:cs="Calibri"/>
          <w:i/>
          <w:iCs/>
          <w:noProof/>
          <w:sz w:val="22"/>
        </w:rPr>
        <w:t>Breastfeed Med</w:t>
      </w:r>
      <w:r w:rsidRPr="005F6D04">
        <w:rPr>
          <w:rFonts w:ascii="Calibri" w:hAnsi="Calibri" w:cs="Calibri"/>
          <w:noProof/>
          <w:sz w:val="22"/>
        </w:rPr>
        <w:t xml:space="preserve"> </w:t>
      </w:r>
      <w:r w:rsidRPr="005F6D04">
        <w:rPr>
          <w:rFonts w:ascii="Calibri" w:hAnsi="Calibri" w:cs="Calibri"/>
          <w:b/>
          <w:bCs/>
          <w:noProof/>
          <w:sz w:val="22"/>
        </w:rPr>
        <w:t>11,</w:t>
      </w:r>
      <w:r w:rsidRPr="005F6D04">
        <w:rPr>
          <w:rFonts w:ascii="Calibri" w:hAnsi="Calibri" w:cs="Calibri"/>
          <w:noProof/>
          <w:sz w:val="22"/>
        </w:rPr>
        <w:t xml:space="preserve"> 6–14.</w:t>
      </w:r>
    </w:p>
    <w:p w14:paraId="514225E6" w14:textId="77777777" w:rsidR="005F6D04" w:rsidRPr="005F6D04" w:rsidRDefault="005F6D04" w:rsidP="005F6D04">
      <w:pPr>
        <w:widowControl w:val="0"/>
        <w:autoSpaceDE w:val="0"/>
        <w:autoSpaceDN w:val="0"/>
        <w:adjustRightInd w:val="0"/>
        <w:ind w:left="480" w:hanging="480"/>
        <w:rPr>
          <w:rFonts w:ascii="Calibri" w:hAnsi="Calibri" w:cs="Calibri"/>
          <w:noProof/>
          <w:sz w:val="22"/>
        </w:rPr>
      </w:pPr>
      <w:r w:rsidRPr="005F6D04">
        <w:rPr>
          <w:rFonts w:ascii="Calibri" w:hAnsi="Calibri" w:cs="Calibri"/>
          <w:noProof/>
          <w:sz w:val="22"/>
        </w:rPr>
        <w:t xml:space="preserve">Wang F, Mullican SE, DiSpirito JR, Peed LC &amp; Lazar MA (2013). Lipoatrophy and severe metabolic disturbance in mice with fat-specific deletion of PPARγ. </w:t>
      </w:r>
      <w:r w:rsidRPr="005F6D04">
        <w:rPr>
          <w:rFonts w:ascii="Calibri" w:hAnsi="Calibri" w:cs="Calibri"/>
          <w:i/>
          <w:iCs/>
          <w:noProof/>
          <w:sz w:val="22"/>
        </w:rPr>
        <w:t>Proc Natl Acad Sci U S A</w:t>
      </w:r>
      <w:r w:rsidRPr="005F6D04">
        <w:rPr>
          <w:rFonts w:ascii="Calibri" w:hAnsi="Calibri" w:cs="Calibri"/>
          <w:noProof/>
          <w:sz w:val="22"/>
        </w:rPr>
        <w:t xml:space="preserve"> </w:t>
      </w:r>
      <w:r w:rsidRPr="005F6D04">
        <w:rPr>
          <w:rFonts w:ascii="Calibri" w:hAnsi="Calibri" w:cs="Calibri"/>
          <w:b/>
          <w:bCs/>
          <w:noProof/>
          <w:sz w:val="22"/>
        </w:rPr>
        <w:t>110,</w:t>
      </w:r>
      <w:r w:rsidRPr="005F6D04">
        <w:rPr>
          <w:rFonts w:ascii="Calibri" w:hAnsi="Calibri" w:cs="Calibri"/>
          <w:noProof/>
          <w:sz w:val="22"/>
        </w:rPr>
        <w:t xml:space="preserve"> 18656–18661.</w:t>
      </w:r>
    </w:p>
    <w:p w14:paraId="71B4BFFE" w14:textId="77777777" w:rsidR="005F6D04" w:rsidRPr="005F6D04" w:rsidRDefault="005F6D04" w:rsidP="005F6D04">
      <w:pPr>
        <w:widowControl w:val="0"/>
        <w:autoSpaceDE w:val="0"/>
        <w:autoSpaceDN w:val="0"/>
        <w:adjustRightInd w:val="0"/>
        <w:ind w:left="480" w:hanging="480"/>
        <w:rPr>
          <w:rFonts w:ascii="Calibri" w:hAnsi="Calibri" w:cs="Calibri"/>
          <w:noProof/>
          <w:sz w:val="22"/>
        </w:rPr>
      </w:pPr>
      <w:r w:rsidRPr="005F6D04">
        <w:rPr>
          <w:rFonts w:ascii="Calibri" w:hAnsi="Calibri" w:cs="Calibri"/>
          <w:noProof/>
          <w:sz w:val="22"/>
        </w:rPr>
        <w:t xml:space="preserve">Wang QA, Song A, Gupta RK, Deplancke B &amp; Scherer PE (2018). Reversible De-differentiation of Mature White Adipocytes into Preadipocyte-like Precursors during Lactation. </w:t>
      </w:r>
      <w:r w:rsidRPr="005F6D04">
        <w:rPr>
          <w:rFonts w:ascii="Calibri" w:hAnsi="Calibri" w:cs="Calibri"/>
          <w:i/>
          <w:iCs/>
          <w:noProof/>
          <w:sz w:val="22"/>
        </w:rPr>
        <w:t>Cell Metab</w:t>
      </w:r>
      <w:r w:rsidRPr="005F6D04">
        <w:rPr>
          <w:rFonts w:ascii="Calibri" w:hAnsi="Calibri" w:cs="Calibri"/>
          <w:noProof/>
          <w:sz w:val="22"/>
        </w:rPr>
        <w:t xml:space="preserve"> </w:t>
      </w:r>
      <w:r w:rsidRPr="005F6D04">
        <w:rPr>
          <w:rFonts w:ascii="Calibri" w:hAnsi="Calibri" w:cs="Calibri"/>
          <w:b/>
          <w:bCs/>
          <w:noProof/>
          <w:sz w:val="22"/>
        </w:rPr>
        <w:t>28,</w:t>
      </w:r>
      <w:r w:rsidRPr="005F6D04">
        <w:rPr>
          <w:rFonts w:ascii="Calibri" w:hAnsi="Calibri" w:cs="Calibri"/>
          <w:noProof/>
          <w:sz w:val="22"/>
        </w:rPr>
        <w:t xml:space="preserve"> 282-288.e3.</w:t>
      </w:r>
    </w:p>
    <w:p w14:paraId="3E367281" w14:textId="77777777" w:rsidR="005F6D04" w:rsidRPr="005F6D04" w:rsidRDefault="005F6D04" w:rsidP="005F6D04">
      <w:pPr>
        <w:widowControl w:val="0"/>
        <w:autoSpaceDE w:val="0"/>
        <w:autoSpaceDN w:val="0"/>
        <w:adjustRightInd w:val="0"/>
        <w:ind w:left="480" w:hanging="480"/>
        <w:rPr>
          <w:rFonts w:ascii="Calibri" w:hAnsi="Calibri" w:cs="Calibri"/>
          <w:noProof/>
          <w:sz w:val="22"/>
        </w:rPr>
      </w:pPr>
      <w:r w:rsidRPr="005F6D04">
        <w:rPr>
          <w:rFonts w:ascii="Calibri" w:hAnsi="Calibri" w:cs="Calibri"/>
          <w:noProof/>
          <w:sz w:val="22"/>
        </w:rPr>
        <w:t xml:space="preserve">Williams CB, Mackenzie KC &amp; Gahagan S (2014). The effect of maternal obesity on the offspring. </w:t>
      </w:r>
      <w:r w:rsidRPr="005F6D04">
        <w:rPr>
          <w:rFonts w:ascii="Calibri" w:hAnsi="Calibri" w:cs="Calibri"/>
          <w:i/>
          <w:iCs/>
          <w:noProof/>
          <w:sz w:val="22"/>
        </w:rPr>
        <w:t>Clin Obstet Gynecol</w:t>
      </w:r>
      <w:r w:rsidRPr="005F6D04">
        <w:rPr>
          <w:rFonts w:ascii="Calibri" w:hAnsi="Calibri" w:cs="Calibri"/>
          <w:noProof/>
          <w:sz w:val="22"/>
        </w:rPr>
        <w:t xml:space="preserve"> </w:t>
      </w:r>
      <w:r w:rsidRPr="005F6D04">
        <w:rPr>
          <w:rFonts w:ascii="Calibri" w:hAnsi="Calibri" w:cs="Calibri"/>
          <w:b/>
          <w:bCs/>
          <w:noProof/>
          <w:sz w:val="22"/>
        </w:rPr>
        <w:t>57,</w:t>
      </w:r>
      <w:r w:rsidRPr="005F6D04">
        <w:rPr>
          <w:rFonts w:ascii="Calibri" w:hAnsi="Calibri" w:cs="Calibri"/>
          <w:noProof/>
          <w:sz w:val="22"/>
        </w:rPr>
        <w:t xml:space="preserve"> 508–515.</w:t>
      </w:r>
    </w:p>
    <w:p w14:paraId="49D382D3" w14:textId="77777777" w:rsidR="005F6D04" w:rsidRPr="005F6D04" w:rsidRDefault="005F6D04" w:rsidP="005F6D04">
      <w:pPr>
        <w:widowControl w:val="0"/>
        <w:autoSpaceDE w:val="0"/>
        <w:autoSpaceDN w:val="0"/>
        <w:adjustRightInd w:val="0"/>
        <w:ind w:left="480" w:hanging="480"/>
        <w:rPr>
          <w:rFonts w:ascii="Calibri" w:hAnsi="Calibri" w:cs="Calibri"/>
          <w:noProof/>
          <w:sz w:val="22"/>
        </w:rPr>
      </w:pPr>
      <w:r w:rsidRPr="005F6D04">
        <w:rPr>
          <w:rFonts w:ascii="Calibri" w:hAnsi="Calibri" w:cs="Calibri"/>
          <w:noProof/>
          <w:sz w:val="22"/>
        </w:rPr>
        <w:t xml:space="preserve">Zhang H, Cicchetti G, Onda H, Koon HB, Asrican K, Bajraszewski N, Vazquez F, Carpenter CL &amp; Kwiatkowski DJ (2003). Loss of Tsc1/Tsc2 activates mTOR and disrupts PI3K-Akt signaling through downregulation of PDGFR. </w:t>
      </w:r>
      <w:r w:rsidRPr="005F6D04">
        <w:rPr>
          <w:rFonts w:ascii="Calibri" w:hAnsi="Calibri" w:cs="Calibri"/>
          <w:i/>
          <w:iCs/>
          <w:noProof/>
          <w:sz w:val="22"/>
        </w:rPr>
        <w:t>J Clin Invest</w:t>
      </w:r>
      <w:r w:rsidRPr="005F6D04">
        <w:rPr>
          <w:rFonts w:ascii="Calibri" w:hAnsi="Calibri" w:cs="Calibri"/>
          <w:noProof/>
          <w:sz w:val="22"/>
        </w:rPr>
        <w:t xml:space="preserve"> </w:t>
      </w:r>
      <w:r w:rsidRPr="005F6D04">
        <w:rPr>
          <w:rFonts w:ascii="Calibri" w:hAnsi="Calibri" w:cs="Calibri"/>
          <w:b/>
          <w:bCs/>
          <w:noProof/>
          <w:sz w:val="22"/>
        </w:rPr>
        <w:t>112,</w:t>
      </w:r>
      <w:r w:rsidRPr="005F6D04">
        <w:rPr>
          <w:rFonts w:ascii="Calibri" w:hAnsi="Calibri" w:cs="Calibri"/>
          <w:noProof/>
          <w:sz w:val="22"/>
        </w:rPr>
        <w:t xml:space="preserve"> 1223–1233.</w:t>
      </w:r>
    </w:p>
    <w:p w14:paraId="524EA8D3" w14:textId="77777777" w:rsidR="005F6D04" w:rsidRPr="005F6D04" w:rsidRDefault="005F6D04" w:rsidP="005F6D04">
      <w:pPr>
        <w:widowControl w:val="0"/>
        <w:autoSpaceDE w:val="0"/>
        <w:autoSpaceDN w:val="0"/>
        <w:adjustRightInd w:val="0"/>
        <w:ind w:left="480" w:hanging="480"/>
        <w:rPr>
          <w:rFonts w:ascii="Calibri" w:hAnsi="Calibri" w:cs="Calibri"/>
          <w:noProof/>
          <w:sz w:val="22"/>
        </w:rPr>
      </w:pPr>
      <w:r w:rsidRPr="005F6D04">
        <w:rPr>
          <w:rFonts w:ascii="Calibri" w:hAnsi="Calibri" w:cs="Calibri"/>
          <w:noProof/>
          <w:sz w:val="22"/>
        </w:rPr>
        <w:t>Zhang R, Ma H, Gao Y, Wu Y, Qiao Y, Geng A, Cai C, Han Y, Arial Zeng Y, Liu X &amp; Ge G (2018). Th-POK regulates mammary gland lactation through mTOR-SREBP pathway. ; DOI: 10.1371/journal.pgen.1007211.</w:t>
      </w:r>
    </w:p>
    <w:p w14:paraId="2EAF8E21" w14:textId="77777777" w:rsidR="005F6D04" w:rsidRPr="005F6D04" w:rsidRDefault="005F6D04" w:rsidP="005F6D04">
      <w:pPr>
        <w:widowControl w:val="0"/>
        <w:autoSpaceDE w:val="0"/>
        <w:autoSpaceDN w:val="0"/>
        <w:adjustRightInd w:val="0"/>
        <w:ind w:left="480" w:hanging="480"/>
        <w:rPr>
          <w:rFonts w:ascii="Calibri" w:hAnsi="Calibri" w:cs="Calibri"/>
          <w:noProof/>
          <w:sz w:val="22"/>
        </w:rPr>
      </w:pPr>
      <w:r w:rsidRPr="005F6D04">
        <w:rPr>
          <w:rFonts w:ascii="Calibri" w:hAnsi="Calibri" w:cs="Calibri"/>
          <w:noProof/>
          <w:sz w:val="22"/>
        </w:rPr>
        <w:t xml:space="preserve">Zwick RK, Rudolph MC, Shook BA, Holtrup B, Roth E, Lei V, Van Keymeulen A, Seewaldt V, Kwei S, Wysolmerski J, Rodeheffer MS &amp; Horsley V (2018). Adipocyte hypertrophy and lipid dynamics underlie mammary gland remodeling after lactation. </w:t>
      </w:r>
      <w:r w:rsidRPr="005F6D04">
        <w:rPr>
          <w:rFonts w:ascii="Calibri" w:hAnsi="Calibri" w:cs="Calibri"/>
          <w:i/>
          <w:iCs/>
          <w:noProof/>
          <w:sz w:val="22"/>
        </w:rPr>
        <w:t>Nat Commun</w:t>
      </w:r>
      <w:r w:rsidRPr="005F6D04">
        <w:rPr>
          <w:rFonts w:ascii="Calibri" w:hAnsi="Calibri" w:cs="Calibri"/>
          <w:noProof/>
          <w:sz w:val="22"/>
        </w:rPr>
        <w:t xml:space="preserve"> </w:t>
      </w:r>
      <w:r w:rsidRPr="005F6D04">
        <w:rPr>
          <w:rFonts w:ascii="Calibri" w:hAnsi="Calibri" w:cs="Calibri"/>
          <w:b/>
          <w:bCs/>
          <w:noProof/>
          <w:sz w:val="22"/>
        </w:rPr>
        <w:t>9,</w:t>
      </w:r>
      <w:r w:rsidRPr="005F6D04">
        <w:rPr>
          <w:rFonts w:ascii="Calibri" w:hAnsi="Calibri" w:cs="Calibri"/>
          <w:noProof/>
          <w:sz w:val="22"/>
        </w:rPr>
        <w:t xml:space="preserve"> 3592.</w:t>
      </w:r>
    </w:p>
    <w:p w14:paraId="533B91D2" w14:textId="3C5636FA" w:rsidR="00E41FC0" w:rsidRPr="00C854BF" w:rsidRDefault="00717CB0" w:rsidP="005F6D04">
      <w:pPr>
        <w:widowControl w:val="0"/>
        <w:autoSpaceDE w:val="0"/>
        <w:autoSpaceDN w:val="0"/>
        <w:adjustRightInd w:val="0"/>
        <w:ind w:left="480" w:hanging="480"/>
        <w:rPr>
          <w:rFonts w:cstheme="minorHAnsi"/>
          <w:sz w:val="22"/>
          <w:szCs w:val="22"/>
        </w:rPr>
      </w:pPr>
      <w:ins w:id="83" w:author="Microsoft Office User" w:date="2019-07-12T10:54:00Z">
        <w:r w:rsidRPr="00C854BF">
          <w:rPr>
            <w:rFonts w:cstheme="minorHAnsi"/>
            <w:sz w:val="22"/>
            <w:szCs w:val="22"/>
          </w:rPr>
          <w:fldChar w:fldCharType="end"/>
        </w:r>
      </w:ins>
    </w:p>
    <w:sectPr w:rsidR="00E41FC0" w:rsidRPr="00C854BF" w:rsidSect="002121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Dave Bridges" w:date="2019-07-12T09:56:00Z" w:initials="DB">
    <w:p w14:paraId="2C9A2424" w14:textId="77777777" w:rsidR="003B164B" w:rsidRDefault="003B164B">
      <w:pPr>
        <w:pStyle w:val="CommentText"/>
      </w:pPr>
      <w:r>
        <w:rPr>
          <w:rStyle w:val="CommentReference"/>
        </w:rPr>
        <w:annotationRef/>
      </w:r>
      <w:r>
        <w:t>Refs needed</w:t>
      </w:r>
    </w:p>
  </w:comment>
  <w:comment w:id="16" w:author="Dave Bridges" w:date="2019-07-12T10:15:00Z" w:initials="DB">
    <w:p w14:paraId="0E7066A2" w14:textId="77777777" w:rsidR="003B164B" w:rsidRDefault="003B164B" w:rsidP="003356AD">
      <w:pPr>
        <w:pStyle w:val="CommentText"/>
      </w:pPr>
      <w:r>
        <w:rPr>
          <w:rStyle w:val="CommentReference"/>
        </w:rPr>
        <w:annotationRef/>
      </w:r>
      <w:r>
        <w:t>I think more is needed about how adipocytes control this, this section makes it seem like the only relevant cell types are the alveolar epithelial cells.</w:t>
      </w:r>
    </w:p>
  </w:comment>
  <w:comment w:id="19" w:author="Dave Bridges" w:date="2019-07-12T10:08:00Z" w:initials="DB">
    <w:p w14:paraId="595E4C62" w14:textId="77777777" w:rsidR="003B164B" w:rsidRDefault="003B164B" w:rsidP="008E5357">
      <w:pPr>
        <w:pStyle w:val="CommentText"/>
      </w:pPr>
      <w:r>
        <w:rPr>
          <w:rStyle w:val="CommentReference"/>
        </w:rPr>
        <w:annotationRef/>
      </w:r>
      <w:r>
        <w:t>Look in the grants folder for the R01, I think there are references there.  Probably not tested in mammary adipocytes but I could be wrong</w:t>
      </w:r>
    </w:p>
  </w:comment>
  <w:comment w:id="21" w:author="Dave Bridges" w:date="2019-07-12T10:08:00Z" w:initials="DB">
    <w:p w14:paraId="11A54211" w14:textId="77777777" w:rsidR="003B164B" w:rsidRDefault="003B164B" w:rsidP="008E5357">
      <w:pPr>
        <w:pStyle w:val="CommentText"/>
      </w:pPr>
      <w:r>
        <w:rPr>
          <w:rStyle w:val="CommentReference"/>
        </w:rPr>
        <w:annotationRef/>
      </w:r>
      <w:r>
        <w:t>Again, unless there is a paper I don’t know about you could talk about mTORC1 in lipogenesis and protein synthesis.  Should be references in the grant, if not I can send you some good reviews.</w:t>
      </w:r>
    </w:p>
  </w:comment>
  <w:comment w:id="27" w:author="Dave Bridges" w:date="2019-07-12T10:00:00Z" w:initials="DB">
    <w:p w14:paraId="7C89D017" w14:textId="593C0DD7" w:rsidR="003B164B" w:rsidRDefault="003B164B">
      <w:pPr>
        <w:pStyle w:val="CommentText"/>
      </w:pPr>
      <w:r>
        <w:rPr>
          <w:rStyle w:val="CommentReference"/>
        </w:rPr>
        <w:annotationRef/>
      </w:r>
      <w:r>
        <w:t>This is fine, but would be better if it talked more like weight during nursing as LGA is probably more about the gestational environment.</w:t>
      </w:r>
    </w:p>
  </w:comment>
  <w:comment w:id="30" w:author="Dave Bridges" w:date="2019-07-12T10:03:00Z" w:initials="DB">
    <w:p w14:paraId="51B67C8B" w14:textId="4696A661" w:rsidR="003B164B" w:rsidRDefault="003B164B">
      <w:pPr>
        <w:pStyle w:val="CommentText"/>
      </w:pPr>
      <w:r>
        <w:rPr>
          <w:rStyle w:val="CommentReference"/>
        </w:rPr>
        <w:annotationRef/>
      </w:r>
      <w:r>
        <w:t xml:space="preserve">This is an important data point, so </w:t>
      </w:r>
      <w:proofErr w:type="spellStart"/>
      <w:r>
        <w:t>lets</w:t>
      </w:r>
      <w:proofErr w:type="spellEnd"/>
      <w:r>
        <w:t xml:space="preserve"> be more explicit about what the correlation is (a 1 unit BMI causes a xx increase in protein/</w:t>
      </w:r>
      <w:proofErr w:type="spellStart"/>
      <w:r>
        <w:t>tg</w:t>
      </w:r>
      <w:proofErr w:type="spellEnd"/>
      <w:r>
        <w:t>, or obese vs non-obese is xxx more)</w:t>
      </w:r>
    </w:p>
  </w:comment>
  <w:comment w:id="31" w:author="Dave Bridges" w:date="2019-07-12T10:04:00Z" w:initials="DB">
    <w:p w14:paraId="60E07A81" w14:textId="694260B7" w:rsidR="003B164B" w:rsidRDefault="003B164B">
      <w:pPr>
        <w:pStyle w:val="CommentText"/>
      </w:pPr>
      <w:r>
        <w:rPr>
          <w:rStyle w:val="CommentReference"/>
        </w:rPr>
        <w:annotationRef/>
      </w:r>
      <w:r>
        <w:t>Anything about milk volume, success or duration of lactation</w:t>
      </w:r>
    </w:p>
  </w:comment>
  <w:comment w:id="32" w:author="Dave Bridges" w:date="2019-07-12T10:03:00Z" w:initials="DB">
    <w:p w14:paraId="79EE4AFA" w14:textId="5357286B" w:rsidR="003B164B" w:rsidRDefault="003B164B">
      <w:pPr>
        <w:pStyle w:val="CommentText"/>
      </w:pPr>
      <w:r>
        <w:rPr>
          <w:rStyle w:val="CommentReference"/>
        </w:rPr>
        <w:annotationRef/>
      </w:r>
      <w:r>
        <w:t>Calories?  Is this because of lipids?</w:t>
      </w:r>
    </w:p>
  </w:comment>
  <w:comment w:id="33" w:author="Dave Bridges" w:date="2019-07-12T10:05:00Z" w:initials="DB">
    <w:p w14:paraId="5BC9B749" w14:textId="7C90F6BA" w:rsidR="003B164B" w:rsidRDefault="003B164B">
      <w:pPr>
        <w:pStyle w:val="CommentText"/>
      </w:pPr>
      <w:r>
        <w:rPr>
          <w:rStyle w:val="CommentReference"/>
        </w:rPr>
        <w:annotationRef/>
      </w:r>
      <w:r>
        <w:t>These particular endocrine functions?  I read this as obesity impairs cortisol or prolactin signaling at the mammary gland, is that true?</w:t>
      </w:r>
    </w:p>
  </w:comment>
  <w:comment w:id="34" w:author="Dave Bridges" w:date="2019-07-12T10:05:00Z" w:initials="DB">
    <w:p w14:paraId="171A3479" w14:textId="534B71CA" w:rsidR="003B164B" w:rsidRDefault="003B164B">
      <w:pPr>
        <w:pStyle w:val="CommentText"/>
      </w:pPr>
      <w:r>
        <w:rPr>
          <w:rStyle w:val="CommentReference"/>
        </w:rPr>
        <w:annotationRef/>
      </w:r>
      <w:r>
        <w:t xml:space="preserve">Do you mean obesity?  How is this different from </w:t>
      </w:r>
      <w:proofErr w:type="spellStart"/>
      <w:r>
        <w:t>Bzikowska</w:t>
      </w:r>
      <w:proofErr w:type="spellEnd"/>
      <w:r>
        <w:t>-Jura, or is this in rodents?</w:t>
      </w:r>
    </w:p>
  </w:comment>
  <w:comment w:id="35" w:author="Dave Bridges" w:date="2019-07-12T10:05:00Z" w:initials="DB">
    <w:p w14:paraId="047AC5DE" w14:textId="67CF4F18" w:rsidR="003B164B" w:rsidRDefault="003B164B">
      <w:pPr>
        <w:pStyle w:val="CommentText"/>
      </w:pPr>
      <w:r>
        <w:rPr>
          <w:rStyle w:val="CommentReference"/>
        </w:rPr>
        <w:annotationRef/>
      </w:r>
      <w:r>
        <w:t>What does this mean.</w:t>
      </w:r>
    </w:p>
  </w:comment>
  <w:comment w:id="36" w:author="Dave Bridges" w:date="2019-07-12T10:06:00Z" w:initials="DB">
    <w:p w14:paraId="3BB94FC7" w14:textId="731B562B" w:rsidR="003B164B" w:rsidRDefault="003B164B">
      <w:pPr>
        <w:pStyle w:val="CommentText"/>
      </w:pPr>
      <w:r>
        <w:rPr>
          <w:rStyle w:val="CommentReference"/>
        </w:rPr>
        <w:annotationRef/>
      </w:r>
      <w:r>
        <w:t>I don’t think that IUGR, PGH, placental AA transporters are relevant here, unless you give more background on how they relate to lactogenesis, so reword this to put proinflammatory milk composition in the previous sentence (I think all the other things are covered)</w:t>
      </w:r>
    </w:p>
  </w:comment>
  <w:comment w:id="41" w:author="Dave Bridges" w:date="2019-07-12T10:22:00Z" w:initials="DB">
    <w:p w14:paraId="2E12526C" w14:textId="66F88B8C" w:rsidR="003B164B" w:rsidRDefault="003B164B">
      <w:pPr>
        <w:pStyle w:val="CommentText"/>
      </w:pPr>
      <w:r>
        <w:rPr>
          <w:rStyle w:val="CommentReference"/>
        </w:rPr>
        <w:annotationRef/>
      </w:r>
      <w:r>
        <w:t xml:space="preserve">Needs more detail about the genotypes of the parents (see the grant), where we get the </w:t>
      </w:r>
      <w:proofErr w:type="spellStart"/>
      <w:r>
        <w:t>floxed</w:t>
      </w:r>
      <w:proofErr w:type="spellEnd"/>
      <w:r>
        <w:t xml:space="preserve"> and </w:t>
      </w:r>
      <w:proofErr w:type="spellStart"/>
      <w:r>
        <w:t>cre</w:t>
      </w:r>
      <w:proofErr w:type="spellEnd"/>
      <w:r>
        <w:t xml:space="preserve"> alleles from etc.</w:t>
      </w:r>
    </w:p>
  </w:comment>
  <w:comment w:id="45" w:author="Dave Bridges" w:date="2019-07-12T10:19:00Z" w:initials="DB">
    <w:p w14:paraId="0E2409FD" w14:textId="32C1A5F9" w:rsidR="003B164B" w:rsidRDefault="003B164B">
      <w:pPr>
        <w:pStyle w:val="CommentText"/>
      </w:pPr>
      <w:r>
        <w:rPr>
          <w:rStyle w:val="CommentReference"/>
        </w:rPr>
        <w:annotationRef/>
      </w:r>
      <w:r>
        <w:t>From either Zwick or Wang or both, we should be able to cite that Adiponectin-</w:t>
      </w:r>
      <w:proofErr w:type="spellStart"/>
      <w:r>
        <w:t>Cre</w:t>
      </w:r>
      <w:proofErr w:type="spellEnd"/>
      <w:r>
        <w:t xml:space="preserve"> is activated in mammary adipocytes.</w:t>
      </w:r>
    </w:p>
  </w:comment>
  <w:comment w:id="48" w:author="Dave Bridges" w:date="2019-07-12T10:23:00Z" w:initials="DB">
    <w:p w14:paraId="741E55FB" w14:textId="4331EB31" w:rsidR="003B164B" w:rsidRDefault="003B164B">
      <w:pPr>
        <w:pStyle w:val="CommentText"/>
      </w:pPr>
      <w:r>
        <w:rPr>
          <w:rStyle w:val="CommentReference"/>
        </w:rPr>
        <w:annotationRef/>
      </w:r>
      <w:r>
        <w:t>Needs schematic</w:t>
      </w:r>
    </w:p>
  </w:comment>
  <w:comment w:id="51" w:author="Dave Bridges" w:date="2019-07-12T10:23:00Z" w:initials="DB">
    <w:p w14:paraId="62ECA19C" w14:textId="53B96B54" w:rsidR="003B164B" w:rsidRDefault="003B164B">
      <w:pPr>
        <w:pStyle w:val="CommentText"/>
      </w:pPr>
      <w:r>
        <w:rPr>
          <w:rStyle w:val="CommentReference"/>
        </w:rPr>
        <w:annotationRef/>
      </w:r>
      <w:r>
        <w:t xml:space="preserve">We may need to propose a separate experiment of NCD/HFD then lactation to test whether HFD activates adipocyte mTORC1 (or just lactation in general activates it, like </w:t>
      </w:r>
      <w:proofErr w:type="spellStart"/>
      <w:r>
        <w:t>Brigids</w:t>
      </w:r>
      <w:proofErr w:type="spellEnd"/>
      <w:r>
        <w:t xml:space="preserve"> experiment).</w:t>
      </w:r>
    </w:p>
  </w:comment>
  <w:comment w:id="69" w:author="Dave Bridges" w:date="2019-07-12T10:26:00Z" w:initials="DB">
    <w:p w14:paraId="63959F53" w14:textId="15AB3018" w:rsidR="003B164B" w:rsidRDefault="003B164B">
      <w:pPr>
        <w:pStyle w:val="CommentText"/>
      </w:pPr>
      <w:r>
        <w:rPr>
          <w:rStyle w:val="CommentReference"/>
        </w:rPr>
        <w:annotationRef/>
      </w:r>
      <w:r>
        <w:t>Start making a table that lists the antibody, source catalog and RRID we will need that eventually.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9A2424" w15:done="0"/>
  <w15:commentEx w15:paraId="0E7066A2" w15:done="0"/>
  <w15:commentEx w15:paraId="595E4C62" w15:done="0"/>
  <w15:commentEx w15:paraId="11A54211" w15:done="0"/>
  <w15:commentEx w15:paraId="7C89D017" w15:done="0"/>
  <w15:commentEx w15:paraId="51B67C8B" w15:done="0"/>
  <w15:commentEx w15:paraId="60E07A81" w15:done="0"/>
  <w15:commentEx w15:paraId="79EE4AFA" w15:done="0"/>
  <w15:commentEx w15:paraId="5BC9B749" w15:done="0"/>
  <w15:commentEx w15:paraId="171A3479" w15:done="0"/>
  <w15:commentEx w15:paraId="047AC5DE" w15:done="0"/>
  <w15:commentEx w15:paraId="3BB94FC7" w15:done="0"/>
  <w15:commentEx w15:paraId="2E12526C" w15:done="0"/>
  <w15:commentEx w15:paraId="0E2409FD" w15:done="0"/>
  <w15:commentEx w15:paraId="741E55FB" w15:done="0"/>
  <w15:commentEx w15:paraId="62ECA19C" w15:done="0"/>
  <w15:commentEx w15:paraId="63959F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9A2424" w16cid:durableId="20D2D7E9"/>
  <w16cid:commentId w16cid:paraId="0E7066A2" w16cid:durableId="20D2DC51"/>
  <w16cid:commentId w16cid:paraId="595E4C62" w16cid:durableId="20D2DA94"/>
  <w16cid:commentId w16cid:paraId="11A54211" w16cid:durableId="20D2DAAE"/>
  <w16cid:commentId w16cid:paraId="7C89D017" w16cid:durableId="20D2D8BC"/>
  <w16cid:commentId w16cid:paraId="51B67C8B" w16cid:durableId="20D2D971"/>
  <w16cid:commentId w16cid:paraId="60E07A81" w16cid:durableId="20D2D9B0"/>
  <w16cid:commentId w16cid:paraId="79EE4AFA" w16cid:durableId="20D2D956"/>
  <w16cid:commentId w16cid:paraId="5BC9B749" w16cid:durableId="20D2D9D3"/>
  <w16cid:commentId w16cid:paraId="171A3479" w16cid:durableId="20D2D9FE"/>
  <w16cid:commentId w16cid:paraId="047AC5DE" w16cid:durableId="20D2D9F3"/>
  <w16cid:commentId w16cid:paraId="3BB94FC7" w16cid:durableId="20D2DA38"/>
  <w16cid:commentId w16cid:paraId="2E12526C" w16cid:durableId="20D2DDCC"/>
  <w16cid:commentId w16cid:paraId="0E2409FD" w16cid:durableId="20D2DD4E"/>
  <w16cid:commentId w16cid:paraId="741E55FB" w16cid:durableId="20D2DE19"/>
  <w16cid:commentId w16cid:paraId="62ECA19C" w16cid:durableId="20D2DE33"/>
  <w16cid:commentId w16cid:paraId="63959F53" w16cid:durableId="20D2DE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959C4" w14:textId="77777777" w:rsidR="006652F3" w:rsidRDefault="006652F3" w:rsidP="00194D32">
      <w:r>
        <w:separator/>
      </w:r>
    </w:p>
  </w:endnote>
  <w:endnote w:type="continuationSeparator" w:id="0">
    <w:p w14:paraId="369A7012" w14:textId="77777777" w:rsidR="006652F3" w:rsidRDefault="006652F3" w:rsidP="00194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0F73F" w14:textId="77777777" w:rsidR="006652F3" w:rsidRDefault="006652F3" w:rsidP="00194D32">
      <w:r>
        <w:separator/>
      </w:r>
    </w:p>
  </w:footnote>
  <w:footnote w:type="continuationSeparator" w:id="0">
    <w:p w14:paraId="1721240A" w14:textId="77777777" w:rsidR="006652F3" w:rsidRDefault="006652F3" w:rsidP="00194D32">
      <w:r>
        <w:continuationSeparator/>
      </w:r>
    </w:p>
  </w:footnote>
  <w:footnote w:id="1">
    <w:p w14:paraId="0DF6921B" w14:textId="77777777" w:rsidR="003B164B" w:rsidRPr="002F21E9" w:rsidRDefault="003B164B" w:rsidP="00194D32">
      <w:pPr>
        <w:pStyle w:val="FootnoteText"/>
        <w:rPr>
          <w:b/>
        </w:rPr>
      </w:pPr>
      <w:r w:rsidRPr="006A722A">
        <w:rPr>
          <w:rStyle w:val="FootnoteReference"/>
          <w:rFonts w:eastAsiaTheme="majorEastAsia"/>
        </w:rPr>
        <w:footnoteRef/>
      </w:r>
      <w:r>
        <w:t xml:space="preserve"> </w:t>
      </w:r>
      <w:r w:rsidRPr="002F21E9">
        <w:t xml:space="preserve">The prevalence of obesity in the United States has been estimated at 39.8% for adults in 2015-2016. Data obtained from National Health and Nutrition Examination Survey, National Center for Health Statistics, December 2017 </w:t>
      </w:r>
      <w:hyperlink r:id="rId1" w:history="1">
        <w:r w:rsidRPr="00583A59">
          <w:rPr>
            <w:rStyle w:val="Hyperlink"/>
          </w:rPr>
          <w:t>https://www.cdc.gov/nchs/data/factsheets/factsheet_nhanes.pdf</w:t>
        </w:r>
      </w:hyperlink>
      <w:r>
        <w:t xml:space="preserve"> </w:t>
      </w:r>
    </w:p>
    <w:p w14:paraId="474FBF52" w14:textId="77777777" w:rsidR="003B164B" w:rsidRDefault="003B164B" w:rsidP="00194D32">
      <w:pPr>
        <w:pStyle w:val="FootnoteText"/>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D25"/>
    <w:rsid w:val="000015E1"/>
    <w:rsid w:val="00005537"/>
    <w:rsid w:val="0000639F"/>
    <w:rsid w:val="00061FA5"/>
    <w:rsid w:val="0007153C"/>
    <w:rsid w:val="0008658F"/>
    <w:rsid w:val="00090B41"/>
    <w:rsid w:val="000C45FA"/>
    <w:rsid w:val="000F386C"/>
    <w:rsid w:val="001118E2"/>
    <w:rsid w:val="001301B1"/>
    <w:rsid w:val="00135762"/>
    <w:rsid w:val="001370D8"/>
    <w:rsid w:val="00145AC3"/>
    <w:rsid w:val="001871EE"/>
    <w:rsid w:val="00190EBA"/>
    <w:rsid w:val="00194D32"/>
    <w:rsid w:val="001978A4"/>
    <w:rsid w:val="001E5A3F"/>
    <w:rsid w:val="00212190"/>
    <w:rsid w:val="00244B80"/>
    <w:rsid w:val="00275911"/>
    <w:rsid w:val="002A3D65"/>
    <w:rsid w:val="002C534F"/>
    <w:rsid w:val="002C7E83"/>
    <w:rsid w:val="00324319"/>
    <w:rsid w:val="003356AD"/>
    <w:rsid w:val="003567CF"/>
    <w:rsid w:val="00361971"/>
    <w:rsid w:val="00371D21"/>
    <w:rsid w:val="003740A8"/>
    <w:rsid w:val="00376438"/>
    <w:rsid w:val="00382A4D"/>
    <w:rsid w:val="003904A7"/>
    <w:rsid w:val="003A390D"/>
    <w:rsid w:val="003B0586"/>
    <w:rsid w:val="003B164B"/>
    <w:rsid w:val="003D3240"/>
    <w:rsid w:val="003E4CF4"/>
    <w:rsid w:val="003F0882"/>
    <w:rsid w:val="00423D46"/>
    <w:rsid w:val="00426384"/>
    <w:rsid w:val="004359C5"/>
    <w:rsid w:val="00444CEF"/>
    <w:rsid w:val="0049309D"/>
    <w:rsid w:val="004C6478"/>
    <w:rsid w:val="004F40A3"/>
    <w:rsid w:val="00500F57"/>
    <w:rsid w:val="00543177"/>
    <w:rsid w:val="00550253"/>
    <w:rsid w:val="00556BBF"/>
    <w:rsid w:val="005600DE"/>
    <w:rsid w:val="005729EF"/>
    <w:rsid w:val="0057394D"/>
    <w:rsid w:val="0058142A"/>
    <w:rsid w:val="0059185D"/>
    <w:rsid w:val="0059223E"/>
    <w:rsid w:val="005F1B23"/>
    <w:rsid w:val="005F6D04"/>
    <w:rsid w:val="005F7CF3"/>
    <w:rsid w:val="0061787B"/>
    <w:rsid w:val="00633331"/>
    <w:rsid w:val="0063539C"/>
    <w:rsid w:val="00647AE1"/>
    <w:rsid w:val="006652F3"/>
    <w:rsid w:val="006936E3"/>
    <w:rsid w:val="00695F03"/>
    <w:rsid w:val="00697976"/>
    <w:rsid w:val="006B36AA"/>
    <w:rsid w:val="006B7152"/>
    <w:rsid w:val="006D0145"/>
    <w:rsid w:val="006D0461"/>
    <w:rsid w:val="006D5CBC"/>
    <w:rsid w:val="006E3E3F"/>
    <w:rsid w:val="00704C87"/>
    <w:rsid w:val="007051C5"/>
    <w:rsid w:val="00712350"/>
    <w:rsid w:val="00717CB0"/>
    <w:rsid w:val="00720003"/>
    <w:rsid w:val="00721122"/>
    <w:rsid w:val="007255E8"/>
    <w:rsid w:val="00743587"/>
    <w:rsid w:val="007640DC"/>
    <w:rsid w:val="00793054"/>
    <w:rsid w:val="007A2D72"/>
    <w:rsid w:val="007B531B"/>
    <w:rsid w:val="007C1DA0"/>
    <w:rsid w:val="007E0C92"/>
    <w:rsid w:val="007E0DE6"/>
    <w:rsid w:val="007E23E7"/>
    <w:rsid w:val="007E4BE0"/>
    <w:rsid w:val="007F20AD"/>
    <w:rsid w:val="00801B15"/>
    <w:rsid w:val="00814543"/>
    <w:rsid w:val="00825944"/>
    <w:rsid w:val="008303BA"/>
    <w:rsid w:val="00842E00"/>
    <w:rsid w:val="00863BFB"/>
    <w:rsid w:val="008648AD"/>
    <w:rsid w:val="00876713"/>
    <w:rsid w:val="008841B2"/>
    <w:rsid w:val="00886F15"/>
    <w:rsid w:val="00890F9C"/>
    <w:rsid w:val="00891B41"/>
    <w:rsid w:val="008B6783"/>
    <w:rsid w:val="008C7A61"/>
    <w:rsid w:val="008E5357"/>
    <w:rsid w:val="00903B0E"/>
    <w:rsid w:val="00917DEF"/>
    <w:rsid w:val="0092517D"/>
    <w:rsid w:val="00931363"/>
    <w:rsid w:val="00945893"/>
    <w:rsid w:val="0094778F"/>
    <w:rsid w:val="009623AC"/>
    <w:rsid w:val="00984249"/>
    <w:rsid w:val="009B5D3C"/>
    <w:rsid w:val="009D207E"/>
    <w:rsid w:val="009D5EAC"/>
    <w:rsid w:val="00A03266"/>
    <w:rsid w:val="00A46DB2"/>
    <w:rsid w:val="00A533DE"/>
    <w:rsid w:val="00A6042D"/>
    <w:rsid w:val="00A67149"/>
    <w:rsid w:val="00A7209A"/>
    <w:rsid w:val="00A765CC"/>
    <w:rsid w:val="00A90658"/>
    <w:rsid w:val="00AA1E10"/>
    <w:rsid w:val="00AA37EE"/>
    <w:rsid w:val="00AD59CA"/>
    <w:rsid w:val="00AE6EC3"/>
    <w:rsid w:val="00AF5308"/>
    <w:rsid w:val="00B3112B"/>
    <w:rsid w:val="00B33EA5"/>
    <w:rsid w:val="00B414C9"/>
    <w:rsid w:val="00B43A28"/>
    <w:rsid w:val="00B4523D"/>
    <w:rsid w:val="00B475FE"/>
    <w:rsid w:val="00B60C23"/>
    <w:rsid w:val="00B652C5"/>
    <w:rsid w:val="00B677F8"/>
    <w:rsid w:val="00B76E7D"/>
    <w:rsid w:val="00BB076F"/>
    <w:rsid w:val="00BC3D25"/>
    <w:rsid w:val="00C034F2"/>
    <w:rsid w:val="00C178EE"/>
    <w:rsid w:val="00C42587"/>
    <w:rsid w:val="00C51430"/>
    <w:rsid w:val="00C525E0"/>
    <w:rsid w:val="00C72595"/>
    <w:rsid w:val="00C75081"/>
    <w:rsid w:val="00C848F2"/>
    <w:rsid w:val="00C854BF"/>
    <w:rsid w:val="00C8765E"/>
    <w:rsid w:val="00CC1BEE"/>
    <w:rsid w:val="00CD01D5"/>
    <w:rsid w:val="00CE652B"/>
    <w:rsid w:val="00D032D4"/>
    <w:rsid w:val="00D33A5B"/>
    <w:rsid w:val="00D35266"/>
    <w:rsid w:val="00D47220"/>
    <w:rsid w:val="00D6074C"/>
    <w:rsid w:val="00D64381"/>
    <w:rsid w:val="00D804AE"/>
    <w:rsid w:val="00DB49BD"/>
    <w:rsid w:val="00DE14E6"/>
    <w:rsid w:val="00DE5CA3"/>
    <w:rsid w:val="00DF5E2A"/>
    <w:rsid w:val="00E22B9D"/>
    <w:rsid w:val="00E32F46"/>
    <w:rsid w:val="00E41FC0"/>
    <w:rsid w:val="00E53003"/>
    <w:rsid w:val="00E6318F"/>
    <w:rsid w:val="00E8436E"/>
    <w:rsid w:val="00E92238"/>
    <w:rsid w:val="00EC43D9"/>
    <w:rsid w:val="00ED4CEB"/>
    <w:rsid w:val="00EE7A3B"/>
    <w:rsid w:val="00F047CB"/>
    <w:rsid w:val="00F27DA0"/>
    <w:rsid w:val="00F343AA"/>
    <w:rsid w:val="00F465E3"/>
    <w:rsid w:val="00F5010A"/>
    <w:rsid w:val="00F90205"/>
    <w:rsid w:val="00F97A70"/>
    <w:rsid w:val="00FA08AE"/>
    <w:rsid w:val="00FA1145"/>
    <w:rsid w:val="00FA1390"/>
    <w:rsid w:val="00FA1EEA"/>
    <w:rsid w:val="00FA4F91"/>
    <w:rsid w:val="00FC1DF8"/>
    <w:rsid w:val="00FC666E"/>
    <w:rsid w:val="00FE72F6"/>
    <w:rsid w:val="00FF2C69"/>
    <w:rsid w:val="00FF4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2870F"/>
  <w15:chartTrackingRefBased/>
  <w15:docId w15:val="{9EEA6376-218C-8F45-87E4-A67B752C0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D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3D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D2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3D25"/>
    <w:pPr>
      <w:spacing w:before="480" w:line="276" w:lineRule="auto"/>
      <w:outlineLvl w:val="9"/>
    </w:pPr>
    <w:rPr>
      <w:b/>
      <w:bCs/>
      <w:sz w:val="28"/>
      <w:szCs w:val="28"/>
    </w:rPr>
  </w:style>
  <w:style w:type="paragraph" w:styleId="TOC1">
    <w:name w:val="toc 1"/>
    <w:basedOn w:val="Normal"/>
    <w:next w:val="Normal"/>
    <w:autoRedefine/>
    <w:uiPriority w:val="39"/>
    <w:unhideWhenUsed/>
    <w:rsid w:val="00BC3D25"/>
    <w:pPr>
      <w:spacing w:before="120"/>
    </w:pPr>
    <w:rPr>
      <w:b/>
      <w:bCs/>
      <w:i/>
      <w:iCs/>
    </w:rPr>
  </w:style>
  <w:style w:type="paragraph" w:styleId="TOC2">
    <w:name w:val="toc 2"/>
    <w:basedOn w:val="Normal"/>
    <w:next w:val="Normal"/>
    <w:autoRedefine/>
    <w:uiPriority w:val="39"/>
    <w:unhideWhenUsed/>
    <w:rsid w:val="00BC3D25"/>
    <w:pPr>
      <w:spacing w:before="120"/>
      <w:ind w:left="240"/>
    </w:pPr>
    <w:rPr>
      <w:b/>
      <w:bCs/>
      <w:sz w:val="22"/>
      <w:szCs w:val="22"/>
    </w:rPr>
  </w:style>
  <w:style w:type="paragraph" w:styleId="TOC3">
    <w:name w:val="toc 3"/>
    <w:basedOn w:val="Normal"/>
    <w:next w:val="Normal"/>
    <w:autoRedefine/>
    <w:uiPriority w:val="39"/>
    <w:semiHidden/>
    <w:unhideWhenUsed/>
    <w:rsid w:val="00BC3D25"/>
    <w:pPr>
      <w:ind w:left="480"/>
    </w:pPr>
    <w:rPr>
      <w:sz w:val="20"/>
      <w:szCs w:val="20"/>
    </w:rPr>
  </w:style>
  <w:style w:type="paragraph" w:styleId="TOC4">
    <w:name w:val="toc 4"/>
    <w:basedOn w:val="Normal"/>
    <w:next w:val="Normal"/>
    <w:autoRedefine/>
    <w:uiPriority w:val="39"/>
    <w:semiHidden/>
    <w:unhideWhenUsed/>
    <w:rsid w:val="00BC3D25"/>
    <w:pPr>
      <w:ind w:left="720"/>
    </w:pPr>
    <w:rPr>
      <w:sz w:val="20"/>
      <w:szCs w:val="20"/>
    </w:rPr>
  </w:style>
  <w:style w:type="paragraph" w:styleId="TOC5">
    <w:name w:val="toc 5"/>
    <w:basedOn w:val="Normal"/>
    <w:next w:val="Normal"/>
    <w:autoRedefine/>
    <w:uiPriority w:val="39"/>
    <w:semiHidden/>
    <w:unhideWhenUsed/>
    <w:rsid w:val="00BC3D25"/>
    <w:pPr>
      <w:ind w:left="960"/>
    </w:pPr>
    <w:rPr>
      <w:sz w:val="20"/>
      <w:szCs w:val="20"/>
    </w:rPr>
  </w:style>
  <w:style w:type="paragraph" w:styleId="TOC6">
    <w:name w:val="toc 6"/>
    <w:basedOn w:val="Normal"/>
    <w:next w:val="Normal"/>
    <w:autoRedefine/>
    <w:uiPriority w:val="39"/>
    <w:semiHidden/>
    <w:unhideWhenUsed/>
    <w:rsid w:val="00BC3D25"/>
    <w:pPr>
      <w:ind w:left="1200"/>
    </w:pPr>
    <w:rPr>
      <w:sz w:val="20"/>
      <w:szCs w:val="20"/>
    </w:rPr>
  </w:style>
  <w:style w:type="paragraph" w:styleId="TOC7">
    <w:name w:val="toc 7"/>
    <w:basedOn w:val="Normal"/>
    <w:next w:val="Normal"/>
    <w:autoRedefine/>
    <w:uiPriority w:val="39"/>
    <w:semiHidden/>
    <w:unhideWhenUsed/>
    <w:rsid w:val="00BC3D25"/>
    <w:pPr>
      <w:ind w:left="1440"/>
    </w:pPr>
    <w:rPr>
      <w:sz w:val="20"/>
      <w:szCs w:val="20"/>
    </w:rPr>
  </w:style>
  <w:style w:type="paragraph" w:styleId="TOC8">
    <w:name w:val="toc 8"/>
    <w:basedOn w:val="Normal"/>
    <w:next w:val="Normal"/>
    <w:autoRedefine/>
    <w:uiPriority w:val="39"/>
    <w:semiHidden/>
    <w:unhideWhenUsed/>
    <w:rsid w:val="00BC3D25"/>
    <w:pPr>
      <w:ind w:left="1680"/>
    </w:pPr>
    <w:rPr>
      <w:sz w:val="20"/>
      <w:szCs w:val="20"/>
    </w:rPr>
  </w:style>
  <w:style w:type="paragraph" w:styleId="TOC9">
    <w:name w:val="toc 9"/>
    <w:basedOn w:val="Normal"/>
    <w:next w:val="Normal"/>
    <w:autoRedefine/>
    <w:uiPriority w:val="39"/>
    <w:semiHidden/>
    <w:unhideWhenUsed/>
    <w:rsid w:val="00BC3D25"/>
    <w:pPr>
      <w:ind w:left="1920"/>
    </w:pPr>
    <w:rPr>
      <w:sz w:val="20"/>
      <w:szCs w:val="20"/>
    </w:rPr>
  </w:style>
  <w:style w:type="character" w:customStyle="1" w:styleId="Heading2Char">
    <w:name w:val="Heading 2 Char"/>
    <w:basedOn w:val="DefaultParagraphFont"/>
    <w:link w:val="Heading2"/>
    <w:uiPriority w:val="9"/>
    <w:rsid w:val="00BC3D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41FC0"/>
    <w:rPr>
      <w:color w:val="0563C1" w:themeColor="hyperlink"/>
      <w:u w:val="single"/>
    </w:rPr>
  </w:style>
  <w:style w:type="character" w:styleId="CommentReference">
    <w:name w:val="annotation reference"/>
    <w:basedOn w:val="DefaultParagraphFont"/>
    <w:uiPriority w:val="99"/>
    <w:semiHidden/>
    <w:unhideWhenUsed/>
    <w:rsid w:val="00CC1BEE"/>
    <w:rPr>
      <w:sz w:val="16"/>
      <w:szCs w:val="16"/>
    </w:rPr>
  </w:style>
  <w:style w:type="paragraph" w:styleId="CommentText">
    <w:name w:val="annotation text"/>
    <w:basedOn w:val="Normal"/>
    <w:link w:val="CommentTextChar"/>
    <w:uiPriority w:val="99"/>
    <w:semiHidden/>
    <w:unhideWhenUsed/>
    <w:rsid w:val="00CC1BEE"/>
    <w:rPr>
      <w:sz w:val="20"/>
      <w:szCs w:val="20"/>
    </w:rPr>
  </w:style>
  <w:style w:type="character" w:customStyle="1" w:styleId="CommentTextChar">
    <w:name w:val="Comment Text Char"/>
    <w:basedOn w:val="DefaultParagraphFont"/>
    <w:link w:val="CommentText"/>
    <w:uiPriority w:val="99"/>
    <w:semiHidden/>
    <w:rsid w:val="00CC1BEE"/>
    <w:rPr>
      <w:sz w:val="20"/>
      <w:szCs w:val="20"/>
    </w:rPr>
  </w:style>
  <w:style w:type="paragraph" w:styleId="BalloonText">
    <w:name w:val="Balloon Text"/>
    <w:basedOn w:val="Normal"/>
    <w:link w:val="BalloonTextChar"/>
    <w:uiPriority w:val="99"/>
    <w:semiHidden/>
    <w:unhideWhenUsed/>
    <w:rsid w:val="00CC1BE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1BEE"/>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194D32"/>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194D3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94D32"/>
    <w:rPr>
      <w:vertAlign w:val="superscript"/>
    </w:rPr>
  </w:style>
  <w:style w:type="paragraph" w:styleId="EndnoteText">
    <w:name w:val="endnote text"/>
    <w:basedOn w:val="Normal"/>
    <w:link w:val="EndnoteTextChar"/>
    <w:uiPriority w:val="99"/>
    <w:semiHidden/>
    <w:unhideWhenUsed/>
    <w:rsid w:val="00AA1E10"/>
    <w:rPr>
      <w:sz w:val="20"/>
      <w:szCs w:val="20"/>
    </w:rPr>
  </w:style>
  <w:style w:type="character" w:customStyle="1" w:styleId="EndnoteTextChar">
    <w:name w:val="Endnote Text Char"/>
    <w:basedOn w:val="DefaultParagraphFont"/>
    <w:link w:val="EndnoteText"/>
    <w:uiPriority w:val="99"/>
    <w:semiHidden/>
    <w:rsid w:val="00AA1E10"/>
    <w:rPr>
      <w:sz w:val="20"/>
      <w:szCs w:val="20"/>
    </w:rPr>
  </w:style>
  <w:style w:type="character" w:styleId="EndnoteReference">
    <w:name w:val="endnote reference"/>
    <w:basedOn w:val="DefaultParagraphFont"/>
    <w:uiPriority w:val="99"/>
    <w:semiHidden/>
    <w:unhideWhenUsed/>
    <w:rsid w:val="00AA1E10"/>
    <w:rPr>
      <w:vertAlign w:val="superscript"/>
    </w:rPr>
  </w:style>
  <w:style w:type="paragraph" w:styleId="CommentSubject">
    <w:name w:val="annotation subject"/>
    <w:basedOn w:val="CommentText"/>
    <w:next w:val="CommentText"/>
    <w:link w:val="CommentSubjectChar"/>
    <w:uiPriority w:val="99"/>
    <w:semiHidden/>
    <w:unhideWhenUsed/>
    <w:rsid w:val="007051C5"/>
    <w:rPr>
      <w:b/>
      <w:bCs/>
    </w:rPr>
  </w:style>
  <w:style w:type="character" w:customStyle="1" w:styleId="CommentSubjectChar">
    <w:name w:val="Comment Subject Char"/>
    <w:basedOn w:val="CommentTextChar"/>
    <w:link w:val="CommentSubject"/>
    <w:uiPriority w:val="99"/>
    <w:semiHidden/>
    <w:rsid w:val="007051C5"/>
    <w:rPr>
      <w:b/>
      <w:bCs/>
      <w:sz w:val="20"/>
      <w:szCs w:val="20"/>
    </w:rPr>
  </w:style>
  <w:style w:type="paragraph" w:styleId="Revision">
    <w:name w:val="Revision"/>
    <w:hidden/>
    <w:uiPriority w:val="99"/>
    <w:semiHidden/>
    <w:rsid w:val="00725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52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_rels/footnotes.xml.rels><?xml version="1.0" encoding="UTF-8" standalone="yes"?>
<Relationships xmlns="http://schemas.openxmlformats.org/package/2006/relationships"><Relationship Id="rId1" Type="http://schemas.openxmlformats.org/officeDocument/2006/relationships/hyperlink" Target="https://www.cdc.gov/nchs/data/factsheets/factsheet_nha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85E3E-96F4-7B46-AC71-D2AB4EBAF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10</Pages>
  <Words>30723</Words>
  <Characters>175124</Characters>
  <Application>Microsoft Office Word</Application>
  <DocSecurity>0</DocSecurity>
  <Lines>1459</Lines>
  <Paragraphs>410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137</cp:revision>
  <dcterms:created xsi:type="dcterms:W3CDTF">2019-07-10T19:09:00Z</dcterms:created>
  <dcterms:modified xsi:type="dcterms:W3CDTF">2019-07-18T04:00:00Z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