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page" w:tblpX="100" w:tblpY="-819"/>
        <w:tblW w:w="12055" w:type="dxa"/>
        <w:tblLayout w:type="fixed"/>
        <w:tblLook w:val="04A0" w:firstRow="1" w:lastRow="0" w:firstColumn="1" w:lastColumn="0" w:noHBand="0" w:noVBand="1"/>
      </w:tblPr>
      <w:tblGrid>
        <w:gridCol w:w="1885"/>
        <w:gridCol w:w="2610"/>
        <w:gridCol w:w="1620"/>
        <w:gridCol w:w="5940"/>
      </w:tblGrid>
      <w:tr w:rsidR="00BA0672" w:rsidRPr="005F149A" w:rsidTr="00E83187">
        <w:trPr>
          <w:trHeight w:val="847"/>
        </w:trPr>
        <w:tc>
          <w:tcPr>
            <w:tcW w:w="1885" w:type="dxa"/>
          </w:tcPr>
          <w:p w:rsidR="00BA0672" w:rsidRPr="005F149A" w:rsidRDefault="00BA0672" w:rsidP="00146213">
            <w:r w:rsidRPr="005F149A">
              <w:t>Paper</w:t>
            </w:r>
          </w:p>
        </w:tc>
        <w:tc>
          <w:tcPr>
            <w:tcW w:w="2610" w:type="dxa"/>
          </w:tcPr>
          <w:p w:rsidR="00BA0672" w:rsidRPr="005F149A" w:rsidRDefault="00BA0672" w:rsidP="00146213">
            <w:r w:rsidRPr="005F149A">
              <w:t>Model</w:t>
            </w:r>
          </w:p>
        </w:tc>
        <w:tc>
          <w:tcPr>
            <w:tcW w:w="1620" w:type="dxa"/>
          </w:tcPr>
          <w:p w:rsidR="00BA0672" w:rsidRPr="005F149A" w:rsidRDefault="00BA0672" w:rsidP="00146213">
            <w:r w:rsidRPr="005F149A">
              <w:t>Exposure</w:t>
            </w:r>
          </w:p>
        </w:tc>
        <w:tc>
          <w:tcPr>
            <w:tcW w:w="5940" w:type="dxa"/>
          </w:tcPr>
          <w:p w:rsidR="00BA0672" w:rsidRPr="005F149A" w:rsidRDefault="00BA0672" w:rsidP="00146213">
            <w:r w:rsidRPr="005F149A">
              <w:t>Results</w:t>
            </w:r>
          </w:p>
        </w:tc>
      </w:tr>
      <w:tr w:rsidR="00BA0672" w:rsidRPr="005F149A" w:rsidTr="00E83187">
        <w:trPr>
          <w:trHeight w:val="2099"/>
        </w:trPr>
        <w:tc>
          <w:tcPr>
            <w:tcW w:w="1885" w:type="dxa"/>
          </w:tcPr>
          <w:p w:rsidR="00E549F6" w:rsidRDefault="00E549F6" w:rsidP="00146213">
            <w:pPr>
              <w:pStyle w:val="Heading1"/>
              <w:shd w:val="clear" w:color="auto" w:fill="FFFFFF"/>
              <w:textAlignment w:val="baseline"/>
              <w:rPr>
                <w:b w:val="0"/>
                <w:color w:val="2A2A2A"/>
                <w:sz w:val="24"/>
                <w:szCs w:val="24"/>
              </w:rPr>
            </w:pPr>
          </w:p>
          <w:p w:rsidR="00BA0672" w:rsidRPr="005F149A" w:rsidRDefault="00BA0672" w:rsidP="00146213">
            <w:pPr>
              <w:pStyle w:val="Heading1"/>
              <w:shd w:val="clear" w:color="auto" w:fill="FFFFFF"/>
              <w:textAlignment w:val="baseline"/>
              <w:rPr>
                <w:b w:val="0"/>
                <w:color w:val="2A2A2A"/>
                <w:sz w:val="24"/>
                <w:szCs w:val="24"/>
              </w:rPr>
            </w:pPr>
            <w:r w:rsidRPr="005F149A">
              <w:rPr>
                <w:b w:val="0"/>
                <w:color w:val="2A2A2A"/>
                <w:sz w:val="24"/>
                <w:szCs w:val="24"/>
              </w:rPr>
              <w:t>Placental Glucose Transporter Expression Is Regulated by Glucocorticoids</w:t>
            </w:r>
          </w:p>
          <w:p w:rsidR="00BA0672" w:rsidRPr="005F149A" w:rsidRDefault="00BA0672" w:rsidP="00146213">
            <w:hyperlink r:id="rId5" w:history="1">
              <w:r w:rsidRPr="005F149A">
                <w:rPr>
                  <w:rStyle w:val="Hyperlink"/>
                </w:rPr>
                <w:t>https://acad</w:t>
              </w:r>
              <w:r w:rsidRPr="005F149A">
                <w:rPr>
                  <w:rStyle w:val="Hyperlink"/>
                </w:rPr>
                <w:t>emic.oup.com/jcem/article/84/4/1445/2864464</w:t>
              </w:r>
            </w:hyperlink>
          </w:p>
          <w:p w:rsidR="00BA0672" w:rsidRPr="005F149A" w:rsidRDefault="00BA0672" w:rsidP="00146213"/>
          <w:p w:rsidR="00BA0672" w:rsidRPr="005F149A" w:rsidRDefault="00BA0672" w:rsidP="00146213">
            <w:proofErr w:type="spellStart"/>
            <w:r w:rsidRPr="005F149A">
              <w:t>T.Hahn</w:t>
            </w:r>
            <w:proofErr w:type="spellEnd"/>
            <w:r w:rsidRPr="005F149A">
              <w:t xml:space="preserve"> 1999</w:t>
            </w:r>
          </w:p>
        </w:tc>
        <w:tc>
          <w:tcPr>
            <w:tcW w:w="2610" w:type="dxa"/>
          </w:tcPr>
          <w:p w:rsidR="00BA0672" w:rsidRPr="005F149A" w:rsidRDefault="00BA0672" w:rsidP="00146213">
            <w:r w:rsidRPr="005F149A">
              <w:t>Human placental extracts from term pregnancy treated with triamcinolone (TA)</w:t>
            </w:r>
          </w:p>
          <w:p w:rsidR="00BA0672" w:rsidRPr="005F149A" w:rsidRDefault="00BA0672" w:rsidP="00146213"/>
          <w:p w:rsidR="00BA0672" w:rsidRPr="005F149A" w:rsidRDefault="00BA0672" w:rsidP="00146213">
            <w:r w:rsidRPr="005F149A">
              <w:t>E21 Rat placentas from rats injected with 0.38mg/kg TA once at E16</w:t>
            </w:r>
          </w:p>
          <w:p w:rsidR="00BA0672" w:rsidRPr="005F149A" w:rsidRDefault="00BA0672" w:rsidP="00146213"/>
          <w:p w:rsidR="00BA0672" w:rsidRPr="005F149A" w:rsidRDefault="00BA0672" w:rsidP="00146213">
            <w:r w:rsidRPr="005F149A">
              <w:t>Mouse E17 placentas from GR transgenic mice using antisense RNA – this antisense is in the mother, but in placenta GR protein expression was reduced by 28%</w:t>
            </w:r>
          </w:p>
        </w:tc>
        <w:tc>
          <w:tcPr>
            <w:tcW w:w="1620" w:type="dxa"/>
          </w:tcPr>
          <w:p w:rsidR="00BA0672" w:rsidRPr="005F149A" w:rsidRDefault="008C6258" w:rsidP="00146213">
            <w:r w:rsidRPr="005F149A">
              <w:t>TA in human cells and rats</w:t>
            </w:r>
          </w:p>
          <w:p w:rsidR="008C6258" w:rsidRPr="005F149A" w:rsidRDefault="008C6258" w:rsidP="00146213"/>
          <w:p w:rsidR="008C6258" w:rsidRPr="005F149A" w:rsidRDefault="008C6258" w:rsidP="00146213">
            <w:r w:rsidRPr="005F149A">
              <w:t>GR KO model using antisense RNA in mice</w:t>
            </w:r>
          </w:p>
        </w:tc>
        <w:tc>
          <w:tcPr>
            <w:tcW w:w="5940" w:type="dxa"/>
          </w:tcPr>
          <w:p w:rsidR="00BA0672" w:rsidRPr="005F149A" w:rsidRDefault="00BA0672" w:rsidP="00146213">
            <w:r w:rsidRPr="005F149A">
              <w:t xml:space="preserve">Human TB cells had GLUT1 on MVM, GLUT3 on endothelial cells </w:t>
            </w:r>
          </w:p>
          <w:p w:rsidR="00BA0672" w:rsidRPr="005F149A" w:rsidRDefault="00BA0672" w:rsidP="00146213">
            <w:r w:rsidRPr="005F149A">
              <w:t>GLUT1 mRNA and protein was reduced after TA</w:t>
            </w:r>
          </w:p>
          <w:p w:rsidR="00BA0672" w:rsidRPr="005F149A" w:rsidRDefault="00BA0672" w:rsidP="00146213">
            <w:r w:rsidRPr="005F149A">
              <w:t>GLUT3 mRNA unaffected, but protein decreased</w:t>
            </w:r>
          </w:p>
          <w:p w:rsidR="00BA0672" w:rsidRPr="005F149A" w:rsidRDefault="00BA0672" w:rsidP="00146213"/>
          <w:p w:rsidR="00BA0672" w:rsidRPr="005F149A" w:rsidRDefault="00BA0672" w:rsidP="00146213">
            <w:r w:rsidRPr="005F149A">
              <w:t xml:space="preserve">In rat and mouse, GLUT1 and GLUT3 localized in STB, CTB and endothelial cells(weakest in CTB) </w:t>
            </w:r>
          </w:p>
          <w:p w:rsidR="00BA0672" w:rsidRPr="005F149A" w:rsidRDefault="00BA0672" w:rsidP="00146213"/>
          <w:p w:rsidR="00BA0672" w:rsidRPr="005F149A" w:rsidRDefault="00BA0672" w:rsidP="00146213">
            <w:r w:rsidRPr="005F149A">
              <w:t xml:space="preserve">In rats, fetal and placental </w:t>
            </w:r>
            <w:proofErr w:type="spellStart"/>
            <w:r w:rsidRPr="005F149A">
              <w:t>wts</w:t>
            </w:r>
            <w:proofErr w:type="spellEnd"/>
            <w:r w:rsidRPr="005F149A">
              <w:t xml:space="preserve"> were reduced by 73% and 53%, respectively at E21.</w:t>
            </w:r>
          </w:p>
          <w:p w:rsidR="00BA0672" w:rsidRPr="005F149A" w:rsidRDefault="00BA0672" w:rsidP="00146213">
            <w:r w:rsidRPr="005F149A">
              <w:t>Implantation number unaffected</w:t>
            </w:r>
          </w:p>
          <w:p w:rsidR="00BA0672" w:rsidRPr="005F149A" w:rsidRDefault="00BA0672" w:rsidP="00146213">
            <w:r w:rsidRPr="005F149A">
              <w:t>GLUT1 and GLUT3 mRNA and protein was reduced after TA</w:t>
            </w:r>
          </w:p>
          <w:p w:rsidR="00BA0672" w:rsidRPr="005F149A" w:rsidRDefault="00BA0672" w:rsidP="00146213"/>
          <w:p w:rsidR="00BA0672" w:rsidRPr="005F149A" w:rsidRDefault="00BA0672" w:rsidP="00146213">
            <w:r w:rsidRPr="005F149A">
              <w:t xml:space="preserve">Placental </w:t>
            </w:r>
            <w:proofErr w:type="spellStart"/>
            <w:r w:rsidRPr="005F149A">
              <w:t>wt</w:t>
            </w:r>
            <w:proofErr w:type="spellEnd"/>
            <w:r w:rsidRPr="005F149A">
              <w:t xml:space="preserve"> of transgenic mice reduced by 28%, offspring of transgenic mice were 20% lighter</w:t>
            </w:r>
          </w:p>
          <w:p w:rsidR="00BA0672" w:rsidRPr="005F149A" w:rsidRDefault="00BA0672" w:rsidP="00146213">
            <w:r w:rsidRPr="005F149A">
              <w:t>GLUT1 mRNA and protein was reduced</w:t>
            </w:r>
          </w:p>
          <w:p w:rsidR="00BA0672" w:rsidRPr="005F149A" w:rsidRDefault="00BA0672" w:rsidP="00146213">
            <w:r w:rsidRPr="005F149A">
              <w:t>GLUT3 mRNA and protein increased</w:t>
            </w:r>
          </w:p>
          <w:p w:rsidR="00BA0672" w:rsidRPr="005F149A" w:rsidRDefault="00BA0672" w:rsidP="00146213">
            <w:r w:rsidRPr="005F149A">
              <w:t>This suggests that GC may act via the GR to regulate GLUT expression in the placenta (since GC downregulates GR in placentas and other tissues)</w:t>
            </w:r>
          </w:p>
          <w:p w:rsidR="003C6C08" w:rsidRPr="005F149A" w:rsidRDefault="003C6C08" w:rsidP="00146213"/>
          <w:p w:rsidR="00145A49" w:rsidRPr="005F149A" w:rsidRDefault="00145A49" w:rsidP="00146213"/>
        </w:tc>
      </w:tr>
      <w:tr w:rsidR="00437AA7" w:rsidRPr="005F149A" w:rsidTr="00E83187">
        <w:trPr>
          <w:trHeight w:val="2099"/>
        </w:trPr>
        <w:tc>
          <w:tcPr>
            <w:tcW w:w="1885" w:type="dxa"/>
          </w:tcPr>
          <w:p w:rsidR="00E549F6" w:rsidRDefault="00E549F6" w:rsidP="00437AA7"/>
          <w:p w:rsidR="00437AA7" w:rsidRPr="005F149A" w:rsidRDefault="00437AA7" w:rsidP="00437AA7">
            <w:r w:rsidRPr="005F149A">
              <w:t xml:space="preserve">Corticosterone alters </w:t>
            </w:r>
            <w:proofErr w:type="spellStart"/>
            <w:r w:rsidRPr="005F149A">
              <w:t>materno</w:t>
            </w:r>
            <w:proofErr w:type="spellEnd"/>
            <w:r w:rsidRPr="005F149A">
              <w:t>-fetal glucose partitioning and insulin signaling in pregnant mice</w:t>
            </w:r>
          </w:p>
          <w:p w:rsidR="006770AA" w:rsidRPr="005F149A" w:rsidRDefault="006770AA" w:rsidP="00437AA7"/>
          <w:p w:rsidR="00437AA7" w:rsidRPr="005F149A" w:rsidRDefault="00437AA7" w:rsidP="00437AA7">
            <w:r w:rsidRPr="005F149A">
              <w:t>V</w:t>
            </w:r>
            <w:r w:rsidR="006770AA" w:rsidRPr="005F149A">
              <w:t>aughan</w:t>
            </w:r>
            <w:r w:rsidRPr="005F149A">
              <w:t xml:space="preserve"> OR </w:t>
            </w:r>
            <w:r w:rsidR="006770AA" w:rsidRPr="005F149A">
              <w:t xml:space="preserve">, </w:t>
            </w:r>
            <w:r w:rsidRPr="005F149A">
              <w:t>2015</w:t>
            </w:r>
          </w:p>
          <w:p w:rsidR="00437AA7" w:rsidRPr="005F149A" w:rsidRDefault="00437AA7" w:rsidP="00437AA7">
            <w:hyperlink r:id="rId6" w:history="1">
              <w:r w:rsidRPr="005F149A">
                <w:rPr>
                  <w:rStyle w:val="Hyperlink"/>
                </w:rPr>
                <w:t>https://www.ncbi.nlm.nih.gov/pmc/articles/PMC4358686/</w:t>
              </w:r>
            </w:hyperlink>
          </w:p>
          <w:p w:rsidR="00437AA7" w:rsidRPr="005F149A" w:rsidRDefault="00437AA7" w:rsidP="00146213">
            <w:pPr>
              <w:pStyle w:val="Heading1"/>
              <w:shd w:val="clear" w:color="auto" w:fill="FFFFFF"/>
              <w:textAlignment w:val="baseline"/>
              <w:rPr>
                <w:b w:val="0"/>
                <w:color w:val="2A2A2A"/>
                <w:sz w:val="24"/>
                <w:szCs w:val="24"/>
              </w:rPr>
            </w:pPr>
          </w:p>
        </w:tc>
        <w:tc>
          <w:tcPr>
            <w:tcW w:w="2610" w:type="dxa"/>
          </w:tcPr>
          <w:p w:rsidR="00437AA7" w:rsidRPr="005F149A" w:rsidRDefault="008C6258" w:rsidP="00146213">
            <w:r w:rsidRPr="005F149A">
              <w:t>2 Mice cohorts  given corticosterone in drinking water at two intervals:</w:t>
            </w:r>
          </w:p>
          <w:p w:rsidR="008C6258" w:rsidRPr="005F149A" w:rsidRDefault="008C6258" w:rsidP="00146213">
            <w:r w:rsidRPr="005F149A">
              <w:t>1. E11-E16</w:t>
            </w:r>
          </w:p>
          <w:p w:rsidR="008C6258" w:rsidRPr="005F149A" w:rsidRDefault="008C6258" w:rsidP="00146213">
            <w:r w:rsidRPr="005F149A">
              <w:t>2. E14-E19</w:t>
            </w:r>
          </w:p>
          <w:p w:rsidR="000D2D85" w:rsidRPr="005F149A" w:rsidRDefault="000D2D85" w:rsidP="00146213"/>
          <w:p w:rsidR="000D2D85" w:rsidRPr="005F149A" w:rsidRDefault="000D2D85" w:rsidP="00146213">
            <w:r w:rsidRPr="005F149A">
              <w:t xml:space="preserve">The </w:t>
            </w:r>
            <w:proofErr w:type="spellStart"/>
            <w:r w:rsidRPr="005F149A">
              <w:t>cort</w:t>
            </w:r>
            <w:proofErr w:type="spellEnd"/>
            <w:r w:rsidRPr="005F149A">
              <w:t xml:space="preserve"> was designed to produce plasma </w:t>
            </w:r>
            <w:proofErr w:type="spellStart"/>
            <w:r w:rsidRPr="005F149A">
              <w:t>cort</w:t>
            </w:r>
            <w:proofErr w:type="spellEnd"/>
            <w:r w:rsidRPr="005F149A">
              <w:t xml:space="preserve"> levels that are high and similar to concentrations reported in heat/light stressed dams</w:t>
            </w:r>
          </w:p>
          <w:p w:rsidR="00E21150" w:rsidRPr="005F149A" w:rsidRDefault="00E21150" w:rsidP="00146213">
            <w:r w:rsidRPr="005F149A">
              <w:t xml:space="preserve">Unidirectional </w:t>
            </w:r>
            <w:proofErr w:type="spellStart"/>
            <w:r w:rsidRPr="005F149A">
              <w:t>materno</w:t>
            </w:r>
            <w:proofErr w:type="spellEnd"/>
            <w:r w:rsidRPr="005F149A">
              <w:t>-fetal clearance of</w:t>
            </w:r>
            <w:r w:rsidR="008B5D37" w:rsidRPr="005F149A">
              <w:t xml:space="preserve"> non-metabolizable glucose was assessed</w:t>
            </w:r>
          </w:p>
        </w:tc>
        <w:tc>
          <w:tcPr>
            <w:tcW w:w="1620" w:type="dxa"/>
          </w:tcPr>
          <w:p w:rsidR="00437AA7" w:rsidRPr="005F149A" w:rsidRDefault="00DF6ECC" w:rsidP="00146213">
            <w:r w:rsidRPr="005F149A">
              <w:t>FIRST STUDY (ACCORDING TO</w:t>
            </w:r>
            <w:r w:rsidR="003714F9" w:rsidRPr="005F149A">
              <w:t xml:space="preserve"> </w:t>
            </w:r>
            <w:r w:rsidRPr="005F149A">
              <w:t xml:space="preserve">THEM) TO DETERMINE </w:t>
            </w:r>
            <w:r w:rsidRPr="005F149A">
              <w:rPr>
                <w:i/>
              </w:rPr>
              <w:t>IN VIVO</w:t>
            </w:r>
            <w:r w:rsidRPr="005F149A">
              <w:t xml:space="preserve"> GLUCOSE TRANSPORT IN CORT TREATED MICE </w:t>
            </w:r>
            <w:r w:rsidR="009E4CD3" w:rsidRPr="005F149A">
              <w:t>IS</w:t>
            </w:r>
            <w:r w:rsidRPr="005F149A">
              <w:t xml:space="preserve"> REDUCED  </w:t>
            </w:r>
            <w:r w:rsidR="009E4CD3" w:rsidRPr="005F149A">
              <w:t>at E19</w:t>
            </w:r>
          </w:p>
          <w:p w:rsidR="000C492A" w:rsidRPr="005F149A" w:rsidRDefault="000C492A" w:rsidP="00146213"/>
          <w:p w:rsidR="000C492A" w:rsidRPr="005F149A" w:rsidRDefault="000C492A" w:rsidP="00146213">
            <w:r w:rsidRPr="005F149A">
              <w:t>CORT in water given to mice</w:t>
            </w:r>
          </w:p>
        </w:tc>
        <w:tc>
          <w:tcPr>
            <w:tcW w:w="5940" w:type="dxa"/>
          </w:tcPr>
          <w:p w:rsidR="00CA6929" w:rsidRPr="005F149A" w:rsidRDefault="00CA6929" w:rsidP="00146213">
            <w:pPr>
              <w:rPr>
                <w:i/>
              </w:rPr>
            </w:pPr>
            <w:r w:rsidRPr="005F149A">
              <w:rPr>
                <w:i/>
              </w:rPr>
              <w:t xml:space="preserve">Cool findings: Fetal glucose needs increase with pregnancy, maternal glucose passes to fetus through diffusion along concentration gradient </w:t>
            </w:r>
          </w:p>
          <w:p w:rsidR="00D50219" w:rsidRPr="005F149A" w:rsidRDefault="00D50219" w:rsidP="00146213">
            <w:pPr>
              <w:rPr>
                <w:i/>
              </w:rPr>
            </w:pPr>
          </w:p>
          <w:p w:rsidR="00D50219" w:rsidRPr="005F149A" w:rsidRDefault="00D50219" w:rsidP="00146213">
            <w:pPr>
              <w:rPr>
                <w:i/>
              </w:rPr>
            </w:pPr>
            <w:r w:rsidRPr="005F149A">
              <w:rPr>
                <w:i/>
              </w:rPr>
              <w:t>Transplacental glucose transport is not insulin-dependent since placental TBs do not express GLUT4 (Hay, 2006)</w:t>
            </w:r>
            <w:r w:rsidR="000D2D85" w:rsidRPr="005F149A">
              <w:rPr>
                <w:i/>
              </w:rPr>
              <w:t xml:space="preserve"> Some have seen increased glucose placental transport in diabetic pregnant women so this is still not 100% confirmed. Localization of GLUT4 in human placentas remains unclear (from Hay 2006)</w:t>
            </w:r>
          </w:p>
          <w:p w:rsidR="00CA6929" w:rsidRPr="005F149A" w:rsidRDefault="00CA6929" w:rsidP="00146213"/>
          <w:p w:rsidR="00437AA7" w:rsidRPr="005F149A" w:rsidRDefault="00CA6929" w:rsidP="00146213">
            <w:r w:rsidRPr="005F149A">
              <w:t xml:space="preserve">Dams treated with </w:t>
            </w:r>
            <w:proofErr w:type="spellStart"/>
            <w:r w:rsidRPr="005F149A">
              <w:t>cort</w:t>
            </w:r>
            <w:proofErr w:type="spellEnd"/>
            <w:r w:rsidRPr="005F149A">
              <w:t xml:space="preserve"> where hyperinsulinemic but normoglycemic </w:t>
            </w:r>
          </w:p>
          <w:p w:rsidR="00CA6929" w:rsidRPr="005F149A" w:rsidRDefault="00CA6929" w:rsidP="00146213"/>
          <w:p w:rsidR="009B37C9" w:rsidRPr="005F149A" w:rsidRDefault="00CA6929" w:rsidP="00146213">
            <w:r w:rsidRPr="005F149A">
              <w:t>On D19, transplacental 3Hmethyl-D-glucose clearance decreased by 33%, but this was normalized when mice were pair-fed (</w:t>
            </w:r>
            <w:r w:rsidR="00341500" w:rsidRPr="005F149A">
              <w:t xml:space="preserve">given food as much as controls eat </w:t>
            </w:r>
            <w:r w:rsidRPr="005F149A">
              <w:t xml:space="preserve">to reduce increased food intake upon </w:t>
            </w:r>
            <w:proofErr w:type="spellStart"/>
            <w:r w:rsidRPr="005F149A">
              <w:t>cort</w:t>
            </w:r>
            <w:proofErr w:type="spellEnd"/>
            <w:r w:rsidRPr="005F149A">
              <w:t xml:space="preserve"> tx)</w:t>
            </w:r>
          </w:p>
          <w:p w:rsidR="00514525" w:rsidRPr="005F149A" w:rsidRDefault="00514525" w:rsidP="00146213"/>
          <w:p w:rsidR="00514525" w:rsidRPr="005F149A" w:rsidRDefault="00514525" w:rsidP="00146213">
            <w:proofErr w:type="spellStart"/>
            <w:r w:rsidRPr="005F149A">
              <w:lastRenderedPageBreak/>
              <w:t>Cort</w:t>
            </w:r>
            <w:proofErr w:type="spellEnd"/>
            <w:r w:rsidRPr="005F149A">
              <w:t xml:space="preserve"> reduced fetal weight by 8% and 19% at D16 and D19, respectively</w:t>
            </w:r>
          </w:p>
          <w:p w:rsidR="00341500" w:rsidRPr="005F149A" w:rsidRDefault="00341500" w:rsidP="00146213"/>
          <w:p w:rsidR="00514525" w:rsidRPr="005F149A" w:rsidRDefault="00514525" w:rsidP="00146213">
            <w:r w:rsidRPr="005F149A">
              <w:t xml:space="preserve">Placental weight was reduced at both points </w:t>
            </w:r>
          </w:p>
          <w:p w:rsidR="00341500" w:rsidRPr="005F149A" w:rsidRDefault="00341500" w:rsidP="00146213"/>
          <w:p w:rsidR="00341500" w:rsidRPr="005F149A" w:rsidRDefault="00341500" w:rsidP="00146213">
            <w:r w:rsidRPr="005F149A">
              <w:t xml:space="preserve">Number of viable pups was unaffected </w:t>
            </w:r>
          </w:p>
          <w:p w:rsidR="00341500" w:rsidRPr="005F149A" w:rsidRDefault="00341500" w:rsidP="00146213"/>
          <w:p w:rsidR="00341500" w:rsidRPr="005F149A" w:rsidRDefault="00341500" w:rsidP="00146213">
            <w:r w:rsidRPr="005F149A">
              <w:t xml:space="preserve">At D19, </w:t>
            </w:r>
            <w:proofErr w:type="spellStart"/>
            <w:r w:rsidRPr="005F149A">
              <w:t>materno</w:t>
            </w:r>
            <w:proofErr w:type="spellEnd"/>
            <w:r w:rsidRPr="005F149A">
              <w:t>-fetal clearance and fetal accumulation of glucose tracer was lower than controls at E19. No difference in clearance or accumulation at D16</w:t>
            </w:r>
          </w:p>
          <w:p w:rsidR="00341500" w:rsidRPr="005F149A" w:rsidRDefault="00341500" w:rsidP="00146213">
            <w:r w:rsidRPr="005F149A">
              <w:t xml:space="preserve">Placental </w:t>
            </w:r>
            <w:r w:rsidRPr="005F149A">
              <w:rPr>
                <w:i/>
              </w:rPr>
              <w:t xml:space="preserve">Slc2a1&amp;3 </w:t>
            </w:r>
            <w:r w:rsidRPr="005F149A">
              <w:t>(GLUT 1 and 3) mRNA expression increased at E16</w:t>
            </w:r>
            <w:r w:rsidR="00DF6ECC" w:rsidRPr="005F149A">
              <w:t>, no change in expression on E19</w:t>
            </w:r>
            <w:r w:rsidR="008B6EF8" w:rsidRPr="005F149A">
              <w:t xml:space="preserve"> </w:t>
            </w:r>
            <w:r w:rsidR="008B6EF8" w:rsidRPr="005F149A">
              <w:sym w:font="Wingdings" w:char="F0E0"/>
            </w:r>
            <w:r w:rsidR="008B6EF8" w:rsidRPr="005F149A">
              <w:t xml:space="preserve"> THUS THE DECREASE IN TRASNPORT AT E19 WAS UNRELATED TO TRASNPORTER EXPRESSION CHANGE , SAME WITH E16 WHERE TRASNPORT WAS UNCHANGED BUT TRANSPORTER EXPRESSION DECREASED. HENCE OTHER TRASNPORTERS MAY BE INVOVLED </w:t>
            </w:r>
          </w:p>
          <w:p w:rsidR="00DF6ECC" w:rsidRPr="005F149A" w:rsidRDefault="00DF6ECC" w:rsidP="00146213"/>
          <w:p w:rsidR="00DF6ECC" w:rsidRPr="005F149A" w:rsidRDefault="00DF6ECC" w:rsidP="00146213">
            <w:r w:rsidRPr="005F149A">
              <w:rPr>
                <w:i/>
              </w:rPr>
              <w:t xml:space="preserve">Redd1 </w:t>
            </w:r>
            <w:r w:rsidRPr="005F149A">
              <w:t xml:space="preserve">expression increased on D19 but not D16 with </w:t>
            </w:r>
            <w:proofErr w:type="spellStart"/>
            <w:r w:rsidRPr="005F149A">
              <w:t>cort</w:t>
            </w:r>
            <w:proofErr w:type="spellEnd"/>
            <w:r w:rsidRPr="005F149A">
              <w:t xml:space="preserve"> </w:t>
            </w:r>
            <w:r w:rsidR="000C4C6D" w:rsidRPr="005F149A">
              <w:t>and was in sync with the reduced transplacental glucose transport at D19</w:t>
            </w:r>
          </w:p>
          <w:p w:rsidR="00DF6ECC" w:rsidRPr="005F149A" w:rsidRDefault="00DF6ECC" w:rsidP="00146213"/>
          <w:p w:rsidR="00DF6ECC" w:rsidRPr="005F149A" w:rsidRDefault="00DF6ECC" w:rsidP="00146213">
            <w:r w:rsidRPr="005F149A">
              <w:t xml:space="preserve">No change in placental </w:t>
            </w:r>
            <w:r w:rsidRPr="005F149A">
              <w:rPr>
                <w:i/>
              </w:rPr>
              <w:t xml:space="preserve">Igf2 </w:t>
            </w:r>
            <w:r w:rsidRPr="005F149A">
              <w:t>expression</w:t>
            </w:r>
          </w:p>
          <w:p w:rsidR="00DF6ECC" w:rsidRPr="005F149A" w:rsidRDefault="00DF6ECC" w:rsidP="00146213"/>
          <w:p w:rsidR="00DF6ECC" w:rsidRPr="005F149A" w:rsidRDefault="00DF6ECC" w:rsidP="00146213">
            <w:r w:rsidRPr="005F149A">
              <w:t xml:space="preserve">On D16, </w:t>
            </w:r>
            <w:proofErr w:type="spellStart"/>
            <w:r w:rsidRPr="005F149A">
              <w:t>pAkt</w:t>
            </w:r>
            <w:proofErr w:type="spellEnd"/>
            <w:r w:rsidRPr="005F149A">
              <w:t xml:space="preserve"> was reduced </w:t>
            </w:r>
            <w:r w:rsidRPr="005F149A">
              <w:sym w:font="Wingdings" w:char="F0E0"/>
            </w:r>
            <w:r w:rsidRPr="005F149A">
              <w:t xml:space="preserve"> less active </w:t>
            </w:r>
            <w:proofErr w:type="spellStart"/>
            <w:r w:rsidRPr="005F149A">
              <w:t>Akt</w:t>
            </w:r>
            <w:proofErr w:type="spellEnd"/>
          </w:p>
          <w:p w:rsidR="00CA6929" w:rsidRPr="005F149A" w:rsidRDefault="00CA6929" w:rsidP="00146213"/>
          <w:p w:rsidR="00CA6929" w:rsidRPr="005F149A" w:rsidRDefault="00CA6929" w:rsidP="00146213"/>
        </w:tc>
      </w:tr>
      <w:tr w:rsidR="008B5D37" w:rsidRPr="005F149A" w:rsidTr="00E83187">
        <w:trPr>
          <w:trHeight w:val="2099"/>
        </w:trPr>
        <w:tc>
          <w:tcPr>
            <w:tcW w:w="1885" w:type="dxa"/>
          </w:tcPr>
          <w:p w:rsidR="00E549F6" w:rsidRDefault="00E549F6" w:rsidP="00FD6193"/>
          <w:p w:rsidR="00FD6193" w:rsidRPr="005F149A" w:rsidRDefault="00FD6193" w:rsidP="00FD6193">
            <w:r w:rsidRPr="005F149A">
              <w:t>Maternal corticosterone regulates nutrient allocation to fetal growth in mice</w:t>
            </w:r>
          </w:p>
          <w:p w:rsidR="008B5D37" w:rsidRPr="005F149A" w:rsidRDefault="008B5D37" w:rsidP="008B5D37"/>
          <w:p w:rsidR="00FD6193" w:rsidRPr="005F149A" w:rsidRDefault="00FD6193" w:rsidP="008B5D37">
            <w:r w:rsidRPr="005F149A">
              <w:t>Vaughan OR , 2012</w:t>
            </w:r>
          </w:p>
          <w:p w:rsidR="006770AA" w:rsidRPr="005F149A" w:rsidRDefault="006770AA" w:rsidP="008B5D37"/>
          <w:p w:rsidR="008B5D37" w:rsidRPr="005F149A" w:rsidRDefault="008B5D37" w:rsidP="008B5D37">
            <w:hyperlink r:id="rId7" w:history="1">
              <w:r w:rsidRPr="005F149A">
                <w:rPr>
                  <w:rStyle w:val="Hyperlink"/>
                </w:rPr>
                <w:t>https://www.ncbi.nlm.nih.gov/pmc/articles/PMC3515836/</w:t>
              </w:r>
            </w:hyperlink>
          </w:p>
          <w:p w:rsidR="008B5D37" w:rsidRPr="005F149A" w:rsidRDefault="008B5D37" w:rsidP="00437AA7"/>
        </w:tc>
        <w:tc>
          <w:tcPr>
            <w:tcW w:w="2610" w:type="dxa"/>
          </w:tcPr>
          <w:p w:rsidR="0014516C" w:rsidRPr="005F149A" w:rsidRDefault="0014516C" w:rsidP="0014516C">
            <w:r w:rsidRPr="005F149A">
              <w:t>2 Mice cohorts  given corticosterone in drinking water at two intervals:</w:t>
            </w:r>
          </w:p>
          <w:p w:rsidR="0014516C" w:rsidRPr="005F149A" w:rsidRDefault="0014516C" w:rsidP="0014516C">
            <w:r w:rsidRPr="005F149A">
              <w:t>1. E11-E16</w:t>
            </w:r>
          </w:p>
          <w:p w:rsidR="0014516C" w:rsidRPr="005F149A" w:rsidRDefault="0014516C" w:rsidP="0014516C">
            <w:r w:rsidRPr="005F149A">
              <w:t>2. E14-E19</w:t>
            </w:r>
          </w:p>
          <w:p w:rsidR="008B5D37" w:rsidRPr="005F149A" w:rsidRDefault="008B5D37" w:rsidP="00146213"/>
        </w:tc>
        <w:tc>
          <w:tcPr>
            <w:tcW w:w="1620" w:type="dxa"/>
          </w:tcPr>
          <w:p w:rsidR="008B5D37" w:rsidRPr="005F149A" w:rsidRDefault="00347770" w:rsidP="00146213">
            <w:r w:rsidRPr="005F149A">
              <w:t xml:space="preserve">Corticosterone given in water </w:t>
            </w:r>
          </w:p>
        </w:tc>
        <w:tc>
          <w:tcPr>
            <w:tcW w:w="5940" w:type="dxa"/>
          </w:tcPr>
          <w:p w:rsidR="0003349D" w:rsidRPr="005F149A" w:rsidRDefault="00E91F64" w:rsidP="00146213">
            <w:pPr>
              <w:rPr>
                <w:i/>
              </w:rPr>
            </w:pPr>
            <w:r w:rsidRPr="005F149A">
              <w:rPr>
                <w:i/>
              </w:rPr>
              <w:t xml:space="preserve">Cool </w:t>
            </w:r>
            <w:proofErr w:type="spellStart"/>
            <w:r w:rsidRPr="005F149A">
              <w:rPr>
                <w:i/>
              </w:rPr>
              <w:t>fndings</w:t>
            </w:r>
            <w:proofErr w:type="spellEnd"/>
            <w:r w:rsidRPr="005F149A">
              <w:rPr>
                <w:i/>
              </w:rPr>
              <w:t xml:space="preserve">: System A is for neutral amino acid transport which occurs via sodium-dependent active </w:t>
            </w:r>
            <w:r w:rsidR="0003349D" w:rsidRPr="005F149A">
              <w:rPr>
                <w:i/>
              </w:rPr>
              <w:t>transport into the placenta then from the placenta they follow concentration gradient</w:t>
            </w:r>
          </w:p>
          <w:p w:rsidR="0003349D" w:rsidRPr="005F149A" w:rsidRDefault="0003349D" w:rsidP="00146213"/>
          <w:p w:rsidR="008B5D37" w:rsidRPr="005F149A" w:rsidRDefault="00DA7D30" w:rsidP="00146213">
            <w:pPr>
              <w:rPr>
                <w:i/>
              </w:rPr>
            </w:pPr>
            <w:r w:rsidRPr="005F149A">
              <w:t>Fetal weight reduced in both</w:t>
            </w:r>
          </w:p>
          <w:p w:rsidR="00DA7D30" w:rsidRPr="005F149A" w:rsidRDefault="00DA7D30" w:rsidP="00146213">
            <w:r w:rsidRPr="005F149A">
              <w:t xml:space="preserve">At D16, no effect on </w:t>
            </w:r>
            <w:proofErr w:type="spellStart"/>
            <w:r w:rsidRPr="005F149A">
              <w:t>materno</w:t>
            </w:r>
            <w:proofErr w:type="spellEnd"/>
            <w:r w:rsidRPr="005F149A">
              <w:t>-fetal transfer of labeled amino acid</w:t>
            </w:r>
          </w:p>
          <w:p w:rsidR="003C6C08" w:rsidRPr="005F149A" w:rsidRDefault="003C6C08" w:rsidP="00146213"/>
          <w:p w:rsidR="003C6C08" w:rsidRPr="005F149A" w:rsidRDefault="003C6C08" w:rsidP="00146213">
            <w:r w:rsidRPr="005F149A">
              <w:t>Fetal and placental weight reduced by 7% on D16</w:t>
            </w:r>
          </w:p>
          <w:p w:rsidR="003C6C08" w:rsidRPr="005F149A" w:rsidRDefault="003C6C08" w:rsidP="00146213">
            <w:r w:rsidRPr="005F149A">
              <w:t>On D19, fetus weight decreased by 16% and placental weight was 11% smaller</w:t>
            </w:r>
          </w:p>
          <w:p w:rsidR="003C6C08" w:rsidRPr="005F149A" w:rsidRDefault="003C6C08" w:rsidP="00146213">
            <w:r w:rsidRPr="005F149A">
              <w:t>Fetal weight negatively correlated with maternal corticosteroid levels at E19 but not E16</w:t>
            </w:r>
          </w:p>
          <w:p w:rsidR="003C6C08" w:rsidRPr="005F149A" w:rsidRDefault="003C6C08" w:rsidP="00146213">
            <w:r w:rsidRPr="005F149A">
              <w:t xml:space="preserve">Number of viable pups per litter was unchanged with maternal </w:t>
            </w:r>
            <w:proofErr w:type="spellStart"/>
            <w:r w:rsidRPr="005F149A">
              <w:t>cort</w:t>
            </w:r>
            <w:proofErr w:type="spellEnd"/>
            <w:r w:rsidRPr="005F149A">
              <w:t xml:space="preserve"> tx</w:t>
            </w:r>
          </w:p>
          <w:p w:rsidR="003C6C08" w:rsidRPr="005F149A" w:rsidRDefault="003C6C08" w:rsidP="00146213"/>
          <w:p w:rsidR="003C6C08" w:rsidRPr="005F149A" w:rsidRDefault="003C6C08" w:rsidP="00146213">
            <w:r w:rsidRPr="005F149A">
              <w:lastRenderedPageBreak/>
              <w:t>Fetal accumulation of MeAIB was not changed at E16, but placental accumulation was 35% more</w:t>
            </w:r>
            <w:r w:rsidR="002F5871" w:rsidRPr="005F149A">
              <w:t xml:space="preserve"> (expression of placental transporters was up as well, mentioned below)</w:t>
            </w:r>
            <w:r w:rsidRPr="005F149A">
              <w:t xml:space="preserve"> </w:t>
            </w:r>
          </w:p>
          <w:p w:rsidR="003C6C08" w:rsidRPr="005F149A" w:rsidRDefault="003C6C08" w:rsidP="00146213"/>
          <w:p w:rsidR="00473013" w:rsidRPr="005F149A" w:rsidRDefault="003C6C08" w:rsidP="00146213">
            <w:r w:rsidRPr="005F149A">
              <w:t>At E19, placental and fetal MeAIB accumulation was reduced by 40-50</w:t>
            </w:r>
            <w:r w:rsidR="00473013" w:rsidRPr="005F149A">
              <w:t>%, after tx from E14-E19</w:t>
            </w:r>
            <w:r w:rsidR="002F5871" w:rsidRPr="005F149A">
              <w:t xml:space="preserve"> (although placental transporter snat1 increased and others did not change)</w:t>
            </w:r>
          </w:p>
          <w:p w:rsidR="00473013" w:rsidRPr="005F149A" w:rsidRDefault="00473013" w:rsidP="00146213"/>
          <w:p w:rsidR="003C6C08" w:rsidRPr="005F149A" w:rsidRDefault="003C6C08" w:rsidP="00146213">
            <w:r w:rsidRPr="005F149A">
              <w:t>Oppositely at E</w:t>
            </w:r>
            <w:r w:rsidR="00473013" w:rsidRPr="005F149A">
              <w:t>1</w:t>
            </w:r>
            <w:r w:rsidRPr="005F149A">
              <w:t xml:space="preserve">9, from dams treated E11-E16 (3 days post tx), fetal accumulation </w:t>
            </w:r>
            <w:r w:rsidR="00473013" w:rsidRPr="005F149A">
              <w:t xml:space="preserve">and clearance </w:t>
            </w:r>
            <w:r w:rsidRPr="005F149A">
              <w:t>w</w:t>
            </w:r>
            <w:r w:rsidR="00473013" w:rsidRPr="005F149A">
              <w:t>ere</w:t>
            </w:r>
            <w:r w:rsidRPr="005F149A">
              <w:t xml:space="preserve"> 38% higher but placental accumulation was unchanged</w:t>
            </w:r>
            <w:r w:rsidR="00473013" w:rsidRPr="005F149A">
              <w:t xml:space="preserve"> </w:t>
            </w:r>
            <w:r w:rsidR="00473013" w:rsidRPr="005F149A">
              <w:sym w:font="Wingdings" w:char="F0E0"/>
            </w:r>
            <w:r w:rsidR="00473013" w:rsidRPr="005F149A">
              <w:t xml:space="preserve"> longer term effects of GC tx after cessation of tx</w:t>
            </w:r>
          </w:p>
          <w:p w:rsidR="00473013" w:rsidRPr="005F149A" w:rsidRDefault="00473013" w:rsidP="00146213"/>
          <w:p w:rsidR="00473013" w:rsidRPr="005F149A" w:rsidRDefault="00473013" w:rsidP="00146213">
            <w:r w:rsidRPr="005F149A">
              <w:t xml:space="preserve">At E16, </w:t>
            </w:r>
            <w:r w:rsidRPr="005F149A">
              <w:rPr>
                <w:i/>
              </w:rPr>
              <w:t xml:space="preserve">Slc38a1 and 2 </w:t>
            </w:r>
            <w:r w:rsidRPr="005F149A">
              <w:t>expression in placenta was increased</w:t>
            </w:r>
            <w:r w:rsidR="002F5871" w:rsidRPr="005F149A">
              <w:t xml:space="preserve">, </w:t>
            </w:r>
            <w:r w:rsidR="002F5871" w:rsidRPr="005F149A">
              <w:rPr>
                <w:i/>
              </w:rPr>
              <w:t xml:space="preserve">Slc38a4 </w:t>
            </w:r>
            <w:r w:rsidR="002F5871" w:rsidRPr="005F149A">
              <w:t>was unchanged</w:t>
            </w:r>
          </w:p>
          <w:p w:rsidR="002F5871" w:rsidRPr="005F149A" w:rsidRDefault="002F5871" w:rsidP="00146213">
            <w:pPr>
              <w:rPr>
                <w:i/>
              </w:rPr>
            </w:pPr>
            <w:r w:rsidRPr="005F149A">
              <w:t xml:space="preserve">At E19, </w:t>
            </w:r>
            <w:r w:rsidRPr="005F149A">
              <w:rPr>
                <w:i/>
              </w:rPr>
              <w:t>Slc38a1</w:t>
            </w:r>
            <w:r w:rsidRPr="005F149A">
              <w:t xml:space="preserve">expression increased, but no change in </w:t>
            </w:r>
            <w:r w:rsidRPr="005F149A">
              <w:rPr>
                <w:i/>
              </w:rPr>
              <w:t>Slc38a2 or 4</w:t>
            </w:r>
          </w:p>
          <w:p w:rsidR="002F5871" w:rsidRPr="005F149A" w:rsidRDefault="002F5871" w:rsidP="00146213"/>
          <w:p w:rsidR="00004F17" w:rsidRPr="005F149A" w:rsidRDefault="00004F17" w:rsidP="00146213">
            <w:r w:rsidRPr="005F149A">
              <w:t>Placentas weighed less at E16 but volume of zones did not differ. No difference in zone at E19</w:t>
            </w:r>
          </w:p>
          <w:p w:rsidR="00004F17" w:rsidRPr="005F149A" w:rsidRDefault="00004F17" w:rsidP="00146213">
            <w:r w:rsidRPr="005F149A">
              <w:t>Reduced vascularity shown by less fetal capillaries in the labyrinthine zone by 55% at E16</w:t>
            </w:r>
          </w:p>
          <w:p w:rsidR="00473013" w:rsidRPr="005F149A" w:rsidRDefault="00473013" w:rsidP="00146213"/>
          <w:p w:rsidR="003C6C08" w:rsidRPr="005F149A" w:rsidRDefault="003C6C08" w:rsidP="00146213"/>
        </w:tc>
      </w:tr>
      <w:tr w:rsidR="009B59DF" w:rsidRPr="005F149A" w:rsidTr="00E83187">
        <w:trPr>
          <w:trHeight w:val="2099"/>
        </w:trPr>
        <w:tc>
          <w:tcPr>
            <w:tcW w:w="1885" w:type="dxa"/>
          </w:tcPr>
          <w:p w:rsidR="00E549F6" w:rsidRDefault="00E549F6" w:rsidP="009B59DF">
            <w:pPr>
              <w:rPr>
                <w:color w:val="000000"/>
                <w:shd w:val="clear" w:color="auto" w:fill="FFFFFF"/>
              </w:rPr>
            </w:pPr>
          </w:p>
          <w:p w:rsidR="009B59DF" w:rsidRPr="005F149A" w:rsidRDefault="009B59DF" w:rsidP="009B59DF">
            <w:pPr>
              <w:rPr>
                <w:color w:val="000000"/>
                <w:shd w:val="clear" w:color="auto" w:fill="FFFFFF"/>
              </w:rPr>
            </w:pPr>
            <w:r w:rsidRPr="005F149A">
              <w:rPr>
                <w:color w:val="000000"/>
                <w:shd w:val="clear" w:color="auto" w:fill="FFFFFF"/>
              </w:rPr>
              <w:t>Dexamethasone stimulates placental system A transport and trophoblast differentiation in term villous explants. </w:t>
            </w:r>
            <w:r w:rsidRPr="005F149A">
              <w:rPr>
                <w:rStyle w:val="Emphasis"/>
                <w:color w:val="000000"/>
                <w:shd w:val="clear" w:color="auto" w:fill="FFFFFF"/>
              </w:rPr>
              <w:t>Placenta</w:t>
            </w:r>
            <w:r w:rsidRPr="005F149A">
              <w:rPr>
                <w:rStyle w:val="ref-journal"/>
                <w:color w:val="000000"/>
                <w:shd w:val="clear" w:color="auto" w:fill="FFFFFF"/>
              </w:rPr>
              <w:t>. </w:t>
            </w:r>
            <w:r w:rsidRPr="005F149A">
              <w:rPr>
                <w:color w:val="000000"/>
                <w:shd w:val="clear" w:color="auto" w:fill="FFFFFF"/>
              </w:rPr>
              <w:t>2010;</w:t>
            </w:r>
            <w:r w:rsidRPr="005F149A">
              <w:rPr>
                <w:rStyle w:val="ref-vol"/>
                <w:color w:val="000000"/>
                <w:shd w:val="clear" w:color="auto" w:fill="FFFFFF"/>
              </w:rPr>
              <w:t>31</w:t>
            </w:r>
            <w:r w:rsidRPr="005F149A">
              <w:rPr>
                <w:color w:val="000000"/>
                <w:shd w:val="clear" w:color="auto" w:fill="FFFFFF"/>
              </w:rPr>
              <w:t>(2):97–105.</w:t>
            </w:r>
          </w:p>
          <w:p w:rsidR="00BB0A4E" w:rsidRPr="005F149A" w:rsidRDefault="00BB0A4E" w:rsidP="009B59DF"/>
          <w:p w:rsidR="00BB0A4E" w:rsidRPr="005F149A" w:rsidRDefault="00BB0A4E" w:rsidP="009B59DF">
            <w:pPr>
              <w:rPr>
                <w:color w:val="000000"/>
                <w:shd w:val="clear" w:color="auto" w:fill="FFFFFF"/>
              </w:rPr>
            </w:pPr>
            <w:r w:rsidRPr="005F149A">
              <w:rPr>
                <w:color w:val="000000"/>
                <w:shd w:val="clear" w:color="auto" w:fill="FFFFFF"/>
              </w:rPr>
              <w:t>Audette MC, 2010</w:t>
            </w:r>
          </w:p>
          <w:p w:rsidR="00BB0A4E" w:rsidRPr="005F149A" w:rsidRDefault="00BB0A4E" w:rsidP="009B59DF"/>
          <w:p w:rsidR="009B59DF" w:rsidRPr="005F149A" w:rsidRDefault="009B59DF" w:rsidP="00BB5C23">
            <w:hyperlink r:id="rId8" w:history="1">
              <w:r w:rsidRPr="005F149A">
                <w:rPr>
                  <w:rStyle w:val="Hyperlink"/>
                </w:rPr>
                <w:t>https://www.ncbi.nlm.nih.g</w:t>
              </w:r>
              <w:r w:rsidRPr="005F149A">
                <w:rPr>
                  <w:rStyle w:val="Hyperlink"/>
                </w:rPr>
                <w:t>o</w:t>
              </w:r>
              <w:r w:rsidRPr="005F149A">
                <w:rPr>
                  <w:rStyle w:val="Hyperlink"/>
                </w:rPr>
                <w:t>v/pubmed/20045184</w:t>
              </w:r>
            </w:hyperlink>
          </w:p>
        </w:tc>
        <w:tc>
          <w:tcPr>
            <w:tcW w:w="2610" w:type="dxa"/>
          </w:tcPr>
          <w:p w:rsidR="009B59DF" w:rsidRPr="005F149A" w:rsidRDefault="0096669A" w:rsidP="00146213">
            <w:r w:rsidRPr="005F149A">
              <w:t xml:space="preserve">Human placental explants from term-pregnancies in healthy women </w:t>
            </w:r>
          </w:p>
        </w:tc>
        <w:tc>
          <w:tcPr>
            <w:tcW w:w="1620" w:type="dxa"/>
          </w:tcPr>
          <w:p w:rsidR="00572C75" w:rsidRPr="005F149A" w:rsidRDefault="00572C75" w:rsidP="00146213">
            <w:r w:rsidRPr="005F149A">
              <w:t>Term placentas collected from healthy women</w:t>
            </w:r>
          </w:p>
          <w:p w:rsidR="00572C75" w:rsidRPr="005F149A" w:rsidRDefault="00572C75" w:rsidP="00146213"/>
          <w:p w:rsidR="00572C75" w:rsidRPr="005F149A" w:rsidRDefault="00572C75" w:rsidP="00146213">
            <w:r w:rsidRPr="005F149A">
              <w:t xml:space="preserve">Placental explants incubated with  radiolabeled 14C-MeAIB for different periods </w:t>
            </w:r>
          </w:p>
          <w:p w:rsidR="00572C75" w:rsidRPr="005F149A" w:rsidRDefault="00572C75" w:rsidP="00146213">
            <w:r w:rsidRPr="005F149A">
              <w:t xml:space="preserve">Dex added at 10^-6 M </w:t>
            </w:r>
          </w:p>
        </w:tc>
        <w:tc>
          <w:tcPr>
            <w:tcW w:w="5940" w:type="dxa"/>
          </w:tcPr>
          <w:p w:rsidR="009B59DF" w:rsidRPr="005F149A" w:rsidRDefault="00A103CA" w:rsidP="00146213">
            <w:pPr>
              <w:rPr>
                <w:i/>
              </w:rPr>
            </w:pPr>
            <w:r w:rsidRPr="005F149A">
              <w:rPr>
                <w:i/>
              </w:rPr>
              <w:t xml:space="preserve">Cool findings: </w:t>
            </w:r>
            <w:r w:rsidR="00572C75" w:rsidRPr="005F149A">
              <w:rPr>
                <w:i/>
              </w:rPr>
              <w:t xml:space="preserve">Sodium-dependent system A transporters located on both MVM and BM and transports small neutral amino acids and the non-metabolized synthetic analogue, N-methylated </w:t>
            </w:r>
            <w:proofErr w:type="spellStart"/>
            <w:r w:rsidR="00572C75" w:rsidRPr="005F149A">
              <w:rPr>
                <w:i/>
              </w:rPr>
              <w:t>aminoisobutyric</w:t>
            </w:r>
            <w:proofErr w:type="spellEnd"/>
            <w:r w:rsidR="00572C75" w:rsidRPr="005F149A">
              <w:rPr>
                <w:i/>
              </w:rPr>
              <w:t xml:space="preserve"> acid (MeAIB), which is used to assess System A activity. </w:t>
            </w:r>
          </w:p>
          <w:p w:rsidR="00572C75" w:rsidRPr="005F149A" w:rsidRDefault="00572C75" w:rsidP="00146213">
            <w:pPr>
              <w:rPr>
                <w:i/>
              </w:rPr>
            </w:pPr>
            <w:r w:rsidRPr="005F149A">
              <w:rPr>
                <w:i/>
              </w:rPr>
              <w:t xml:space="preserve">System A contains SNAT1,2 and 4 only encoded by Slc38a1,2 and 4. </w:t>
            </w:r>
          </w:p>
          <w:p w:rsidR="00572C75" w:rsidRPr="005F149A" w:rsidRDefault="00572C75" w:rsidP="00146213">
            <w:pPr>
              <w:rPr>
                <w:i/>
              </w:rPr>
            </w:pPr>
          </w:p>
          <w:p w:rsidR="00572C75" w:rsidRPr="005F149A" w:rsidRDefault="00572C75" w:rsidP="00146213">
            <w:r w:rsidRPr="005F149A">
              <w:t>Dex treatment increased placental uptake of MeAIB at 10</w:t>
            </w:r>
            <w:r w:rsidRPr="005F149A">
              <w:rPr>
                <w:vertAlign w:val="superscript"/>
              </w:rPr>
              <w:t>-6</w:t>
            </w:r>
            <w:r w:rsidRPr="005F149A">
              <w:t>M but not at 10</w:t>
            </w:r>
            <w:r w:rsidRPr="005F149A">
              <w:rPr>
                <w:vertAlign w:val="superscript"/>
              </w:rPr>
              <w:t>-8</w:t>
            </w:r>
            <w:r w:rsidRPr="005F149A">
              <w:t>M</w:t>
            </w:r>
            <w:r w:rsidR="0096669A" w:rsidRPr="005F149A">
              <w:t xml:space="preserve"> </w:t>
            </w:r>
            <w:r w:rsidR="0096669A" w:rsidRPr="005F149A">
              <w:sym w:font="Wingdings" w:char="F0E0"/>
            </w:r>
            <w:r w:rsidR="0096669A" w:rsidRPr="005F149A">
              <w:t xml:space="preserve"> stimulated system A activity at 10</w:t>
            </w:r>
            <w:r w:rsidR="0096669A" w:rsidRPr="005F149A">
              <w:rPr>
                <w:vertAlign w:val="superscript"/>
              </w:rPr>
              <w:t>-6</w:t>
            </w:r>
            <w:r w:rsidR="0096669A" w:rsidRPr="005F149A">
              <w:t xml:space="preserve">M with 30% increase of MeAIB uptake </w:t>
            </w:r>
            <w:r w:rsidR="0096669A" w:rsidRPr="005F149A">
              <w:sym w:font="Wingdings" w:char="F0E0"/>
            </w:r>
            <w:r w:rsidR="0096669A" w:rsidRPr="005F149A">
              <w:t xml:space="preserve"> they hypothesize that this increase in system A activity after 48h incubation may be due to acute upregulation/compensation which does not reflect permanent placental changes in transport rate</w:t>
            </w:r>
          </w:p>
          <w:p w:rsidR="0096669A" w:rsidRPr="005F149A" w:rsidRDefault="0096669A" w:rsidP="00146213"/>
          <w:p w:rsidR="00572C75" w:rsidRPr="005F149A" w:rsidRDefault="00572C75" w:rsidP="00146213">
            <w:r w:rsidRPr="005F149A">
              <w:t xml:space="preserve">No change in mRNA expression of SNAT1,2 or 4 with Dex tx. </w:t>
            </w:r>
            <w:r w:rsidR="0096669A" w:rsidRPr="005F149A">
              <w:t>i</w:t>
            </w:r>
            <w:r w:rsidRPr="005F149A">
              <w:t>ncrease</w:t>
            </w:r>
            <w:r w:rsidR="0096669A" w:rsidRPr="005F149A">
              <w:t xml:space="preserve">d </w:t>
            </w:r>
            <w:proofErr w:type="spellStart"/>
            <w:r w:rsidR="0096669A" w:rsidRPr="005F149A">
              <w:t>hCG</w:t>
            </w:r>
            <w:proofErr w:type="spellEnd"/>
            <w:r w:rsidR="0096669A" w:rsidRPr="005F149A">
              <w:t xml:space="preserve"> secretion suggesting increased regeneration of cells </w:t>
            </w:r>
          </w:p>
          <w:p w:rsidR="0096669A" w:rsidRPr="005F149A" w:rsidRDefault="0096669A" w:rsidP="00146213"/>
          <w:p w:rsidR="0096669A" w:rsidRPr="005F149A" w:rsidRDefault="0096669A" w:rsidP="00146213">
            <w:r w:rsidRPr="005F149A">
              <w:t xml:space="preserve">No effect on placental apoptosis </w:t>
            </w:r>
          </w:p>
        </w:tc>
      </w:tr>
      <w:tr w:rsidR="009B59DF" w:rsidRPr="005F149A" w:rsidTr="00E83187">
        <w:trPr>
          <w:trHeight w:val="2099"/>
        </w:trPr>
        <w:tc>
          <w:tcPr>
            <w:tcW w:w="1885" w:type="dxa"/>
          </w:tcPr>
          <w:p w:rsidR="00E549F6" w:rsidRDefault="00E549F6" w:rsidP="009B59DF">
            <w:pPr>
              <w:rPr>
                <w:color w:val="000000"/>
                <w:shd w:val="clear" w:color="auto" w:fill="FFFFFF"/>
              </w:rPr>
            </w:pPr>
          </w:p>
          <w:p w:rsidR="009B59DF" w:rsidRPr="005F149A" w:rsidRDefault="009B59DF" w:rsidP="009B59DF">
            <w:pPr>
              <w:rPr>
                <w:color w:val="000000"/>
                <w:shd w:val="clear" w:color="auto" w:fill="FFFFFF"/>
              </w:rPr>
            </w:pPr>
            <w:r w:rsidRPr="005F149A">
              <w:rPr>
                <w:color w:val="000000"/>
                <w:shd w:val="clear" w:color="auto" w:fill="FFFFFF"/>
              </w:rPr>
              <w:t xml:space="preserve">Cortisol stimulates system </w:t>
            </w:r>
            <w:proofErr w:type="spellStart"/>
            <w:r w:rsidRPr="005F149A">
              <w:rPr>
                <w:color w:val="000000"/>
                <w:shd w:val="clear" w:color="auto" w:fill="FFFFFF"/>
              </w:rPr>
              <w:t>A</w:t>
            </w:r>
            <w:proofErr w:type="spellEnd"/>
            <w:r w:rsidRPr="005F149A">
              <w:rPr>
                <w:color w:val="000000"/>
                <w:shd w:val="clear" w:color="auto" w:fill="FFFFFF"/>
              </w:rPr>
              <w:t xml:space="preserve"> amino acid transport and SNAT2 expression in a human placental cell line (BeWo) </w:t>
            </w:r>
            <w:r w:rsidRPr="005F149A">
              <w:rPr>
                <w:rStyle w:val="Emphasis"/>
                <w:color w:val="000000"/>
                <w:shd w:val="clear" w:color="auto" w:fill="FFFFFF"/>
              </w:rPr>
              <w:t>American The Journal of Physiology</w:t>
            </w:r>
            <w:r w:rsidRPr="005F149A">
              <w:rPr>
                <w:rStyle w:val="ref-journal"/>
                <w:color w:val="000000"/>
                <w:shd w:val="clear" w:color="auto" w:fill="FFFFFF"/>
              </w:rPr>
              <w:t>. </w:t>
            </w:r>
            <w:r w:rsidRPr="005F149A">
              <w:rPr>
                <w:color w:val="000000"/>
                <w:shd w:val="clear" w:color="auto" w:fill="FFFFFF"/>
              </w:rPr>
              <w:t>2006;</w:t>
            </w:r>
            <w:r w:rsidRPr="005F149A">
              <w:rPr>
                <w:rStyle w:val="ref-vol"/>
                <w:color w:val="000000"/>
                <w:shd w:val="clear" w:color="auto" w:fill="FFFFFF"/>
              </w:rPr>
              <w:t>291</w:t>
            </w:r>
            <w:r w:rsidRPr="005F149A">
              <w:rPr>
                <w:color w:val="000000"/>
                <w:shd w:val="clear" w:color="auto" w:fill="FFFFFF"/>
              </w:rPr>
              <w:t>(3):E596–E603.</w:t>
            </w:r>
          </w:p>
          <w:p w:rsidR="00883C9E" w:rsidRPr="005F149A" w:rsidRDefault="00883C9E" w:rsidP="009B59DF">
            <w:pPr>
              <w:rPr>
                <w:color w:val="000000"/>
                <w:shd w:val="clear" w:color="auto" w:fill="FFFFFF"/>
              </w:rPr>
            </w:pPr>
          </w:p>
          <w:p w:rsidR="008B2AFD" w:rsidRPr="005F149A" w:rsidRDefault="008B2AFD" w:rsidP="009B59DF">
            <w:pPr>
              <w:rPr>
                <w:color w:val="000000"/>
                <w:shd w:val="clear" w:color="auto" w:fill="FFFFFF"/>
              </w:rPr>
            </w:pPr>
            <w:r w:rsidRPr="005F149A">
              <w:rPr>
                <w:color w:val="000000"/>
                <w:shd w:val="clear" w:color="auto" w:fill="FFFFFF"/>
              </w:rPr>
              <w:t>Jones HN,2006</w:t>
            </w:r>
          </w:p>
          <w:p w:rsidR="008B2AFD" w:rsidRPr="005F149A" w:rsidRDefault="008B2AFD" w:rsidP="009B59DF"/>
          <w:p w:rsidR="009B59DF" w:rsidRPr="005F149A" w:rsidRDefault="009B59DF" w:rsidP="009B59DF">
            <w:hyperlink r:id="rId9" w:history="1">
              <w:r w:rsidRPr="005F149A">
                <w:rPr>
                  <w:rStyle w:val="Hyperlink"/>
                </w:rPr>
                <w:t>https://www.ncbi.nlm.nih.gov/pubmed/16621896</w:t>
              </w:r>
            </w:hyperlink>
          </w:p>
          <w:p w:rsidR="009B59DF" w:rsidRPr="005F149A" w:rsidRDefault="009B59DF" w:rsidP="009B59DF">
            <w:pPr>
              <w:rPr>
                <w:color w:val="000000"/>
                <w:shd w:val="clear" w:color="auto" w:fill="FFFFFF"/>
              </w:rPr>
            </w:pPr>
          </w:p>
        </w:tc>
        <w:tc>
          <w:tcPr>
            <w:tcW w:w="2610" w:type="dxa"/>
          </w:tcPr>
          <w:p w:rsidR="009B59DF" w:rsidRPr="005F149A" w:rsidRDefault="00A814B1" w:rsidP="00146213">
            <w:r w:rsidRPr="005F149A">
              <w:t>BeWo choriocarcinoma cell line used with 14CMeAIB infusion to assess transport of system A aa</w:t>
            </w:r>
          </w:p>
          <w:p w:rsidR="00A814B1" w:rsidRPr="005F149A" w:rsidRDefault="00A814B1" w:rsidP="00146213"/>
          <w:p w:rsidR="00A814B1" w:rsidRPr="005F149A" w:rsidRDefault="00A814B1" w:rsidP="00146213">
            <w:r w:rsidRPr="005F149A">
              <w:t>Mannitol was included to assess passive component of MeAIB transepithelial transport (they then calculated ration of mannitol to MeAIB)</w:t>
            </w:r>
          </w:p>
          <w:p w:rsidR="00456649" w:rsidRPr="005F149A" w:rsidRDefault="00456649" w:rsidP="00146213"/>
          <w:p w:rsidR="00456649" w:rsidRPr="005F149A" w:rsidRDefault="00456649" w:rsidP="00146213"/>
        </w:tc>
        <w:tc>
          <w:tcPr>
            <w:tcW w:w="1620" w:type="dxa"/>
          </w:tcPr>
          <w:p w:rsidR="009B59DF" w:rsidRPr="005F149A" w:rsidRDefault="00456649" w:rsidP="00146213">
            <w:r w:rsidRPr="005F149A">
              <w:t>Cortisol was added to incubated cells at concentrations 5nM-2.5uM for up to 24 hours</w:t>
            </w:r>
          </w:p>
        </w:tc>
        <w:tc>
          <w:tcPr>
            <w:tcW w:w="5940" w:type="dxa"/>
          </w:tcPr>
          <w:p w:rsidR="009B59DF" w:rsidRPr="005F149A" w:rsidRDefault="00883C9E" w:rsidP="00146213">
            <w:pPr>
              <w:rPr>
                <w:i/>
              </w:rPr>
            </w:pPr>
            <w:r w:rsidRPr="005F149A">
              <w:rPr>
                <w:i/>
              </w:rPr>
              <w:t xml:space="preserve">Cool findings: system A </w:t>
            </w:r>
            <w:r w:rsidR="003F6FA2" w:rsidRPr="005F149A">
              <w:rPr>
                <w:i/>
              </w:rPr>
              <w:t>insufficiency</w:t>
            </w:r>
            <w:r w:rsidRPr="005F149A">
              <w:rPr>
                <w:i/>
              </w:rPr>
              <w:t xml:space="preserve"> is implicated in development of IUGR</w:t>
            </w:r>
          </w:p>
          <w:p w:rsidR="00A814B1" w:rsidRPr="005F149A" w:rsidRDefault="00A814B1" w:rsidP="00146213">
            <w:pPr>
              <w:rPr>
                <w:i/>
              </w:rPr>
            </w:pPr>
            <w:r w:rsidRPr="005F149A">
              <w:rPr>
                <w:i/>
              </w:rPr>
              <w:t xml:space="preserve">System A </w:t>
            </w:r>
            <w:r w:rsidR="003F6FA2" w:rsidRPr="005F149A">
              <w:rPr>
                <w:i/>
              </w:rPr>
              <w:t>transports</w:t>
            </w:r>
            <w:r w:rsidRPr="005F149A">
              <w:rPr>
                <w:i/>
              </w:rPr>
              <w:t xml:space="preserve"> small non-branched AA like alanine and glycine </w:t>
            </w:r>
          </w:p>
          <w:p w:rsidR="00831E29" w:rsidRPr="005F149A" w:rsidRDefault="00831E29" w:rsidP="00146213">
            <w:pPr>
              <w:rPr>
                <w:i/>
              </w:rPr>
            </w:pPr>
          </w:p>
          <w:p w:rsidR="00831E29" w:rsidRPr="005F149A" w:rsidRDefault="00831E29" w:rsidP="00146213">
            <w:pPr>
              <w:rPr>
                <w:i/>
              </w:rPr>
            </w:pPr>
            <w:r w:rsidRPr="005F149A">
              <w:rPr>
                <w:i/>
              </w:rPr>
              <w:t>SNAT4 is not expressed in BeWo cells!</w:t>
            </w:r>
          </w:p>
          <w:p w:rsidR="00456649" w:rsidRPr="005F149A" w:rsidRDefault="00456649" w:rsidP="00146213">
            <w:pPr>
              <w:rPr>
                <w:i/>
              </w:rPr>
            </w:pPr>
          </w:p>
          <w:p w:rsidR="00456649" w:rsidRPr="005F149A" w:rsidRDefault="00456649" w:rsidP="00146213">
            <w:r w:rsidRPr="005F149A">
              <w:t>Cortisol did not affect passive transport of mannitol</w:t>
            </w:r>
            <w:r w:rsidR="0005778F" w:rsidRPr="005F149A">
              <w:t xml:space="preserve"> </w:t>
            </w:r>
            <w:r w:rsidR="0005778F" w:rsidRPr="005F149A">
              <w:sym w:font="Wingdings" w:char="F0E0"/>
            </w:r>
            <w:r w:rsidR="0005778F" w:rsidRPr="005F149A">
              <w:t xml:space="preserve"> passive permeability of membranes is unchanged </w:t>
            </w:r>
            <w:r w:rsidRPr="005F149A">
              <w:t xml:space="preserve"> </w:t>
            </w:r>
          </w:p>
          <w:p w:rsidR="00456649" w:rsidRPr="005F149A" w:rsidRDefault="00456649" w:rsidP="00146213"/>
          <w:p w:rsidR="00456649" w:rsidRPr="005F149A" w:rsidRDefault="00456649" w:rsidP="00146213">
            <w:pPr>
              <w:rPr>
                <w:b/>
                <w:u w:val="single"/>
              </w:rPr>
            </w:pPr>
            <w:r w:rsidRPr="005F149A">
              <w:rPr>
                <w:b/>
                <w:u w:val="single"/>
              </w:rPr>
              <w:t xml:space="preserve">Replacing sodium cations with Lithium cation inhibited 60% of the MeAIB transfer indicating that 60% of placental amino acid transfer is sodium-dependent thus </w:t>
            </w:r>
            <w:r w:rsidRPr="005F149A">
              <w:rPr>
                <w:b/>
                <w:u w:val="single"/>
              </w:rPr>
              <w:sym w:font="Wingdings" w:char="F0E0"/>
            </w:r>
            <w:r w:rsidRPr="005F149A">
              <w:rPr>
                <w:b/>
                <w:u w:val="single"/>
              </w:rPr>
              <w:t xml:space="preserve"> majority of placental transport depends on system A </w:t>
            </w:r>
          </w:p>
          <w:p w:rsidR="003F6FA2" w:rsidRPr="005F149A" w:rsidRDefault="003F6FA2" w:rsidP="00146213">
            <w:pPr>
              <w:rPr>
                <w:b/>
                <w:u w:val="single"/>
              </w:rPr>
            </w:pPr>
          </w:p>
          <w:p w:rsidR="003F6FA2" w:rsidRPr="005F149A" w:rsidRDefault="003F6FA2" w:rsidP="00146213">
            <w:r w:rsidRPr="005F149A">
              <w:t xml:space="preserve">BeWo cells incubated with </w:t>
            </w:r>
            <w:r w:rsidR="0025017D" w:rsidRPr="005F149A">
              <w:t xml:space="preserve">1000nM </w:t>
            </w:r>
            <w:r w:rsidRPr="005F149A">
              <w:t xml:space="preserve">cortisol had </w:t>
            </w:r>
            <w:r w:rsidR="0025017D" w:rsidRPr="005F149A">
              <w:t xml:space="preserve">higher MeAIB </w:t>
            </w:r>
            <w:r w:rsidR="002A4DE1" w:rsidRPr="005F149A">
              <w:t>transfer from apical to basolateral chambers over 20 minutes</w:t>
            </w:r>
          </w:p>
          <w:p w:rsidR="002A4DE1" w:rsidRPr="005F149A" w:rsidRDefault="002A4DE1" w:rsidP="00146213"/>
          <w:p w:rsidR="002A4DE1" w:rsidRPr="005F149A" w:rsidRDefault="002A4DE1" w:rsidP="00146213">
            <w:r w:rsidRPr="005F149A">
              <w:t>SNAT1 mRNA was unchanged with cortisol tx at multiple concentrations</w:t>
            </w:r>
          </w:p>
          <w:p w:rsidR="002A4DE1" w:rsidRPr="005F149A" w:rsidRDefault="002A4DE1" w:rsidP="00146213"/>
          <w:p w:rsidR="002A4DE1" w:rsidRPr="005F149A" w:rsidRDefault="002A4DE1" w:rsidP="00146213">
            <w:r w:rsidRPr="005F149A">
              <w:t>SNAT2 mRNA levels increased by 21% at 24h incubation of 1uM cortisol</w:t>
            </w:r>
            <w:r w:rsidR="001020E7" w:rsidRPr="005F149A">
              <w:t xml:space="preserve">. </w:t>
            </w:r>
            <w:proofErr w:type="spellStart"/>
            <w:r w:rsidR="001020E7" w:rsidRPr="005F149A">
              <w:t>Cort</w:t>
            </w:r>
            <w:proofErr w:type="spellEnd"/>
            <w:r w:rsidR="001020E7" w:rsidRPr="005F149A">
              <w:t xml:space="preserve"> exposure of 2.5uM for 24 hours increase SNAT2 mRNA expression by 30%</w:t>
            </w:r>
          </w:p>
          <w:p w:rsidR="001020E7" w:rsidRPr="005F149A" w:rsidRDefault="001020E7" w:rsidP="00146213"/>
          <w:p w:rsidR="001020E7" w:rsidRPr="005F149A" w:rsidRDefault="001020E7" w:rsidP="00146213">
            <w:r w:rsidRPr="005F149A">
              <w:t>Protein expression of SNAT1 was not assessed</w:t>
            </w:r>
          </w:p>
          <w:p w:rsidR="001020E7" w:rsidRPr="005F149A" w:rsidRDefault="001020E7" w:rsidP="00146213">
            <w:r w:rsidRPr="005F149A">
              <w:t xml:space="preserve">Protein expression of SNAT2 </w:t>
            </w:r>
            <w:r w:rsidR="007F56F1" w:rsidRPr="005F149A">
              <w:t xml:space="preserve">by florescence staining showed increased expression </w:t>
            </w:r>
            <w:r w:rsidR="0005778F" w:rsidRPr="005F149A">
              <w:t>with</w:t>
            </w:r>
            <w:r w:rsidR="007F56F1" w:rsidRPr="005F149A">
              <w:t xml:space="preserve"> 1uM of cortiso</w:t>
            </w:r>
            <w:r w:rsidR="0005778F" w:rsidRPr="005F149A">
              <w:t>l for 24 hours</w:t>
            </w:r>
          </w:p>
          <w:p w:rsidR="0005778F" w:rsidRPr="005F149A" w:rsidRDefault="0005778F" w:rsidP="00146213"/>
          <w:p w:rsidR="002A4DE1" w:rsidRPr="005F149A" w:rsidRDefault="002A4DE1" w:rsidP="00146213"/>
        </w:tc>
      </w:tr>
      <w:tr w:rsidR="009B59DF" w:rsidRPr="005F149A" w:rsidTr="00E83187">
        <w:trPr>
          <w:trHeight w:val="2099"/>
        </w:trPr>
        <w:tc>
          <w:tcPr>
            <w:tcW w:w="1885" w:type="dxa"/>
          </w:tcPr>
          <w:p w:rsidR="00E549F6" w:rsidRDefault="00E549F6" w:rsidP="009B59DF">
            <w:pPr>
              <w:rPr>
                <w:color w:val="000000"/>
                <w:shd w:val="clear" w:color="auto" w:fill="FFFFFF"/>
              </w:rPr>
            </w:pPr>
          </w:p>
          <w:p w:rsidR="003D06FE" w:rsidRDefault="009B59DF" w:rsidP="009B59DF">
            <w:pPr>
              <w:rPr>
                <w:color w:val="000000"/>
                <w:shd w:val="clear" w:color="auto" w:fill="FFFFFF"/>
              </w:rPr>
            </w:pPr>
            <w:r w:rsidRPr="005F149A">
              <w:rPr>
                <w:color w:val="000000"/>
                <w:shd w:val="clear" w:color="auto" w:fill="FFFFFF"/>
              </w:rPr>
              <w:t>Antenatal dexamethasone treatment in midgestation reduces system A-mediated transport in the late-gestation murine placenta. </w:t>
            </w:r>
          </w:p>
          <w:p w:rsidR="00E549F6" w:rsidRPr="00E549F6" w:rsidRDefault="00E549F6" w:rsidP="009B59DF">
            <w:pPr>
              <w:rPr>
                <w:color w:val="000000"/>
                <w:shd w:val="clear" w:color="auto" w:fill="FFFFFF"/>
              </w:rPr>
            </w:pPr>
          </w:p>
          <w:p w:rsidR="003D06FE" w:rsidRPr="005F149A" w:rsidRDefault="003D06FE" w:rsidP="009B59DF">
            <w:r w:rsidRPr="005F149A">
              <w:t>Audette MC , 2011</w:t>
            </w:r>
          </w:p>
          <w:p w:rsidR="009B59DF" w:rsidRPr="005F149A" w:rsidRDefault="009B59DF" w:rsidP="009B59DF">
            <w:hyperlink r:id="rId10" w:history="1">
              <w:r w:rsidRPr="005F149A">
                <w:rPr>
                  <w:rStyle w:val="Hyperlink"/>
                </w:rPr>
                <w:t>https://www.ncbi.nlm.nih.gov/pubmed/21733830</w:t>
              </w:r>
            </w:hyperlink>
          </w:p>
          <w:p w:rsidR="009B59DF" w:rsidRPr="005F149A" w:rsidRDefault="009B59DF" w:rsidP="009B59DF">
            <w:pPr>
              <w:rPr>
                <w:color w:val="000000"/>
                <w:shd w:val="clear" w:color="auto" w:fill="FFFFFF"/>
              </w:rPr>
            </w:pPr>
          </w:p>
        </w:tc>
        <w:tc>
          <w:tcPr>
            <w:tcW w:w="2610" w:type="dxa"/>
          </w:tcPr>
          <w:p w:rsidR="009B59DF" w:rsidRPr="005F149A" w:rsidRDefault="00FA4E79" w:rsidP="00146213">
            <w:r w:rsidRPr="005F149A">
              <w:lastRenderedPageBreak/>
              <w:t>Pregnant mice treated with dex injected at E13.5 and E14.5 (midgestation exposure)</w:t>
            </w:r>
          </w:p>
          <w:p w:rsidR="006C31A4" w:rsidRPr="005F149A" w:rsidRDefault="006C31A4" w:rsidP="00146213"/>
          <w:p w:rsidR="006C31A4" w:rsidRPr="005F149A" w:rsidRDefault="006C31A4" w:rsidP="00146213">
            <w:r w:rsidRPr="005F149A">
              <w:t xml:space="preserve">14C Mannitol was used as a negative control to ensure specificity of system </w:t>
            </w:r>
            <w:r w:rsidRPr="005F149A">
              <w:br/>
              <w:t xml:space="preserve">A transfer) </w:t>
            </w:r>
          </w:p>
        </w:tc>
        <w:tc>
          <w:tcPr>
            <w:tcW w:w="1620" w:type="dxa"/>
          </w:tcPr>
          <w:p w:rsidR="009B59DF" w:rsidRPr="005F149A" w:rsidRDefault="002C1857" w:rsidP="00146213">
            <w:r w:rsidRPr="005F149A">
              <w:t xml:space="preserve">Dex 0.1mg/kg </w:t>
            </w:r>
            <w:r w:rsidR="00DB562B" w:rsidRPr="005F149A">
              <w:t xml:space="preserve">injection </w:t>
            </w:r>
            <w:r w:rsidRPr="005F149A">
              <w:t xml:space="preserve">given to mice at </w:t>
            </w:r>
            <w:r w:rsidR="00476FAB" w:rsidRPr="005F149A">
              <w:t>E</w:t>
            </w:r>
            <w:r w:rsidR="00DB562B" w:rsidRPr="005F149A">
              <w:t>13.5 and E14.5</w:t>
            </w:r>
          </w:p>
          <w:p w:rsidR="00DB562B" w:rsidRPr="005F149A" w:rsidRDefault="00DB562B" w:rsidP="00146213"/>
          <w:p w:rsidR="00DB562B" w:rsidRPr="005F149A" w:rsidRDefault="00DB562B" w:rsidP="00146213">
            <w:r w:rsidRPr="005F149A">
              <w:t xml:space="preserve">Transfer studies done at E12.5, E15.5 (24hr after tx) , E17.5 (72h after tx) and </w:t>
            </w:r>
            <w:r w:rsidRPr="005F149A">
              <w:lastRenderedPageBreak/>
              <w:t>E18.5 (96h after tx)</w:t>
            </w:r>
          </w:p>
          <w:p w:rsidR="00DB562B" w:rsidRPr="005F149A" w:rsidRDefault="00DB562B" w:rsidP="00146213"/>
          <w:p w:rsidR="00DB562B" w:rsidRPr="005F149A" w:rsidRDefault="00DB562B" w:rsidP="00146213">
            <w:r w:rsidRPr="005F149A">
              <w:t xml:space="preserve">Subset of dams were allowed to deliver their pups </w:t>
            </w:r>
          </w:p>
          <w:p w:rsidR="00EE7E27" w:rsidRPr="005F149A" w:rsidRDefault="00EE7E27" w:rsidP="00146213"/>
          <w:p w:rsidR="00EE7E27" w:rsidRPr="005F149A" w:rsidRDefault="00EE7E27" w:rsidP="00146213">
            <w:r w:rsidRPr="005F149A">
              <w:t>First study to assess effects of antenatal GC on placental system A transport in vivo</w:t>
            </w:r>
          </w:p>
        </w:tc>
        <w:tc>
          <w:tcPr>
            <w:tcW w:w="5940" w:type="dxa"/>
          </w:tcPr>
          <w:p w:rsidR="005C07E2" w:rsidRPr="005F149A" w:rsidRDefault="005C07E2" w:rsidP="00146213">
            <w:r w:rsidRPr="005F149A">
              <w:lastRenderedPageBreak/>
              <w:t xml:space="preserve">In saline injected controls, placental and fetal weights increased from E12.5 to E15.5 to E18.5. Placental 14CMeAIB transfer also increased which was consistent with increases in system A gene expression of SNAT1, 2 and 4 as pregnancy progressed. </w:t>
            </w:r>
          </w:p>
          <w:p w:rsidR="003B0882" w:rsidRPr="005F149A" w:rsidRDefault="003B0882" w:rsidP="00146213">
            <w:r w:rsidRPr="005F149A">
              <w:t>Mannitol transfer also increased from E15.5 to E18.5 in control and dex placentas as pregnancy progressed (makes sense)</w:t>
            </w:r>
          </w:p>
          <w:p w:rsidR="005C07E2" w:rsidRPr="005F149A" w:rsidRDefault="005C07E2" w:rsidP="00146213"/>
          <w:p w:rsidR="005C07E2" w:rsidRPr="005F149A" w:rsidRDefault="005C07E2" w:rsidP="00146213">
            <w:r w:rsidRPr="005F149A">
              <w:t xml:space="preserve">Effects of Dex: </w:t>
            </w:r>
            <w:r w:rsidR="007E71D5" w:rsidRPr="005F149A">
              <w:t xml:space="preserve">Treatment from E13.5 and E14.5 did not alter 14CMeAIB transfer at E15.5 or E17.5, but </w:t>
            </w:r>
            <w:r w:rsidR="007E71D5" w:rsidRPr="005F149A">
              <w:rPr>
                <w:b/>
              </w:rPr>
              <w:t>transfer was reduced at E18.5</w:t>
            </w:r>
            <w:r w:rsidR="003B0882" w:rsidRPr="005F149A">
              <w:rPr>
                <w:b/>
              </w:rPr>
              <w:t xml:space="preserve"> in male and female placentas</w:t>
            </w:r>
            <w:r w:rsidR="007E71D5" w:rsidRPr="005F149A">
              <w:t xml:space="preserve"> (long-term after treatment cessation). </w:t>
            </w:r>
          </w:p>
          <w:p w:rsidR="007E71D5" w:rsidRPr="005F149A" w:rsidRDefault="00BC79AA" w:rsidP="00146213">
            <w:r w:rsidRPr="005F149A">
              <w:lastRenderedPageBreak/>
              <w:t xml:space="preserve">14C </w:t>
            </w:r>
            <w:r w:rsidR="007E71D5" w:rsidRPr="005F149A">
              <w:t xml:space="preserve">Mannitol transfer did not differ between </w:t>
            </w:r>
            <w:r w:rsidR="00A9714D" w:rsidRPr="005F149A">
              <w:t xml:space="preserve">control vs Dex </w:t>
            </w:r>
            <w:r w:rsidR="003B0882" w:rsidRPr="005F149A">
              <w:t xml:space="preserve">male and female placentas </w:t>
            </w:r>
            <w:r w:rsidR="00A9714D" w:rsidRPr="005F149A">
              <w:t xml:space="preserve">on E15.5 and E18.5 </w:t>
            </w:r>
            <w:r w:rsidR="00A9714D" w:rsidRPr="005F149A">
              <w:sym w:font="Wingdings" w:char="F0E0"/>
            </w:r>
            <w:r w:rsidR="00A9714D" w:rsidRPr="005F149A">
              <w:t xml:space="preserve"> passive diffusion was unaltered (they used mannitol to determine specificity of system A transport, negative control)</w:t>
            </w:r>
          </w:p>
          <w:p w:rsidR="00FE6532" w:rsidRPr="005F149A" w:rsidRDefault="00FE6532" w:rsidP="00146213"/>
          <w:p w:rsidR="00FE6532" w:rsidRPr="005F149A" w:rsidRDefault="00FE6532" w:rsidP="00146213">
            <w:r w:rsidRPr="005F149A">
              <w:t>SNAT1,2 and 4 mRNA expression was unchanged with Dex tx in male and female placentas</w:t>
            </w:r>
          </w:p>
          <w:p w:rsidR="0043273D" w:rsidRPr="005F149A" w:rsidRDefault="0043273D" w:rsidP="00146213"/>
          <w:p w:rsidR="0043273D" w:rsidRPr="005F149A" w:rsidRDefault="0043273D" w:rsidP="00146213">
            <w:r w:rsidRPr="005F149A">
              <w:t>Fetal weights at E15.5, E18.5 or at birth was unchanged.</w:t>
            </w:r>
          </w:p>
          <w:p w:rsidR="0043273D" w:rsidRPr="005F149A" w:rsidRDefault="0043273D" w:rsidP="00146213"/>
          <w:p w:rsidR="0043273D" w:rsidRPr="005F149A" w:rsidRDefault="0043273D" w:rsidP="00146213">
            <w:r w:rsidRPr="005F149A">
              <w:t xml:space="preserve">No change on placental weight at E15.5, E17.5 and E18.5 in males. In females there was no change at E15.5 or E17.5, but placental weight was reduced at E18.5. </w:t>
            </w:r>
            <w:r w:rsidRPr="005F149A">
              <w:sym w:font="Wingdings" w:char="F0E0"/>
            </w:r>
            <w:r w:rsidRPr="005F149A">
              <w:t xml:space="preserve"> the reduced female placental weight at E18.5 increased the </w:t>
            </w:r>
            <w:proofErr w:type="spellStart"/>
            <w:r w:rsidRPr="005F149A">
              <w:t>fetal:placental</w:t>
            </w:r>
            <w:proofErr w:type="spellEnd"/>
            <w:r w:rsidRPr="005F149A">
              <w:t xml:space="preserve"> ratio at E18.5</w:t>
            </w:r>
          </w:p>
          <w:p w:rsidR="0020574C" w:rsidRPr="005F149A" w:rsidRDefault="0020574C" w:rsidP="00146213"/>
          <w:p w:rsidR="008E2005" w:rsidRPr="005F149A" w:rsidRDefault="008E2005" w:rsidP="00146213">
            <w:r w:rsidRPr="005F149A">
              <w:t xml:space="preserve">No change in placental labyrinth or junctional zone proportions w.r.t. total placental area </w:t>
            </w:r>
          </w:p>
          <w:p w:rsidR="002343A3" w:rsidRPr="005F149A" w:rsidRDefault="002343A3" w:rsidP="00146213"/>
          <w:p w:rsidR="002343A3" w:rsidRPr="005F149A" w:rsidRDefault="002343A3" w:rsidP="00146213">
            <w:r w:rsidRPr="005F149A">
              <w:t xml:space="preserve">No difference in maternal or </w:t>
            </w:r>
            <w:proofErr w:type="spellStart"/>
            <w:r w:rsidRPr="005F149A">
              <w:t>ftal</w:t>
            </w:r>
            <w:proofErr w:type="spellEnd"/>
            <w:r w:rsidRPr="005F149A">
              <w:t xml:space="preserve"> plasma corticosterone concentrations at E18.5 (</w:t>
            </w:r>
            <w:proofErr w:type="spellStart"/>
            <w:r w:rsidRPr="005F149A">
              <w:t>mais</w:t>
            </w:r>
            <w:proofErr w:type="spellEnd"/>
            <w:r w:rsidRPr="005F149A">
              <w:t xml:space="preserve"> </w:t>
            </w:r>
            <w:proofErr w:type="spellStart"/>
            <w:r w:rsidRPr="005F149A">
              <w:t>c’est</w:t>
            </w:r>
            <w:proofErr w:type="spellEnd"/>
            <w:r w:rsidRPr="005F149A">
              <w:t xml:space="preserve"> </w:t>
            </w:r>
            <w:r w:rsidR="00E32AC9" w:rsidRPr="005F149A">
              <w:t>normal</w:t>
            </w:r>
            <w:r w:rsidRPr="005F149A">
              <w:t xml:space="preserve"> </w:t>
            </w:r>
            <w:proofErr w:type="spellStart"/>
            <w:r w:rsidRPr="005F149A">
              <w:t>parce</w:t>
            </w:r>
            <w:proofErr w:type="spellEnd"/>
            <w:r w:rsidRPr="005F149A">
              <w:t xml:space="preserve"> que it’s ages after the exposure, non?</w:t>
            </w:r>
            <w:r w:rsidR="00E32AC9" w:rsidRPr="005F149A">
              <w:t xml:space="preserve"> </w:t>
            </w:r>
            <w:proofErr w:type="spellStart"/>
            <w:r w:rsidR="00E32AC9" w:rsidRPr="005F149A">
              <w:t>Oui</w:t>
            </w:r>
            <w:proofErr w:type="spellEnd"/>
            <w:r w:rsidR="00E32AC9" w:rsidRPr="005F149A">
              <w:t xml:space="preserve"> </w:t>
            </w:r>
            <w:proofErr w:type="spellStart"/>
            <w:r w:rsidR="00E32AC9" w:rsidRPr="005F149A">
              <w:t>oui</w:t>
            </w:r>
            <w:proofErr w:type="spellEnd"/>
            <w:r w:rsidRPr="005F149A">
              <w:t xml:space="preserve">) </w:t>
            </w:r>
          </w:p>
          <w:p w:rsidR="0020574C" w:rsidRPr="005F149A" w:rsidRDefault="0020574C" w:rsidP="00146213"/>
          <w:p w:rsidR="0043273D" w:rsidRPr="005F149A" w:rsidRDefault="0043273D" w:rsidP="00146213"/>
          <w:p w:rsidR="00A9714D" w:rsidRPr="005F149A" w:rsidRDefault="00A9714D" w:rsidP="00146213"/>
        </w:tc>
      </w:tr>
      <w:tr w:rsidR="0003349D" w:rsidRPr="005F149A" w:rsidTr="00E83187">
        <w:trPr>
          <w:trHeight w:val="2099"/>
        </w:trPr>
        <w:tc>
          <w:tcPr>
            <w:tcW w:w="1885" w:type="dxa"/>
          </w:tcPr>
          <w:p w:rsidR="00E549F6" w:rsidRDefault="00E549F6" w:rsidP="0003349D">
            <w:pPr>
              <w:pStyle w:val="Heading1"/>
              <w:shd w:val="clear" w:color="auto" w:fill="FFFFFF"/>
              <w:spacing w:before="120" w:beforeAutospacing="0" w:after="120" w:afterAutospacing="0" w:line="300" w:lineRule="atLeast"/>
              <w:rPr>
                <w:b w:val="0"/>
                <w:color w:val="000000"/>
                <w:sz w:val="24"/>
                <w:szCs w:val="24"/>
              </w:rPr>
            </w:pPr>
          </w:p>
          <w:p w:rsidR="0003349D" w:rsidRPr="005F149A" w:rsidRDefault="0003349D" w:rsidP="0003349D">
            <w:pPr>
              <w:pStyle w:val="Heading1"/>
              <w:shd w:val="clear" w:color="auto" w:fill="FFFFFF"/>
              <w:spacing w:before="120" w:beforeAutospacing="0" w:after="120" w:afterAutospacing="0" w:line="300" w:lineRule="atLeast"/>
              <w:rPr>
                <w:b w:val="0"/>
                <w:color w:val="000000"/>
                <w:sz w:val="24"/>
                <w:szCs w:val="24"/>
              </w:rPr>
            </w:pPr>
            <w:r w:rsidRPr="005F149A">
              <w:rPr>
                <w:b w:val="0"/>
                <w:color w:val="000000"/>
                <w:sz w:val="24"/>
                <w:szCs w:val="24"/>
              </w:rPr>
              <w:t>Sex specific changes in placental growth and MAPK following short term maternal dexamethasone exposure in the mouse.</w:t>
            </w:r>
          </w:p>
          <w:p w:rsidR="0003349D" w:rsidRPr="005F149A" w:rsidRDefault="0003349D" w:rsidP="009B59DF">
            <w:pPr>
              <w:rPr>
                <w:color w:val="000000"/>
                <w:shd w:val="clear" w:color="auto" w:fill="FFFFFF"/>
              </w:rPr>
            </w:pPr>
            <w:proofErr w:type="spellStart"/>
            <w:r w:rsidRPr="005F149A">
              <w:rPr>
                <w:color w:val="000000"/>
                <w:shd w:val="clear" w:color="auto" w:fill="FFFFFF"/>
              </w:rPr>
              <w:t>Cuffe</w:t>
            </w:r>
            <w:proofErr w:type="spellEnd"/>
            <w:r w:rsidRPr="005F149A">
              <w:rPr>
                <w:color w:val="000000"/>
                <w:shd w:val="clear" w:color="auto" w:fill="FFFFFF"/>
              </w:rPr>
              <w:t xml:space="preserve"> JS , 2011</w:t>
            </w:r>
          </w:p>
          <w:p w:rsidR="0003349D" w:rsidRPr="005F149A" w:rsidRDefault="0003349D" w:rsidP="009B59DF">
            <w:pPr>
              <w:rPr>
                <w:color w:val="000000"/>
                <w:shd w:val="clear" w:color="auto" w:fill="FFFFFF"/>
              </w:rPr>
            </w:pPr>
          </w:p>
          <w:p w:rsidR="0003349D" w:rsidRPr="005F149A" w:rsidRDefault="0003349D" w:rsidP="0003349D">
            <w:hyperlink r:id="rId11" w:history="1">
              <w:r w:rsidRPr="005F149A">
                <w:rPr>
                  <w:rStyle w:val="Hyperlink"/>
                </w:rPr>
                <w:t>https://www.ncbi.nlm.nih.gov/pubmed/21974799</w:t>
              </w:r>
            </w:hyperlink>
          </w:p>
          <w:p w:rsidR="0003349D" w:rsidRPr="005F149A" w:rsidRDefault="0003349D" w:rsidP="009B59DF">
            <w:pPr>
              <w:rPr>
                <w:color w:val="000000"/>
                <w:shd w:val="clear" w:color="auto" w:fill="FFFFFF"/>
              </w:rPr>
            </w:pPr>
          </w:p>
        </w:tc>
        <w:tc>
          <w:tcPr>
            <w:tcW w:w="2610" w:type="dxa"/>
          </w:tcPr>
          <w:p w:rsidR="0003349D" w:rsidRPr="005F149A" w:rsidRDefault="00453727" w:rsidP="00146213">
            <w:r w:rsidRPr="005F149A">
              <w:t>Pregnant mice treated with Dex 1ug/kg/h</w:t>
            </w:r>
            <w:r w:rsidR="001F713B" w:rsidRPr="005F149A">
              <w:t xml:space="preserve"> for 60 hours (2.5 days) via a minipump at E12.5</w:t>
            </w:r>
          </w:p>
          <w:p w:rsidR="001F713B" w:rsidRPr="005F149A" w:rsidRDefault="001F713B" w:rsidP="00146213"/>
          <w:p w:rsidR="001F713B" w:rsidRPr="005F149A" w:rsidRDefault="001F713B" w:rsidP="00146213">
            <w:r w:rsidRPr="005F149A">
              <w:t>Placentas collected at E14.5 (2 days- 48 hours) and at E17.5 (after 5 days of initial exposure, after 2.5 days from end of exposure)</w:t>
            </w:r>
          </w:p>
        </w:tc>
        <w:tc>
          <w:tcPr>
            <w:tcW w:w="1620" w:type="dxa"/>
          </w:tcPr>
          <w:p w:rsidR="0003349D" w:rsidRPr="005F149A" w:rsidRDefault="00970AB3" w:rsidP="00146213">
            <w:r w:rsidRPr="005F149A">
              <w:t>Dex via minipump for 60 hours starting at E12.5 (so till E15)</w:t>
            </w:r>
          </w:p>
        </w:tc>
        <w:tc>
          <w:tcPr>
            <w:tcW w:w="5940" w:type="dxa"/>
          </w:tcPr>
          <w:p w:rsidR="0003349D" w:rsidRPr="005F149A" w:rsidRDefault="00970AB3" w:rsidP="00146213">
            <w:r w:rsidRPr="005F149A">
              <w:t>Reduced fetal body weight at E14.5 in males and females, but not at E17.5.</w:t>
            </w:r>
          </w:p>
          <w:p w:rsidR="00970AB3" w:rsidRPr="005F149A" w:rsidRDefault="00970AB3" w:rsidP="00146213"/>
          <w:p w:rsidR="00970AB3" w:rsidRPr="005F149A" w:rsidRDefault="00970AB3" w:rsidP="00146213">
            <w:r w:rsidRPr="005F149A">
              <w:t>Reduced female placental weight at E14.5 but not E17.5. Male placental weight was unchanged in both days.</w:t>
            </w:r>
          </w:p>
          <w:p w:rsidR="00970AB3" w:rsidRPr="005F149A" w:rsidRDefault="00970AB3" w:rsidP="00146213"/>
          <w:p w:rsidR="00970AB3" w:rsidRPr="005F149A" w:rsidRDefault="00970AB3" w:rsidP="00146213">
            <w:r w:rsidRPr="005F149A">
              <w:t>HSD11B2 mRNA expression increased in females at E14.5, protein expression increased in females at E17.5. No change in mRNA or protein at other times and no change at all with male placentas. (not that I care about HSD11B2 since dex is not inactivated by it anyways)</w:t>
            </w:r>
          </w:p>
          <w:p w:rsidR="00970AB3" w:rsidRPr="005F149A" w:rsidRDefault="00970AB3" w:rsidP="00146213"/>
          <w:p w:rsidR="00970AB3" w:rsidRPr="005F149A" w:rsidRDefault="00970AB3" w:rsidP="00146213">
            <w:r w:rsidRPr="005F149A">
              <w:rPr>
                <w:i/>
              </w:rPr>
              <w:t>Igf2</w:t>
            </w:r>
            <w:r w:rsidRPr="005F149A">
              <w:t xml:space="preserve"> expression not affected by Dex at either age. </w:t>
            </w:r>
          </w:p>
          <w:p w:rsidR="00970AB3" w:rsidRPr="005F149A" w:rsidRDefault="00970AB3" w:rsidP="00146213">
            <w:r w:rsidRPr="005F149A">
              <w:t>MAPK</w:t>
            </w:r>
          </w:p>
          <w:p w:rsidR="00970AB3" w:rsidRPr="005F149A" w:rsidRDefault="00970AB3" w:rsidP="00146213"/>
          <w:p w:rsidR="00970AB3" w:rsidRPr="005F149A" w:rsidRDefault="00970AB3" w:rsidP="00146213">
            <w:r w:rsidRPr="005F149A">
              <w:t>GLUT1, GLUT3, SNAT 1, SNAT2 and SNAT4 gene expression was unaltered after Dex at E14.5 and E17.5</w:t>
            </w:r>
          </w:p>
          <w:p w:rsidR="00970AB3" w:rsidRPr="005F149A" w:rsidRDefault="00970AB3" w:rsidP="00146213"/>
          <w:p w:rsidR="00970AB3" w:rsidRPr="005F149A" w:rsidRDefault="00970AB3" w:rsidP="00146213">
            <w:r w:rsidRPr="005F149A">
              <w:t xml:space="preserve">No differences in placental </w:t>
            </w:r>
            <w:r w:rsidR="00A957B0" w:rsidRPr="005F149A">
              <w:t xml:space="preserve">areas or gross morphology </w:t>
            </w:r>
          </w:p>
          <w:p w:rsidR="00A957B0" w:rsidRPr="005F149A" w:rsidRDefault="00A957B0" w:rsidP="00146213">
            <w:r w:rsidRPr="005F149A">
              <w:lastRenderedPageBreak/>
              <w:t xml:space="preserve">Female junctional zone cross sectional area was smaller at E14.5 </w:t>
            </w:r>
            <w:r w:rsidR="00EA56C3" w:rsidRPr="005F149A">
              <w:t xml:space="preserve">(they used </w:t>
            </w:r>
            <w:r w:rsidR="00EA56C3" w:rsidRPr="005F149A">
              <w:rPr>
                <w:i/>
              </w:rPr>
              <w:t xml:space="preserve">in situ </w:t>
            </w:r>
            <w:r w:rsidR="00EA56C3" w:rsidRPr="005F149A">
              <w:t xml:space="preserve">hybridization to localize spongiotrophoblast marker, </w:t>
            </w:r>
            <w:proofErr w:type="spellStart"/>
            <w:r w:rsidR="00EA56C3" w:rsidRPr="005F149A">
              <w:t>spongioTBs</w:t>
            </w:r>
            <w:proofErr w:type="spellEnd"/>
            <w:r w:rsidR="00EA56C3" w:rsidRPr="005F149A">
              <w:t xml:space="preserve"> are expressed in junctional zone only) </w:t>
            </w:r>
            <w:r w:rsidR="006C0DB0" w:rsidRPr="005F149A">
              <w:t>and whole placental cross sectional area was smaller</w:t>
            </w:r>
          </w:p>
        </w:tc>
      </w:tr>
      <w:tr w:rsidR="00940DA4" w:rsidRPr="005F149A" w:rsidTr="00E83187">
        <w:trPr>
          <w:trHeight w:val="442"/>
        </w:trPr>
        <w:tc>
          <w:tcPr>
            <w:tcW w:w="1885" w:type="dxa"/>
          </w:tcPr>
          <w:p w:rsidR="00E549F6" w:rsidRDefault="00E549F6" w:rsidP="00E06172">
            <w:pPr>
              <w:pStyle w:val="Heading1"/>
              <w:shd w:val="clear" w:color="auto" w:fill="FFFFFF"/>
              <w:spacing w:before="0" w:after="0" w:line="360" w:lineRule="atLeast"/>
              <w:textAlignment w:val="baseline"/>
              <w:rPr>
                <w:b w:val="0"/>
                <w:color w:val="2A2A2A"/>
                <w:sz w:val="24"/>
                <w:szCs w:val="24"/>
              </w:rPr>
            </w:pPr>
          </w:p>
          <w:p w:rsidR="00940DA4" w:rsidRPr="005F149A" w:rsidRDefault="003D35AC" w:rsidP="00E06172">
            <w:pPr>
              <w:pStyle w:val="Heading1"/>
              <w:shd w:val="clear" w:color="auto" w:fill="FFFFFF"/>
              <w:spacing w:before="0" w:after="0" w:line="360" w:lineRule="atLeast"/>
              <w:textAlignment w:val="baseline"/>
              <w:rPr>
                <w:b w:val="0"/>
                <w:color w:val="2A2A2A"/>
                <w:sz w:val="24"/>
                <w:szCs w:val="24"/>
              </w:rPr>
            </w:pPr>
            <w:r w:rsidRPr="005F149A">
              <w:rPr>
                <w:b w:val="0"/>
                <w:color w:val="2A2A2A"/>
                <w:sz w:val="24"/>
                <w:szCs w:val="24"/>
              </w:rPr>
              <w:t xml:space="preserve">Synthetic Glucocorticoid </w:t>
            </w:r>
            <w:r w:rsidR="00940DA4" w:rsidRPr="005F149A">
              <w:rPr>
                <w:b w:val="0"/>
                <w:color w:val="2A2A2A"/>
                <w:sz w:val="24"/>
                <w:szCs w:val="24"/>
              </w:rPr>
              <w:t>Reduces Human Placental System A Transport in Women Treated With Antenatal Therapy</w:t>
            </w:r>
          </w:p>
          <w:p w:rsidR="00E06172" w:rsidRPr="005F149A" w:rsidRDefault="00E06172" w:rsidP="00E06172">
            <w:pPr>
              <w:pStyle w:val="Heading1"/>
              <w:shd w:val="clear" w:color="auto" w:fill="FFFFFF"/>
              <w:spacing w:before="0" w:after="0" w:line="360" w:lineRule="atLeast"/>
              <w:textAlignment w:val="baseline"/>
              <w:rPr>
                <w:b w:val="0"/>
                <w:color w:val="2A2A2A"/>
                <w:sz w:val="24"/>
                <w:szCs w:val="24"/>
              </w:rPr>
            </w:pPr>
            <w:r w:rsidRPr="005F149A">
              <w:rPr>
                <w:b w:val="0"/>
                <w:color w:val="2A2A2A"/>
                <w:sz w:val="24"/>
                <w:szCs w:val="24"/>
              </w:rPr>
              <w:t>Audette MC</w:t>
            </w:r>
          </w:p>
          <w:p w:rsidR="00940DA4" w:rsidRPr="005F149A" w:rsidRDefault="00940DA4" w:rsidP="00940DA4">
            <w:hyperlink r:id="rId12" w:history="1">
              <w:r w:rsidRPr="005F149A">
                <w:rPr>
                  <w:rStyle w:val="Hyperlink"/>
                </w:rPr>
                <w:t>https://academic.oup.</w:t>
              </w:r>
              <w:r w:rsidRPr="005F149A">
                <w:rPr>
                  <w:rStyle w:val="Hyperlink"/>
                </w:rPr>
                <w:t>c</w:t>
              </w:r>
              <w:r w:rsidRPr="005F149A">
                <w:rPr>
                  <w:rStyle w:val="Hyperlink"/>
                </w:rPr>
                <w:t>om/jcem/a</w:t>
              </w:r>
              <w:r w:rsidRPr="005F149A">
                <w:rPr>
                  <w:rStyle w:val="Hyperlink"/>
                </w:rPr>
                <w:t>r</w:t>
              </w:r>
              <w:r w:rsidRPr="005F149A">
                <w:rPr>
                  <w:rStyle w:val="Hyperlink"/>
                </w:rPr>
                <w:t>ticle/99/11/E2226/2836194</w:t>
              </w:r>
            </w:hyperlink>
          </w:p>
          <w:p w:rsidR="00940DA4" w:rsidRPr="005F149A" w:rsidRDefault="00940DA4" w:rsidP="0032494E">
            <w:pPr>
              <w:rPr>
                <w:color w:val="000000"/>
                <w:shd w:val="clear" w:color="auto" w:fill="FFFFFF"/>
              </w:rPr>
            </w:pPr>
          </w:p>
        </w:tc>
        <w:tc>
          <w:tcPr>
            <w:tcW w:w="2610" w:type="dxa"/>
          </w:tcPr>
          <w:p w:rsidR="00940DA4" w:rsidRPr="005F149A" w:rsidRDefault="00E86F6C" w:rsidP="00146213">
            <w:r w:rsidRPr="005F149A">
              <w:t xml:space="preserve">Used placental extracts from pregnancies treated with GC who delivered at various times during gestation. </w:t>
            </w:r>
          </w:p>
        </w:tc>
        <w:tc>
          <w:tcPr>
            <w:tcW w:w="1620" w:type="dxa"/>
          </w:tcPr>
          <w:p w:rsidR="00940DA4" w:rsidRPr="005F149A" w:rsidRDefault="009506BF" w:rsidP="00146213">
            <w:r w:rsidRPr="005F149A">
              <w:t xml:space="preserve">Women </w:t>
            </w:r>
            <w:r w:rsidR="004F05F3" w:rsidRPr="005F149A">
              <w:t xml:space="preserve">recruited if they received 2 doses of </w:t>
            </w:r>
            <w:proofErr w:type="spellStart"/>
            <w:r w:rsidR="004F05F3" w:rsidRPr="005F149A">
              <w:t>celestone</w:t>
            </w:r>
            <w:proofErr w:type="spellEnd"/>
            <w:r w:rsidR="004F05F3" w:rsidRPr="005F149A">
              <w:t xml:space="preserve"> (betamethasone 12 mg intramuscular ~12 hours apart) at 23.6 and 33.9 weeks of gestation </w:t>
            </w:r>
          </w:p>
          <w:p w:rsidR="004146C2" w:rsidRPr="005F149A" w:rsidRDefault="004146C2" w:rsidP="00146213"/>
          <w:p w:rsidR="004146C2" w:rsidRPr="005F149A" w:rsidRDefault="004146C2" w:rsidP="00146213">
            <w:r w:rsidRPr="005F149A">
              <w:t xml:space="preserve">Groups: </w:t>
            </w:r>
          </w:p>
          <w:p w:rsidR="004146C2" w:rsidRPr="005F149A" w:rsidRDefault="004146C2" w:rsidP="00146213">
            <w:r w:rsidRPr="005F149A">
              <w:t>1. mom who delivered preterm 24h-14 days after tx</w:t>
            </w:r>
          </w:p>
          <w:p w:rsidR="004146C2" w:rsidRPr="005F149A" w:rsidRDefault="004146C2" w:rsidP="00146213">
            <w:r w:rsidRPr="005F149A">
              <w:t xml:space="preserve">2. who delivered 14d-after treatment </w:t>
            </w:r>
            <w:r w:rsidR="006C76A2" w:rsidRPr="005F149A">
              <w:t>but still deliver</w:t>
            </w:r>
            <w:r w:rsidR="00DB6984" w:rsidRPr="005F149A">
              <w:t>e</w:t>
            </w:r>
            <w:r w:rsidR="006C76A2" w:rsidRPr="005F149A">
              <w:t>d</w:t>
            </w:r>
            <w:r w:rsidR="00DB6984" w:rsidRPr="005F149A">
              <w:t xml:space="preserve"> </w:t>
            </w:r>
            <w:r w:rsidRPr="005F149A">
              <w:t xml:space="preserve">before term </w:t>
            </w:r>
          </w:p>
          <w:p w:rsidR="004146C2" w:rsidRPr="005F149A" w:rsidRDefault="004146C2" w:rsidP="00146213">
            <w:r w:rsidRPr="005F149A">
              <w:t xml:space="preserve">3.who received GC </w:t>
            </w:r>
            <w:r w:rsidR="006C76A2" w:rsidRPr="005F149A">
              <w:t>but</w:t>
            </w:r>
            <w:r w:rsidRPr="005F149A">
              <w:t xml:space="preserve"> delivered at term </w:t>
            </w:r>
          </w:p>
        </w:tc>
        <w:tc>
          <w:tcPr>
            <w:tcW w:w="5940" w:type="dxa"/>
          </w:tcPr>
          <w:p w:rsidR="00940DA4" w:rsidRPr="005F149A" w:rsidRDefault="004F05F3" w:rsidP="00146213">
            <w:r w:rsidRPr="005F149A">
              <w:t>Maternal age, pre</w:t>
            </w:r>
            <w:r w:rsidR="00972F3F" w:rsidRPr="005F149A">
              <w:t>-</w:t>
            </w:r>
            <w:r w:rsidRPr="005F149A">
              <w:t xml:space="preserve">pregnancy BMI, and parity are available. </w:t>
            </w:r>
          </w:p>
          <w:p w:rsidR="004F05F3" w:rsidRPr="005F149A" w:rsidRDefault="004F05F3" w:rsidP="00146213"/>
          <w:p w:rsidR="004146C2" w:rsidRPr="005F149A" w:rsidRDefault="00840955" w:rsidP="00146213">
            <w:r w:rsidRPr="005F149A">
              <w:t xml:space="preserve">Fetuses </w:t>
            </w:r>
            <w:r w:rsidR="004F05F3" w:rsidRPr="005F149A">
              <w:t xml:space="preserve"> born 24hours-14 days after the GC treatment </w:t>
            </w:r>
            <w:r w:rsidR="004519FE" w:rsidRPr="005F149A">
              <w:t>(preterm delivery)</w:t>
            </w:r>
            <w:r w:rsidR="00CE49EE" w:rsidRPr="005F149A">
              <w:t xml:space="preserve"> h</w:t>
            </w:r>
            <w:r w:rsidR="004F05F3" w:rsidRPr="005F149A">
              <w:t>ad reduced birth weight compared to fetuses born 14days post treatment until term</w:t>
            </w:r>
            <w:r w:rsidR="004519FE" w:rsidRPr="005F149A">
              <w:t xml:space="preserve"> (term pregnancies)</w:t>
            </w:r>
            <w:r w:rsidR="004F05F3" w:rsidRPr="005F149A">
              <w:t xml:space="preserve">. </w:t>
            </w:r>
          </w:p>
          <w:p w:rsidR="004F05F3" w:rsidRPr="005F149A" w:rsidRDefault="004146C2" w:rsidP="00146213">
            <w:r w:rsidRPr="005F149A">
              <w:t xml:space="preserve">No difference between birth weight of GC treated fetuses at term and term controls (not treated with GC) </w:t>
            </w:r>
          </w:p>
          <w:p w:rsidR="00D275D9" w:rsidRPr="005F149A" w:rsidRDefault="00D275D9" w:rsidP="00146213"/>
          <w:p w:rsidR="00840955" w:rsidRPr="005F149A" w:rsidRDefault="00840955" w:rsidP="00146213">
            <w:r w:rsidRPr="005F149A">
              <w:t>Placentas of fetuses delivered between 24h-14d after the tx had significantly lower weights</w:t>
            </w:r>
            <w:r w:rsidR="00D275D9" w:rsidRPr="005F149A">
              <w:t xml:space="preserve"> compared to placentas from 14d-term deliveries with GC tx. </w:t>
            </w:r>
            <w:r w:rsidR="00043A30" w:rsidRPr="005F149A">
              <w:t>v</w:t>
            </w:r>
          </w:p>
          <w:p w:rsidR="004519FE" w:rsidRPr="005F149A" w:rsidRDefault="004519FE" w:rsidP="00146213"/>
          <w:p w:rsidR="004519FE" w:rsidRPr="005F149A" w:rsidRDefault="004519FE" w:rsidP="00146213">
            <w:r w:rsidRPr="005F149A">
              <w:t xml:space="preserve">Uptake of 14CMeAIB by placental explants from GC treated moms who delivered 14d-term </w:t>
            </w:r>
            <w:r w:rsidR="00EB0706" w:rsidRPr="005F149A">
              <w:t xml:space="preserve">or at term </w:t>
            </w:r>
            <w:r w:rsidRPr="005F149A">
              <w:t>after the treatment had reduced system A activity compared to placentas from preterm delivery</w:t>
            </w:r>
            <w:r w:rsidR="007B069C" w:rsidRPr="005F149A">
              <w:t xml:space="preserve"> (</w:t>
            </w:r>
          </w:p>
          <w:p w:rsidR="00D062FE" w:rsidRPr="005F149A" w:rsidRDefault="004519FE" w:rsidP="00146213">
            <w:r w:rsidRPr="005F149A">
              <w:t xml:space="preserve">Placentas from preterm delivery (24h-14d post GC) had no change in MeAIB uptake </w:t>
            </w:r>
            <w:r w:rsidR="009C5FF7" w:rsidRPr="005F149A">
              <w:t xml:space="preserve">compared to control term placentas </w:t>
            </w:r>
          </w:p>
          <w:p w:rsidR="007B069C" w:rsidRPr="005F149A" w:rsidRDefault="007B069C" w:rsidP="00146213"/>
          <w:p w:rsidR="009C5FF7" w:rsidRPr="005F149A" w:rsidRDefault="009C5FF7" w:rsidP="00146213">
            <w:r w:rsidRPr="005F149A">
              <w:t>Placentas of GC tx moms who delivered at term had significantly reduced system A tran</w:t>
            </w:r>
            <w:r w:rsidR="00D2580A" w:rsidRPr="005F149A">
              <w:t>s</w:t>
            </w:r>
            <w:r w:rsidRPr="005F149A">
              <w:t xml:space="preserve">port compared to control term placentas. </w:t>
            </w:r>
          </w:p>
          <w:p w:rsidR="00A17F85" w:rsidRPr="005F149A" w:rsidRDefault="00A17F85" w:rsidP="00146213"/>
          <w:p w:rsidR="004519FE" w:rsidRPr="005F149A" w:rsidRDefault="00A17F85" w:rsidP="00146213">
            <w:r w:rsidRPr="005F149A">
              <w:t xml:space="preserve">Expression of placental AA transporters: </w:t>
            </w:r>
            <w:r w:rsidR="004519FE" w:rsidRPr="005F149A">
              <w:t xml:space="preserve"> </w:t>
            </w:r>
          </w:p>
          <w:p w:rsidR="006C76A2" w:rsidRPr="005F149A" w:rsidRDefault="006C76A2" w:rsidP="00146213">
            <w:r w:rsidRPr="005F149A">
              <w:t>No effect of SNAT 1 or SNAT2</w:t>
            </w:r>
          </w:p>
          <w:p w:rsidR="00A17F85" w:rsidRPr="005F149A" w:rsidRDefault="00A17F85" w:rsidP="00146213">
            <w:r w:rsidRPr="005F149A">
              <w:t xml:space="preserve">SNAT4 gene expression was reduced in placentas of GC treated moms at term </w:t>
            </w:r>
            <w:r w:rsidR="006C76A2" w:rsidRPr="005F149A">
              <w:t>compared to GC treated placentas of fetuses born 14d-term after GC treatment</w:t>
            </w:r>
            <w:r w:rsidRPr="005F149A">
              <w:t xml:space="preserve"> </w:t>
            </w:r>
          </w:p>
          <w:p w:rsidR="00E86F6C" w:rsidRPr="005F149A" w:rsidRDefault="00E86F6C" w:rsidP="00146213"/>
          <w:p w:rsidR="00840955" w:rsidRPr="005F149A" w:rsidRDefault="00E86F6C" w:rsidP="00146213">
            <w:r w:rsidRPr="005F149A">
              <w:t xml:space="preserve">Overall result </w:t>
            </w:r>
            <w:r w:rsidRPr="005F149A">
              <w:sym w:font="Wingdings" w:char="F0E0"/>
            </w:r>
            <w:r w:rsidRPr="005F149A">
              <w:t xml:space="preserve"> Delivering at term after having a GC tx earlier during pregnancy caused reduced </w:t>
            </w:r>
            <w:r w:rsidR="00AA686D" w:rsidRPr="005F149A">
              <w:t xml:space="preserve">MeAIB transfer compared to control untreated term placentas </w:t>
            </w:r>
            <w:r w:rsidR="00EB0706" w:rsidRPr="005F149A">
              <w:t>; transport</w:t>
            </w:r>
            <w:r w:rsidR="00B0653B" w:rsidRPr="005F149A">
              <w:t xml:space="preserve"> of MeAIB in GC treated placentas from 14-term or term deliveries was lower than 24h-14d deliveries. </w:t>
            </w:r>
            <w:r w:rsidR="00B0653B" w:rsidRPr="005F149A">
              <w:sym w:font="Wingdings" w:char="F0E0"/>
            </w:r>
            <w:r w:rsidR="00B0653B" w:rsidRPr="005F149A">
              <w:t xml:space="preserve"> GC may have a long-term effect on transport </w:t>
            </w:r>
            <w:r w:rsidR="00EB0706" w:rsidRPr="005F149A">
              <w:t xml:space="preserve"> </w:t>
            </w:r>
          </w:p>
          <w:p w:rsidR="00E86F6C" w:rsidRPr="005F149A" w:rsidRDefault="00E86F6C" w:rsidP="00146213"/>
          <w:p w:rsidR="00E86F6C" w:rsidRPr="005F149A" w:rsidRDefault="00E86F6C" w:rsidP="00146213"/>
        </w:tc>
      </w:tr>
      <w:tr w:rsidR="00940DA4" w:rsidRPr="005F149A" w:rsidTr="00E83187">
        <w:trPr>
          <w:trHeight w:val="442"/>
        </w:trPr>
        <w:tc>
          <w:tcPr>
            <w:tcW w:w="1885" w:type="dxa"/>
          </w:tcPr>
          <w:p w:rsidR="00E549F6" w:rsidRDefault="00E549F6" w:rsidP="002075F3">
            <w:pPr>
              <w:rPr>
                <w:color w:val="000000"/>
                <w:shd w:val="clear" w:color="auto" w:fill="FFFFFF"/>
              </w:rPr>
            </w:pPr>
          </w:p>
          <w:p w:rsidR="002075F3" w:rsidRPr="005F149A" w:rsidRDefault="002075F3" w:rsidP="002075F3">
            <w:pPr>
              <w:rPr>
                <w:color w:val="000000"/>
                <w:shd w:val="clear" w:color="auto" w:fill="FFFFFF"/>
              </w:rPr>
            </w:pPr>
            <w:r w:rsidRPr="005F149A">
              <w:rPr>
                <w:color w:val="000000"/>
                <w:shd w:val="clear" w:color="auto" w:fill="FFFFFF"/>
              </w:rPr>
              <w:t>Excess Hydrocortisone Hampers Placental Nutrient Uptake Disrupting Cellular Metabolism</w:t>
            </w:r>
          </w:p>
          <w:p w:rsidR="00940DA4" w:rsidRPr="005F149A" w:rsidRDefault="00395AAA" w:rsidP="0032494E">
            <w:pPr>
              <w:rPr>
                <w:color w:val="000000"/>
                <w:shd w:val="clear" w:color="auto" w:fill="FFFFFF"/>
              </w:rPr>
            </w:pPr>
            <w:r w:rsidRPr="005F149A">
              <w:rPr>
                <w:color w:val="000000"/>
                <w:shd w:val="clear" w:color="auto" w:fill="FFFFFF"/>
              </w:rPr>
              <w:t xml:space="preserve">Maria </w:t>
            </w:r>
            <w:proofErr w:type="spellStart"/>
            <w:r w:rsidRPr="005F149A">
              <w:rPr>
                <w:color w:val="000000"/>
                <w:shd w:val="clear" w:color="auto" w:fill="FFFFFF"/>
              </w:rPr>
              <w:t>Mateos</w:t>
            </w:r>
            <w:proofErr w:type="spellEnd"/>
            <w:r w:rsidRPr="005F149A">
              <w:rPr>
                <w:color w:val="000000"/>
                <w:shd w:val="clear" w:color="auto" w:fill="FFFFFF"/>
              </w:rPr>
              <w:t xml:space="preserve"> R </w:t>
            </w:r>
            <w:r w:rsidR="00BB3F2B" w:rsidRPr="005F149A">
              <w:rPr>
                <w:color w:val="000000"/>
                <w:shd w:val="clear" w:color="auto" w:fill="FFFFFF"/>
              </w:rPr>
              <w:t xml:space="preserve">, </w:t>
            </w:r>
            <w:r w:rsidRPr="005F149A">
              <w:rPr>
                <w:color w:val="000000"/>
                <w:shd w:val="clear" w:color="auto" w:fill="FFFFFF"/>
              </w:rPr>
              <w:t>2018</w:t>
            </w:r>
          </w:p>
          <w:p w:rsidR="00BB3F2B" w:rsidRPr="005F149A" w:rsidRDefault="00BB3F2B" w:rsidP="0032494E">
            <w:pPr>
              <w:rPr>
                <w:color w:val="000000"/>
                <w:shd w:val="clear" w:color="auto" w:fill="FFFFFF"/>
              </w:rPr>
            </w:pPr>
          </w:p>
          <w:p w:rsidR="00BB3F2B" w:rsidRPr="005F149A" w:rsidRDefault="00BB3F2B" w:rsidP="00BB3F2B">
            <w:hyperlink r:id="rId13" w:history="1">
              <w:r w:rsidRPr="005F149A">
                <w:rPr>
                  <w:rStyle w:val="Hyperlink"/>
                </w:rPr>
                <w:t>https://www.hindawi.com/journals/bmri/2018/5106174/</w:t>
              </w:r>
            </w:hyperlink>
          </w:p>
          <w:p w:rsidR="00BB3F2B" w:rsidRPr="005F149A" w:rsidRDefault="00BB3F2B" w:rsidP="0032494E">
            <w:pPr>
              <w:rPr>
                <w:color w:val="000000"/>
                <w:shd w:val="clear" w:color="auto" w:fill="FFFFFF"/>
              </w:rPr>
            </w:pPr>
          </w:p>
          <w:p w:rsidR="00BB3F2B" w:rsidRPr="005F149A" w:rsidRDefault="00BB3F2B" w:rsidP="0032494E">
            <w:pPr>
              <w:rPr>
                <w:color w:val="000000"/>
                <w:shd w:val="clear" w:color="auto" w:fill="FFFFFF"/>
              </w:rPr>
            </w:pPr>
          </w:p>
        </w:tc>
        <w:tc>
          <w:tcPr>
            <w:tcW w:w="2610" w:type="dxa"/>
          </w:tcPr>
          <w:p w:rsidR="00940DA4" w:rsidRPr="005F149A" w:rsidRDefault="00BB3F2B" w:rsidP="00146213">
            <w:r w:rsidRPr="005F149A">
              <w:t xml:space="preserve">Placentas obtained from healthy women who delivered at term.  Placental explants cultured with or without GC hydrocortisone 1mg/ml (2.75 </w:t>
            </w:r>
            <w:proofErr w:type="spellStart"/>
            <w:r w:rsidRPr="005F149A">
              <w:t>mM</w:t>
            </w:r>
            <w:proofErr w:type="spellEnd"/>
            <w:r w:rsidRPr="005F149A">
              <w:t>)</w:t>
            </w:r>
          </w:p>
        </w:tc>
        <w:tc>
          <w:tcPr>
            <w:tcW w:w="1620" w:type="dxa"/>
          </w:tcPr>
          <w:p w:rsidR="00940DA4" w:rsidRPr="005F149A" w:rsidRDefault="00940DA4" w:rsidP="00146213"/>
        </w:tc>
        <w:tc>
          <w:tcPr>
            <w:tcW w:w="5940" w:type="dxa"/>
          </w:tcPr>
          <w:p w:rsidR="00940DA4" w:rsidRPr="005F149A" w:rsidRDefault="00BB3F2B" w:rsidP="00BB3F2B">
            <w:r w:rsidRPr="005F149A">
              <w:t>Placentas incubated with 1mg/ml hydrocortisone had unchanged 3H-2DOG uptake, but higher concentrations of 2mg/ml and 20mg/ml showed reduced DOG uptake</w:t>
            </w:r>
            <w:r w:rsidR="009C65F5" w:rsidRPr="005F149A">
              <w:t xml:space="preserve"> by 30-40% </w:t>
            </w:r>
          </w:p>
          <w:p w:rsidR="00BB3F2B" w:rsidRPr="005F149A" w:rsidRDefault="00BB3F2B" w:rsidP="00BB3F2B">
            <w:r w:rsidRPr="005F149A">
              <w:t xml:space="preserve">Expression of GLUT1 was not </w:t>
            </w:r>
            <w:r w:rsidR="009C65F5" w:rsidRPr="005F149A">
              <w:t>changed</w:t>
            </w:r>
            <w:r w:rsidRPr="005F149A">
              <w:t xml:space="preserve"> with all concentrations </w:t>
            </w:r>
          </w:p>
          <w:p w:rsidR="00485BFF" w:rsidRPr="005F149A" w:rsidRDefault="00485BFF" w:rsidP="00BB3F2B">
            <w:r w:rsidRPr="005F149A">
              <w:t xml:space="preserve">GLUT3 expression was increased with 2mg/ml incubation only </w:t>
            </w:r>
          </w:p>
          <w:p w:rsidR="00485BFF" w:rsidRPr="005F149A" w:rsidRDefault="00485BFF" w:rsidP="00BB3F2B">
            <w:r w:rsidRPr="005F149A">
              <w:t>GLUT1 protein expression was increased at 1mg/ml, 2mg/ml and 20mg/ml</w:t>
            </w:r>
            <w:r w:rsidR="009C65F5" w:rsidRPr="005F149A">
              <w:t xml:space="preserve"> of hydrocortisone </w:t>
            </w:r>
          </w:p>
          <w:p w:rsidR="009C65F5" w:rsidRPr="005F149A" w:rsidRDefault="009C65F5" w:rsidP="00BB3F2B"/>
          <w:p w:rsidR="009C65F5" w:rsidRPr="005F149A" w:rsidRDefault="009C65F5" w:rsidP="00BB3F2B">
            <w:r w:rsidRPr="005F149A">
              <w:t xml:space="preserve">Fatty acid oxidation was reduced </w:t>
            </w:r>
            <w:r w:rsidRPr="005F149A">
              <w:t>by 25%, 50% and 75% in expla</w:t>
            </w:r>
            <w:r w:rsidRPr="005F149A">
              <w:t xml:space="preserve">nts treated with 1, 2 and 20 mg/ml, respectively </w:t>
            </w:r>
          </w:p>
          <w:p w:rsidR="00F10D57" w:rsidRPr="005F149A" w:rsidRDefault="00F10D57" w:rsidP="00BB3F2B">
            <w:r w:rsidRPr="005F149A">
              <w:t>Fatty acid esterification (to make TG or to undergo oxidation ) was also reduced at all concentrations</w:t>
            </w:r>
            <w:r w:rsidR="00352BB1" w:rsidRPr="005F149A">
              <w:t xml:space="preserve">, consistent with the fact that there was less oxidation </w:t>
            </w:r>
          </w:p>
          <w:p w:rsidR="00F10D57" w:rsidRPr="005F149A" w:rsidRDefault="00F10D57" w:rsidP="00BB3F2B"/>
          <w:p w:rsidR="00F10D57" w:rsidRPr="005F149A" w:rsidRDefault="00F10D57" w:rsidP="00BB3F2B">
            <w:r w:rsidRPr="005F149A">
              <w:t>Lipoprotein lipase activity was re</w:t>
            </w:r>
            <w:r w:rsidR="00352BB1" w:rsidRPr="005F149A">
              <w:t>du</w:t>
            </w:r>
            <w:r w:rsidRPr="005F149A">
              <w:t xml:space="preserve">ced significantly by 40% and 80% at 2 and 20 mg/ml doses, respectively </w:t>
            </w:r>
            <w:r w:rsidR="005B631B" w:rsidRPr="005F149A">
              <w:t xml:space="preserve">(LPL is needed to allow uptake of fatty acids that will then become esterified and undergo oxidation or become TG) </w:t>
            </w:r>
          </w:p>
          <w:p w:rsidR="00352BB1" w:rsidRPr="005F149A" w:rsidRDefault="00352BB1" w:rsidP="00BB3F2B"/>
          <w:p w:rsidR="00352BB1" w:rsidRPr="005F149A" w:rsidRDefault="00352BB1" w:rsidP="00BB3F2B">
            <w:r w:rsidRPr="005F149A">
              <w:t>Mitochondrial activity in placental explants was significantly reduced at 20mg/ml only</w:t>
            </w:r>
            <w:r w:rsidR="00C811DE" w:rsidRPr="005F149A">
              <w:t xml:space="preserve">, but TUNEL analysis showed no differences in apoptosis </w:t>
            </w:r>
          </w:p>
          <w:p w:rsidR="002D67F4" w:rsidRPr="005F149A" w:rsidRDefault="002D67F4" w:rsidP="00BB3F2B"/>
          <w:p w:rsidR="002D67F4" w:rsidRPr="005F149A" w:rsidRDefault="002D67F4" w:rsidP="00BB3F2B">
            <w:r w:rsidRPr="005F149A">
              <w:t>MAPK-signaling pathway showed decrease ERK1,2 phosphorylation at 2 and 20 mg/ml doses</w:t>
            </w:r>
          </w:p>
          <w:p w:rsidR="002F3E49" w:rsidRPr="005F149A" w:rsidRDefault="002F3E49" w:rsidP="00BB3F2B"/>
          <w:p w:rsidR="002F3E49" w:rsidRPr="005F149A" w:rsidRDefault="002F3E49" w:rsidP="00BB3F2B">
            <w:r w:rsidRPr="005F149A">
              <w:rPr>
                <w:b/>
              </w:rPr>
              <w:t>Overall</w:t>
            </w:r>
            <w:r w:rsidRPr="005F149A">
              <w:t xml:space="preserve"> </w:t>
            </w:r>
            <w:r w:rsidRPr="005F149A">
              <w:sym w:font="Wingdings" w:char="F0E0"/>
            </w:r>
            <w:r w:rsidRPr="005F149A">
              <w:t xml:space="preserve"> GC reduced DOG uptake at higher doses of GC, increased GLUT1 protein expression, increased GLUT3 mRNA expression </w:t>
            </w:r>
            <w:r w:rsidRPr="005F149A">
              <w:sym w:font="Wingdings" w:char="F0E0"/>
            </w:r>
            <w:r w:rsidRPr="005F149A">
              <w:t xml:space="preserve"> placental adaptive response in response to GC induced decrease in glucose uptake </w:t>
            </w:r>
          </w:p>
          <w:p w:rsidR="00225652" w:rsidRPr="005F149A" w:rsidRDefault="00225652" w:rsidP="00BB3F2B"/>
          <w:p w:rsidR="00823299" w:rsidRPr="005F149A" w:rsidRDefault="00225652" w:rsidP="00BB3F2B">
            <w:proofErr w:type="spellStart"/>
            <w:r w:rsidRPr="005F149A">
              <w:t>Ovdrall</w:t>
            </w:r>
            <w:proofErr w:type="spellEnd"/>
            <w:r w:rsidRPr="005F149A">
              <w:t xml:space="preserve"> </w:t>
            </w:r>
            <w:r w:rsidRPr="005F149A">
              <w:sym w:font="Wingdings" w:char="F0E0"/>
            </w:r>
            <w:r w:rsidRPr="005F149A">
              <w:t xml:space="preserve"> </w:t>
            </w:r>
            <w:r w:rsidR="00823299" w:rsidRPr="005F149A">
              <w:t xml:space="preserve">When glucose uptake is compromised, placenta can use lipid oxidation for energy! In this study, placental FAO was reduced and thus compensation failed. </w:t>
            </w:r>
            <w:r w:rsidR="00EE0614" w:rsidRPr="005F149A">
              <w:t xml:space="preserve">They assumed esterification will be increased since the placenta may be storing more lipids as TG if oxidation is reduced, but this was untrue. FA esterification was reduced. </w:t>
            </w:r>
          </w:p>
          <w:p w:rsidR="00225652" w:rsidRPr="005F149A" w:rsidRDefault="00225652" w:rsidP="00BB3F2B"/>
          <w:p w:rsidR="00225652" w:rsidRPr="005F149A" w:rsidRDefault="00225652" w:rsidP="00BB3F2B">
            <w:r w:rsidRPr="005F149A">
              <w:t xml:space="preserve">Overall </w:t>
            </w:r>
            <w:r w:rsidRPr="005F149A">
              <w:sym w:font="Wingdings" w:char="F0E0"/>
            </w:r>
            <w:r w:rsidRPr="005F149A">
              <w:t xml:space="preserve"> When lipid storage and oxidation are reduced, </w:t>
            </w:r>
            <w:r w:rsidR="000344C2" w:rsidRPr="005F149A">
              <w:t xml:space="preserve">lipid </w:t>
            </w:r>
            <w:r w:rsidRPr="005F149A">
              <w:t xml:space="preserve">uptake was deemed to be reduced as well given the reduced LPL activity </w:t>
            </w:r>
          </w:p>
          <w:p w:rsidR="00741D1F" w:rsidRPr="005F149A" w:rsidRDefault="00741D1F" w:rsidP="00BB3F2B"/>
          <w:p w:rsidR="00741D1F" w:rsidRPr="005F149A" w:rsidRDefault="00741D1F" w:rsidP="00BB3F2B">
            <w:r w:rsidRPr="005F149A">
              <w:lastRenderedPageBreak/>
              <w:t xml:space="preserve">Hence, glucose and lipid uptake were reduced in placentas despite available nutrients </w:t>
            </w:r>
          </w:p>
          <w:p w:rsidR="00225652" w:rsidRPr="005F149A" w:rsidRDefault="00225652" w:rsidP="00BB3F2B"/>
          <w:p w:rsidR="00485BFF" w:rsidRPr="005F149A" w:rsidRDefault="00485BFF" w:rsidP="00BB3F2B"/>
        </w:tc>
      </w:tr>
      <w:tr w:rsidR="009506BF" w:rsidRPr="005F149A" w:rsidTr="00E83187">
        <w:trPr>
          <w:trHeight w:val="442"/>
        </w:trPr>
        <w:tc>
          <w:tcPr>
            <w:tcW w:w="1885" w:type="dxa"/>
          </w:tcPr>
          <w:p w:rsidR="00E549F6" w:rsidRDefault="00E549F6" w:rsidP="009506BF">
            <w:pPr>
              <w:pStyle w:val="Heading1"/>
              <w:shd w:val="clear" w:color="auto" w:fill="FFFFFF"/>
              <w:spacing w:before="240" w:beforeAutospacing="0" w:after="120" w:afterAutospacing="0" w:line="324" w:lineRule="atLeast"/>
              <w:rPr>
                <w:b w:val="0"/>
                <w:bCs w:val="0"/>
                <w:color w:val="000000"/>
                <w:sz w:val="24"/>
                <w:szCs w:val="24"/>
              </w:rPr>
            </w:pPr>
          </w:p>
          <w:p w:rsidR="009506BF" w:rsidRPr="005F149A" w:rsidRDefault="009506BF" w:rsidP="009506BF">
            <w:pPr>
              <w:pStyle w:val="Heading1"/>
              <w:shd w:val="clear" w:color="auto" w:fill="FFFFFF"/>
              <w:spacing w:before="240" w:beforeAutospacing="0" w:after="120" w:afterAutospacing="0" w:line="324" w:lineRule="atLeast"/>
              <w:rPr>
                <w:b w:val="0"/>
                <w:bCs w:val="0"/>
                <w:color w:val="000000"/>
                <w:sz w:val="24"/>
                <w:szCs w:val="24"/>
              </w:rPr>
            </w:pPr>
            <w:r w:rsidRPr="005F149A">
              <w:rPr>
                <w:b w:val="0"/>
                <w:bCs w:val="0"/>
                <w:color w:val="000000"/>
                <w:sz w:val="24"/>
                <w:szCs w:val="24"/>
              </w:rPr>
              <w:t>Antenatal dexamethasone treatment leads to changes in gene expression in a murine late placenta</w:t>
            </w:r>
          </w:p>
          <w:p w:rsidR="009506BF" w:rsidRPr="005F149A" w:rsidRDefault="009506BF" w:rsidP="009506BF">
            <w:pPr>
              <w:pStyle w:val="Heading1"/>
              <w:shd w:val="clear" w:color="auto" w:fill="FFFFFF"/>
              <w:spacing w:before="120" w:beforeAutospacing="0" w:after="120" w:afterAutospacing="0" w:line="300" w:lineRule="atLeast"/>
              <w:rPr>
                <w:b w:val="0"/>
                <w:color w:val="000000"/>
                <w:sz w:val="24"/>
                <w:szCs w:val="24"/>
              </w:rPr>
            </w:pPr>
            <w:r w:rsidRPr="005F149A">
              <w:rPr>
                <w:b w:val="0"/>
                <w:color w:val="000000"/>
                <w:sz w:val="24"/>
                <w:szCs w:val="24"/>
              </w:rPr>
              <w:t>Baisden B, 2008</w:t>
            </w:r>
          </w:p>
          <w:p w:rsidR="009506BF" w:rsidRPr="005F149A" w:rsidRDefault="009506BF" w:rsidP="009506BF">
            <w:hyperlink r:id="rId14" w:history="1">
              <w:r w:rsidRPr="005F149A">
                <w:rPr>
                  <w:rStyle w:val="Hyperlink"/>
                </w:rPr>
                <w:t>https://www.ncbi.nlm.nih.gov/pmc/articles/PMC2040329/</w:t>
              </w:r>
            </w:hyperlink>
          </w:p>
          <w:p w:rsidR="009506BF" w:rsidRPr="005F149A" w:rsidRDefault="009506BF" w:rsidP="009506BF">
            <w:pPr>
              <w:pStyle w:val="Heading1"/>
              <w:shd w:val="clear" w:color="auto" w:fill="FFFFFF"/>
              <w:spacing w:before="120" w:beforeAutospacing="0" w:after="120" w:afterAutospacing="0" w:line="300" w:lineRule="atLeast"/>
              <w:rPr>
                <w:b w:val="0"/>
                <w:color w:val="000000"/>
                <w:sz w:val="24"/>
                <w:szCs w:val="24"/>
              </w:rPr>
            </w:pPr>
          </w:p>
        </w:tc>
        <w:tc>
          <w:tcPr>
            <w:tcW w:w="2610" w:type="dxa"/>
          </w:tcPr>
          <w:p w:rsidR="009506BF" w:rsidRPr="005F149A" w:rsidRDefault="009506BF" w:rsidP="009506BF">
            <w:r w:rsidRPr="005F149A">
              <w:t>Pregnant mice injected with 0.5mg/kg intraperitoneal dexamethasone on E15, E16 and E17</w:t>
            </w:r>
          </w:p>
        </w:tc>
        <w:tc>
          <w:tcPr>
            <w:tcW w:w="1620" w:type="dxa"/>
          </w:tcPr>
          <w:p w:rsidR="009506BF" w:rsidRPr="005F149A" w:rsidRDefault="009506BF" w:rsidP="009506BF">
            <w:r w:rsidRPr="005F149A">
              <w:t xml:space="preserve">Mice injected with dex on 3 consecutive days to mimic multiple course of antenatal GC treatment </w:t>
            </w:r>
          </w:p>
        </w:tc>
        <w:tc>
          <w:tcPr>
            <w:tcW w:w="5940" w:type="dxa"/>
          </w:tcPr>
          <w:p w:rsidR="009506BF" w:rsidRPr="005F149A" w:rsidRDefault="009506BF" w:rsidP="009506BF">
            <w:r w:rsidRPr="005F149A">
              <w:t xml:space="preserve">At E20, dex placentas were pale and weighed less. </w:t>
            </w:r>
          </w:p>
          <w:p w:rsidR="009506BF" w:rsidRPr="005F149A" w:rsidRDefault="009506BF" w:rsidP="009506BF">
            <w:r w:rsidRPr="005F149A">
              <w:t xml:space="preserve">Dex treatment was not associated with fetal death </w:t>
            </w:r>
          </w:p>
          <w:p w:rsidR="009506BF" w:rsidRPr="005F149A" w:rsidRDefault="009506BF" w:rsidP="009506BF">
            <w:r w:rsidRPr="005F149A">
              <w:t>Trophoblasts in labyrinth and junctional zones were swollen with loss of TB in junctional zone (marked by empty space in H&amp;E stain)</w:t>
            </w:r>
          </w:p>
          <w:p w:rsidR="009506BF" w:rsidRPr="005F149A" w:rsidRDefault="009506BF" w:rsidP="009506BF"/>
          <w:p w:rsidR="009506BF" w:rsidRPr="005F149A" w:rsidRDefault="009506BF" w:rsidP="009506BF">
            <w:r w:rsidRPr="005F149A">
              <w:t xml:space="preserve">Downregulation of 1212 genes and up-regulation of 1382 genes (shown in table 1) </w:t>
            </w:r>
            <w:r w:rsidRPr="005F149A">
              <w:sym w:font="Wingdings" w:char="F0E0"/>
            </w:r>
            <w:r w:rsidRPr="005F149A">
              <w:t xml:space="preserve"> decreased expression of genes involved in cell division with mixed responses on genes regulating glucose, cholesterol and steroid metabolism</w:t>
            </w:r>
          </w:p>
          <w:p w:rsidR="009506BF" w:rsidRPr="005F149A" w:rsidRDefault="009506BF" w:rsidP="009506BF"/>
          <w:p w:rsidR="009506BF" w:rsidRPr="005F149A" w:rsidRDefault="009506BF" w:rsidP="009506BF">
            <w:r w:rsidRPr="005F149A">
              <w:t xml:space="preserve">No difference in gene expression of </w:t>
            </w:r>
            <w:r w:rsidRPr="005F149A">
              <w:rPr>
                <w:i/>
              </w:rPr>
              <w:t>Igf1 or 2</w:t>
            </w:r>
          </w:p>
          <w:p w:rsidR="009506BF" w:rsidRPr="005F149A" w:rsidRDefault="009506BF" w:rsidP="009506BF"/>
        </w:tc>
      </w:tr>
      <w:tr w:rsidR="00B879E7" w:rsidRPr="005F149A" w:rsidTr="00E83187">
        <w:trPr>
          <w:trHeight w:val="442"/>
        </w:trPr>
        <w:tc>
          <w:tcPr>
            <w:tcW w:w="1885" w:type="dxa"/>
          </w:tcPr>
          <w:p w:rsidR="00E549F6" w:rsidRDefault="00E549F6" w:rsidP="005F149A">
            <w:pPr>
              <w:pStyle w:val="Heading1"/>
              <w:shd w:val="clear" w:color="auto" w:fill="FFFFFF"/>
              <w:spacing w:before="120" w:beforeAutospacing="0" w:after="120" w:afterAutospacing="0" w:line="300" w:lineRule="atLeast"/>
              <w:rPr>
                <w:b w:val="0"/>
                <w:color w:val="000000"/>
                <w:sz w:val="24"/>
                <w:szCs w:val="24"/>
              </w:rPr>
            </w:pPr>
          </w:p>
          <w:p w:rsidR="005F149A" w:rsidRDefault="005F149A" w:rsidP="005F149A">
            <w:pPr>
              <w:pStyle w:val="Heading1"/>
              <w:shd w:val="clear" w:color="auto" w:fill="FFFFFF"/>
              <w:spacing w:before="120" w:beforeAutospacing="0" w:after="120" w:afterAutospacing="0" w:line="300" w:lineRule="atLeast"/>
              <w:rPr>
                <w:b w:val="0"/>
                <w:color w:val="000000"/>
                <w:sz w:val="24"/>
                <w:szCs w:val="24"/>
              </w:rPr>
            </w:pPr>
            <w:r w:rsidRPr="005F149A">
              <w:rPr>
                <w:b w:val="0"/>
                <w:color w:val="000000"/>
                <w:sz w:val="24"/>
                <w:szCs w:val="24"/>
              </w:rPr>
              <w:t>Growth restricting effects of a single course of antenatal betamethasone treatment and the role of human placental lactogen.</w:t>
            </w:r>
          </w:p>
          <w:p w:rsidR="0082476A" w:rsidRDefault="0082476A" w:rsidP="005F149A">
            <w:pPr>
              <w:pStyle w:val="Heading1"/>
              <w:shd w:val="clear" w:color="auto" w:fill="FFFFFF"/>
              <w:spacing w:before="120" w:beforeAutospacing="0" w:after="120" w:afterAutospacing="0" w:line="300" w:lineRule="atLeast"/>
              <w:rPr>
                <w:b w:val="0"/>
                <w:color w:val="000000"/>
                <w:sz w:val="24"/>
                <w:szCs w:val="24"/>
              </w:rPr>
            </w:pPr>
          </w:p>
          <w:p w:rsidR="0082476A" w:rsidRDefault="0082476A" w:rsidP="005F149A">
            <w:pPr>
              <w:pStyle w:val="Heading1"/>
              <w:shd w:val="clear" w:color="auto" w:fill="FFFFFF"/>
              <w:spacing w:before="120" w:beforeAutospacing="0" w:after="120" w:afterAutospacing="0" w:line="300" w:lineRule="atLeast"/>
              <w:rPr>
                <w:b w:val="0"/>
                <w:color w:val="000000"/>
                <w:sz w:val="24"/>
                <w:szCs w:val="24"/>
              </w:rPr>
            </w:pPr>
            <w:r>
              <w:rPr>
                <w:b w:val="0"/>
                <w:color w:val="000000"/>
                <w:sz w:val="24"/>
                <w:szCs w:val="24"/>
              </w:rPr>
              <w:t>Braun T , 2013</w:t>
            </w:r>
          </w:p>
          <w:p w:rsidR="00B879E7" w:rsidRDefault="0082476A" w:rsidP="0082476A">
            <w:hyperlink r:id="rId15" w:history="1">
              <w:r>
                <w:rPr>
                  <w:rStyle w:val="Hyperlink"/>
                </w:rPr>
                <w:t>https://www.sciencedirect.com/science/article/pii/S0143400413000751?via%3Dihub</w:t>
              </w:r>
            </w:hyperlink>
          </w:p>
          <w:p w:rsidR="0082476A" w:rsidRPr="0082476A" w:rsidRDefault="0082476A" w:rsidP="0082476A"/>
        </w:tc>
        <w:tc>
          <w:tcPr>
            <w:tcW w:w="2610" w:type="dxa"/>
          </w:tcPr>
          <w:p w:rsidR="00B879E7" w:rsidRDefault="00D44CCD" w:rsidP="009506BF">
            <w:r>
              <w:t xml:space="preserve">Humans who received a </w:t>
            </w:r>
            <w:r w:rsidR="0038487E">
              <w:t xml:space="preserve">single course of betamethasone </w:t>
            </w:r>
            <w:r>
              <w:t xml:space="preserve">treatment during pregnancy </w:t>
            </w:r>
          </w:p>
          <w:p w:rsidR="0038487E" w:rsidRDefault="0038487E" w:rsidP="009506BF"/>
          <w:p w:rsidR="0038487E" w:rsidRDefault="0038487E" w:rsidP="009506BF">
            <w:r>
              <w:t>Single course is 2 x 12 mg betamethasone in 2 consecutive days given intramuscularly</w:t>
            </w:r>
            <w:r w:rsidR="006A0627">
              <w:t xml:space="preserve"> </w:t>
            </w:r>
            <w:r>
              <w:t xml:space="preserve"> </w:t>
            </w:r>
          </w:p>
          <w:p w:rsidR="00EA2265" w:rsidRDefault="006A6D1D" w:rsidP="009506BF">
            <w:r>
              <w:t>Collected maternal plasma</w:t>
            </w:r>
            <w:r w:rsidR="00EA2265">
              <w:t xml:space="preserve"> at 4 timepoints: </w:t>
            </w:r>
          </w:p>
          <w:p w:rsidR="00EA2265" w:rsidRDefault="00EA2265" w:rsidP="009506BF">
            <w:r>
              <w:t>1.</w:t>
            </w:r>
            <w:r w:rsidR="006A6D1D">
              <w:t xml:space="preserve">prior to </w:t>
            </w:r>
            <w:r>
              <w:t xml:space="preserve">first </w:t>
            </w:r>
            <w:r w:rsidR="006A6D1D">
              <w:t>GC administration</w:t>
            </w:r>
          </w:p>
          <w:p w:rsidR="00EA2265" w:rsidRDefault="00EA2265" w:rsidP="009506BF">
            <w:r>
              <w:t>2.</w:t>
            </w:r>
            <w:r w:rsidR="006A6D1D">
              <w:t xml:space="preserve"> 24 hours after</w:t>
            </w:r>
            <w:r>
              <w:t xml:space="preserve"> first</w:t>
            </w:r>
            <w:r w:rsidR="006A6D1D">
              <w:t xml:space="preserve"> GC administration</w:t>
            </w:r>
            <w:r>
              <w:t xml:space="preserve"> and right before the second dose of 12mg betamethasone</w:t>
            </w:r>
          </w:p>
          <w:p w:rsidR="00EA2265" w:rsidRDefault="00EA2265" w:rsidP="009506BF">
            <w:r>
              <w:t>3.</w:t>
            </w:r>
            <w:r w:rsidR="006A6D1D">
              <w:t xml:space="preserve"> 48 hours after the </w:t>
            </w:r>
            <w:r>
              <w:t xml:space="preserve">first </w:t>
            </w:r>
            <w:r w:rsidR="006A6D1D">
              <w:t>GC tx</w:t>
            </w:r>
            <w:r>
              <w:t xml:space="preserve"> (24h after second dose)</w:t>
            </w:r>
          </w:p>
          <w:p w:rsidR="006A6D1D" w:rsidRDefault="00EA2265" w:rsidP="009506BF">
            <w:r>
              <w:t>4. F</w:t>
            </w:r>
            <w:r w:rsidR="006A6D1D">
              <w:t xml:space="preserve">inally one sample collected during </w:t>
            </w:r>
            <w:r w:rsidR="006A6D1D">
              <w:lastRenderedPageBreak/>
              <w:t>delivery at 4</w:t>
            </w:r>
            <w:r>
              <w:t>-5</w:t>
            </w:r>
            <w:r w:rsidR="006A6D1D">
              <w:t xml:space="preserve">cm cervical dilation </w:t>
            </w:r>
          </w:p>
          <w:p w:rsidR="0037004B" w:rsidRDefault="0037004B" w:rsidP="009506BF"/>
          <w:p w:rsidR="00E549F6" w:rsidRDefault="00E549F6" w:rsidP="009506BF"/>
          <w:p w:rsidR="0037004B" w:rsidRPr="005F149A" w:rsidRDefault="0037004B" w:rsidP="009506BF"/>
        </w:tc>
        <w:tc>
          <w:tcPr>
            <w:tcW w:w="1620" w:type="dxa"/>
          </w:tcPr>
          <w:p w:rsidR="00B879E7" w:rsidRPr="005F149A" w:rsidRDefault="00B879E7" w:rsidP="009506BF"/>
        </w:tc>
        <w:tc>
          <w:tcPr>
            <w:tcW w:w="5940" w:type="dxa"/>
          </w:tcPr>
          <w:p w:rsidR="00B879E7" w:rsidRPr="005F149A" w:rsidRDefault="002D4EDC" w:rsidP="009506BF">
            <w:pPr>
              <w:rPr>
                <w:i/>
              </w:rPr>
            </w:pPr>
            <w:r w:rsidRPr="005F149A">
              <w:rPr>
                <w:i/>
              </w:rPr>
              <w:t xml:space="preserve">Cool findings: </w:t>
            </w:r>
            <w:r w:rsidR="00B879E7" w:rsidRPr="005F149A">
              <w:rPr>
                <w:i/>
              </w:rPr>
              <w:t>Placental lactogen may play a role in regulating fetal growth through an indirect mechanism potentially b</w:t>
            </w:r>
            <w:r w:rsidRPr="005F149A">
              <w:rPr>
                <w:i/>
              </w:rPr>
              <w:t>y</w:t>
            </w:r>
            <w:r w:rsidR="00B879E7" w:rsidRPr="005F149A">
              <w:rPr>
                <w:i/>
              </w:rPr>
              <w:t xml:space="preserve"> stimulating IGF release</w:t>
            </w:r>
          </w:p>
          <w:p w:rsidR="002D4EDC" w:rsidRDefault="002D4EDC" w:rsidP="009506BF"/>
          <w:p w:rsidR="006C12A2" w:rsidRDefault="006C12A2" w:rsidP="009506BF">
            <w:r>
              <w:t xml:space="preserve">Single Betamethasone tx was associated with reduced fetal </w:t>
            </w:r>
            <w:r w:rsidR="00954D91">
              <w:t>growth and reduced head circumference by -8.6%, reduced body length by 06% compared to control offspring.</w:t>
            </w:r>
          </w:p>
          <w:p w:rsidR="00954D91" w:rsidRDefault="00954D91" w:rsidP="009506BF"/>
          <w:p w:rsidR="00954D91" w:rsidRDefault="00954D91" w:rsidP="009506BF">
            <w:r>
              <w:t xml:space="preserve">Birth weight was reduced by -18.2% after bet tx. </w:t>
            </w:r>
          </w:p>
          <w:p w:rsidR="00954D91" w:rsidRDefault="00954D91" w:rsidP="009506BF"/>
          <w:p w:rsidR="00954D91" w:rsidRDefault="00954D91" w:rsidP="009506BF">
            <w:r>
              <w:t>Placental width was reduced by -5.5% with insignificant but reduced surface area by -14.7%</w:t>
            </w:r>
          </w:p>
          <w:p w:rsidR="00646ECC" w:rsidRDefault="00646ECC" w:rsidP="009506BF"/>
          <w:p w:rsidR="00646ECC" w:rsidRDefault="00646ECC" w:rsidP="009506BF">
            <w:r>
              <w:t>Birth weight was positivel</w:t>
            </w:r>
            <w:r w:rsidR="00EA698A">
              <w:t xml:space="preserve">y </w:t>
            </w:r>
            <w:r>
              <w:t>associated with placental surface area</w:t>
            </w:r>
            <w:r w:rsidR="001C2B04">
              <w:t>.</w:t>
            </w:r>
          </w:p>
          <w:p w:rsidR="00FA4594" w:rsidRDefault="00FA4594" w:rsidP="009506BF"/>
          <w:p w:rsidR="00FA4594" w:rsidRDefault="00FA4594" w:rsidP="009506BF">
            <w:r>
              <w:t xml:space="preserve">Bet increased STB cell circumference (swollen?) and cell surface </w:t>
            </w:r>
          </w:p>
          <w:p w:rsidR="00FA4594" w:rsidRDefault="00FA4594" w:rsidP="009506BF"/>
          <w:p w:rsidR="00FA4594" w:rsidRDefault="00FA4594" w:rsidP="009506BF">
            <w:r>
              <w:t>Placental lactogen stain showed similar intensity in BET placentas and control</w:t>
            </w:r>
            <w:r w:rsidR="00C95E88">
              <w:t xml:space="preserve">, no effect on lactogen protein levels </w:t>
            </w:r>
          </w:p>
          <w:p w:rsidR="00C95E88" w:rsidRDefault="00C95E88" w:rsidP="009506BF"/>
          <w:p w:rsidR="00C95E88" w:rsidRDefault="00C95E88" w:rsidP="009506BF"/>
          <w:p w:rsidR="001C2B04" w:rsidRDefault="001C2B04" w:rsidP="009506BF"/>
          <w:p w:rsidR="001C2B04" w:rsidRPr="005F149A" w:rsidRDefault="001C2B04" w:rsidP="009506BF"/>
        </w:tc>
      </w:tr>
      <w:tr w:rsidR="0037004B" w:rsidRPr="005F149A" w:rsidTr="00E83187">
        <w:trPr>
          <w:trHeight w:val="442"/>
        </w:trPr>
        <w:tc>
          <w:tcPr>
            <w:tcW w:w="1885" w:type="dxa"/>
          </w:tcPr>
          <w:p w:rsidR="00E549F6" w:rsidRDefault="00E549F6" w:rsidP="0037004B">
            <w:pPr>
              <w:rPr>
                <w:bCs/>
              </w:rPr>
            </w:pPr>
          </w:p>
          <w:p w:rsidR="0037004B" w:rsidRPr="005F149A" w:rsidRDefault="0037004B" w:rsidP="0037004B">
            <w:pPr>
              <w:rPr>
                <w:bCs/>
              </w:rPr>
            </w:pPr>
            <w:r w:rsidRPr="005F149A">
              <w:rPr>
                <w:bCs/>
              </w:rPr>
              <w:t>Enhanced placental GLUT1 and GLUT3 expression in dexamethasone-induced fetal growth retardation.</w:t>
            </w:r>
          </w:p>
          <w:p w:rsidR="0037004B" w:rsidRPr="005F149A" w:rsidRDefault="0037004B" w:rsidP="0037004B">
            <w:pPr>
              <w:rPr>
                <w:bCs/>
              </w:rPr>
            </w:pPr>
          </w:p>
          <w:p w:rsidR="0037004B" w:rsidRPr="005F149A" w:rsidRDefault="0037004B" w:rsidP="0037004B">
            <w:pPr>
              <w:rPr>
                <w:bCs/>
              </w:rPr>
            </w:pPr>
            <w:proofErr w:type="spellStart"/>
            <w:r w:rsidRPr="005F149A">
              <w:rPr>
                <w:bCs/>
              </w:rPr>
              <w:t>Langdown</w:t>
            </w:r>
            <w:proofErr w:type="spellEnd"/>
            <w:r w:rsidRPr="005F149A">
              <w:rPr>
                <w:bCs/>
              </w:rPr>
              <w:t xml:space="preserve"> ML and </w:t>
            </w:r>
            <w:proofErr w:type="spellStart"/>
            <w:r w:rsidRPr="005F149A">
              <w:rPr>
                <w:bCs/>
              </w:rPr>
              <w:t>Sugden</w:t>
            </w:r>
            <w:proofErr w:type="spellEnd"/>
            <w:r w:rsidRPr="005F149A">
              <w:rPr>
                <w:bCs/>
              </w:rPr>
              <w:t xml:space="preserve"> MC , 2001</w:t>
            </w:r>
          </w:p>
          <w:p w:rsidR="0037004B" w:rsidRPr="005F149A" w:rsidRDefault="0037004B" w:rsidP="0037004B">
            <w:r w:rsidRPr="005F149A">
              <w:t xml:space="preserve"> </w:t>
            </w:r>
            <w:hyperlink r:id="rId16" w:history="1">
              <w:r w:rsidRPr="005F149A">
                <w:rPr>
                  <w:rStyle w:val="Hyperlink"/>
                </w:rPr>
                <w:t>https://www.ncbi.nlm.nih.gov/pubmed/11738800</w:t>
              </w:r>
            </w:hyperlink>
          </w:p>
          <w:p w:rsidR="0037004B" w:rsidRPr="005F149A" w:rsidRDefault="0037004B" w:rsidP="0037004B">
            <w:pPr>
              <w:tabs>
                <w:tab w:val="left" w:pos="1967"/>
              </w:tabs>
              <w:rPr>
                <w:color w:val="000000"/>
                <w:shd w:val="clear" w:color="auto" w:fill="FFFFFF"/>
              </w:rPr>
            </w:pPr>
          </w:p>
        </w:tc>
        <w:tc>
          <w:tcPr>
            <w:tcW w:w="2610" w:type="dxa"/>
          </w:tcPr>
          <w:p w:rsidR="0037004B" w:rsidRPr="005F149A" w:rsidRDefault="0037004B" w:rsidP="0037004B">
            <w:r w:rsidRPr="005F149A">
              <w:t xml:space="preserve">Pregnant rats given dexamethasone by subcutaneous infusion at E15 via a pump </w:t>
            </w:r>
            <w:proofErr w:type="spellStart"/>
            <w:r w:rsidRPr="005F149A">
              <w:t>atr</w:t>
            </w:r>
            <w:proofErr w:type="spellEnd"/>
            <w:r w:rsidRPr="005F149A">
              <w:t xml:space="preserve"> a dose of 100 or 200 </w:t>
            </w:r>
            <w:proofErr w:type="spellStart"/>
            <w:r w:rsidRPr="005F149A">
              <w:t>ug</w:t>
            </w:r>
            <w:proofErr w:type="spellEnd"/>
            <w:r w:rsidRPr="005F149A">
              <w:t xml:space="preserve">/kg body </w:t>
            </w:r>
            <w:proofErr w:type="spellStart"/>
            <w:r w:rsidRPr="005F149A">
              <w:t>wt</w:t>
            </w:r>
            <w:proofErr w:type="spellEnd"/>
            <w:r w:rsidRPr="005F149A">
              <w:t>/day</w:t>
            </w:r>
          </w:p>
          <w:p w:rsidR="0037004B" w:rsidRPr="005F149A" w:rsidRDefault="0037004B" w:rsidP="0037004B"/>
          <w:p w:rsidR="0037004B" w:rsidRPr="005F149A" w:rsidRDefault="0037004B" w:rsidP="0037004B">
            <w:r w:rsidRPr="005F149A">
              <w:t>Sac at E21</w:t>
            </w:r>
          </w:p>
        </w:tc>
        <w:tc>
          <w:tcPr>
            <w:tcW w:w="1620" w:type="dxa"/>
          </w:tcPr>
          <w:p w:rsidR="0037004B" w:rsidRPr="005F149A" w:rsidRDefault="0037004B" w:rsidP="0037004B"/>
        </w:tc>
        <w:tc>
          <w:tcPr>
            <w:tcW w:w="5940" w:type="dxa"/>
          </w:tcPr>
          <w:p w:rsidR="0037004B" w:rsidRPr="005F149A" w:rsidRDefault="0037004B" w:rsidP="0037004B">
            <w:r w:rsidRPr="005F149A">
              <w:t xml:space="preserve">Reduced fetal and placental weights that was dose-dependent, the 200 dex dose had a larger impact on weight reduction </w:t>
            </w:r>
          </w:p>
          <w:p w:rsidR="0037004B" w:rsidRPr="005F149A" w:rsidRDefault="0037004B" w:rsidP="0037004B"/>
          <w:p w:rsidR="0037004B" w:rsidRPr="005F149A" w:rsidRDefault="0037004B" w:rsidP="0037004B">
            <w:r w:rsidRPr="005F149A">
              <w:t>No effect of dex on gestation length or offspring number or viability</w:t>
            </w:r>
          </w:p>
          <w:p w:rsidR="0037004B" w:rsidRPr="005F149A" w:rsidRDefault="0037004B" w:rsidP="0037004B"/>
          <w:p w:rsidR="0037004B" w:rsidRPr="005F149A" w:rsidRDefault="0037004B" w:rsidP="0037004B">
            <w:r w:rsidRPr="005F149A">
              <w:t xml:space="preserve">Maternal blood showed higher but insignificant blood glucose when dex treated at 200 dose. </w:t>
            </w:r>
          </w:p>
          <w:p w:rsidR="0037004B" w:rsidRPr="005F149A" w:rsidRDefault="0037004B" w:rsidP="0037004B">
            <w:r w:rsidRPr="005F149A">
              <w:t xml:space="preserve">Fetal hypoglycemia was evident and showed 36% and 49% reduction in fetal plasma glucose at 100 and 200 </w:t>
            </w:r>
            <w:proofErr w:type="spellStart"/>
            <w:r w:rsidRPr="005F149A">
              <w:t>ug</w:t>
            </w:r>
            <w:proofErr w:type="spellEnd"/>
            <w:r w:rsidRPr="005F149A">
              <w:t xml:space="preserve"> dex, respectively. </w:t>
            </w:r>
          </w:p>
          <w:p w:rsidR="0037004B" w:rsidRPr="005F149A" w:rsidRDefault="0037004B" w:rsidP="0037004B"/>
          <w:p w:rsidR="0037004B" w:rsidRPr="005F149A" w:rsidRDefault="0037004B" w:rsidP="0037004B">
            <w:r w:rsidRPr="005F149A">
              <w:t xml:space="preserve">Increase in placental GLUT1 protein expression by 1.6 and 1.9 fold at 100 and 200 </w:t>
            </w:r>
            <w:proofErr w:type="spellStart"/>
            <w:r w:rsidRPr="005F149A">
              <w:t>ug</w:t>
            </w:r>
            <w:proofErr w:type="spellEnd"/>
            <w:r w:rsidRPr="005F149A">
              <w:t xml:space="preserve">/kg/day dex doses, respectively. </w:t>
            </w:r>
          </w:p>
          <w:p w:rsidR="0037004B" w:rsidRPr="005F149A" w:rsidRDefault="0037004B" w:rsidP="0037004B">
            <w:r w:rsidRPr="005F149A">
              <w:t xml:space="preserve">Increased GLUT3 protein expression by 2.3 fold only with the 200 </w:t>
            </w:r>
            <w:proofErr w:type="spellStart"/>
            <w:r w:rsidRPr="005F149A">
              <w:t>ug</w:t>
            </w:r>
            <w:proofErr w:type="spellEnd"/>
            <w:r w:rsidRPr="005F149A">
              <w:t xml:space="preserve"> dex dose. </w:t>
            </w:r>
          </w:p>
          <w:p w:rsidR="0037004B" w:rsidRPr="005F149A" w:rsidRDefault="0037004B" w:rsidP="0037004B"/>
          <w:p w:rsidR="0037004B" w:rsidRPr="005F149A" w:rsidRDefault="0037004B" w:rsidP="0037004B">
            <w:r w:rsidRPr="005F149A">
              <w:t>PPAR-y is needed for placental vascularization.</w:t>
            </w:r>
          </w:p>
          <w:p w:rsidR="0037004B" w:rsidRPr="005F149A" w:rsidRDefault="0037004B" w:rsidP="0037004B">
            <w:r w:rsidRPr="005F149A">
              <w:t>No change in placental PPAR-y protein expression.</w:t>
            </w:r>
          </w:p>
          <w:p w:rsidR="0037004B" w:rsidRPr="005F149A" w:rsidRDefault="0037004B" w:rsidP="0037004B">
            <w:r w:rsidRPr="005F149A">
              <w:t xml:space="preserve">Suppression of fetal cardiac PPAR-y protein expression at both doses with a marked decrease at the higher 200 </w:t>
            </w:r>
            <w:proofErr w:type="spellStart"/>
            <w:r w:rsidRPr="005F149A">
              <w:t>ug</w:t>
            </w:r>
            <w:proofErr w:type="spellEnd"/>
            <w:r w:rsidRPr="005F149A">
              <w:t xml:space="preserve"> dex dose.  </w:t>
            </w:r>
            <w:r w:rsidRPr="005F149A">
              <w:sym w:font="Wingdings" w:char="F0E0"/>
            </w:r>
            <w:r w:rsidRPr="005F149A">
              <w:t xml:space="preserve"> PPAR-y is needed for heart function and thus this reduction may indicate heart failure in later life of offspring</w:t>
            </w:r>
          </w:p>
          <w:p w:rsidR="0037004B" w:rsidRPr="005F149A" w:rsidRDefault="0037004B" w:rsidP="0037004B"/>
          <w:p w:rsidR="0037004B" w:rsidRPr="005F149A" w:rsidRDefault="0037004B" w:rsidP="0037004B"/>
        </w:tc>
      </w:tr>
      <w:tr w:rsidR="0037004B" w:rsidRPr="005F149A" w:rsidTr="00E83187">
        <w:trPr>
          <w:trHeight w:val="442"/>
        </w:trPr>
        <w:tc>
          <w:tcPr>
            <w:tcW w:w="1885" w:type="dxa"/>
          </w:tcPr>
          <w:p w:rsidR="00E549F6" w:rsidRDefault="00E549F6" w:rsidP="0037004B">
            <w:pPr>
              <w:rPr>
                <w:b/>
                <w:bCs/>
              </w:rPr>
            </w:pPr>
          </w:p>
          <w:p w:rsidR="0037004B" w:rsidRPr="005F149A" w:rsidRDefault="0037004B" w:rsidP="0037004B">
            <w:pPr>
              <w:rPr>
                <w:b/>
                <w:bCs/>
              </w:rPr>
            </w:pPr>
            <w:r w:rsidRPr="005F149A">
              <w:rPr>
                <w:b/>
                <w:bCs/>
              </w:rPr>
              <w:t xml:space="preserve">Effects of chronic maternal dexamethasone treatment on the hormones of the </w:t>
            </w:r>
            <w:proofErr w:type="spellStart"/>
            <w:r w:rsidRPr="005F149A">
              <w:rPr>
                <w:b/>
                <w:bCs/>
              </w:rPr>
              <w:t>hypothalamo</w:t>
            </w:r>
            <w:proofErr w:type="spellEnd"/>
            <w:r w:rsidRPr="005F149A">
              <w:rPr>
                <w:b/>
                <w:bCs/>
              </w:rPr>
              <w:t>-pituitary-adrenal axis in the rat fetus</w:t>
            </w:r>
          </w:p>
          <w:p w:rsidR="0037004B" w:rsidRPr="005F149A" w:rsidRDefault="0037004B" w:rsidP="0037004B">
            <w:r w:rsidRPr="005F149A">
              <w:t>DUPOUY JP 1987</w:t>
            </w:r>
          </w:p>
          <w:p w:rsidR="0037004B" w:rsidRPr="005F149A" w:rsidRDefault="0037004B" w:rsidP="0037004B">
            <w:pPr>
              <w:rPr>
                <w:color w:val="000000"/>
                <w:shd w:val="clear" w:color="auto" w:fill="FFFFFF"/>
              </w:rPr>
            </w:pPr>
          </w:p>
          <w:p w:rsidR="0037004B" w:rsidRPr="005F149A" w:rsidRDefault="0037004B" w:rsidP="0037004B">
            <w:hyperlink r:id="rId17" w:history="1">
              <w:r w:rsidRPr="005F149A">
                <w:rPr>
                  <w:rStyle w:val="Hyperlink"/>
                </w:rPr>
                <w:t>https://www.karger.com/Article/PDF/242712</w:t>
              </w:r>
            </w:hyperlink>
          </w:p>
          <w:p w:rsidR="0037004B" w:rsidRPr="005F149A" w:rsidRDefault="0037004B" w:rsidP="0037004B">
            <w:pPr>
              <w:rPr>
                <w:color w:val="000000"/>
                <w:shd w:val="clear" w:color="auto" w:fill="FFFFFF"/>
              </w:rPr>
            </w:pPr>
          </w:p>
        </w:tc>
        <w:tc>
          <w:tcPr>
            <w:tcW w:w="2610" w:type="dxa"/>
          </w:tcPr>
          <w:p w:rsidR="0037004B" w:rsidRPr="005F149A" w:rsidRDefault="0037004B" w:rsidP="0037004B">
            <w:r w:rsidRPr="005F149A">
              <w:lastRenderedPageBreak/>
              <w:t xml:space="preserve">Dex treated rats at E15 till E21 with dexamethasone acetate n drinking water at 10ug/ml dose </w:t>
            </w:r>
          </w:p>
        </w:tc>
        <w:tc>
          <w:tcPr>
            <w:tcW w:w="1620" w:type="dxa"/>
          </w:tcPr>
          <w:p w:rsidR="0037004B" w:rsidRPr="005F149A" w:rsidRDefault="0037004B" w:rsidP="0037004B"/>
        </w:tc>
        <w:tc>
          <w:tcPr>
            <w:tcW w:w="5940" w:type="dxa"/>
          </w:tcPr>
          <w:p w:rsidR="0037004B" w:rsidRPr="005F149A" w:rsidRDefault="0037004B" w:rsidP="0037004B">
            <w:r w:rsidRPr="005F149A">
              <w:t>21 day old rats offspring from stressed dams showed reduced headless body weight (- 66%)</w:t>
            </w:r>
          </w:p>
          <w:p w:rsidR="0037004B" w:rsidRPr="005F149A" w:rsidRDefault="0037004B" w:rsidP="0037004B"/>
          <w:p w:rsidR="0037004B" w:rsidRPr="005F149A" w:rsidRDefault="0037004B" w:rsidP="0037004B">
            <w:r w:rsidRPr="005F149A">
              <w:t>Lower offspring hypothalamic Corticotropin releasing factor (</w:t>
            </w:r>
            <w:proofErr w:type="spellStart"/>
            <w:r w:rsidRPr="005F149A">
              <w:t>sam</w:t>
            </w:r>
            <w:proofErr w:type="spellEnd"/>
            <w:r w:rsidRPr="005F149A">
              <w:t xml:space="preserve"> as CR hormone) content and concentration from 21-day old rats of stressed dams (-57 and -67%, respectively )</w:t>
            </w:r>
          </w:p>
          <w:p w:rsidR="0037004B" w:rsidRPr="005F149A" w:rsidRDefault="0037004B" w:rsidP="0037004B"/>
          <w:p w:rsidR="0037004B" w:rsidRPr="005F149A" w:rsidRDefault="0037004B" w:rsidP="0037004B">
            <w:r w:rsidRPr="005F149A">
              <w:t>Lower pituitary ACTH content (-93 %) and lower plasma ACTH levels (below detected levels so ‘</w:t>
            </w:r>
            <w:proofErr w:type="spellStart"/>
            <w:r w:rsidRPr="005F149A">
              <w:t>vraiment</w:t>
            </w:r>
            <w:proofErr w:type="spellEnd"/>
            <w:r w:rsidRPr="005F149A">
              <w:t xml:space="preserve"> trop’ low) in 21d old offspring from stressed dams  </w:t>
            </w:r>
          </w:p>
          <w:p w:rsidR="0037004B" w:rsidRPr="005F149A" w:rsidRDefault="0037004B" w:rsidP="0037004B"/>
          <w:p w:rsidR="0037004B" w:rsidRPr="005F149A" w:rsidRDefault="0037004B" w:rsidP="0037004B">
            <w:r w:rsidRPr="005F149A">
              <w:lastRenderedPageBreak/>
              <w:t xml:space="preserve">Lower adrenal corticosterone concentrations (-74%) and lower plasma corticosterone levels (below sensitivity limit so </w:t>
            </w:r>
            <w:proofErr w:type="spellStart"/>
            <w:r w:rsidRPr="005F149A">
              <w:t>vraiment</w:t>
            </w:r>
            <w:proofErr w:type="spellEnd"/>
            <w:r w:rsidRPr="005F149A">
              <w:t xml:space="preserve"> low)</w:t>
            </w:r>
          </w:p>
          <w:p w:rsidR="0037004B" w:rsidRPr="005F149A" w:rsidRDefault="0037004B" w:rsidP="0037004B"/>
          <w:p w:rsidR="0037004B" w:rsidRPr="005F149A" w:rsidRDefault="0037004B" w:rsidP="0037004B">
            <w:r w:rsidRPr="005F149A">
              <w:t xml:space="preserve">Severe atrophy of adrenals with reduced absolute adrenal weight (- 83%) and reduced relative adrenal to body weight </w:t>
            </w:r>
          </w:p>
          <w:p w:rsidR="0037004B" w:rsidRPr="005F149A" w:rsidRDefault="0037004B" w:rsidP="0037004B"/>
          <w:p w:rsidR="0037004B" w:rsidRPr="005F149A" w:rsidRDefault="0037004B" w:rsidP="0037004B">
            <w:r w:rsidRPr="005F149A">
              <w:t xml:space="preserve">Overall </w:t>
            </w:r>
            <w:r w:rsidRPr="005F149A">
              <w:sym w:font="Wingdings" w:char="F0E0"/>
            </w:r>
            <w:r w:rsidRPr="005F149A">
              <w:t xml:space="preserve"> maternal GC tx has negative effects on offspring Hypothalamus, can </w:t>
            </w:r>
            <w:proofErr w:type="spellStart"/>
            <w:r w:rsidRPr="005F149A">
              <w:t>casue</w:t>
            </w:r>
            <w:proofErr w:type="spellEnd"/>
            <w:r w:rsidRPr="005F149A">
              <w:t xml:space="preserve"> a negative feedback mechanism since CRH, ACTH and </w:t>
            </w:r>
            <w:proofErr w:type="spellStart"/>
            <w:r w:rsidRPr="005F149A">
              <w:t>cort</w:t>
            </w:r>
            <w:proofErr w:type="spellEnd"/>
            <w:r w:rsidRPr="005F149A">
              <w:t xml:space="preserve"> are all reduced in offspring </w:t>
            </w:r>
          </w:p>
          <w:p w:rsidR="0037004B" w:rsidRPr="005F149A" w:rsidRDefault="0037004B" w:rsidP="0037004B"/>
          <w:p w:rsidR="0037004B" w:rsidRPr="005F149A" w:rsidRDefault="0037004B" w:rsidP="0037004B">
            <w:r w:rsidRPr="005F149A">
              <w:t xml:space="preserve"> </w:t>
            </w:r>
          </w:p>
        </w:tc>
      </w:tr>
      <w:tr w:rsidR="0037004B" w:rsidRPr="005F149A" w:rsidTr="00E83187">
        <w:trPr>
          <w:trHeight w:val="442"/>
        </w:trPr>
        <w:tc>
          <w:tcPr>
            <w:tcW w:w="1885" w:type="dxa"/>
          </w:tcPr>
          <w:p w:rsidR="00E549F6" w:rsidRDefault="00E549F6" w:rsidP="0037004B">
            <w:pPr>
              <w:rPr>
                <w:bCs/>
              </w:rPr>
            </w:pPr>
          </w:p>
          <w:p w:rsidR="0037004B" w:rsidRPr="005F149A" w:rsidRDefault="0037004B" w:rsidP="0037004B">
            <w:pPr>
              <w:rPr>
                <w:bCs/>
              </w:rPr>
            </w:pPr>
            <w:r w:rsidRPr="005F149A">
              <w:rPr>
                <w:bCs/>
              </w:rPr>
              <w:t xml:space="preserve">Dexamethasone-induced intrauterine growth restriction impacts the placental prolactin family, insulin-like growth factor-II and the </w:t>
            </w:r>
            <w:proofErr w:type="spellStart"/>
            <w:r w:rsidRPr="005F149A">
              <w:rPr>
                <w:bCs/>
              </w:rPr>
              <w:t>Akt</w:t>
            </w:r>
            <w:proofErr w:type="spellEnd"/>
            <w:r w:rsidRPr="005F149A">
              <w:rPr>
                <w:bCs/>
              </w:rPr>
              <w:t xml:space="preserve"> signaling pathway.</w:t>
            </w:r>
          </w:p>
          <w:p w:rsidR="0037004B" w:rsidRPr="005F149A" w:rsidRDefault="0037004B" w:rsidP="0037004B">
            <w:pPr>
              <w:rPr>
                <w:bCs/>
              </w:rPr>
            </w:pPr>
          </w:p>
          <w:p w:rsidR="0037004B" w:rsidRPr="005F149A" w:rsidRDefault="0037004B" w:rsidP="0037004B">
            <w:pPr>
              <w:rPr>
                <w:bCs/>
              </w:rPr>
            </w:pPr>
            <w:r w:rsidRPr="005F149A">
              <w:rPr>
                <w:bCs/>
              </w:rPr>
              <w:t xml:space="preserve">Ain R , </w:t>
            </w:r>
            <w:r w:rsidRPr="005F149A">
              <w:t>2005</w:t>
            </w:r>
          </w:p>
          <w:p w:rsidR="0037004B" w:rsidRPr="005F149A" w:rsidRDefault="0037004B" w:rsidP="0037004B">
            <w:hyperlink r:id="rId18" w:history="1">
              <w:r w:rsidRPr="005F149A">
                <w:rPr>
                  <w:rStyle w:val="Hyperlink"/>
                </w:rPr>
                <w:t>https://www.ncbi.nlm.nih.gov/pubmed/15845918/</w:t>
              </w:r>
            </w:hyperlink>
          </w:p>
          <w:p w:rsidR="0037004B" w:rsidRPr="005F149A" w:rsidRDefault="0037004B" w:rsidP="0037004B">
            <w:pPr>
              <w:rPr>
                <w:color w:val="000000"/>
                <w:shd w:val="clear" w:color="auto" w:fill="FFFFFF"/>
              </w:rPr>
            </w:pPr>
          </w:p>
        </w:tc>
        <w:tc>
          <w:tcPr>
            <w:tcW w:w="2610" w:type="dxa"/>
          </w:tcPr>
          <w:p w:rsidR="0037004B" w:rsidRPr="005F149A" w:rsidRDefault="0037004B" w:rsidP="0037004B">
            <w:r w:rsidRPr="005F149A">
              <w:t>Rats injected subcutaneously with 100ug dexamethasone acetate in 0.1% ethanol at E13.</w:t>
            </w:r>
          </w:p>
          <w:p w:rsidR="0037004B" w:rsidRPr="005F149A" w:rsidRDefault="0037004B" w:rsidP="0037004B">
            <w:r w:rsidRPr="005F149A">
              <w:t xml:space="preserve">Pump was then implanted to release 200ug dex acetate/kg body </w:t>
            </w:r>
            <w:proofErr w:type="spellStart"/>
            <w:r w:rsidRPr="005F149A">
              <w:t>wt</w:t>
            </w:r>
            <w:proofErr w:type="spellEnd"/>
            <w:r w:rsidRPr="005F149A">
              <w:t xml:space="preserve">/day </w:t>
            </w:r>
          </w:p>
          <w:p w:rsidR="0037004B" w:rsidRPr="005F149A" w:rsidRDefault="0037004B" w:rsidP="0037004B">
            <w:r w:rsidRPr="005F149A">
              <w:t xml:space="preserve">Sac on E20 </w:t>
            </w:r>
          </w:p>
        </w:tc>
        <w:tc>
          <w:tcPr>
            <w:tcW w:w="1620" w:type="dxa"/>
          </w:tcPr>
          <w:p w:rsidR="0037004B" w:rsidRPr="005F149A" w:rsidRDefault="0037004B" w:rsidP="0037004B"/>
        </w:tc>
        <w:tc>
          <w:tcPr>
            <w:tcW w:w="5940" w:type="dxa"/>
          </w:tcPr>
          <w:p w:rsidR="0037004B" w:rsidRPr="005F149A" w:rsidRDefault="0037004B" w:rsidP="0037004B">
            <w:r w:rsidRPr="005F149A">
              <w:t>Dex did not affect litter size or fetal viability</w:t>
            </w:r>
          </w:p>
          <w:p w:rsidR="0037004B" w:rsidRPr="005F149A" w:rsidRDefault="0037004B" w:rsidP="0037004B">
            <w:r w:rsidRPr="005F149A">
              <w:t xml:space="preserve">Significant reduction of fetal and placental weights </w:t>
            </w:r>
          </w:p>
          <w:p w:rsidR="0037004B" w:rsidRPr="005F149A" w:rsidRDefault="0037004B" w:rsidP="0037004B"/>
          <w:p w:rsidR="0037004B" w:rsidRPr="005F149A" w:rsidRDefault="0037004B" w:rsidP="0037004B">
            <w:r w:rsidRPr="005F149A">
              <w:t>Reduced maternal body weight gain compared to controls</w:t>
            </w:r>
          </w:p>
          <w:p w:rsidR="0037004B" w:rsidRPr="005F149A" w:rsidRDefault="0037004B" w:rsidP="0037004B"/>
          <w:p w:rsidR="0037004B" w:rsidRPr="005F149A" w:rsidRDefault="0037004B" w:rsidP="0037004B">
            <w:r w:rsidRPr="005F149A">
              <w:t xml:space="preserve">Prolactin family gene and protein expression was reduced in junctional zone but increased in labyrinth zone </w:t>
            </w:r>
          </w:p>
          <w:p w:rsidR="0037004B" w:rsidRPr="005F149A" w:rsidRDefault="0037004B" w:rsidP="0037004B"/>
          <w:p w:rsidR="0037004B" w:rsidRPr="005F149A" w:rsidRDefault="0037004B" w:rsidP="0037004B">
            <w:r w:rsidRPr="005F149A">
              <w:t xml:space="preserve">Decrease of junctional zone. </w:t>
            </w:r>
            <w:r w:rsidRPr="005F149A">
              <w:rPr>
                <w:i/>
              </w:rPr>
              <w:t xml:space="preserve">Igf2 </w:t>
            </w:r>
            <w:r w:rsidRPr="005F149A">
              <w:t xml:space="preserve">mRNA expression but no effect on it in labyrinth zone </w:t>
            </w:r>
            <w:r w:rsidRPr="005F149A">
              <w:sym w:font="Wingdings" w:char="F0E0"/>
            </w:r>
            <w:r w:rsidRPr="005F149A">
              <w:t xml:space="preserve"> can be a contributor to placental growth restriction </w:t>
            </w:r>
          </w:p>
          <w:p w:rsidR="0037004B" w:rsidRPr="005F149A" w:rsidRDefault="0037004B" w:rsidP="0037004B"/>
          <w:p w:rsidR="0037004B" w:rsidRPr="005F149A" w:rsidRDefault="0037004B" w:rsidP="0037004B">
            <w:r w:rsidRPr="005F149A">
              <w:t xml:space="preserve">Decrease protein expression of phosphorylated/active </w:t>
            </w:r>
            <w:proofErr w:type="spellStart"/>
            <w:r w:rsidRPr="005F149A">
              <w:t>Akt</w:t>
            </w:r>
            <w:proofErr w:type="spellEnd"/>
            <w:r w:rsidRPr="005F149A">
              <w:t xml:space="preserve">, but no effect on total </w:t>
            </w:r>
            <w:proofErr w:type="spellStart"/>
            <w:r w:rsidRPr="005F149A">
              <w:t>Akt</w:t>
            </w:r>
            <w:proofErr w:type="spellEnd"/>
            <w:r w:rsidRPr="005F149A">
              <w:t xml:space="preserve">  </w:t>
            </w:r>
            <w:r w:rsidRPr="005F149A">
              <w:sym w:font="Wingdings" w:char="F0E0"/>
            </w:r>
            <w:r w:rsidRPr="005F149A">
              <w:t xml:space="preserve"> attenuated </w:t>
            </w:r>
            <w:proofErr w:type="spellStart"/>
            <w:r w:rsidRPr="005F149A">
              <w:t>Akt</w:t>
            </w:r>
            <w:proofErr w:type="spellEnd"/>
            <w:r w:rsidRPr="005F149A">
              <w:t xml:space="preserve"> signaling</w:t>
            </w:r>
          </w:p>
          <w:p w:rsidR="0037004B" w:rsidRPr="005F149A" w:rsidRDefault="0037004B" w:rsidP="0037004B"/>
          <w:p w:rsidR="0037004B" w:rsidRDefault="0037004B" w:rsidP="0037004B">
            <w:r w:rsidRPr="005F149A">
              <w:t xml:space="preserve">BAD (apoptosis marker) is phosphorylated by </w:t>
            </w:r>
            <w:proofErr w:type="spellStart"/>
            <w:r w:rsidRPr="005F149A">
              <w:t>Akt</w:t>
            </w:r>
            <w:proofErr w:type="spellEnd"/>
            <w:r w:rsidRPr="005F149A">
              <w:t xml:space="preserve"> to prevent apoptosis, showed decreased BAD phosphorylation but no effect on total BAD protein expression </w:t>
            </w:r>
            <w:r w:rsidRPr="005F149A">
              <w:sym w:font="Wingdings" w:char="F0E0"/>
            </w:r>
            <w:r w:rsidRPr="005F149A">
              <w:t xml:space="preserve"> increased placental apoptosis</w:t>
            </w:r>
          </w:p>
          <w:p w:rsidR="0037004B" w:rsidRDefault="0037004B" w:rsidP="0037004B"/>
          <w:p w:rsidR="0037004B" w:rsidRPr="005F149A" w:rsidRDefault="0037004B" w:rsidP="0037004B"/>
        </w:tc>
      </w:tr>
      <w:tr w:rsidR="0037004B" w:rsidRPr="005F149A" w:rsidTr="00E83187">
        <w:trPr>
          <w:trHeight w:val="442"/>
        </w:trPr>
        <w:tc>
          <w:tcPr>
            <w:tcW w:w="1885" w:type="dxa"/>
          </w:tcPr>
          <w:p w:rsidR="00E549F6" w:rsidRDefault="00E549F6" w:rsidP="0037004B">
            <w:pPr>
              <w:rPr>
                <w:b/>
                <w:bCs/>
              </w:rPr>
            </w:pPr>
          </w:p>
          <w:p w:rsidR="0037004B" w:rsidRPr="005F149A" w:rsidRDefault="0037004B" w:rsidP="0037004B">
            <w:pPr>
              <w:rPr>
                <w:b/>
                <w:bCs/>
              </w:rPr>
            </w:pPr>
            <w:r w:rsidRPr="005F149A">
              <w:rPr>
                <w:b/>
                <w:bCs/>
              </w:rPr>
              <w:t xml:space="preserve">Does in utero exposure to synthetic glucocorticoids influence birthweight, head circumference and birth length? A </w:t>
            </w:r>
            <w:r w:rsidRPr="005F149A">
              <w:rPr>
                <w:b/>
                <w:bCs/>
              </w:rPr>
              <w:lastRenderedPageBreak/>
              <w:t>systematic review of current evidence in humans.</w:t>
            </w:r>
          </w:p>
          <w:p w:rsidR="0037004B" w:rsidRPr="005F149A" w:rsidRDefault="0037004B" w:rsidP="0037004B">
            <w:r w:rsidRPr="005F149A">
              <w:t>Khan AA , 2011</w:t>
            </w:r>
          </w:p>
          <w:p w:rsidR="0037004B" w:rsidRPr="005F149A" w:rsidRDefault="0037004B" w:rsidP="0037004B">
            <w:hyperlink r:id="rId19" w:history="1">
              <w:r w:rsidRPr="005F149A">
                <w:rPr>
                  <w:rStyle w:val="Hyperlink"/>
                </w:rPr>
                <w:t>https://www.ncbi.nlm.nih.gov/pubmed/21133966/</w:t>
              </w:r>
            </w:hyperlink>
          </w:p>
          <w:p w:rsidR="0037004B" w:rsidRPr="005F149A" w:rsidRDefault="0037004B" w:rsidP="0037004B"/>
        </w:tc>
        <w:tc>
          <w:tcPr>
            <w:tcW w:w="2610" w:type="dxa"/>
          </w:tcPr>
          <w:p w:rsidR="0037004B" w:rsidRPr="005F149A" w:rsidRDefault="0037004B" w:rsidP="0037004B">
            <w:r w:rsidRPr="005F149A">
              <w:lastRenderedPageBreak/>
              <w:t xml:space="preserve">Systemic Review from human studies : Effects of GC on human birth </w:t>
            </w:r>
            <w:proofErr w:type="spellStart"/>
            <w:r w:rsidRPr="005F149A">
              <w:t>wt</w:t>
            </w:r>
            <w:proofErr w:type="spellEnd"/>
            <w:r w:rsidRPr="005F149A">
              <w:t xml:space="preserve">, gestation age.. </w:t>
            </w:r>
          </w:p>
        </w:tc>
        <w:tc>
          <w:tcPr>
            <w:tcW w:w="1620" w:type="dxa"/>
          </w:tcPr>
          <w:p w:rsidR="0037004B" w:rsidRPr="005F149A" w:rsidRDefault="0037004B" w:rsidP="0037004B">
            <w:r w:rsidRPr="005F149A">
              <w:t>Compiled studies from humans that used betamethasone during pregnancy.</w:t>
            </w:r>
          </w:p>
          <w:p w:rsidR="0037004B" w:rsidRPr="005F149A" w:rsidRDefault="0037004B" w:rsidP="0037004B">
            <w:r w:rsidRPr="005F149A">
              <w:t xml:space="preserve">Major differences: </w:t>
            </w:r>
          </w:p>
          <w:p w:rsidR="0037004B" w:rsidRPr="005F149A" w:rsidRDefault="0037004B" w:rsidP="0037004B"/>
          <w:p w:rsidR="0037004B" w:rsidRPr="005F149A" w:rsidRDefault="0037004B" w:rsidP="0037004B">
            <w:r w:rsidRPr="005F149A">
              <w:lastRenderedPageBreak/>
              <w:t xml:space="preserve">1:different doses and timing of exposure </w:t>
            </w:r>
          </w:p>
          <w:p w:rsidR="0037004B" w:rsidRPr="005F149A" w:rsidRDefault="0037004B" w:rsidP="0037004B">
            <w:pPr>
              <w:jc w:val="center"/>
            </w:pPr>
          </w:p>
        </w:tc>
        <w:tc>
          <w:tcPr>
            <w:tcW w:w="5940" w:type="dxa"/>
          </w:tcPr>
          <w:p w:rsidR="0037004B" w:rsidRPr="005F149A" w:rsidRDefault="0037004B" w:rsidP="0037004B">
            <w:r w:rsidRPr="005F149A">
              <w:lastRenderedPageBreak/>
              <w:t xml:space="preserve">10 out of 17 studies reported significant reduction in birthweight of infants exposed to antenatal GC, while other 7 studies  reported no relation </w:t>
            </w:r>
            <w:r w:rsidRPr="005F149A">
              <w:sym w:font="Wingdings" w:char="F0E0"/>
            </w:r>
            <w:r w:rsidRPr="005F149A">
              <w:t xml:space="preserve"> studies methods varied largely! </w:t>
            </w:r>
          </w:p>
          <w:p w:rsidR="0037004B" w:rsidRPr="005F149A" w:rsidRDefault="0037004B" w:rsidP="0037004B"/>
          <w:p w:rsidR="0037004B" w:rsidRPr="005F149A" w:rsidRDefault="0037004B" w:rsidP="0037004B">
            <w:r w:rsidRPr="005F149A">
              <w:t xml:space="preserve">All studies used betamethasone. </w:t>
            </w:r>
          </w:p>
          <w:p w:rsidR="0037004B" w:rsidRPr="005F149A" w:rsidRDefault="0037004B" w:rsidP="0037004B"/>
          <w:p w:rsidR="0037004B" w:rsidRPr="005F149A" w:rsidRDefault="0037004B" w:rsidP="0037004B">
            <w:r w:rsidRPr="005F149A">
              <w:t xml:space="preserve">5 out of 9 studies reported reduced head circumference </w:t>
            </w:r>
          </w:p>
          <w:p w:rsidR="0037004B" w:rsidRPr="005F149A" w:rsidRDefault="0037004B" w:rsidP="0037004B"/>
          <w:p w:rsidR="0037004B" w:rsidRPr="005F149A" w:rsidRDefault="0037004B" w:rsidP="0037004B">
            <w:r w:rsidRPr="005F149A">
              <w:t>Birth length and ponderal index: 2 out of 5 studies reported reductions in these</w:t>
            </w:r>
          </w:p>
          <w:p w:rsidR="0037004B" w:rsidRPr="005F149A" w:rsidRDefault="0037004B" w:rsidP="0037004B"/>
          <w:p w:rsidR="0037004B" w:rsidRPr="005F149A" w:rsidRDefault="0037004B" w:rsidP="0037004B">
            <w:r w:rsidRPr="005F149A">
              <w:t xml:space="preserve">Overall </w:t>
            </w:r>
            <w:r w:rsidRPr="005F149A">
              <w:sym w:font="Wingdings" w:char="F0E0"/>
            </w:r>
            <w:r w:rsidRPr="005F149A">
              <w:t xml:space="preserve"> synthetic GCs contribute to reduced birth size but there is a lot unknown and studies conflict in their used methods, results and measured variables </w:t>
            </w:r>
          </w:p>
        </w:tc>
      </w:tr>
      <w:tr w:rsidR="0037004B" w:rsidRPr="005F149A" w:rsidTr="00E83187">
        <w:trPr>
          <w:trHeight w:val="442"/>
        </w:trPr>
        <w:tc>
          <w:tcPr>
            <w:tcW w:w="1885" w:type="dxa"/>
          </w:tcPr>
          <w:p w:rsidR="00E549F6" w:rsidRDefault="00E549F6" w:rsidP="0037004B">
            <w:pPr>
              <w:rPr>
                <w:bCs/>
              </w:rPr>
            </w:pPr>
          </w:p>
          <w:p w:rsidR="0037004B" w:rsidRPr="005F149A" w:rsidRDefault="0037004B" w:rsidP="0037004B">
            <w:pPr>
              <w:rPr>
                <w:bCs/>
              </w:rPr>
            </w:pPr>
            <w:bookmarkStart w:id="0" w:name="_GoBack"/>
            <w:bookmarkEnd w:id="0"/>
            <w:r w:rsidRPr="005F149A">
              <w:rPr>
                <w:bCs/>
              </w:rPr>
              <w:t xml:space="preserve">Prenatal stress induces intrauterine growth restriction and </w:t>
            </w:r>
            <w:proofErr w:type="spellStart"/>
            <w:r w:rsidRPr="005F149A">
              <w:rPr>
                <w:bCs/>
              </w:rPr>
              <w:t>programmes</w:t>
            </w:r>
            <w:proofErr w:type="spellEnd"/>
            <w:r w:rsidRPr="005F149A">
              <w:rPr>
                <w:bCs/>
              </w:rPr>
              <w:t xml:space="preserve"> glucose intolerance and feeding </w:t>
            </w:r>
            <w:proofErr w:type="spellStart"/>
            <w:r w:rsidRPr="005F149A">
              <w:rPr>
                <w:bCs/>
              </w:rPr>
              <w:t>behaviour</w:t>
            </w:r>
            <w:proofErr w:type="spellEnd"/>
            <w:r w:rsidRPr="005F149A">
              <w:rPr>
                <w:bCs/>
              </w:rPr>
              <w:t xml:space="preserve"> disturbances in the aged rat.</w:t>
            </w:r>
          </w:p>
          <w:p w:rsidR="0037004B" w:rsidRPr="005F149A" w:rsidRDefault="0037004B" w:rsidP="0037004B">
            <w:r w:rsidRPr="005F149A">
              <w:t>Lesage J , 2004</w:t>
            </w:r>
          </w:p>
          <w:p w:rsidR="0037004B" w:rsidRPr="005F149A" w:rsidRDefault="0037004B" w:rsidP="0037004B"/>
          <w:p w:rsidR="0037004B" w:rsidRPr="005F149A" w:rsidRDefault="0037004B" w:rsidP="0037004B">
            <w:hyperlink r:id="rId20" w:history="1">
              <w:r w:rsidRPr="005F149A">
                <w:rPr>
                  <w:rStyle w:val="Hyperlink"/>
                </w:rPr>
                <w:t>https://www.ncbi.nlm.nih.gov/pubmed/15128277</w:t>
              </w:r>
            </w:hyperlink>
          </w:p>
          <w:p w:rsidR="0037004B" w:rsidRPr="005F149A" w:rsidRDefault="0037004B" w:rsidP="0037004B">
            <w:pPr>
              <w:pStyle w:val="Heading1"/>
              <w:shd w:val="clear" w:color="auto" w:fill="FFFFFF"/>
              <w:spacing w:before="240" w:beforeAutospacing="0" w:after="120" w:afterAutospacing="0" w:line="324" w:lineRule="atLeast"/>
              <w:rPr>
                <w:b w:val="0"/>
                <w:bCs w:val="0"/>
                <w:color w:val="000000"/>
                <w:sz w:val="24"/>
                <w:szCs w:val="24"/>
              </w:rPr>
            </w:pPr>
          </w:p>
        </w:tc>
        <w:tc>
          <w:tcPr>
            <w:tcW w:w="2610" w:type="dxa"/>
          </w:tcPr>
          <w:p w:rsidR="0037004B" w:rsidRPr="005F149A" w:rsidRDefault="0037004B" w:rsidP="0037004B">
            <w:r w:rsidRPr="005F149A">
              <w:t xml:space="preserve">Rats exposed to stress of being in a plastic cylinder in a lighted environment 3x/day for 45 minutes each during last week of gestation. </w:t>
            </w:r>
          </w:p>
          <w:p w:rsidR="0037004B" w:rsidRPr="005F149A" w:rsidRDefault="0037004B" w:rsidP="0037004B"/>
          <w:p w:rsidR="0037004B" w:rsidRPr="005F149A" w:rsidRDefault="0037004B" w:rsidP="0037004B">
            <w:r w:rsidRPr="005F149A">
              <w:t>Sac at E20</w:t>
            </w:r>
          </w:p>
        </w:tc>
        <w:tc>
          <w:tcPr>
            <w:tcW w:w="1620" w:type="dxa"/>
          </w:tcPr>
          <w:p w:rsidR="0037004B" w:rsidRPr="005F149A" w:rsidRDefault="0037004B" w:rsidP="0037004B">
            <w:r w:rsidRPr="005F149A">
              <w:t xml:space="preserve">Stress by confinement in lighted environment exposure </w:t>
            </w:r>
          </w:p>
        </w:tc>
        <w:tc>
          <w:tcPr>
            <w:tcW w:w="5940" w:type="dxa"/>
          </w:tcPr>
          <w:p w:rsidR="0037004B" w:rsidRPr="005F149A" w:rsidRDefault="0037004B" w:rsidP="0037004B">
            <w:r w:rsidRPr="005F149A">
              <w:t xml:space="preserve">Fetuses of stressed dams had reduced body weights in males and females </w:t>
            </w:r>
            <w:r w:rsidRPr="005F149A">
              <w:sym w:font="Wingdings" w:char="F0E0"/>
            </w:r>
            <w:r w:rsidRPr="005F149A">
              <w:t xml:space="preserve"> IUGR</w:t>
            </w:r>
          </w:p>
          <w:p w:rsidR="0037004B" w:rsidRPr="005F149A" w:rsidRDefault="0037004B" w:rsidP="0037004B">
            <w:r w:rsidRPr="005F149A">
              <w:t xml:space="preserve">Fetal plasma glucose and corticosterone levels were reduced but leptin was unchanged. </w:t>
            </w:r>
          </w:p>
          <w:p w:rsidR="0037004B" w:rsidRPr="005F149A" w:rsidRDefault="0037004B" w:rsidP="0037004B"/>
          <w:p w:rsidR="0037004B" w:rsidRPr="005F149A" w:rsidRDefault="0037004B" w:rsidP="0037004B">
            <w:r w:rsidRPr="005F149A">
              <w:t xml:space="preserve">Effect of antenatal stress on offspring: </w:t>
            </w:r>
          </w:p>
          <w:p w:rsidR="0037004B" w:rsidRPr="005F149A" w:rsidRDefault="0037004B" w:rsidP="0037004B">
            <w:r w:rsidRPr="005F149A">
              <w:t>24-month old male rats had unchanged weights after antenatal exposure of stress</w:t>
            </w:r>
          </w:p>
          <w:p w:rsidR="0037004B" w:rsidRPr="005F149A" w:rsidRDefault="0037004B" w:rsidP="0037004B">
            <w:r w:rsidRPr="005F149A">
              <w:t xml:space="preserve">Basal plasma corticosterone levels were higher but not significant </w:t>
            </w:r>
          </w:p>
          <w:p w:rsidR="0037004B" w:rsidRPr="005F149A" w:rsidRDefault="0037004B" w:rsidP="0037004B">
            <w:r w:rsidRPr="005F149A">
              <w:t xml:space="preserve">Plasma leptin was reduced </w:t>
            </w:r>
          </w:p>
          <w:p w:rsidR="0037004B" w:rsidRPr="005F149A" w:rsidRDefault="0037004B" w:rsidP="0037004B">
            <w:r w:rsidRPr="005F149A">
              <w:t xml:space="preserve">OGTT showed higher plasma glucose levels in antenatally stressed rats at all timepoints (0, 60 and 120 minutes tested), but insulin secretion was similar </w:t>
            </w:r>
          </w:p>
          <w:p w:rsidR="0037004B" w:rsidRPr="005F149A" w:rsidRDefault="0037004B" w:rsidP="0037004B">
            <w:r w:rsidRPr="005F149A">
              <w:t xml:space="preserve">No effect of antenatal stress on adult food intake, but after fasting the rats for 24 hours, rats’ intake was increased in 3 hours post fast compared to offspring from unstressed dams. </w:t>
            </w:r>
          </w:p>
          <w:p w:rsidR="0037004B" w:rsidRDefault="0037004B" w:rsidP="0037004B"/>
          <w:p w:rsidR="0037004B" w:rsidRPr="005F149A" w:rsidRDefault="0037004B" w:rsidP="0037004B"/>
        </w:tc>
      </w:tr>
      <w:tr w:rsidR="0037004B" w:rsidRPr="005F149A" w:rsidTr="00E83187">
        <w:trPr>
          <w:trHeight w:val="405"/>
        </w:trPr>
        <w:tc>
          <w:tcPr>
            <w:tcW w:w="1885" w:type="dxa"/>
          </w:tcPr>
          <w:p w:rsidR="0037004B" w:rsidRPr="005F149A" w:rsidRDefault="0037004B" w:rsidP="0037004B">
            <w:r w:rsidRPr="005F149A">
              <w:rPr>
                <w:color w:val="000000"/>
                <w:shd w:val="clear" w:color="auto" w:fill="FFFFFF"/>
              </w:rPr>
              <w:t>Placental efficiency and adaptation: endocrine regulation. </w:t>
            </w:r>
            <w:r w:rsidRPr="005F149A">
              <w:rPr>
                <w:rStyle w:val="ref-journal"/>
                <w:color w:val="000000"/>
                <w:shd w:val="clear" w:color="auto" w:fill="FFFFFF"/>
              </w:rPr>
              <w:t>The Journal of physiology. </w:t>
            </w:r>
            <w:r w:rsidRPr="005F149A">
              <w:rPr>
                <w:color w:val="000000"/>
                <w:shd w:val="clear" w:color="auto" w:fill="FFFFFF"/>
              </w:rPr>
              <w:t>2009;</w:t>
            </w:r>
            <w:r w:rsidRPr="005F149A">
              <w:rPr>
                <w:rStyle w:val="ref-vol"/>
                <w:color w:val="000000"/>
                <w:shd w:val="clear" w:color="auto" w:fill="FFFFFF"/>
              </w:rPr>
              <w:t>587</w:t>
            </w:r>
            <w:r w:rsidRPr="005F149A">
              <w:rPr>
                <w:color w:val="000000"/>
                <w:shd w:val="clear" w:color="auto" w:fill="FFFFFF"/>
              </w:rPr>
              <w:t xml:space="preserve">:3459–3472. </w:t>
            </w:r>
            <w:proofErr w:type="spellStart"/>
            <w:r w:rsidRPr="005F149A">
              <w:rPr>
                <w:color w:val="000000"/>
                <w:shd w:val="clear" w:color="auto" w:fill="FFFFFF"/>
              </w:rPr>
              <w:t>doi</w:t>
            </w:r>
            <w:proofErr w:type="spellEnd"/>
            <w:r w:rsidRPr="005F149A">
              <w:rPr>
                <w:color w:val="000000"/>
                <w:shd w:val="clear" w:color="auto" w:fill="FFFFFF"/>
              </w:rPr>
              <w:t>: 10.1113/jphysiol.2009.173013.</w:t>
            </w:r>
          </w:p>
          <w:p w:rsidR="0037004B" w:rsidRPr="005F149A" w:rsidRDefault="0037004B" w:rsidP="0037004B"/>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r w:rsidRPr="005F149A">
              <w:rPr>
                <w:color w:val="000000"/>
                <w:shd w:val="clear" w:color="auto" w:fill="FFFFFF"/>
              </w:rPr>
              <w:t xml:space="preserve">Langley-Evans SC, Phillips GJ, </w:t>
            </w:r>
            <w:proofErr w:type="spellStart"/>
            <w:r w:rsidRPr="005F149A">
              <w:rPr>
                <w:color w:val="000000"/>
                <w:shd w:val="clear" w:color="auto" w:fill="FFFFFF"/>
              </w:rPr>
              <w:t>Benediktsson</w:t>
            </w:r>
            <w:proofErr w:type="spellEnd"/>
            <w:r w:rsidRPr="005F149A">
              <w:rPr>
                <w:color w:val="000000"/>
                <w:shd w:val="clear" w:color="auto" w:fill="FFFFFF"/>
              </w:rPr>
              <w:t xml:space="preserve"> R, Gardner DS, </w:t>
            </w:r>
            <w:r w:rsidRPr="005F149A">
              <w:rPr>
                <w:color w:val="000000"/>
                <w:shd w:val="clear" w:color="auto" w:fill="FFFFFF"/>
              </w:rPr>
              <w:lastRenderedPageBreak/>
              <w:t xml:space="preserve">Edwards CR, Jackson AA, </w:t>
            </w:r>
            <w:proofErr w:type="spellStart"/>
            <w:r w:rsidRPr="005F149A">
              <w:rPr>
                <w:color w:val="000000"/>
                <w:shd w:val="clear" w:color="auto" w:fill="FFFFFF"/>
              </w:rPr>
              <w:t>Seckl</w:t>
            </w:r>
            <w:proofErr w:type="spellEnd"/>
            <w:r w:rsidRPr="005F149A">
              <w:rPr>
                <w:color w:val="000000"/>
                <w:shd w:val="clear" w:color="auto" w:fill="FFFFFF"/>
              </w:rPr>
              <w:t xml:space="preserve"> JR. Protein intake in pregnancy, placental glucocorticoid metabolism and the programming of hypertension in the rat. </w:t>
            </w:r>
            <w:r w:rsidRPr="005F149A">
              <w:rPr>
                <w:rStyle w:val="ref-journal"/>
                <w:color w:val="000000"/>
                <w:shd w:val="clear" w:color="auto" w:fill="FFFFFF"/>
              </w:rPr>
              <w:t>Placenta. </w:t>
            </w:r>
            <w:r w:rsidRPr="005F149A">
              <w:rPr>
                <w:color w:val="000000"/>
                <w:shd w:val="clear" w:color="auto" w:fill="FFFFFF"/>
              </w:rPr>
              <w:t>1996;</w:t>
            </w:r>
            <w:r w:rsidRPr="005F149A">
              <w:rPr>
                <w:rStyle w:val="ref-vol"/>
                <w:color w:val="000000"/>
                <w:shd w:val="clear" w:color="auto" w:fill="FFFFFF"/>
              </w:rPr>
              <w:t>17</w:t>
            </w:r>
            <w:r w:rsidRPr="005F149A">
              <w:rPr>
                <w:color w:val="000000"/>
                <w:shd w:val="clear" w:color="auto" w:fill="FFFFFF"/>
              </w:rPr>
              <w:t xml:space="preserve">:169–172. </w:t>
            </w:r>
            <w:proofErr w:type="spellStart"/>
            <w:r w:rsidRPr="005F149A">
              <w:rPr>
                <w:color w:val="000000"/>
                <w:shd w:val="clear" w:color="auto" w:fill="FFFFFF"/>
              </w:rPr>
              <w:t>doi</w:t>
            </w:r>
            <w:proofErr w:type="spellEnd"/>
            <w:r w:rsidRPr="005F149A">
              <w:rPr>
                <w:color w:val="000000"/>
                <w:shd w:val="clear" w:color="auto" w:fill="FFFFFF"/>
              </w:rPr>
              <w:t>: 10.1016/S0143-4004(96)80010-5.</w:t>
            </w:r>
          </w:p>
          <w:p w:rsidR="0037004B" w:rsidRPr="005F149A" w:rsidRDefault="0037004B" w:rsidP="0037004B"/>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pPr>
              <w:rPr>
                <w:bCs/>
                <w:color w:val="000000"/>
                <w:shd w:val="clear" w:color="auto" w:fill="FFFFFF"/>
              </w:rPr>
            </w:pPr>
            <w:r w:rsidRPr="005F149A">
              <w:rPr>
                <w:bCs/>
                <w:color w:val="000000"/>
                <w:shd w:val="clear" w:color="auto" w:fill="FFFFFF"/>
              </w:rPr>
              <w:t>Glucocorticoid programming.</w:t>
            </w:r>
          </w:p>
          <w:p w:rsidR="0037004B" w:rsidRPr="005F149A" w:rsidRDefault="0037004B" w:rsidP="0037004B">
            <w:pPr>
              <w:rPr>
                <w:bCs/>
                <w:color w:val="000000"/>
                <w:shd w:val="clear" w:color="auto" w:fill="FFFFFF"/>
              </w:rPr>
            </w:pPr>
          </w:p>
          <w:p w:rsidR="0037004B" w:rsidRPr="005F149A" w:rsidRDefault="0037004B" w:rsidP="0037004B">
            <w:pPr>
              <w:rPr>
                <w:bCs/>
                <w:color w:val="000000"/>
                <w:shd w:val="clear" w:color="auto" w:fill="FFFFFF"/>
              </w:rPr>
            </w:pPr>
            <w:proofErr w:type="spellStart"/>
            <w:r w:rsidRPr="005F149A">
              <w:rPr>
                <w:bCs/>
                <w:color w:val="000000"/>
                <w:shd w:val="clear" w:color="auto" w:fill="FFFFFF"/>
              </w:rPr>
              <w:t>Seckl</w:t>
            </w:r>
            <w:proofErr w:type="spellEnd"/>
            <w:r w:rsidRPr="005F149A">
              <w:rPr>
                <w:bCs/>
                <w:color w:val="000000"/>
                <w:shd w:val="clear" w:color="auto" w:fill="FFFFFF"/>
              </w:rPr>
              <w:t xml:space="preserve"> JR and Meaney MJ , 2004</w:t>
            </w:r>
          </w:p>
          <w:p w:rsidR="0037004B" w:rsidRPr="005F149A" w:rsidRDefault="0037004B" w:rsidP="0037004B">
            <w:pPr>
              <w:rPr>
                <w:bCs/>
                <w:color w:val="000000"/>
                <w:shd w:val="clear" w:color="auto" w:fill="FFFFFF"/>
              </w:rPr>
            </w:pPr>
          </w:p>
          <w:p w:rsidR="0037004B" w:rsidRPr="005F149A" w:rsidRDefault="0037004B" w:rsidP="0037004B">
            <w:hyperlink r:id="rId21" w:history="1">
              <w:r w:rsidRPr="005F149A">
                <w:rPr>
                  <w:rStyle w:val="Hyperlink"/>
                </w:rPr>
                <w:t>https://www.ncbi.nlm.nih.gov/pubmed/15677396/</w:t>
              </w:r>
            </w:hyperlink>
          </w:p>
          <w:p w:rsidR="0037004B" w:rsidRPr="005F149A" w:rsidRDefault="0037004B" w:rsidP="0037004B">
            <w:pPr>
              <w:rPr>
                <w:color w:val="000000"/>
                <w:shd w:val="clear" w:color="auto" w:fill="FFFFFF"/>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proofErr w:type="spellStart"/>
            <w:r w:rsidRPr="005F149A">
              <w:rPr>
                <w:color w:val="000000"/>
                <w:shd w:val="clear" w:color="auto" w:fill="FFFFFF"/>
              </w:rPr>
              <w:t>Seckl</w:t>
            </w:r>
            <w:proofErr w:type="spellEnd"/>
            <w:r w:rsidRPr="005F149A">
              <w:rPr>
                <w:color w:val="000000"/>
                <w:shd w:val="clear" w:color="auto" w:fill="FFFFFF"/>
              </w:rPr>
              <w:t xml:space="preserve"> JR, Holmes MC. Mechanisms of disease: glucocorticoids, their placental metabolism and fetal 'programming' of adult pathophysiology. </w:t>
            </w:r>
            <w:r w:rsidRPr="005F149A">
              <w:rPr>
                <w:rStyle w:val="ref-journal"/>
                <w:color w:val="000000"/>
                <w:shd w:val="clear" w:color="auto" w:fill="FFFFFF"/>
              </w:rPr>
              <w:t>Nature clinical practice Endocrinology &amp; metabolism. </w:t>
            </w:r>
            <w:r w:rsidRPr="005F149A">
              <w:rPr>
                <w:color w:val="000000"/>
                <w:shd w:val="clear" w:color="auto" w:fill="FFFFFF"/>
              </w:rPr>
              <w:t>2007;</w:t>
            </w:r>
            <w:r w:rsidRPr="005F149A">
              <w:rPr>
                <w:rStyle w:val="ref-vol"/>
                <w:color w:val="000000"/>
                <w:shd w:val="clear" w:color="auto" w:fill="FFFFFF"/>
              </w:rPr>
              <w:t>3</w:t>
            </w:r>
            <w:r w:rsidRPr="005F149A">
              <w:rPr>
                <w:color w:val="000000"/>
                <w:shd w:val="clear" w:color="auto" w:fill="FFFFFF"/>
              </w:rPr>
              <w:t>:479–488.</w:t>
            </w:r>
          </w:p>
          <w:p w:rsidR="0037004B" w:rsidRPr="005F149A" w:rsidRDefault="0037004B" w:rsidP="0037004B">
            <w:pPr>
              <w:rPr>
                <w:color w:val="000000"/>
                <w:shd w:val="clear" w:color="auto" w:fill="FFFFFF"/>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r w:rsidRPr="005F149A">
              <w:t xml:space="preserve">Nyirenda MJ, Lindsay RM, Kenyon CJ, Burchell A &amp; </w:t>
            </w:r>
            <w:proofErr w:type="spellStart"/>
            <w:r w:rsidRPr="005F149A">
              <w:t>Seckl</w:t>
            </w:r>
            <w:proofErr w:type="spellEnd"/>
            <w:r w:rsidRPr="005F149A">
              <w:t xml:space="preserve"> JR 1998 Glucocorticoid exposure in late gestation permanently programs rat hepatic phosphoenolpyruvate </w:t>
            </w:r>
            <w:proofErr w:type="spellStart"/>
            <w:r w:rsidRPr="005F149A">
              <w:t>carboxykinase</w:t>
            </w:r>
            <w:proofErr w:type="spellEnd"/>
            <w:r w:rsidRPr="005F149A">
              <w:t xml:space="preserve"> and glucocorticoid receptor expression and causes glucose intolerance in adult offspring. Journal of Clinical Investigation 101 2174–2181.</w:t>
            </w:r>
          </w:p>
          <w:p w:rsidR="0037004B" w:rsidRPr="005F149A" w:rsidRDefault="0037004B" w:rsidP="0037004B">
            <w:pPr>
              <w:rPr>
                <w:color w:val="000000"/>
                <w:shd w:val="clear" w:color="auto" w:fill="FFFFFF"/>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3014"/>
        </w:trPr>
        <w:tc>
          <w:tcPr>
            <w:tcW w:w="1885" w:type="dxa"/>
          </w:tcPr>
          <w:p w:rsidR="0037004B" w:rsidRPr="005F149A" w:rsidRDefault="0037004B" w:rsidP="0037004B">
            <w:proofErr w:type="spellStart"/>
            <w:r w:rsidRPr="005F149A">
              <w:t>Benediktsson</w:t>
            </w:r>
            <w:proofErr w:type="spellEnd"/>
            <w:r w:rsidRPr="005F149A">
              <w:t xml:space="preserve"> R, Lindsay R, Noble J, </w:t>
            </w:r>
            <w:proofErr w:type="spellStart"/>
            <w:r w:rsidRPr="005F149A">
              <w:t>Seckl</w:t>
            </w:r>
            <w:proofErr w:type="spellEnd"/>
            <w:r w:rsidRPr="005F149A">
              <w:t xml:space="preserve"> JR &amp; Edwards CRW 1993 Glucocorticoid exposure in utero: new model for adult hypertension</w:t>
            </w:r>
          </w:p>
          <w:p w:rsidR="0037004B" w:rsidRPr="005F149A" w:rsidRDefault="0037004B" w:rsidP="0037004B">
            <w:pPr>
              <w:rPr>
                <w:color w:val="000000"/>
                <w:shd w:val="clear" w:color="auto" w:fill="FFFFFF"/>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proofErr w:type="spellStart"/>
            <w:r w:rsidRPr="005F149A">
              <w:t>Seckl</w:t>
            </w:r>
            <w:proofErr w:type="spellEnd"/>
            <w:r w:rsidRPr="005F149A">
              <w:t xml:space="preserve"> JR 2001 Glucocorticoid programming of the fetus: adult phenotypes and molecular mechanisms. Molecular and </w:t>
            </w:r>
            <w:r w:rsidRPr="005F149A">
              <w:lastRenderedPageBreak/>
              <w:t>Cellular Endocrinology 185 61–71.</w:t>
            </w:r>
          </w:p>
          <w:p w:rsidR="0037004B" w:rsidRPr="005F149A" w:rsidRDefault="0037004B" w:rsidP="0037004B">
            <w:pPr>
              <w:rPr>
                <w:color w:val="000000"/>
                <w:shd w:val="clear" w:color="auto" w:fill="FFFFFF"/>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r w:rsidRPr="005F149A">
              <w:br/>
            </w:r>
            <w:hyperlink r:id="rId22" w:history="1">
              <w:r w:rsidRPr="005F149A">
                <w:rPr>
                  <w:rStyle w:val="Hyperlink"/>
                </w:rPr>
                <w:t>https://www.ncbi.nlm.nih.gov/books/NBK279156/</w:t>
              </w:r>
            </w:hyperlink>
          </w:p>
          <w:p w:rsidR="0037004B" w:rsidRPr="005F149A" w:rsidRDefault="0037004B" w:rsidP="0037004B">
            <w:r w:rsidRPr="005F149A">
              <w:t>GREAT RESOURCE FOR GC EQUIVALENCIES AND POTENCY, TABLE 1</w:t>
            </w:r>
          </w:p>
          <w:p w:rsidR="0037004B" w:rsidRPr="005F149A" w:rsidRDefault="0037004B" w:rsidP="0037004B">
            <w:r w:rsidRPr="005F149A">
              <w:t>Nicolaides N , 2000</w:t>
            </w: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r w:rsidRPr="005F149A">
              <w:t>Dex has long half-life, highest HPA suppressive capacity compared to other synthetic GCs</w:t>
            </w:r>
          </w:p>
        </w:tc>
      </w:tr>
      <w:tr w:rsidR="0037004B" w:rsidRPr="005F149A" w:rsidTr="00E83187">
        <w:trPr>
          <w:trHeight w:val="442"/>
        </w:trPr>
        <w:tc>
          <w:tcPr>
            <w:tcW w:w="1885" w:type="dxa"/>
          </w:tcPr>
          <w:p w:rsidR="0037004B" w:rsidRPr="005F149A" w:rsidRDefault="0037004B" w:rsidP="0037004B">
            <w:hyperlink r:id="rId23" w:history="1">
              <w:r w:rsidRPr="005F149A">
                <w:rPr>
                  <w:rStyle w:val="Hyperlink"/>
                </w:rPr>
                <w:t>https://www.ncbi.nlm.nih.gov/pubmed/9129953</w:t>
              </w:r>
            </w:hyperlink>
          </w:p>
          <w:p w:rsidR="0037004B" w:rsidRPr="005F149A" w:rsidRDefault="0037004B" w:rsidP="0037004B">
            <w:r w:rsidRPr="005F149A">
              <w:t>GOOD REVIEW ON PLACENTAL TRANSPORTERS ACTIVITY AND EXPRESSION</w:t>
            </w:r>
          </w:p>
          <w:p w:rsidR="0037004B" w:rsidRPr="005F149A" w:rsidRDefault="0037004B" w:rsidP="0037004B">
            <w:r w:rsidRPr="005F149A">
              <w:t>SIBLEY C , 1997</w:t>
            </w: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r w:rsidRPr="005F149A">
              <w:t>Diffusion of nutrients and transport-mediated transport</w:t>
            </w:r>
          </w:p>
        </w:tc>
      </w:tr>
      <w:tr w:rsidR="0037004B" w:rsidRPr="005F149A" w:rsidTr="00E83187">
        <w:trPr>
          <w:trHeight w:val="442"/>
        </w:trPr>
        <w:tc>
          <w:tcPr>
            <w:tcW w:w="1885" w:type="dxa"/>
          </w:tcPr>
          <w:p w:rsidR="0037004B" w:rsidRPr="005F149A" w:rsidRDefault="0037004B" w:rsidP="0037004B">
            <w:pPr>
              <w:pStyle w:val="Heading1"/>
              <w:shd w:val="clear" w:color="auto" w:fill="FFFFFF"/>
              <w:spacing w:before="240" w:beforeAutospacing="0" w:after="120" w:afterAutospacing="0" w:line="324" w:lineRule="atLeast"/>
              <w:rPr>
                <w:b w:val="0"/>
                <w:bCs w:val="0"/>
                <w:color w:val="000000"/>
                <w:sz w:val="24"/>
                <w:szCs w:val="24"/>
              </w:rPr>
            </w:pPr>
            <w:r w:rsidRPr="005F149A">
              <w:rPr>
                <w:b w:val="0"/>
                <w:bCs w:val="0"/>
                <w:color w:val="000000"/>
                <w:sz w:val="24"/>
                <w:szCs w:val="24"/>
              </w:rPr>
              <w:t>Regulation of Nutrient Transport across the Placenta</w:t>
            </w:r>
          </w:p>
          <w:p w:rsidR="0037004B" w:rsidRPr="005F149A" w:rsidRDefault="0037004B" w:rsidP="0037004B">
            <w:r w:rsidRPr="005F149A">
              <w:t>LAGER S AND POWELL TL 2012</w:t>
            </w:r>
          </w:p>
          <w:p w:rsidR="0037004B" w:rsidRPr="005F149A" w:rsidRDefault="0037004B" w:rsidP="0037004B">
            <w:hyperlink r:id="rId24" w:history="1">
              <w:r w:rsidRPr="005F149A">
                <w:rPr>
                  <w:rStyle w:val="Hyperlink"/>
                </w:rPr>
                <w:t>https://www.ncbi.nlm.nih.gov/pmc/articles/PMC3523549/</w:t>
              </w:r>
            </w:hyperlink>
          </w:p>
          <w:p w:rsidR="0037004B" w:rsidRPr="005F149A" w:rsidRDefault="0037004B" w:rsidP="0037004B">
            <w:r w:rsidRPr="005F149A">
              <w:t xml:space="preserve">REVIEW ON PLACENTAL TRASNPORT INFLUENCED </w:t>
            </w:r>
            <w:r w:rsidRPr="005F149A">
              <w:lastRenderedPageBreak/>
              <w:t>BY MULTIPLE FACTORS/CONDITIONS</w:t>
            </w:r>
          </w:p>
          <w:p w:rsidR="0037004B" w:rsidRPr="005F149A" w:rsidRDefault="0037004B" w:rsidP="0037004B"/>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r w:rsidRPr="005F149A">
              <w:t xml:space="preserve">Endocrine Regulation of </w:t>
            </w:r>
            <w:proofErr w:type="spellStart"/>
            <w:r w:rsidRPr="005F149A">
              <w:t>Feto</w:t>
            </w:r>
            <w:proofErr w:type="spellEnd"/>
            <w:r w:rsidRPr="005F149A">
              <w:t>-Placental Growth</w:t>
            </w:r>
          </w:p>
          <w:p w:rsidR="0037004B" w:rsidRPr="005F149A" w:rsidRDefault="0037004B" w:rsidP="0037004B">
            <w:r w:rsidRPr="005F149A">
              <w:t>FOWDEN AL AND FORHEAD AJ 2009</w:t>
            </w:r>
          </w:p>
          <w:p w:rsidR="0037004B" w:rsidRPr="005F149A" w:rsidRDefault="0037004B" w:rsidP="0037004B">
            <w:r w:rsidRPr="005F149A">
              <w:t>MINI REVIEW</w:t>
            </w:r>
          </w:p>
          <w:p w:rsidR="0037004B" w:rsidRPr="005F149A" w:rsidRDefault="0037004B" w:rsidP="0037004B">
            <w:hyperlink r:id="rId25" w:history="1">
              <w:r w:rsidRPr="005F149A">
                <w:rPr>
                  <w:rStyle w:val="Hyperlink"/>
                </w:rPr>
                <w:t>https://www.karger.com/Article/FullText/245927#ref35</w:t>
              </w:r>
            </w:hyperlink>
          </w:p>
          <w:p w:rsidR="0037004B" w:rsidRPr="005F149A" w:rsidRDefault="0037004B" w:rsidP="0037004B">
            <w:pPr>
              <w:pStyle w:val="Heading1"/>
              <w:shd w:val="clear" w:color="auto" w:fill="FFFFFF"/>
              <w:spacing w:before="240" w:beforeAutospacing="0" w:after="120" w:afterAutospacing="0" w:line="324" w:lineRule="atLeast"/>
              <w:rPr>
                <w:b w:val="0"/>
                <w:bCs w:val="0"/>
                <w:color w:val="000000"/>
                <w:sz w:val="24"/>
                <w:szCs w:val="24"/>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r w:rsidRPr="005F149A">
              <w:t>Prenatal glucocorticoids and long-term programming</w:t>
            </w:r>
          </w:p>
          <w:p w:rsidR="0037004B" w:rsidRPr="005F149A" w:rsidRDefault="0037004B" w:rsidP="0037004B">
            <w:proofErr w:type="spellStart"/>
            <w:r w:rsidRPr="005F149A">
              <w:t>Seckl</w:t>
            </w:r>
            <w:proofErr w:type="spellEnd"/>
            <w:r w:rsidRPr="005F149A">
              <w:t xml:space="preserve"> JR , 2004 </w:t>
            </w:r>
          </w:p>
          <w:p w:rsidR="0037004B" w:rsidRPr="005F149A" w:rsidRDefault="0037004B" w:rsidP="0037004B">
            <w:hyperlink r:id="rId26" w:history="1">
              <w:r w:rsidRPr="005F149A">
                <w:rPr>
                  <w:rStyle w:val="Hyperlink"/>
                </w:rPr>
                <w:t>https://www.ncbi.nlm.nih.gov/pubmed/15554887</w:t>
              </w:r>
            </w:hyperlink>
          </w:p>
          <w:p w:rsidR="0037004B" w:rsidRPr="005F149A" w:rsidRDefault="0037004B" w:rsidP="0037004B"/>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pPr>
              <w:rPr>
                <w:b/>
                <w:bCs/>
              </w:rPr>
            </w:pPr>
            <w:r w:rsidRPr="005F149A">
              <w:rPr>
                <w:b/>
                <w:bCs/>
              </w:rPr>
              <w:t>Sex differences in plasma corticosterone in mouse fetuses are mediated by differential placental transport from the mother and eliminated by maternal adrenalectomy or stress.</w:t>
            </w:r>
          </w:p>
          <w:p w:rsidR="0037004B" w:rsidRPr="005F149A" w:rsidRDefault="0037004B" w:rsidP="0037004B">
            <w:r w:rsidRPr="005F149A">
              <w:t>Montano MM 1993</w:t>
            </w:r>
          </w:p>
          <w:p w:rsidR="0037004B" w:rsidRPr="005F149A" w:rsidRDefault="0037004B" w:rsidP="0037004B">
            <w:hyperlink r:id="rId27" w:history="1">
              <w:r w:rsidRPr="005F149A">
                <w:rPr>
                  <w:rStyle w:val="Hyperlink"/>
                </w:rPr>
                <w:t>https://www.ncbi.nlm.nih.gov/pubmed/8107008</w:t>
              </w:r>
            </w:hyperlink>
          </w:p>
          <w:p w:rsidR="0037004B" w:rsidRPr="005F149A" w:rsidRDefault="0037004B" w:rsidP="0037004B"/>
        </w:tc>
        <w:tc>
          <w:tcPr>
            <w:tcW w:w="2610" w:type="dxa"/>
          </w:tcPr>
          <w:p w:rsidR="0037004B" w:rsidRPr="005F149A" w:rsidRDefault="0037004B" w:rsidP="0037004B">
            <w:r w:rsidRPr="005F149A">
              <w:lastRenderedPageBreak/>
              <w:t xml:space="preserve">Sex differences in maternal </w:t>
            </w:r>
            <w:proofErr w:type="spellStart"/>
            <w:r w:rsidRPr="005F149A">
              <w:t>cort</w:t>
            </w:r>
            <w:proofErr w:type="spellEnd"/>
            <w:r w:rsidRPr="005F149A">
              <w:t xml:space="preserve"> transfer </w:t>
            </w:r>
            <w:proofErr w:type="spellStart"/>
            <w:r w:rsidRPr="005F149A">
              <w:t>ro</w:t>
            </w:r>
            <w:proofErr w:type="spellEnd"/>
            <w:r w:rsidRPr="005F149A">
              <w:t xml:space="preserve"> fetus. Mouse female fetuses acquire more </w:t>
            </w:r>
            <w:proofErr w:type="spellStart"/>
            <w:r w:rsidRPr="005F149A">
              <w:t>cort</w:t>
            </w:r>
            <w:proofErr w:type="spellEnd"/>
            <w:r w:rsidRPr="005F149A">
              <w:t xml:space="preserve"> than males </w:t>
            </w:r>
          </w:p>
        </w:tc>
        <w:tc>
          <w:tcPr>
            <w:tcW w:w="1620" w:type="dxa"/>
          </w:tcPr>
          <w:p w:rsidR="0037004B" w:rsidRPr="005F149A" w:rsidRDefault="0037004B" w:rsidP="0037004B"/>
        </w:tc>
        <w:tc>
          <w:tcPr>
            <w:tcW w:w="5940" w:type="dxa"/>
          </w:tcPr>
          <w:p w:rsidR="0037004B" w:rsidRPr="005F149A" w:rsidRDefault="0037004B" w:rsidP="0037004B"/>
        </w:tc>
      </w:tr>
      <w:tr w:rsidR="0037004B" w:rsidRPr="005F149A" w:rsidTr="00E83187">
        <w:trPr>
          <w:trHeight w:val="442"/>
        </w:trPr>
        <w:tc>
          <w:tcPr>
            <w:tcW w:w="1885" w:type="dxa"/>
          </w:tcPr>
          <w:p w:rsidR="0037004B" w:rsidRPr="005F149A" w:rsidRDefault="0037004B" w:rsidP="0037004B">
            <w:r w:rsidRPr="005F149A">
              <w:t xml:space="preserve">. Sandman CA, Glynn L, </w:t>
            </w:r>
            <w:proofErr w:type="spellStart"/>
            <w:r w:rsidRPr="005F149A">
              <w:t>Schetter</w:t>
            </w:r>
            <w:proofErr w:type="spellEnd"/>
            <w:r w:rsidRPr="005F149A">
              <w:t xml:space="preserve"> CD, Wadhwa P, </w:t>
            </w:r>
            <w:proofErr w:type="spellStart"/>
            <w:r w:rsidRPr="005F149A">
              <w:t>Garite</w:t>
            </w:r>
            <w:proofErr w:type="spellEnd"/>
            <w:r w:rsidRPr="005F149A">
              <w:t xml:space="preserve"> T, </w:t>
            </w:r>
            <w:proofErr w:type="spellStart"/>
            <w:r w:rsidRPr="005F149A">
              <w:t>ChiczDemet</w:t>
            </w:r>
            <w:proofErr w:type="spellEnd"/>
            <w:r w:rsidRPr="005F149A">
              <w:t xml:space="preserve"> A, and </w:t>
            </w:r>
            <w:proofErr w:type="spellStart"/>
            <w:r w:rsidRPr="005F149A">
              <w:t>Hobel</w:t>
            </w:r>
            <w:proofErr w:type="spellEnd"/>
            <w:r w:rsidRPr="005F149A">
              <w:t xml:space="preserve"> C. Elevated maternal cortisol early in pregnancy predicts third trimester levels of placental corticotropin releasing hormone (CRH): priming the placental clock. Peptides 27: 1457–1463, 2006.</w:t>
            </w:r>
          </w:p>
          <w:p w:rsidR="0037004B" w:rsidRPr="005F149A" w:rsidRDefault="0037004B" w:rsidP="0037004B">
            <w:pPr>
              <w:rPr>
                <w:b/>
                <w:bCs/>
              </w:rPr>
            </w:pPr>
          </w:p>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r w:rsidRPr="005F149A">
              <w:t xml:space="preserve">Under stress maternal and fetal </w:t>
            </w:r>
            <w:proofErr w:type="spellStart"/>
            <w:r w:rsidRPr="005F149A">
              <w:t>cort</w:t>
            </w:r>
            <w:proofErr w:type="spellEnd"/>
            <w:r w:rsidRPr="005F149A">
              <w:t xml:space="preserve"> levels may increase 2-3 fold leading to irreversible fetal-adult programming</w:t>
            </w:r>
          </w:p>
        </w:tc>
      </w:tr>
      <w:tr w:rsidR="0037004B" w:rsidRPr="005F149A" w:rsidTr="00E83187">
        <w:trPr>
          <w:trHeight w:val="442"/>
        </w:trPr>
        <w:tc>
          <w:tcPr>
            <w:tcW w:w="1885" w:type="dxa"/>
          </w:tcPr>
          <w:p w:rsidR="0037004B" w:rsidRDefault="0037004B" w:rsidP="0037004B">
            <w:hyperlink r:id="rId28" w:history="1">
              <w:r>
                <w:rPr>
                  <w:rStyle w:val="Hyperlink"/>
                </w:rPr>
                <w:t>https://www.glowm.com/pdf/Antenatal%20Corticosteroids%20to%20Reduce%20Neonatal%20Morbidity.pdf</w:t>
              </w:r>
            </w:hyperlink>
          </w:p>
          <w:p w:rsidR="0037004B" w:rsidRPr="005F149A" w:rsidRDefault="0037004B" w:rsidP="0037004B"/>
        </w:tc>
        <w:tc>
          <w:tcPr>
            <w:tcW w:w="2610" w:type="dxa"/>
          </w:tcPr>
          <w:p w:rsidR="0037004B" w:rsidRPr="005F149A" w:rsidRDefault="0037004B" w:rsidP="0037004B"/>
        </w:tc>
        <w:tc>
          <w:tcPr>
            <w:tcW w:w="1620" w:type="dxa"/>
          </w:tcPr>
          <w:p w:rsidR="0037004B" w:rsidRPr="005F149A" w:rsidRDefault="0037004B" w:rsidP="0037004B"/>
        </w:tc>
        <w:tc>
          <w:tcPr>
            <w:tcW w:w="5940" w:type="dxa"/>
          </w:tcPr>
          <w:p w:rsidR="0037004B" w:rsidRPr="005F149A" w:rsidRDefault="0037004B" w:rsidP="0037004B">
            <w:r>
              <w:t>Guidelines for antenatal GC treatment, cool info</w:t>
            </w:r>
          </w:p>
        </w:tc>
      </w:tr>
    </w:tbl>
    <w:p w:rsidR="00704C87" w:rsidRPr="005F149A" w:rsidRDefault="00704C87"/>
    <w:p w:rsidR="00A14F83" w:rsidRPr="005F149A" w:rsidRDefault="00A14F83"/>
    <w:sectPr w:rsidR="00A14F83" w:rsidRPr="005F149A"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7309"/>
    <w:multiLevelType w:val="multilevel"/>
    <w:tmpl w:val="EE56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41080"/>
    <w:multiLevelType w:val="multilevel"/>
    <w:tmpl w:val="77E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94"/>
    <w:rsid w:val="00004F17"/>
    <w:rsid w:val="000267B1"/>
    <w:rsid w:val="0003349D"/>
    <w:rsid w:val="00033C52"/>
    <w:rsid w:val="000344C2"/>
    <w:rsid w:val="00037B43"/>
    <w:rsid w:val="00043A30"/>
    <w:rsid w:val="0005778F"/>
    <w:rsid w:val="000C492A"/>
    <w:rsid w:val="000C4C6D"/>
    <w:rsid w:val="000D2D85"/>
    <w:rsid w:val="001020E7"/>
    <w:rsid w:val="00103A53"/>
    <w:rsid w:val="00133511"/>
    <w:rsid w:val="00136AF3"/>
    <w:rsid w:val="00144795"/>
    <w:rsid w:val="0014516C"/>
    <w:rsid w:val="00145A49"/>
    <w:rsid w:val="00146213"/>
    <w:rsid w:val="00153B24"/>
    <w:rsid w:val="001575BD"/>
    <w:rsid w:val="00176E1E"/>
    <w:rsid w:val="001B1648"/>
    <w:rsid w:val="001C2B04"/>
    <w:rsid w:val="001F713B"/>
    <w:rsid w:val="001F79F2"/>
    <w:rsid w:val="0020574C"/>
    <w:rsid w:val="002075F3"/>
    <w:rsid w:val="00212190"/>
    <w:rsid w:val="00213AF5"/>
    <w:rsid w:val="00220EDA"/>
    <w:rsid w:val="002248DA"/>
    <w:rsid w:val="00225652"/>
    <w:rsid w:val="002343A3"/>
    <w:rsid w:val="0025017D"/>
    <w:rsid w:val="00250291"/>
    <w:rsid w:val="00266285"/>
    <w:rsid w:val="00271914"/>
    <w:rsid w:val="00275911"/>
    <w:rsid w:val="002A4DE1"/>
    <w:rsid w:val="002B7623"/>
    <w:rsid w:val="002C14FC"/>
    <w:rsid w:val="002C1857"/>
    <w:rsid w:val="002D4EDC"/>
    <w:rsid w:val="002D674B"/>
    <w:rsid w:val="002D67F4"/>
    <w:rsid w:val="002F15EB"/>
    <w:rsid w:val="002F3E49"/>
    <w:rsid w:val="002F5871"/>
    <w:rsid w:val="0032494E"/>
    <w:rsid w:val="00341500"/>
    <w:rsid w:val="00347770"/>
    <w:rsid w:val="0035076F"/>
    <w:rsid w:val="00352BB1"/>
    <w:rsid w:val="0037004B"/>
    <w:rsid w:val="003714F9"/>
    <w:rsid w:val="0038487E"/>
    <w:rsid w:val="00385571"/>
    <w:rsid w:val="00394809"/>
    <w:rsid w:val="00395AAA"/>
    <w:rsid w:val="003A4D40"/>
    <w:rsid w:val="003B0882"/>
    <w:rsid w:val="003C3523"/>
    <w:rsid w:val="003C4888"/>
    <w:rsid w:val="003C6C08"/>
    <w:rsid w:val="003D06FE"/>
    <w:rsid w:val="003D35AC"/>
    <w:rsid w:val="003E5FEC"/>
    <w:rsid w:val="003F416F"/>
    <w:rsid w:val="003F6FA2"/>
    <w:rsid w:val="004146C2"/>
    <w:rsid w:val="00426FF9"/>
    <w:rsid w:val="0043273D"/>
    <w:rsid w:val="00437AA7"/>
    <w:rsid w:val="004438D0"/>
    <w:rsid w:val="004519FE"/>
    <w:rsid w:val="00453727"/>
    <w:rsid w:val="00456649"/>
    <w:rsid w:val="00473013"/>
    <w:rsid w:val="00474101"/>
    <w:rsid w:val="00476FAB"/>
    <w:rsid w:val="00477A4D"/>
    <w:rsid w:val="00480F49"/>
    <w:rsid w:val="00485A53"/>
    <w:rsid w:val="00485BFF"/>
    <w:rsid w:val="004937B4"/>
    <w:rsid w:val="004A10F0"/>
    <w:rsid w:val="004B20AD"/>
    <w:rsid w:val="004B5A3B"/>
    <w:rsid w:val="004B645F"/>
    <w:rsid w:val="004D1164"/>
    <w:rsid w:val="004D1368"/>
    <w:rsid w:val="004E1280"/>
    <w:rsid w:val="004E1B15"/>
    <w:rsid w:val="004F05F3"/>
    <w:rsid w:val="00501FCD"/>
    <w:rsid w:val="005113AD"/>
    <w:rsid w:val="00514525"/>
    <w:rsid w:val="005403C5"/>
    <w:rsid w:val="00544B37"/>
    <w:rsid w:val="00551418"/>
    <w:rsid w:val="00553079"/>
    <w:rsid w:val="00572C75"/>
    <w:rsid w:val="0059420C"/>
    <w:rsid w:val="005B099A"/>
    <w:rsid w:val="005B631B"/>
    <w:rsid w:val="005C07E2"/>
    <w:rsid w:val="005F149A"/>
    <w:rsid w:val="005F2F52"/>
    <w:rsid w:val="005F59DC"/>
    <w:rsid w:val="005F5E23"/>
    <w:rsid w:val="005F6272"/>
    <w:rsid w:val="006208CB"/>
    <w:rsid w:val="00643F01"/>
    <w:rsid w:val="00646ECC"/>
    <w:rsid w:val="006573F5"/>
    <w:rsid w:val="00660018"/>
    <w:rsid w:val="006748CC"/>
    <w:rsid w:val="006770AA"/>
    <w:rsid w:val="00696376"/>
    <w:rsid w:val="006A0627"/>
    <w:rsid w:val="006A6D1D"/>
    <w:rsid w:val="006C0DB0"/>
    <w:rsid w:val="006C12A2"/>
    <w:rsid w:val="006C31A4"/>
    <w:rsid w:val="006C4194"/>
    <w:rsid w:val="006C746C"/>
    <w:rsid w:val="006C76A2"/>
    <w:rsid w:val="006F5597"/>
    <w:rsid w:val="00704C87"/>
    <w:rsid w:val="00711D8D"/>
    <w:rsid w:val="00741D1F"/>
    <w:rsid w:val="00757954"/>
    <w:rsid w:val="0076378B"/>
    <w:rsid w:val="0077496A"/>
    <w:rsid w:val="00781BC5"/>
    <w:rsid w:val="00782338"/>
    <w:rsid w:val="00793054"/>
    <w:rsid w:val="007966D3"/>
    <w:rsid w:val="007A646F"/>
    <w:rsid w:val="007B069C"/>
    <w:rsid w:val="007C408E"/>
    <w:rsid w:val="007C4EF2"/>
    <w:rsid w:val="007C6418"/>
    <w:rsid w:val="007D0D06"/>
    <w:rsid w:val="007E6992"/>
    <w:rsid w:val="007E71D5"/>
    <w:rsid w:val="007F56F1"/>
    <w:rsid w:val="008002A7"/>
    <w:rsid w:val="00804121"/>
    <w:rsid w:val="008165FC"/>
    <w:rsid w:val="008218BE"/>
    <w:rsid w:val="00823299"/>
    <w:rsid w:val="0082476A"/>
    <w:rsid w:val="00831E29"/>
    <w:rsid w:val="00840955"/>
    <w:rsid w:val="00842D64"/>
    <w:rsid w:val="00851945"/>
    <w:rsid w:val="00855D98"/>
    <w:rsid w:val="0085733D"/>
    <w:rsid w:val="00865DB6"/>
    <w:rsid w:val="008810E1"/>
    <w:rsid w:val="00883C9E"/>
    <w:rsid w:val="008B2AFD"/>
    <w:rsid w:val="008B5D37"/>
    <w:rsid w:val="008B6EF8"/>
    <w:rsid w:val="008C6258"/>
    <w:rsid w:val="008E1119"/>
    <w:rsid w:val="008E2005"/>
    <w:rsid w:val="008E4B22"/>
    <w:rsid w:val="008F6BEC"/>
    <w:rsid w:val="00940DA4"/>
    <w:rsid w:val="00940FE8"/>
    <w:rsid w:val="00945895"/>
    <w:rsid w:val="0094689C"/>
    <w:rsid w:val="009506BF"/>
    <w:rsid w:val="00954D91"/>
    <w:rsid w:val="0096669A"/>
    <w:rsid w:val="00970AB3"/>
    <w:rsid w:val="009723DC"/>
    <w:rsid w:val="00972F3F"/>
    <w:rsid w:val="0098563E"/>
    <w:rsid w:val="00991BD0"/>
    <w:rsid w:val="009960DC"/>
    <w:rsid w:val="009B37C9"/>
    <w:rsid w:val="009B59DF"/>
    <w:rsid w:val="009C217C"/>
    <w:rsid w:val="009C5FF7"/>
    <w:rsid w:val="009C65F5"/>
    <w:rsid w:val="009E1EB4"/>
    <w:rsid w:val="009E4CD3"/>
    <w:rsid w:val="009F36A3"/>
    <w:rsid w:val="00A103CA"/>
    <w:rsid w:val="00A14F83"/>
    <w:rsid w:val="00A16F3E"/>
    <w:rsid w:val="00A17F85"/>
    <w:rsid w:val="00A26CDB"/>
    <w:rsid w:val="00A33BBF"/>
    <w:rsid w:val="00A445FD"/>
    <w:rsid w:val="00A814B1"/>
    <w:rsid w:val="00A957B0"/>
    <w:rsid w:val="00A9714D"/>
    <w:rsid w:val="00AA686D"/>
    <w:rsid w:val="00AC482E"/>
    <w:rsid w:val="00AF5B65"/>
    <w:rsid w:val="00B023EA"/>
    <w:rsid w:val="00B033D7"/>
    <w:rsid w:val="00B0653B"/>
    <w:rsid w:val="00B4446F"/>
    <w:rsid w:val="00B535CB"/>
    <w:rsid w:val="00B73517"/>
    <w:rsid w:val="00B879E7"/>
    <w:rsid w:val="00B924B7"/>
    <w:rsid w:val="00B967C2"/>
    <w:rsid w:val="00BA0672"/>
    <w:rsid w:val="00BB0A4E"/>
    <w:rsid w:val="00BB3F2B"/>
    <w:rsid w:val="00BB5C23"/>
    <w:rsid w:val="00BC79AA"/>
    <w:rsid w:val="00BE68AA"/>
    <w:rsid w:val="00BF620B"/>
    <w:rsid w:val="00C0717D"/>
    <w:rsid w:val="00C65E87"/>
    <w:rsid w:val="00C811DE"/>
    <w:rsid w:val="00C87417"/>
    <w:rsid w:val="00C95E88"/>
    <w:rsid w:val="00C96499"/>
    <w:rsid w:val="00CA52D8"/>
    <w:rsid w:val="00CA6929"/>
    <w:rsid w:val="00CB190A"/>
    <w:rsid w:val="00CD20BF"/>
    <w:rsid w:val="00CE0CA0"/>
    <w:rsid w:val="00CE49EE"/>
    <w:rsid w:val="00D0146A"/>
    <w:rsid w:val="00D062FE"/>
    <w:rsid w:val="00D2580A"/>
    <w:rsid w:val="00D275D9"/>
    <w:rsid w:val="00D44CCD"/>
    <w:rsid w:val="00D46C19"/>
    <w:rsid w:val="00D50219"/>
    <w:rsid w:val="00D731CA"/>
    <w:rsid w:val="00D84A1B"/>
    <w:rsid w:val="00DA128B"/>
    <w:rsid w:val="00DA7D30"/>
    <w:rsid w:val="00DB562B"/>
    <w:rsid w:val="00DB6984"/>
    <w:rsid w:val="00DD151F"/>
    <w:rsid w:val="00DD18E2"/>
    <w:rsid w:val="00DF3175"/>
    <w:rsid w:val="00DF67BA"/>
    <w:rsid w:val="00DF6ECC"/>
    <w:rsid w:val="00E011E9"/>
    <w:rsid w:val="00E02783"/>
    <w:rsid w:val="00E06172"/>
    <w:rsid w:val="00E21150"/>
    <w:rsid w:val="00E32AC9"/>
    <w:rsid w:val="00E444EF"/>
    <w:rsid w:val="00E549F6"/>
    <w:rsid w:val="00E83187"/>
    <w:rsid w:val="00E86F6C"/>
    <w:rsid w:val="00E91F64"/>
    <w:rsid w:val="00EA2265"/>
    <w:rsid w:val="00EA56C3"/>
    <w:rsid w:val="00EA698A"/>
    <w:rsid w:val="00EB0706"/>
    <w:rsid w:val="00EC1F44"/>
    <w:rsid w:val="00EC6E6C"/>
    <w:rsid w:val="00EE0614"/>
    <w:rsid w:val="00EE7E27"/>
    <w:rsid w:val="00F10D57"/>
    <w:rsid w:val="00F21B86"/>
    <w:rsid w:val="00F4089F"/>
    <w:rsid w:val="00F5713A"/>
    <w:rsid w:val="00FA129F"/>
    <w:rsid w:val="00FA4594"/>
    <w:rsid w:val="00FA4E79"/>
    <w:rsid w:val="00FB1872"/>
    <w:rsid w:val="00FB2882"/>
    <w:rsid w:val="00FD6193"/>
    <w:rsid w:val="00FD660A"/>
    <w:rsid w:val="00FE6532"/>
    <w:rsid w:val="00FF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648C"/>
  <w15:chartTrackingRefBased/>
  <w15:docId w15:val="{13DA4125-A96C-5945-BFD0-D5F26D32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8D0"/>
    <w:rPr>
      <w:rFonts w:ascii="Times New Roman" w:eastAsia="Times New Roman" w:hAnsi="Times New Roman" w:cs="Times New Roman"/>
    </w:rPr>
  </w:style>
  <w:style w:type="paragraph" w:styleId="Heading1">
    <w:name w:val="heading 1"/>
    <w:basedOn w:val="Normal"/>
    <w:link w:val="Heading1Char"/>
    <w:uiPriority w:val="9"/>
    <w:qFormat/>
    <w:rsid w:val="0014621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2075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4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621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46213"/>
    <w:rPr>
      <w:color w:val="0000FF"/>
      <w:u w:val="single"/>
    </w:rPr>
  </w:style>
  <w:style w:type="character" w:styleId="FollowedHyperlink">
    <w:name w:val="FollowedHyperlink"/>
    <w:basedOn w:val="DefaultParagraphFont"/>
    <w:uiPriority w:val="99"/>
    <w:semiHidden/>
    <w:unhideWhenUsed/>
    <w:rsid w:val="009E1EB4"/>
    <w:rPr>
      <w:color w:val="954F72" w:themeColor="followedHyperlink"/>
      <w:u w:val="single"/>
    </w:rPr>
  </w:style>
  <w:style w:type="character" w:customStyle="1" w:styleId="ref-journal">
    <w:name w:val="ref-journal"/>
    <w:basedOn w:val="DefaultParagraphFont"/>
    <w:rsid w:val="0032494E"/>
  </w:style>
  <w:style w:type="character" w:customStyle="1" w:styleId="ref-vol">
    <w:name w:val="ref-vol"/>
    <w:basedOn w:val="DefaultParagraphFont"/>
    <w:rsid w:val="0032494E"/>
  </w:style>
  <w:style w:type="character" w:styleId="UnresolvedMention">
    <w:name w:val="Unresolved Mention"/>
    <w:basedOn w:val="DefaultParagraphFont"/>
    <w:uiPriority w:val="99"/>
    <w:rsid w:val="006748CC"/>
    <w:rPr>
      <w:color w:val="605E5C"/>
      <w:shd w:val="clear" w:color="auto" w:fill="E1DFDD"/>
    </w:rPr>
  </w:style>
  <w:style w:type="paragraph" w:customStyle="1" w:styleId="toolbar-item">
    <w:name w:val="toolbar-item"/>
    <w:basedOn w:val="Normal"/>
    <w:rsid w:val="00940DA4"/>
    <w:pPr>
      <w:spacing w:before="100" w:beforeAutospacing="1" w:after="100" w:afterAutospacing="1"/>
    </w:pPr>
  </w:style>
  <w:style w:type="character" w:customStyle="1" w:styleId="pdf-link-text">
    <w:name w:val="pdf-link-text"/>
    <w:basedOn w:val="DefaultParagraphFont"/>
    <w:rsid w:val="00940DA4"/>
  </w:style>
  <w:style w:type="character" w:customStyle="1" w:styleId="screenreader-text">
    <w:name w:val="screenreader-text"/>
    <w:basedOn w:val="DefaultParagraphFont"/>
    <w:rsid w:val="00940DA4"/>
  </w:style>
  <w:style w:type="character" w:customStyle="1" w:styleId="al-author-name-more">
    <w:name w:val="al-author-name-more"/>
    <w:basedOn w:val="DefaultParagraphFont"/>
    <w:rsid w:val="00940DA4"/>
  </w:style>
  <w:style w:type="character" w:customStyle="1" w:styleId="delimiter">
    <w:name w:val="delimiter"/>
    <w:basedOn w:val="DefaultParagraphFont"/>
    <w:rsid w:val="00940DA4"/>
  </w:style>
  <w:style w:type="character" w:customStyle="1" w:styleId="Heading2Char">
    <w:name w:val="Heading 2 Char"/>
    <w:basedOn w:val="DefaultParagraphFont"/>
    <w:link w:val="Heading2"/>
    <w:uiPriority w:val="9"/>
    <w:semiHidden/>
    <w:rsid w:val="002075F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B5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455">
      <w:bodyDiv w:val="1"/>
      <w:marLeft w:val="0"/>
      <w:marRight w:val="0"/>
      <w:marTop w:val="0"/>
      <w:marBottom w:val="0"/>
      <w:divBdr>
        <w:top w:val="none" w:sz="0" w:space="0" w:color="auto"/>
        <w:left w:val="none" w:sz="0" w:space="0" w:color="auto"/>
        <w:bottom w:val="none" w:sz="0" w:space="0" w:color="auto"/>
        <w:right w:val="none" w:sz="0" w:space="0" w:color="auto"/>
      </w:divBdr>
    </w:div>
    <w:div w:id="30300194">
      <w:bodyDiv w:val="1"/>
      <w:marLeft w:val="0"/>
      <w:marRight w:val="0"/>
      <w:marTop w:val="0"/>
      <w:marBottom w:val="0"/>
      <w:divBdr>
        <w:top w:val="none" w:sz="0" w:space="0" w:color="auto"/>
        <w:left w:val="none" w:sz="0" w:space="0" w:color="auto"/>
        <w:bottom w:val="none" w:sz="0" w:space="0" w:color="auto"/>
        <w:right w:val="none" w:sz="0" w:space="0" w:color="auto"/>
      </w:divBdr>
    </w:div>
    <w:div w:id="61878249">
      <w:bodyDiv w:val="1"/>
      <w:marLeft w:val="0"/>
      <w:marRight w:val="0"/>
      <w:marTop w:val="0"/>
      <w:marBottom w:val="0"/>
      <w:divBdr>
        <w:top w:val="none" w:sz="0" w:space="0" w:color="auto"/>
        <w:left w:val="none" w:sz="0" w:space="0" w:color="auto"/>
        <w:bottom w:val="none" w:sz="0" w:space="0" w:color="auto"/>
        <w:right w:val="none" w:sz="0" w:space="0" w:color="auto"/>
      </w:divBdr>
    </w:div>
    <w:div w:id="95447353">
      <w:bodyDiv w:val="1"/>
      <w:marLeft w:val="0"/>
      <w:marRight w:val="0"/>
      <w:marTop w:val="0"/>
      <w:marBottom w:val="0"/>
      <w:divBdr>
        <w:top w:val="none" w:sz="0" w:space="0" w:color="auto"/>
        <w:left w:val="none" w:sz="0" w:space="0" w:color="auto"/>
        <w:bottom w:val="none" w:sz="0" w:space="0" w:color="auto"/>
        <w:right w:val="none" w:sz="0" w:space="0" w:color="auto"/>
      </w:divBdr>
    </w:div>
    <w:div w:id="102501977">
      <w:bodyDiv w:val="1"/>
      <w:marLeft w:val="0"/>
      <w:marRight w:val="0"/>
      <w:marTop w:val="0"/>
      <w:marBottom w:val="0"/>
      <w:divBdr>
        <w:top w:val="none" w:sz="0" w:space="0" w:color="auto"/>
        <w:left w:val="none" w:sz="0" w:space="0" w:color="auto"/>
        <w:bottom w:val="none" w:sz="0" w:space="0" w:color="auto"/>
        <w:right w:val="none" w:sz="0" w:space="0" w:color="auto"/>
      </w:divBdr>
    </w:div>
    <w:div w:id="103576393">
      <w:bodyDiv w:val="1"/>
      <w:marLeft w:val="0"/>
      <w:marRight w:val="0"/>
      <w:marTop w:val="0"/>
      <w:marBottom w:val="0"/>
      <w:divBdr>
        <w:top w:val="none" w:sz="0" w:space="0" w:color="auto"/>
        <w:left w:val="none" w:sz="0" w:space="0" w:color="auto"/>
        <w:bottom w:val="none" w:sz="0" w:space="0" w:color="auto"/>
        <w:right w:val="none" w:sz="0" w:space="0" w:color="auto"/>
      </w:divBdr>
    </w:div>
    <w:div w:id="161241774">
      <w:bodyDiv w:val="1"/>
      <w:marLeft w:val="0"/>
      <w:marRight w:val="0"/>
      <w:marTop w:val="0"/>
      <w:marBottom w:val="0"/>
      <w:divBdr>
        <w:top w:val="none" w:sz="0" w:space="0" w:color="auto"/>
        <w:left w:val="none" w:sz="0" w:space="0" w:color="auto"/>
        <w:bottom w:val="none" w:sz="0" w:space="0" w:color="auto"/>
        <w:right w:val="none" w:sz="0" w:space="0" w:color="auto"/>
      </w:divBdr>
      <w:divsChild>
        <w:div w:id="1292325443">
          <w:marLeft w:val="0"/>
          <w:marRight w:val="0"/>
          <w:marTop w:val="0"/>
          <w:marBottom w:val="0"/>
          <w:divBdr>
            <w:top w:val="none" w:sz="0" w:space="0" w:color="auto"/>
            <w:left w:val="none" w:sz="0" w:space="0" w:color="auto"/>
            <w:bottom w:val="none" w:sz="0" w:space="0" w:color="auto"/>
            <w:right w:val="none" w:sz="0" w:space="0" w:color="auto"/>
          </w:divBdr>
          <w:divsChild>
            <w:div w:id="1976371986">
              <w:marLeft w:val="0"/>
              <w:marRight w:val="0"/>
              <w:marTop w:val="0"/>
              <w:marBottom w:val="0"/>
              <w:divBdr>
                <w:top w:val="none" w:sz="0" w:space="0" w:color="auto"/>
                <w:left w:val="none" w:sz="0" w:space="0" w:color="auto"/>
                <w:bottom w:val="single" w:sz="6" w:space="0" w:color="CFD5E4"/>
                <w:right w:val="none" w:sz="0" w:space="0" w:color="auto"/>
              </w:divBdr>
              <w:divsChild>
                <w:div w:id="1112675082">
                  <w:marLeft w:val="0"/>
                  <w:marRight w:val="0"/>
                  <w:marTop w:val="0"/>
                  <w:marBottom w:val="0"/>
                  <w:divBdr>
                    <w:top w:val="none" w:sz="0" w:space="0" w:color="auto"/>
                    <w:left w:val="none" w:sz="0" w:space="0" w:color="auto"/>
                    <w:bottom w:val="none" w:sz="0" w:space="0" w:color="auto"/>
                    <w:right w:val="none" w:sz="0" w:space="0" w:color="auto"/>
                  </w:divBdr>
                  <w:divsChild>
                    <w:div w:id="1269967959">
                      <w:marLeft w:val="0"/>
                      <w:marRight w:val="0"/>
                      <w:marTop w:val="0"/>
                      <w:marBottom w:val="0"/>
                      <w:divBdr>
                        <w:top w:val="none" w:sz="0" w:space="0" w:color="auto"/>
                        <w:left w:val="none" w:sz="0" w:space="0" w:color="auto"/>
                        <w:bottom w:val="none" w:sz="0" w:space="0" w:color="auto"/>
                        <w:right w:val="none" w:sz="0" w:space="0" w:color="auto"/>
                      </w:divBdr>
                    </w:div>
                    <w:div w:id="307788228">
                      <w:marLeft w:val="0"/>
                      <w:marRight w:val="0"/>
                      <w:marTop w:val="0"/>
                      <w:marBottom w:val="0"/>
                      <w:divBdr>
                        <w:top w:val="none" w:sz="0" w:space="0" w:color="auto"/>
                        <w:left w:val="none" w:sz="0" w:space="0" w:color="auto"/>
                        <w:bottom w:val="none" w:sz="0" w:space="0" w:color="auto"/>
                        <w:right w:val="none" w:sz="0" w:space="0" w:color="auto"/>
                      </w:divBdr>
                      <w:divsChild>
                        <w:div w:id="597761330">
                          <w:marLeft w:val="0"/>
                          <w:marRight w:val="0"/>
                          <w:marTop w:val="0"/>
                          <w:marBottom w:val="0"/>
                          <w:divBdr>
                            <w:top w:val="none" w:sz="0" w:space="0" w:color="auto"/>
                            <w:left w:val="none" w:sz="0" w:space="0" w:color="auto"/>
                            <w:bottom w:val="none" w:sz="0" w:space="0" w:color="auto"/>
                            <w:right w:val="none" w:sz="0" w:space="0" w:color="auto"/>
                          </w:divBdr>
                        </w:div>
                      </w:divsChild>
                    </w:div>
                    <w:div w:id="1055470464">
                      <w:marLeft w:val="0"/>
                      <w:marRight w:val="0"/>
                      <w:marTop w:val="0"/>
                      <w:marBottom w:val="0"/>
                      <w:divBdr>
                        <w:top w:val="none" w:sz="0" w:space="0" w:color="auto"/>
                        <w:left w:val="none" w:sz="0" w:space="0" w:color="auto"/>
                        <w:bottom w:val="none" w:sz="0" w:space="0" w:color="auto"/>
                        <w:right w:val="none" w:sz="0" w:space="0" w:color="auto"/>
                      </w:divBdr>
                      <w:divsChild>
                        <w:div w:id="136047087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33091">
          <w:marLeft w:val="0"/>
          <w:marRight w:val="0"/>
          <w:marTop w:val="0"/>
          <w:marBottom w:val="0"/>
          <w:divBdr>
            <w:top w:val="none" w:sz="0" w:space="0" w:color="auto"/>
            <w:left w:val="none" w:sz="0" w:space="0" w:color="auto"/>
            <w:bottom w:val="none" w:sz="0" w:space="0" w:color="auto"/>
            <w:right w:val="none" w:sz="0" w:space="0" w:color="auto"/>
          </w:divBdr>
          <w:divsChild>
            <w:div w:id="373047042">
              <w:marLeft w:val="0"/>
              <w:marRight w:val="0"/>
              <w:marTop w:val="0"/>
              <w:marBottom w:val="0"/>
              <w:divBdr>
                <w:top w:val="single" w:sz="6" w:space="8" w:color="CFD5E4"/>
                <w:left w:val="single" w:sz="6" w:space="8" w:color="CFD5E4"/>
                <w:bottom w:val="single" w:sz="6" w:space="8" w:color="CFD5E4"/>
                <w:right w:val="single" w:sz="6" w:space="8" w:color="CFD5E4"/>
              </w:divBdr>
              <w:divsChild>
                <w:div w:id="1911766074">
                  <w:marLeft w:val="0"/>
                  <w:marRight w:val="0"/>
                  <w:marTop w:val="0"/>
                  <w:marBottom w:val="0"/>
                  <w:divBdr>
                    <w:top w:val="none" w:sz="0" w:space="0" w:color="auto"/>
                    <w:left w:val="none" w:sz="0" w:space="0" w:color="auto"/>
                    <w:bottom w:val="none" w:sz="0" w:space="0" w:color="auto"/>
                    <w:right w:val="none" w:sz="0" w:space="0" w:color="auto"/>
                  </w:divBdr>
                </w:div>
              </w:divsChild>
            </w:div>
            <w:div w:id="1075591959">
              <w:marLeft w:val="0"/>
              <w:marRight w:val="0"/>
              <w:marTop w:val="0"/>
              <w:marBottom w:val="0"/>
              <w:divBdr>
                <w:top w:val="none" w:sz="0" w:space="0" w:color="auto"/>
                <w:left w:val="none" w:sz="0" w:space="0" w:color="auto"/>
                <w:bottom w:val="none" w:sz="0" w:space="0" w:color="auto"/>
                <w:right w:val="none" w:sz="0" w:space="0" w:color="auto"/>
              </w:divBdr>
              <w:divsChild>
                <w:div w:id="1723168004">
                  <w:marLeft w:val="0"/>
                  <w:marRight w:val="0"/>
                  <w:marTop w:val="0"/>
                  <w:marBottom w:val="0"/>
                  <w:divBdr>
                    <w:top w:val="none" w:sz="0" w:space="0" w:color="auto"/>
                    <w:left w:val="none" w:sz="0" w:space="0" w:color="auto"/>
                    <w:bottom w:val="none" w:sz="0" w:space="0" w:color="auto"/>
                    <w:right w:val="none" w:sz="0" w:space="0" w:color="auto"/>
                  </w:divBdr>
                  <w:divsChild>
                    <w:div w:id="524247173">
                      <w:marLeft w:val="0"/>
                      <w:marRight w:val="0"/>
                      <w:marTop w:val="0"/>
                      <w:marBottom w:val="0"/>
                      <w:divBdr>
                        <w:top w:val="none" w:sz="0" w:space="0" w:color="auto"/>
                        <w:left w:val="none" w:sz="0" w:space="0" w:color="auto"/>
                        <w:bottom w:val="none" w:sz="0" w:space="0" w:color="auto"/>
                        <w:right w:val="none" w:sz="0" w:space="0" w:color="auto"/>
                      </w:divBdr>
                      <w:divsChild>
                        <w:div w:id="1710177195">
                          <w:marLeft w:val="0"/>
                          <w:marRight w:val="0"/>
                          <w:marTop w:val="0"/>
                          <w:marBottom w:val="0"/>
                          <w:divBdr>
                            <w:top w:val="none" w:sz="0" w:space="0" w:color="auto"/>
                            <w:left w:val="none" w:sz="0" w:space="0" w:color="auto"/>
                            <w:bottom w:val="none" w:sz="0" w:space="0" w:color="auto"/>
                            <w:right w:val="none" w:sz="0" w:space="0" w:color="auto"/>
                          </w:divBdr>
                          <w:divsChild>
                            <w:div w:id="1332103105">
                              <w:marLeft w:val="0"/>
                              <w:marRight w:val="0"/>
                              <w:marTop w:val="0"/>
                              <w:marBottom w:val="0"/>
                              <w:divBdr>
                                <w:top w:val="none" w:sz="0" w:space="0" w:color="auto"/>
                                <w:left w:val="none" w:sz="0" w:space="0" w:color="auto"/>
                                <w:bottom w:val="none" w:sz="0" w:space="0" w:color="auto"/>
                                <w:right w:val="none" w:sz="0" w:space="0" w:color="auto"/>
                              </w:divBdr>
                              <w:divsChild>
                                <w:div w:id="122992005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47604">
      <w:bodyDiv w:val="1"/>
      <w:marLeft w:val="0"/>
      <w:marRight w:val="0"/>
      <w:marTop w:val="0"/>
      <w:marBottom w:val="0"/>
      <w:divBdr>
        <w:top w:val="none" w:sz="0" w:space="0" w:color="auto"/>
        <w:left w:val="none" w:sz="0" w:space="0" w:color="auto"/>
        <w:bottom w:val="none" w:sz="0" w:space="0" w:color="auto"/>
        <w:right w:val="none" w:sz="0" w:space="0" w:color="auto"/>
      </w:divBdr>
    </w:div>
    <w:div w:id="210918952">
      <w:bodyDiv w:val="1"/>
      <w:marLeft w:val="0"/>
      <w:marRight w:val="0"/>
      <w:marTop w:val="0"/>
      <w:marBottom w:val="0"/>
      <w:divBdr>
        <w:top w:val="none" w:sz="0" w:space="0" w:color="auto"/>
        <w:left w:val="none" w:sz="0" w:space="0" w:color="auto"/>
        <w:bottom w:val="none" w:sz="0" w:space="0" w:color="auto"/>
        <w:right w:val="none" w:sz="0" w:space="0" w:color="auto"/>
      </w:divBdr>
    </w:div>
    <w:div w:id="223301749">
      <w:bodyDiv w:val="1"/>
      <w:marLeft w:val="0"/>
      <w:marRight w:val="0"/>
      <w:marTop w:val="0"/>
      <w:marBottom w:val="0"/>
      <w:divBdr>
        <w:top w:val="none" w:sz="0" w:space="0" w:color="auto"/>
        <w:left w:val="none" w:sz="0" w:space="0" w:color="auto"/>
        <w:bottom w:val="none" w:sz="0" w:space="0" w:color="auto"/>
        <w:right w:val="none" w:sz="0" w:space="0" w:color="auto"/>
      </w:divBdr>
    </w:div>
    <w:div w:id="247733077">
      <w:bodyDiv w:val="1"/>
      <w:marLeft w:val="0"/>
      <w:marRight w:val="0"/>
      <w:marTop w:val="0"/>
      <w:marBottom w:val="0"/>
      <w:divBdr>
        <w:top w:val="none" w:sz="0" w:space="0" w:color="auto"/>
        <w:left w:val="none" w:sz="0" w:space="0" w:color="auto"/>
        <w:bottom w:val="none" w:sz="0" w:space="0" w:color="auto"/>
        <w:right w:val="none" w:sz="0" w:space="0" w:color="auto"/>
      </w:divBdr>
    </w:div>
    <w:div w:id="259457908">
      <w:bodyDiv w:val="1"/>
      <w:marLeft w:val="0"/>
      <w:marRight w:val="0"/>
      <w:marTop w:val="0"/>
      <w:marBottom w:val="0"/>
      <w:divBdr>
        <w:top w:val="none" w:sz="0" w:space="0" w:color="auto"/>
        <w:left w:val="none" w:sz="0" w:space="0" w:color="auto"/>
        <w:bottom w:val="none" w:sz="0" w:space="0" w:color="auto"/>
        <w:right w:val="none" w:sz="0" w:space="0" w:color="auto"/>
      </w:divBdr>
    </w:div>
    <w:div w:id="307714142">
      <w:bodyDiv w:val="1"/>
      <w:marLeft w:val="0"/>
      <w:marRight w:val="0"/>
      <w:marTop w:val="0"/>
      <w:marBottom w:val="0"/>
      <w:divBdr>
        <w:top w:val="none" w:sz="0" w:space="0" w:color="auto"/>
        <w:left w:val="none" w:sz="0" w:space="0" w:color="auto"/>
        <w:bottom w:val="none" w:sz="0" w:space="0" w:color="auto"/>
        <w:right w:val="none" w:sz="0" w:space="0" w:color="auto"/>
      </w:divBdr>
    </w:div>
    <w:div w:id="311715732">
      <w:bodyDiv w:val="1"/>
      <w:marLeft w:val="0"/>
      <w:marRight w:val="0"/>
      <w:marTop w:val="0"/>
      <w:marBottom w:val="0"/>
      <w:divBdr>
        <w:top w:val="none" w:sz="0" w:space="0" w:color="auto"/>
        <w:left w:val="none" w:sz="0" w:space="0" w:color="auto"/>
        <w:bottom w:val="none" w:sz="0" w:space="0" w:color="auto"/>
        <w:right w:val="none" w:sz="0" w:space="0" w:color="auto"/>
      </w:divBdr>
    </w:div>
    <w:div w:id="328221298">
      <w:bodyDiv w:val="1"/>
      <w:marLeft w:val="0"/>
      <w:marRight w:val="0"/>
      <w:marTop w:val="0"/>
      <w:marBottom w:val="0"/>
      <w:divBdr>
        <w:top w:val="none" w:sz="0" w:space="0" w:color="auto"/>
        <w:left w:val="none" w:sz="0" w:space="0" w:color="auto"/>
        <w:bottom w:val="none" w:sz="0" w:space="0" w:color="auto"/>
        <w:right w:val="none" w:sz="0" w:space="0" w:color="auto"/>
      </w:divBdr>
    </w:div>
    <w:div w:id="344788553">
      <w:bodyDiv w:val="1"/>
      <w:marLeft w:val="0"/>
      <w:marRight w:val="0"/>
      <w:marTop w:val="0"/>
      <w:marBottom w:val="0"/>
      <w:divBdr>
        <w:top w:val="none" w:sz="0" w:space="0" w:color="auto"/>
        <w:left w:val="none" w:sz="0" w:space="0" w:color="auto"/>
        <w:bottom w:val="none" w:sz="0" w:space="0" w:color="auto"/>
        <w:right w:val="none" w:sz="0" w:space="0" w:color="auto"/>
      </w:divBdr>
    </w:div>
    <w:div w:id="350376917">
      <w:bodyDiv w:val="1"/>
      <w:marLeft w:val="0"/>
      <w:marRight w:val="0"/>
      <w:marTop w:val="0"/>
      <w:marBottom w:val="0"/>
      <w:divBdr>
        <w:top w:val="none" w:sz="0" w:space="0" w:color="auto"/>
        <w:left w:val="none" w:sz="0" w:space="0" w:color="auto"/>
        <w:bottom w:val="none" w:sz="0" w:space="0" w:color="auto"/>
        <w:right w:val="none" w:sz="0" w:space="0" w:color="auto"/>
      </w:divBdr>
    </w:div>
    <w:div w:id="381053145">
      <w:bodyDiv w:val="1"/>
      <w:marLeft w:val="0"/>
      <w:marRight w:val="0"/>
      <w:marTop w:val="0"/>
      <w:marBottom w:val="0"/>
      <w:divBdr>
        <w:top w:val="none" w:sz="0" w:space="0" w:color="auto"/>
        <w:left w:val="none" w:sz="0" w:space="0" w:color="auto"/>
        <w:bottom w:val="none" w:sz="0" w:space="0" w:color="auto"/>
        <w:right w:val="none" w:sz="0" w:space="0" w:color="auto"/>
      </w:divBdr>
    </w:div>
    <w:div w:id="395860012">
      <w:bodyDiv w:val="1"/>
      <w:marLeft w:val="0"/>
      <w:marRight w:val="0"/>
      <w:marTop w:val="0"/>
      <w:marBottom w:val="0"/>
      <w:divBdr>
        <w:top w:val="none" w:sz="0" w:space="0" w:color="auto"/>
        <w:left w:val="none" w:sz="0" w:space="0" w:color="auto"/>
        <w:bottom w:val="none" w:sz="0" w:space="0" w:color="auto"/>
        <w:right w:val="none" w:sz="0" w:space="0" w:color="auto"/>
      </w:divBdr>
    </w:div>
    <w:div w:id="398797073">
      <w:bodyDiv w:val="1"/>
      <w:marLeft w:val="0"/>
      <w:marRight w:val="0"/>
      <w:marTop w:val="0"/>
      <w:marBottom w:val="0"/>
      <w:divBdr>
        <w:top w:val="none" w:sz="0" w:space="0" w:color="auto"/>
        <w:left w:val="none" w:sz="0" w:space="0" w:color="auto"/>
        <w:bottom w:val="none" w:sz="0" w:space="0" w:color="auto"/>
        <w:right w:val="none" w:sz="0" w:space="0" w:color="auto"/>
      </w:divBdr>
    </w:div>
    <w:div w:id="423460605">
      <w:bodyDiv w:val="1"/>
      <w:marLeft w:val="0"/>
      <w:marRight w:val="0"/>
      <w:marTop w:val="0"/>
      <w:marBottom w:val="0"/>
      <w:divBdr>
        <w:top w:val="none" w:sz="0" w:space="0" w:color="auto"/>
        <w:left w:val="none" w:sz="0" w:space="0" w:color="auto"/>
        <w:bottom w:val="none" w:sz="0" w:space="0" w:color="auto"/>
        <w:right w:val="none" w:sz="0" w:space="0" w:color="auto"/>
      </w:divBdr>
    </w:div>
    <w:div w:id="449204639">
      <w:bodyDiv w:val="1"/>
      <w:marLeft w:val="0"/>
      <w:marRight w:val="0"/>
      <w:marTop w:val="0"/>
      <w:marBottom w:val="0"/>
      <w:divBdr>
        <w:top w:val="none" w:sz="0" w:space="0" w:color="auto"/>
        <w:left w:val="none" w:sz="0" w:space="0" w:color="auto"/>
        <w:bottom w:val="none" w:sz="0" w:space="0" w:color="auto"/>
        <w:right w:val="none" w:sz="0" w:space="0" w:color="auto"/>
      </w:divBdr>
    </w:div>
    <w:div w:id="542521142">
      <w:bodyDiv w:val="1"/>
      <w:marLeft w:val="0"/>
      <w:marRight w:val="0"/>
      <w:marTop w:val="0"/>
      <w:marBottom w:val="0"/>
      <w:divBdr>
        <w:top w:val="none" w:sz="0" w:space="0" w:color="auto"/>
        <w:left w:val="none" w:sz="0" w:space="0" w:color="auto"/>
        <w:bottom w:val="none" w:sz="0" w:space="0" w:color="auto"/>
        <w:right w:val="none" w:sz="0" w:space="0" w:color="auto"/>
      </w:divBdr>
    </w:div>
    <w:div w:id="563370157">
      <w:bodyDiv w:val="1"/>
      <w:marLeft w:val="0"/>
      <w:marRight w:val="0"/>
      <w:marTop w:val="0"/>
      <w:marBottom w:val="0"/>
      <w:divBdr>
        <w:top w:val="none" w:sz="0" w:space="0" w:color="auto"/>
        <w:left w:val="none" w:sz="0" w:space="0" w:color="auto"/>
        <w:bottom w:val="none" w:sz="0" w:space="0" w:color="auto"/>
        <w:right w:val="none" w:sz="0" w:space="0" w:color="auto"/>
      </w:divBdr>
    </w:div>
    <w:div w:id="572660550">
      <w:bodyDiv w:val="1"/>
      <w:marLeft w:val="0"/>
      <w:marRight w:val="0"/>
      <w:marTop w:val="0"/>
      <w:marBottom w:val="0"/>
      <w:divBdr>
        <w:top w:val="none" w:sz="0" w:space="0" w:color="auto"/>
        <w:left w:val="none" w:sz="0" w:space="0" w:color="auto"/>
        <w:bottom w:val="none" w:sz="0" w:space="0" w:color="auto"/>
        <w:right w:val="none" w:sz="0" w:space="0" w:color="auto"/>
      </w:divBdr>
    </w:div>
    <w:div w:id="595794406">
      <w:bodyDiv w:val="1"/>
      <w:marLeft w:val="0"/>
      <w:marRight w:val="0"/>
      <w:marTop w:val="0"/>
      <w:marBottom w:val="0"/>
      <w:divBdr>
        <w:top w:val="none" w:sz="0" w:space="0" w:color="auto"/>
        <w:left w:val="none" w:sz="0" w:space="0" w:color="auto"/>
        <w:bottom w:val="none" w:sz="0" w:space="0" w:color="auto"/>
        <w:right w:val="none" w:sz="0" w:space="0" w:color="auto"/>
      </w:divBdr>
    </w:div>
    <w:div w:id="653686896">
      <w:bodyDiv w:val="1"/>
      <w:marLeft w:val="0"/>
      <w:marRight w:val="0"/>
      <w:marTop w:val="0"/>
      <w:marBottom w:val="0"/>
      <w:divBdr>
        <w:top w:val="none" w:sz="0" w:space="0" w:color="auto"/>
        <w:left w:val="none" w:sz="0" w:space="0" w:color="auto"/>
        <w:bottom w:val="none" w:sz="0" w:space="0" w:color="auto"/>
        <w:right w:val="none" w:sz="0" w:space="0" w:color="auto"/>
      </w:divBdr>
    </w:div>
    <w:div w:id="695469599">
      <w:bodyDiv w:val="1"/>
      <w:marLeft w:val="0"/>
      <w:marRight w:val="0"/>
      <w:marTop w:val="0"/>
      <w:marBottom w:val="0"/>
      <w:divBdr>
        <w:top w:val="none" w:sz="0" w:space="0" w:color="auto"/>
        <w:left w:val="none" w:sz="0" w:space="0" w:color="auto"/>
        <w:bottom w:val="none" w:sz="0" w:space="0" w:color="auto"/>
        <w:right w:val="none" w:sz="0" w:space="0" w:color="auto"/>
      </w:divBdr>
    </w:div>
    <w:div w:id="734279988">
      <w:bodyDiv w:val="1"/>
      <w:marLeft w:val="0"/>
      <w:marRight w:val="0"/>
      <w:marTop w:val="0"/>
      <w:marBottom w:val="0"/>
      <w:divBdr>
        <w:top w:val="none" w:sz="0" w:space="0" w:color="auto"/>
        <w:left w:val="none" w:sz="0" w:space="0" w:color="auto"/>
        <w:bottom w:val="none" w:sz="0" w:space="0" w:color="auto"/>
        <w:right w:val="none" w:sz="0" w:space="0" w:color="auto"/>
      </w:divBdr>
    </w:div>
    <w:div w:id="736589228">
      <w:bodyDiv w:val="1"/>
      <w:marLeft w:val="0"/>
      <w:marRight w:val="0"/>
      <w:marTop w:val="0"/>
      <w:marBottom w:val="0"/>
      <w:divBdr>
        <w:top w:val="none" w:sz="0" w:space="0" w:color="auto"/>
        <w:left w:val="none" w:sz="0" w:space="0" w:color="auto"/>
        <w:bottom w:val="none" w:sz="0" w:space="0" w:color="auto"/>
        <w:right w:val="none" w:sz="0" w:space="0" w:color="auto"/>
      </w:divBdr>
    </w:div>
    <w:div w:id="761491322">
      <w:bodyDiv w:val="1"/>
      <w:marLeft w:val="0"/>
      <w:marRight w:val="0"/>
      <w:marTop w:val="0"/>
      <w:marBottom w:val="0"/>
      <w:divBdr>
        <w:top w:val="none" w:sz="0" w:space="0" w:color="auto"/>
        <w:left w:val="none" w:sz="0" w:space="0" w:color="auto"/>
        <w:bottom w:val="none" w:sz="0" w:space="0" w:color="auto"/>
        <w:right w:val="none" w:sz="0" w:space="0" w:color="auto"/>
      </w:divBdr>
    </w:div>
    <w:div w:id="782457942">
      <w:bodyDiv w:val="1"/>
      <w:marLeft w:val="0"/>
      <w:marRight w:val="0"/>
      <w:marTop w:val="0"/>
      <w:marBottom w:val="0"/>
      <w:divBdr>
        <w:top w:val="none" w:sz="0" w:space="0" w:color="auto"/>
        <w:left w:val="none" w:sz="0" w:space="0" w:color="auto"/>
        <w:bottom w:val="none" w:sz="0" w:space="0" w:color="auto"/>
        <w:right w:val="none" w:sz="0" w:space="0" w:color="auto"/>
      </w:divBdr>
    </w:div>
    <w:div w:id="809059335">
      <w:bodyDiv w:val="1"/>
      <w:marLeft w:val="0"/>
      <w:marRight w:val="0"/>
      <w:marTop w:val="0"/>
      <w:marBottom w:val="0"/>
      <w:divBdr>
        <w:top w:val="none" w:sz="0" w:space="0" w:color="auto"/>
        <w:left w:val="none" w:sz="0" w:space="0" w:color="auto"/>
        <w:bottom w:val="none" w:sz="0" w:space="0" w:color="auto"/>
        <w:right w:val="none" w:sz="0" w:space="0" w:color="auto"/>
      </w:divBdr>
    </w:div>
    <w:div w:id="843208066">
      <w:bodyDiv w:val="1"/>
      <w:marLeft w:val="0"/>
      <w:marRight w:val="0"/>
      <w:marTop w:val="0"/>
      <w:marBottom w:val="0"/>
      <w:divBdr>
        <w:top w:val="none" w:sz="0" w:space="0" w:color="auto"/>
        <w:left w:val="none" w:sz="0" w:space="0" w:color="auto"/>
        <w:bottom w:val="none" w:sz="0" w:space="0" w:color="auto"/>
        <w:right w:val="none" w:sz="0" w:space="0" w:color="auto"/>
      </w:divBdr>
    </w:div>
    <w:div w:id="875191908">
      <w:bodyDiv w:val="1"/>
      <w:marLeft w:val="0"/>
      <w:marRight w:val="0"/>
      <w:marTop w:val="0"/>
      <w:marBottom w:val="0"/>
      <w:divBdr>
        <w:top w:val="none" w:sz="0" w:space="0" w:color="auto"/>
        <w:left w:val="none" w:sz="0" w:space="0" w:color="auto"/>
        <w:bottom w:val="none" w:sz="0" w:space="0" w:color="auto"/>
        <w:right w:val="none" w:sz="0" w:space="0" w:color="auto"/>
      </w:divBdr>
    </w:div>
    <w:div w:id="879511413">
      <w:bodyDiv w:val="1"/>
      <w:marLeft w:val="0"/>
      <w:marRight w:val="0"/>
      <w:marTop w:val="0"/>
      <w:marBottom w:val="0"/>
      <w:divBdr>
        <w:top w:val="none" w:sz="0" w:space="0" w:color="auto"/>
        <w:left w:val="none" w:sz="0" w:space="0" w:color="auto"/>
        <w:bottom w:val="none" w:sz="0" w:space="0" w:color="auto"/>
        <w:right w:val="none" w:sz="0" w:space="0" w:color="auto"/>
      </w:divBdr>
    </w:div>
    <w:div w:id="885533662">
      <w:bodyDiv w:val="1"/>
      <w:marLeft w:val="0"/>
      <w:marRight w:val="0"/>
      <w:marTop w:val="0"/>
      <w:marBottom w:val="0"/>
      <w:divBdr>
        <w:top w:val="none" w:sz="0" w:space="0" w:color="auto"/>
        <w:left w:val="none" w:sz="0" w:space="0" w:color="auto"/>
        <w:bottom w:val="none" w:sz="0" w:space="0" w:color="auto"/>
        <w:right w:val="none" w:sz="0" w:space="0" w:color="auto"/>
      </w:divBdr>
    </w:div>
    <w:div w:id="900989313">
      <w:bodyDiv w:val="1"/>
      <w:marLeft w:val="0"/>
      <w:marRight w:val="0"/>
      <w:marTop w:val="0"/>
      <w:marBottom w:val="0"/>
      <w:divBdr>
        <w:top w:val="none" w:sz="0" w:space="0" w:color="auto"/>
        <w:left w:val="none" w:sz="0" w:space="0" w:color="auto"/>
        <w:bottom w:val="none" w:sz="0" w:space="0" w:color="auto"/>
        <w:right w:val="none" w:sz="0" w:space="0" w:color="auto"/>
      </w:divBdr>
    </w:div>
    <w:div w:id="952521547">
      <w:bodyDiv w:val="1"/>
      <w:marLeft w:val="0"/>
      <w:marRight w:val="0"/>
      <w:marTop w:val="0"/>
      <w:marBottom w:val="0"/>
      <w:divBdr>
        <w:top w:val="none" w:sz="0" w:space="0" w:color="auto"/>
        <w:left w:val="none" w:sz="0" w:space="0" w:color="auto"/>
        <w:bottom w:val="none" w:sz="0" w:space="0" w:color="auto"/>
        <w:right w:val="none" w:sz="0" w:space="0" w:color="auto"/>
      </w:divBdr>
    </w:div>
    <w:div w:id="957571168">
      <w:bodyDiv w:val="1"/>
      <w:marLeft w:val="0"/>
      <w:marRight w:val="0"/>
      <w:marTop w:val="0"/>
      <w:marBottom w:val="0"/>
      <w:divBdr>
        <w:top w:val="none" w:sz="0" w:space="0" w:color="auto"/>
        <w:left w:val="none" w:sz="0" w:space="0" w:color="auto"/>
        <w:bottom w:val="none" w:sz="0" w:space="0" w:color="auto"/>
        <w:right w:val="none" w:sz="0" w:space="0" w:color="auto"/>
      </w:divBdr>
    </w:div>
    <w:div w:id="969166100">
      <w:bodyDiv w:val="1"/>
      <w:marLeft w:val="0"/>
      <w:marRight w:val="0"/>
      <w:marTop w:val="0"/>
      <w:marBottom w:val="0"/>
      <w:divBdr>
        <w:top w:val="none" w:sz="0" w:space="0" w:color="auto"/>
        <w:left w:val="none" w:sz="0" w:space="0" w:color="auto"/>
        <w:bottom w:val="none" w:sz="0" w:space="0" w:color="auto"/>
        <w:right w:val="none" w:sz="0" w:space="0" w:color="auto"/>
      </w:divBdr>
    </w:div>
    <w:div w:id="982927071">
      <w:bodyDiv w:val="1"/>
      <w:marLeft w:val="0"/>
      <w:marRight w:val="0"/>
      <w:marTop w:val="0"/>
      <w:marBottom w:val="0"/>
      <w:divBdr>
        <w:top w:val="none" w:sz="0" w:space="0" w:color="auto"/>
        <w:left w:val="none" w:sz="0" w:space="0" w:color="auto"/>
        <w:bottom w:val="none" w:sz="0" w:space="0" w:color="auto"/>
        <w:right w:val="none" w:sz="0" w:space="0" w:color="auto"/>
      </w:divBdr>
    </w:div>
    <w:div w:id="1011834377">
      <w:bodyDiv w:val="1"/>
      <w:marLeft w:val="0"/>
      <w:marRight w:val="0"/>
      <w:marTop w:val="0"/>
      <w:marBottom w:val="0"/>
      <w:divBdr>
        <w:top w:val="none" w:sz="0" w:space="0" w:color="auto"/>
        <w:left w:val="none" w:sz="0" w:space="0" w:color="auto"/>
        <w:bottom w:val="none" w:sz="0" w:space="0" w:color="auto"/>
        <w:right w:val="none" w:sz="0" w:space="0" w:color="auto"/>
      </w:divBdr>
    </w:div>
    <w:div w:id="1026370321">
      <w:bodyDiv w:val="1"/>
      <w:marLeft w:val="0"/>
      <w:marRight w:val="0"/>
      <w:marTop w:val="0"/>
      <w:marBottom w:val="0"/>
      <w:divBdr>
        <w:top w:val="none" w:sz="0" w:space="0" w:color="auto"/>
        <w:left w:val="none" w:sz="0" w:space="0" w:color="auto"/>
        <w:bottom w:val="none" w:sz="0" w:space="0" w:color="auto"/>
        <w:right w:val="none" w:sz="0" w:space="0" w:color="auto"/>
      </w:divBdr>
    </w:div>
    <w:div w:id="1037508147">
      <w:bodyDiv w:val="1"/>
      <w:marLeft w:val="0"/>
      <w:marRight w:val="0"/>
      <w:marTop w:val="0"/>
      <w:marBottom w:val="0"/>
      <w:divBdr>
        <w:top w:val="none" w:sz="0" w:space="0" w:color="auto"/>
        <w:left w:val="none" w:sz="0" w:space="0" w:color="auto"/>
        <w:bottom w:val="none" w:sz="0" w:space="0" w:color="auto"/>
        <w:right w:val="none" w:sz="0" w:space="0" w:color="auto"/>
      </w:divBdr>
    </w:div>
    <w:div w:id="1103644109">
      <w:bodyDiv w:val="1"/>
      <w:marLeft w:val="0"/>
      <w:marRight w:val="0"/>
      <w:marTop w:val="0"/>
      <w:marBottom w:val="0"/>
      <w:divBdr>
        <w:top w:val="none" w:sz="0" w:space="0" w:color="auto"/>
        <w:left w:val="none" w:sz="0" w:space="0" w:color="auto"/>
        <w:bottom w:val="none" w:sz="0" w:space="0" w:color="auto"/>
        <w:right w:val="none" w:sz="0" w:space="0" w:color="auto"/>
      </w:divBdr>
    </w:div>
    <w:div w:id="1142312272">
      <w:bodyDiv w:val="1"/>
      <w:marLeft w:val="0"/>
      <w:marRight w:val="0"/>
      <w:marTop w:val="0"/>
      <w:marBottom w:val="0"/>
      <w:divBdr>
        <w:top w:val="none" w:sz="0" w:space="0" w:color="auto"/>
        <w:left w:val="none" w:sz="0" w:space="0" w:color="auto"/>
        <w:bottom w:val="none" w:sz="0" w:space="0" w:color="auto"/>
        <w:right w:val="none" w:sz="0" w:space="0" w:color="auto"/>
      </w:divBdr>
    </w:div>
    <w:div w:id="1169177723">
      <w:bodyDiv w:val="1"/>
      <w:marLeft w:val="0"/>
      <w:marRight w:val="0"/>
      <w:marTop w:val="0"/>
      <w:marBottom w:val="0"/>
      <w:divBdr>
        <w:top w:val="none" w:sz="0" w:space="0" w:color="auto"/>
        <w:left w:val="none" w:sz="0" w:space="0" w:color="auto"/>
        <w:bottom w:val="none" w:sz="0" w:space="0" w:color="auto"/>
        <w:right w:val="none" w:sz="0" w:space="0" w:color="auto"/>
      </w:divBdr>
    </w:div>
    <w:div w:id="1203514134">
      <w:bodyDiv w:val="1"/>
      <w:marLeft w:val="0"/>
      <w:marRight w:val="0"/>
      <w:marTop w:val="0"/>
      <w:marBottom w:val="0"/>
      <w:divBdr>
        <w:top w:val="none" w:sz="0" w:space="0" w:color="auto"/>
        <w:left w:val="none" w:sz="0" w:space="0" w:color="auto"/>
        <w:bottom w:val="none" w:sz="0" w:space="0" w:color="auto"/>
        <w:right w:val="none" w:sz="0" w:space="0" w:color="auto"/>
      </w:divBdr>
    </w:div>
    <w:div w:id="1249927034">
      <w:bodyDiv w:val="1"/>
      <w:marLeft w:val="0"/>
      <w:marRight w:val="0"/>
      <w:marTop w:val="0"/>
      <w:marBottom w:val="0"/>
      <w:divBdr>
        <w:top w:val="none" w:sz="0" w:space="0" w:color="auto"/>
        <w:left w:val="none" w:sz="0" w:space="0" w:color="auto"/>
        <w:bottom w:val="none" w:sz="0" w:space="0" w:color="auto"/>
        <w:right w:val="none" w:sz="0" w:space="0" w:color="auto"/>
      </w:divBdr>
    </w:div>
    <w:div w:id="1357804929">
      <w:bodyDiv w:val="1"/>
      <w:marLeft w:val="0"/>
      <w:marRight w:val="0"/>
      <w:marTop w:val="0"/>
      <w:marBottom w:val="0"/>
      <w:divBdr>
        <w:top w:val="none" w:sz="0" w:space="0" w:color="auto"/>
        <w:left w:val="none" w:sz="0" w:space="0" w:color="auto"/>
        <w:bottom w:val="none" w:sz="0" w:space="0" w:color="auto"/>
        <w:right w:val="none" w:sz="0" w:space="0" w:color="auto"/>
      </w:divBdr>
    </w:div>
    <w:div w:id="1377776715">
      <w:bodyDiv w:val="1"/>
      <w:marLeft w:val="0"/>
      <w:marRight w:val="0"/>
      <w:marTop w:val="0"/>
      <w:marBottom w:val="0"/>
      <w:divBdr>
        <w:top w:val="none" w:sz="0" w:space="0" w:color="auto"/>
        <w:left w:val="none" w:sz="0" w:space="0" w:color="auto"/>
        <w:bottom w:val="none" w:sz="0" w:space="0" w:color="auto"/>
        <w:right w:val="none" w:sz="0" w:space="0" w:color="auto"/>
      </w:divBdr>
    </w:div>
    <w:div w:id="1429157182">
      <w:bodyDiv w:val="1"/>
      <w:marLeft w:val="0"/>
      <w:marRight w:val="0"/>
      <w:marTop w:val="0"/>
      <w:marBottom w:val="0"/>
      <w:divBdr>
        <w:top w:val="none" w:sz="0" w:space="0" w:color="auto"/>
        <w:left w:val="none" w:sz="0" w:space="0" w:color="auto"/>
        <w:bottom w:val="none" w:sz="0" w:space="0" w:color="auto"/>
        <w:right w:val="none" w:sz="0" w:space="0" w:color="auto"/>
      </w:divBdr>
    </w:div>
    <w:div w:id="1443263494">
      <w:bodyDiv w:val="1"/>
      <w:marLeft w:val="0"/>
      <w:marRight w:val="0"/>
      <w:marTop w:val="0"/>
      <w:marBottom w:val="0"/>
      <w:divBdr>
        <w:top w:val="none" w:sz="0" w:space="0" w:color="auto"/>
        <w:left w:val="none" w:sz="0" w:space="0" w:color="auto"/>
        <w:bottom w:val="none" w:sz="0" w:space="0" w:color="auto"/>
        <w:right w:val="none" w:sz="0" w:space="0" w:color="auto"/>
      </w:divBdr>
    </w:div>
    <w:div w:id="1459645916">
      <w:bodyDiv w:val="1"/>
      <w:marLeft w:val="0"/>
      <w:marRight w:val="0"/>
      <w:marTop w:val="0"/>
      <w:marBottom w:val="0"/>
      <w:divBdr>
        <w:top w:val="none" w:sz="0" w:space="0" w:color="auto"/>
        <w:left w:val="none" w:sz="0" w:space="0" w:color="auto"/>
        <w:bottom w:val="none" w:sz="0" w:space="0" w:color="auto"/>
        <w:right w:val="none" w:sz="0" w:space="0" w:color="auto"/>
      </w:divBdr>
    </w:div>
    <w:div w:id="1461146040">
      <w:bodyDiv w:val="1"/>
      <w:marLeft w:val="0"/>
      <w:marRight w:val="0"/>
      <w:marTop w:val="0"/>
      <w:marBottom w:val="0"/>
      <w:divBdr>
        <w:top w:val="none" w:sz="0" w:space="0" w:color="auto"/>
        <w:left w:val="none" w:sz="0" w:space="0" w:color="auto"/>
        <w:bottom w:val="none" w:sz="0" w:space="0" w:color="auto"/>
        <w:right w:val="none" w:sz="0" w:space="0" w:color="auto"/>
      </w:divBdr>
    </w:div>
    <w:div w:id="1550072974">
      <w:bodyDiv w:val="1"/>
      <w:marLeft w:val="0"/>
      <w:marRight w:val="0"/>
      <w:marTop w:val="0"/>
      <w:marBottom w:val="0"/>
      <w:divBdr>
        <w:top w:val="none" w:sz="0" w:space="0" w:color="auto"/>
        <w:left w:val="none" w:sz="0" w:space="0" w:color="auto"/>
        <w:bottom w:val="none" w:sz="0" w:space="0" w:color="auto"/>
        <w:right w:val="none" w:sz="0" w:space="0" w:color="auto"/>
      </w:divBdr>
      <w:divsChild>
        <w:div w:id="1050418471">
          <w:marLeft w:val="0"/>
          <w:marRight w:val="0"/>
          <w:marTop w:val="0"/>
          <w:marBottom w:val="0"/>
          <w:divBdr>
            <w:top w:val="none" w:sz="0" w:space="0" w:color="auto"/>
            <w:left w:val="none" w:sz="0" w:space="0" w:color="auto"/>
            <w:bottom w:val="none" w:sz="0" w:space="0" w:color="auto"/>
            <w:right w:val="none" w:sz="0" w:space="0" w:color="auto"/>
          </w:divBdr>
          <w:divsChild>
            <w:div w:id="375158564">
              <w:marLeft w:val="0"/>
              <w:marRight w:val="0"/>
              <w:marTop w:val="0"/>
              <w:marBottom w:val="0"/>
              <w:divBdr>
                <w:top w:val="none" w:sz="0" w:space="0" w:color="auto"/>
                <w:left w:val="none" w:sz="0" w:space="0" w:color="auto"/>
                <w:bottom w:val="single" w:sz="6" w:space="0" w:color="CFD5E4"/>
                <w:right w:val="none" w:sz="0" w:space="0" w:color="auto"/>
              </w:divBdr>
              <w:divsChild>
                <w:div w:id="1656060053">
                  <w:marLeft w:val="0"/>
                  <w:marRight w:val="0"/>
                  <w:marTop w:val="0"/>
                  <w:marBottom w:val="0"/>
                  <w:divBdr>
                    <w:top w:val="none" w:sz="0" w:space="0" w:color="auto"/>
                    <w:left w:val="none" w:sz="0" w:space="0" w:color="auto"/>
                    <w:bottom w:val="none" w:sz="0" w:space="0" w:color="auto"/>
                    <w:right w:val="none" w:sz="0" w:space="0" w:color="auto"/>
                  </w:divBdr>
                  <w:divsChild>
                    <w:div w:id="612438343">
                      <w:marLeft w:val="0"/>
                      <w:marRight w:val="0"/>
                      <w:marTop w:val="0"/>
                      <w:marBottom w:val="0"/>
                      <w:divBdr>
                        <w:top w:val="none" w:sz="0" w:space="0" w:color="auto"/>
                        <w:left w:val="none" w:sz="0" w:space="0" w:color="auto"/>
                        <w:bottom w:val="none" w:sz="0" w:space="0" w:color="auto"/>
                        <w:right w:val="none" w:sz="0" w:space="0" w:color="auto"/>
                      </w:divBdr>
                    </w:div>
                    <w:div w:id="1860699030">
                      <w:marLeft w:val="0"/>
                      <w:marRight w:val="0"/>
                      <w:marTop w:val="0"/>
                      <w:marBottom w:val="0"/>
                      <w:divBdr>
                        <w:top w:val="none" w:sz="0" w:space="0" w:color="auto"/>
                        <w:left w:val="none" w:sz="0" w:space="0" w:color="auto"/>
                        <w:bottom w:val="none" w:sz="0" w:space="0" w:color="auto"/>
                        <w:right w:val="none" w:sz="0" w:space="0" w:color="auto"/>
                      </w:divBdr>
                      <w:divsChild>
                        <w:div w:id="1456437326">
                          <w:marLeft w:val="0"/>
                          <w:marRight w:val="0"/>
                          <w:marTop w:val="0"/>
                          <w:marBottom w:val="0"/>
                          <w:divBdr>
                            <w:top w:val="none" w:sz="0" w:space="0" w:color="auto"/>
                            <w:left w:val="none" w:sz="0" w:space="0" w:color="auto"/>
                            <w:bottom w:val="none" w:sz="0" w:space="0" w:color="auto"/>
                            <w:right w:val="none" w:sz="0" w:space="0" w:color="auto"/>
                          </w:divBdr>
                        </w:div>
                      </w:divsChild>
                    </w:div>
                    <w:div w:id="260839124">
                      <w:marLeft w:val="0"/>
                      <w:marRight w:val="0"/>
                      <w:marTop w:val="0"/>
                      <w:marBottom w:val="0"/>
                      <w:divBdr>
                        <w:top w:val="none" w:sz="0" w:space="0" w:color="auto"/>
                        <w:left w:val="none" w:sz="0" w:space="0" w:color="auto"/>
                        <w:bottom w:val="none" w:sz="0" w:space="0" w:color="auto"/>
                        <w:right w:val="none" w:sz="0" w:space="0" w:color="auto"/>
                      </w:divBdr>
                      <w:divsChild>
                        <w:div w:id="4936428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84781">
          <w:marLeft w:val="0"/>
          <w:marRight w:val="0"/>
          <w:marTop w:val="0"/>
          <w:marBottom w:val="0"/>
          <w:divBdr>
            <w:top w:val="none" w:sz="0" w:space="0" w:color="auto"/>
            <w:left w:val="none" w:sz="0" w:space="0" w:color="auto"/>
            <w:bottom w:val="none" w:sz="0" w:space="0" w:color="auto"/>
            <w:right w:val="none" w:sz="0" w:space="0" w:color="auto"/>
          </w:divBdr>
          <w:divsChild>
            <w:div w:id="1256136205">
              <w:marLeft w:val="0"/>
              <w:marRight w:val="0"/>
              <w:marTop w:val="0"/>
              <w:marBottom w:val="0"/>
              <w:divBdr>
                <w:top w:val="single" w:sz="6" w:space="8" w:color="CFD5E4"/>
                <w:left w:val="single" w:sz="6" w:space="8" w:color="CFD5E4"/>
                <w:bottom w:val="single" w:sz="6" w:space="8" w:color="CFD5E4"/>
                <w:right w:val="single" w:sz="6" w:space="8" w:color="CFD5E4"/>
              </w:divBdr>
              <w:divsChild>
                <w:div w:id="1853953901">
                  <w:marLeft w:val="0"/>
                  <w:marRight w:val="0"/>
                  <w:marTop w:val="0"/>
                  <w:marBottom w:val="0"/>
                  <w:divBdr>
                    <w:top w:val="none" w:sz="0" w:space="0" w:color="auto"/>
                    <w:left w:val="none" w:sz="0" w:space="0" w:color="auto"/>
                    <w:bottom w:val="none" w:sz="0" w:space="0" w:color="auto"/>
                    <w:right w:val="none" w:sz="0" w:space="0" w:color="auto"/>
                  </w:divBdr>
                </w:div>
              </w:divsChild>
            </w:div>
            <w:div w:id="330529558">
              <w:marLeft w:val="0"/>
              <w:marRight w:val="0"/>
              <w:marTop w:val="0"/>
              <w:marBottom w:val="0"/>
              <w:divBdr>
                <w:top w:val="none" w:sz="0" w:space="0" w:color="auto"/>
                <w:left w:val="none" w:sz="0" w:space="0" w:color="auto"/>
                <w:bottom w:val="none" w:sz="0" w:space="0" w:color="auto"/>
                <w:right w:val="none" w:sz="0" w:space="0" w:color="auto"/>
              </w:divBdr>
              <w:divsChild>
                <w:div w:id="1395857664">
                  <w:marLeft w:val="0"/>
                  <w:marRight w:val="0"/>
                  <w:marTop w:val="0"/>
                  <w:marBottom w:val="0"/>
                  <w:divBdr>
                    <w:top w:val="none" w:sz="0" w:space="0" w:color="auto"/>
                    <w:left w:val="none" w:sz="0" w:space="0" w:color="auto"/>
                    <w:bottom w:val="none" w:sz="0" w:space="0" w:color="auto"/>
                    <w:right w:val="none" w:sz="0" w:space="0" w:color="auto"/>
                  </w:divBdr>
                  <w:divsChild>
                    <w:div w:id="409742598">
                      <w:marLeft w:val="0"/>
                      <w:marRight w:val="0"/>
                      <w:marTop w:val="0"/>
                      <w:marBottom w:val="0"/>
                      <w:divBdr>
                        <w:top w:val="none" w:sz="0" w:space="0" w:color="auto"/>
                        <w:left w:val="none" w:sz="0" w:space="0" w:color="auto"/>
                        <w:bottom w:val="none" w:sz="0" w:space="0" w:color="auto"/>
                        <w:right w:val="none" w:sz="0" w:space="0" w:color="auto"/>
                      </w:divBdr>
                      <w:divsChild>
                        <w:div w:id="391193953">
                          <w:marLeft w:val="0"/>
                          <w:marRight w:val="0"/>
                          <w:marTop w:val="0"/>
                          <w:marBottom w:val="0"/>
                          <w:divBdr>
                            <w:top w:val="none" w:sz="0" w:space="0" w:color="auto"/>
                            <w:left w:val="none" w:sz="0" w:space="0" w:color="auto"/>
                            <w:bottom w:val="none" w:sz="0" w:space="0" w:color="auto"/>
                            <w:right w:val="none" w:sz="0" w:space="0" w:color="auto"/>
                          </w:divBdr>
                          <w:divsChild>
                            <w:div w:id="916548603">
                              <w:marLeft w:val="0"/>
                              <w:marRight w:val="0"/>
                              <w:marTop w:val="0"/>
                              <w:marBottom w:val="0"/>
                              <w:divBdr>
                                <w:top w:val="none" w:sz="0" w:space="0" w:color="auto"/>
                                <w:left w:val="none" w:sz="0" w:space="0" w:color="auto"/>
                                <w:bottom w:val="none" w:sz="0" w:space="0" w:color="auto"/>
                                <w:right w:val="none" w:sz="0" w:space="0" w:color="auto"/>
                              </w:divBdr>
                              <w:divsChild>
                                <w:div w:id="188240269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281304">
      <w:bodyDiv w:val="1"/>
      <w:marLeft w:val="0"/>
      <w:marRight w:val="0"/>
      <w:marTop w:val="0"/>
      <w:marBottom w:val="0"/>
      <w:divBdr>
        <w:top w:val="none" w:sz="0" w:space="0" w:color="auto"/>
        <w:left w:val="none" w:sz="0" w:space="0" w:color="auto"/>
        <w:bottom w:val="none" w:sz="0" w:space="0" w:color="auto"/>
        <w:right w:val="none" w:sz="0" w:space="0" w:color="auto"/>
      </w:divBdr>
    </w:div>
    <w:div w:id="1622151559">
      <w:bodyDiv w:val="1"/>
      <w:marLeft w:val="0"/>
      <w:marRight w:val="0"/>
      <w:marTop w:val="0"/>
      <w:marBottom w:val="0"/>
      <w:divBdr>
        <w:top w:val="none" w:sz="0" w:space="0" w:color="auto"/>
        <w:left w:val="none" w:sz="0" w:space="0" w:color="auto"/>
        <w:bottom w:val="none" w:sz="0" w:space="0" w:color="auto"/>
        <w:right w:val="none" w:sz="0" w:space="0" w:color="auto"/>
      </w:divBdr>
    </w:div>
    <w:div w:id="1622373484">
      <w:bodyDiv w:val="1"/>
      <w:marLeft w:val="0"/>
      <w:marRight w:val="0"/>
      <w:marTop w:val="0"/>
      <w:marBottom w:val="0"/>
      <w:divBdr>
        <w:top w:val="none" w:sz="0" w:space="0" w:color="auto"/>
        <w:left w:val="none" w:sz="0" w:space="0" w:color="auto"/>
        <w:bottom w:val="none" w:sz="0" w:space="0" w:color="auto"/>
        <w:right w:val="none" w:sz="0" w:space="0" w:color="auto"/>
      </w:divBdr>
    </w:div>
    <w:div w:id="1633902222">
      <w:bodyDiv w:val="1"/>
      <w:marLeft w:val="0"/>
      <w:marRight w:val="0"/>
      <w:marTop w:val="0"/>
      <w:marBottom w:val="0"/>
      <w:divBdr>
        <w:top w:val="none" w:sz="0" w:space="0" w:color="auto"/>
        <w:left w:val="none" w:sz="0" w:space="0" w:color="auto"/>
        <w:bottom w:val="none" w:sz="0" w:space="0" w:color="auto"/>
        <w:right w:val="none" w:sz="0" w:space="0" w:color="auto"/>
      </w:divBdr>
    </w:div>
    <w:div w:id="1639795605">
      <w:bodyDiv w:val="1"/>
      <w:marLeft w:val="0"/>
      <w:marRight w:val="0"/>
      <w:marTop w:val="0"/>
      <w:marBottom w:val="0"/>
      <w:divBdr>
        <w:top w:val="none" w:sz="0" w:space="0" w:color="auto"/>
        <w:left w:val="none" w:sz="0" w:space="0" w:color="auto"/>
        <w:bottom w:val="none" w:sz="0" w:space="0" w:color="auto"/>
        <w:right w:val="none" w:sz="0" w:space="0" w:color="auto"/>
      </w:divBdr>
    </w:div>
    <w:div w:id="1769620718">
      <w:bodyDiv w:val="1"/>
      <w:marLeft w:val="0"/>
      <w:marRight w:val="0"/>
      <w:marTop w:val="0"/>
      <w:marBottom w:val="0"/>
      <w:divBdr>
        <w:top w:val="none" w:sz="0" w:space="0" w:color="auto"/>
        <w:left w:val="none" w:sz="0" w:space="0" w:color="auto"/>
        <w:bottom w:val="none" w:sz="0" w:space="0" w:color="auto"/>
        <w:right w:val="none" w:sz="0" w:space="0" w:color="auto"/>
      </w:divBdr>
    </w:div>
    <w:div w:id="1832479468">
      <w:bodyDiv w:val="1"/>
      <w:marLeft w:val="0"/>
      <w:marRight w:val="0"/>
      <w:marTop w:val="0"/>
      <w:marBottom w:val="0"/>
      <w:divBdr>
        <w:top w:val="none" w:sz="0" w:space="0" w:color="auto"/>
        <w:left w:val="none" w:sz="0" w:space="0" w:color="auto"/>
        <w:bottom w:val="none" w:sz="0" w:space="0" w:color="auto"/>
        <w:right w:val="none" w:sz="0" w:space="0" w:color="auto"/>
      </w:divBdr>
    </w:div>
    <w:div w:id="1844777676">
      <w:bodyDiv w:val="1"/>
      <w:marLeft w:val="0"/>
      <w:marRight w:val="0"/>
      <w:marTop w:val="0"/>
      <w:marBottom w:val="0"/>
      <w:divBdr>
        <w:top w:val="none" w:sz="0" w:space="0" w:color="auto"/>
        <w:left w:val="none" w:sz="0" w:space="0" w:color="auto"/>
        <w:bottom w:val="none" w:sz="0" w:space="0" w:color="auto"/>
        <w:right w:val="none" w:sz="0" w:space="0" w:color="auto"/>
      </w:divBdr>
    </w:div>
    <w:div w:id="1869564623">
      <w:bodyDiv w:val="1"/>
      <w:marLeft w:val="0"/>
      <w:marRight w:val="0"/>
      <w:marTop w:val="0"/>
      <w:marBottom w:val="0"/>
      <w:divBdr>
        <w:top w:val="none" w:sz="0" w:space="0" w:color="auto"/>
        <w:left w:val="none" w:sz="0" w:space="0" w:color="auto"/>
        <w:bottom w:val="none" w:sz="0" w:space="0" w:color="auto"/>
        <w:right w:val="none" w:sz="0" w:space="0" w:color="auto"/>
      </w:divBdr>
    </w:div>
    <w:div w:id="1936329356">
      <w:bodyDiv w:val="1"/>
      <w:marLeft w:val="0"/>
      <w:marRight w:val="0"/>
      <w:marTop w:val="0"/>
      <w:marBottom w:val="0"/>
      <w:divBdr>
        <w:top w:val="none" w:sz="0" w:space="0" w:color="auto"/>
        <w:left w:val="none" w:sz="0" w:space="0" w:color="auto"/>
        <w:bottom w:val="none" w:sz="0" w:space="0" w:color="auto"/>
        <w:right w:val="none" w:sz="0" w:space="0" w:color="auto"/>
      </w:divBdr>
    </w:div>
    <w:div w:id="1973904470">
      <w:bodyDiv w:val="1"/>
      <w:marLeft w:val="0"/>
      <w:marRight w:val="0"/>
      <w:marTop w:val="0"/>
      <w:marBottom w:val="0"/>
      <w:divBdr>
        <w:top w:val="none" w:sz="0" w:space="0" w:color="auto"/>
        <w:left w:val="none" w:sz="0" w:space="0" w:color="auto"/>
        <w:bottom w:val="none" w:sz="0" w:space="0" w:color="auto"/>
        <w:right w:val="none" w:sz="0" w:space="0" w:color="auto"/>
      </w:divBdr>
    </w:div>
    <w:div w:id="2012491194">
      <w:bodyDiv w:val="1"/>
      <w:marLeft w:val="0"/>
      <w:marRight w:val="0"/>
      <w:marTop w:val="0"/>
      <w:marBottom w:val="0"/>
      <w:divBdr>
        <w:top w:val="none" w:sz="0" w:space="0" w:color="auto"/>
        <w:left w:val="none" w:sz="0" w:space="0" w:color="auto"/>
        <w:bottom w:val="none" w:sz="0" w:space="0" w:color="auto"/>
        <w:right w:val="none" w:sz="0" w:space="0" w:color="auto"/>
      </w:divBdr>
    </w:div>
    <w:div w:id="2022537687">
      <w:bodyDiv w:val="1"/>
      <w:marLeft w:val="0"/>
      <w:marRight w:val="0"/>
      <w:marTop w:val="0"/>
      <w:marBottom w:val="0"/>
      <w:divBdr>
        <w:top w:val="none" w:sz="0" w:space="0" w:color="auto"/>
        <w:left w:val="none" w:sz="0" w:space="0" w:color="auto"/>
        <w:bottom w:val="none" w:sz="0" w:space="0" w:color="auto"/>
        <w:right w:val="none" w:sz="0" w:space="0" w:color="auto"/>
      </w:divBdr>
    </w:div>
    <w:div w:id="2048482678">
      <w:bodyDiv w:val="1"/>
      <w:marLeft w:val="0"/>
      <w:marRight w:val="0"/>
      <w:marTop w:val="0"/>
      <w:marBottom w:val="0"/>
      <w:divBdr>
        <w:top w:val="none" w:sz="0" w:space="0" w:color="auto"/>
        <w:left w:val="none" w:sz="0" w:space="0" w:color="auto"/>
        <w:bottom w:val="none" w:sz="0" w:space="0" w:color="auto"/>
        <w:right w:val="none" w:sz="0" w:space="0" w:color="auto"/>
      </w:divBdr>
    </w:div>
    <w:div w:id="2084836272">
      <w:bodyDiv w:val="1"/>
      <w:marLeft w:val="0"/>
      <w:marRight w:val="0"/>
      <w:marTop w:val="0"/>
      <w:marBottom w:val="0"/>
      <w:divBdr>
        <w:top w:val="none" w:sz="0" w:space="0" w:color="auto"/>
        <w:left w:val="none" w:sz="0" w:space="0" w:color="auto"/>
        <w:bottom w:val="none" w:sz="0" w:space="0" w:color="auto"/>
        <w:right w:val="none" w:sz="0" w:space="0" w:color="auto"/>
      </w:divBdr>
    </w:div>
    <w:div w:id="2108378410">
      <w:bodyDiv w:val="1"/>
      <w:marLeft w:val="0"/>
      <w:marRight w:val="0"/>
      <w:marTop w:val="0"/>
      <w:marBottom w:val="0"/>
      <w:divBdr>
        <w:top w:val="none" w:sz="0" w:space="0" w:color="auto"/>
        <w:left w:val="none" w:sz="0" w:space="0" w:color="auto"/>
        <w:bottom w:val="none" w:sz="0" w:space="0" w:color="auto"/>
        <w:right w:val="none" w:sz="0" w:space="0" w:color="auto"/>
      </w:divBdr>
    </w:div>
    <w:div w:id="2120828450">
      <w:bodyDiv w:val="1"/>
      <w:marLeft w:val="0"/>
      <w:marRight w:val="0"/>
      <w:marTop w:val="0"/>
      <w:marBottom w:val="0"/>
      <w:divBdr>
        <w:top w:val="none" w:sz="0" w:space="0" w:color="auto"/>
        <w:left w:val="none" w:sz="0" w:space="0" w:color="auto"/>
        <w:bottom w:val="none" w:sz="0" w:space="0" w:color="auto"/>
        <w:right w:val="none" w:sz="0" w:space="0" w:color="auto"/>
      </w:divBdr>
    </w:div>
    <w:div w:id="212260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0045184" TargetMode="External"/><Relationship Id="rId13" Type="http://schemas.openxmlformats.org/officeDocument/2006/relationships/hyperlink" Target="https://www.hindawi.com/journals/bmri/2018/5106174/" TargetMode="External"/><Relationship Id="rId18" Type="http://schemas.openxmlformats.org/officeDocument/2006/relationships/hyperlink" Target="https://www.ncbi.nlm.nih.gov/pubmed/15845918/" TargetMode="External"/><Relationship Id="rId26" Type="http://schemas.openxmlformats.org/officeDocument/2006/relationships/hyperlink" Target="https://www.ncbi.nlm.nih.gov/pubmed/15554887" TargetMode="External"/><Relationship Id="rId3" Type="http://schemas.openxmlformats.org/officeDocument/2006/relationships/settings" Target="settings.xml"/><Relationship Id="rId21" Type="http://schemas.openxmlformats.org/officeDocument/2006/relationships/hyperlink" Target="https://www.ncbi.nlm.nih.gov/pubmed/15677396/" TargetMode="External"/><Relationship Id="rId7" Type="http://schemas.openxmlformats.org/officeDocument/2006/relationships/hyperlink" Target="https://www.ncbi.nlm.nih.gov/pmc/articles/PMC3515836/" TargetMode="External"/><Relationship Id="rId12" Type="http://schemas.openxmlformats.org/officeDocument/2006/relationships/hyperlink" Target="https://academic.oup.com/jcem/article/99/11/E2226/2836194" TargetMode="External"/><Relationship Id="rId17" Type="http://schemas.openxmlformats.org/officeDocument/2006/relationships/hyperlink" Target="https://www.karger.com/Article/PDF/242712" TargetMode="External"/><Relationship Id="rId25" Type="http://schemas.openxmlformats.org/officeDocument/2006/relationships/hyperlink" Target="https://www.karger.com/Article/FullText/245927#ref35" TargetMode="External"/><Relationship Id="rId2" Type="http://schemas.openxmlformats.org/officeDocument/2006/relationships/styles" Target="styles.xml"/><Relationship Id="rId16" Type="http://schemas.openxmlformats.org/officeDocument/2006/relationships/hyperlink" Target="https://www.ncbi.nlm.nih.gov/pubmed/11738800" TargetMode="External"/><Relationship Id="rId20" Type="http://schemas.openxmlformats.org/officeDocument/2006/relationships/hyperlink" Target="https://www.ncbi.nlm.nih.gov/pubmed/1512827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4358686/" TargetMode="External"/><Relationship Id="rId11" Type="http://schemas.openxmlformats.org/officeDocument/2006/relationships/hyperlink" Target="https://www.ncbi.nlm.nih.gov/pubmed/21974799" TargetMode="External"/><Relationship Id="rId24" Type="http://schemas.openxmlformats.org/officeDocument/2006/relationships/hyperlink" Target="https://www.ncbi.nlm.nih.gov/pmc/articles/PMC3523549/" TargetMode="External"/><Relationship Id="rId5" Type="http://schemas.openxmlformats.org/officeDocument/2006/relationships/hyperlink" Target="https://academic.oup.com/jcem/article/84/4/1445/2864464" TargetMode="External"/><Relationship Id="rId15" Type="http://schemas.openxmlformats.org/officeDocument/2006/relationships/hyperlink" Target="https://www.sciencedirect.com/science/article/pii/S0143400413000751?via%3Dihub" TargetMode="External"/><Relationship Id="rId23" Type="http://schemas.openxmlformats.org/officeDocument/2006/relationships/hyperlink" Target="https://www.ncbi.nlm.nih.gov/pubmed/9129953" TargetMode="External"/><Relationship Id="rId28" Type="http://schemas.openxmlformats.org/officeDocument/2006/relationships/hyperlink" Target="https://www.glowm.com/pdf/Antenatal%20Corticosteroids%20to%20Reduce%20Neonatal%20Morbidity.pdf" TargetMode="External"/><Relationship Id="rId10" Type="http://schemas.openxmlformats.org/officeDocument/2006/relationships/hyperlink" Target="https://www.ncbi.nlm.nih.gov/pubmed/21733830" TargetMode="External"/><Relationship Id="rId19" Type="http://schemas.openxmlformats.org/officeDocument/2006/relationships/hyperlink" Target="https://www.ncbi.nlm.nih.gov/pubmed/21133966/" TargetMode="External"/><Relationship Id="rId4" Type="http://schemas.openxmlformats.org/officeDocument/2006/relationships/webSettings" Target="webSettings.xml"/><Relationship Id="rId9" Type="http://schemas.openxmlformats.org/officeDocument/2006/relationships/hyperlink" Target="https://www.ncbi.nlm.nih.gov/pubmed/16621896" TargetMode="External"/><Relationship Id="rId14" Type="http://schemas.openxmlformats.org/officeDocument/2006/relationships/hyperlink" Target="https://www.ncbi.nlm.nih.gov/pmc/articles/PMC2040329/" TargetMode="External"/><Relationship Id="rId22" Type="http://schemas.openxmlformats.org/officeDocument/2006/relationships/hyperlink" Target="https://www.ncbi.nlm.nih.gov/books/NBK279156/" TargetMode="External"/><Relationship Id="rId27" Type="http://schemas.openxmlformats.org/officeDocument/2006/relationships/hyperlink" Target="https://www.ncbi.nlm.nih.gov/pubmed/810700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7</cp:revision>
  <dcterms:created xsi:type="dcterms:W3CDTF">2019-08-07T18:15:00Z</dcterms:created>
  <dcterms:modified xsi:type="dcterms:W3CDTF">2019-08-07T18:21:00Z</dcterms:modified>
</cp:coreProperties>
</file>