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imes New Roman" w:hAnsiTheme="minorHAnsi" w:cstheme="minorHAnsi"/>
          <w:b w:val="0"/>
          <w:bCs w:val="0"/>
          <w:color w:val="auto"/>
          <w:sz w:val="24"/>
          <w:szCs w:val="24"/>
        </w:rPr>
        <w:id w:val="1766105319"/>
        <w:docPartObj>
          <w:docPartGallery w:val="Table of Contents"/>
          <w:docPartUnique/>
        </w:docPartObj>
      </w:sdtPr>
      <w:sdtEndPr>
        <w:rPr>
          <w:noProof/>
        </w:rPr>
      </w:sdtEndPr>
      <w:sdtContent>
        <w:p w:rsidR="00B916A4" w:rsidRPr="001176AA" w:rsidRDefault="00B916A4">
          <w:pPr>
            <w:pStyle w:val="TOCHeading"/>
            <w:rPr>
              <w:rFonts w:asciiTheme="minorHAnsi" w:hAnsiTheme="minorHAnsi" w:cstheme="minorHAnsi"/>
            </w:rPr>
          </w:pPr>
          <w:r w:rsidRPr="001176AA">
            <w:rPr>
              <w:rFonts w:asciiTheme="minorHAnsi" w:hAnsiTheme="minorHAnsi" w:cstheme="minorHAnsi"/>
            </w:rPr>
            <w:t>Table of Contents</w:t>
          </w:r>
        </w:p>
        <w:p w:rsidR="005F6BC6" w:rsidRDefault="007B744A">
          <w:pPr>
            <w:pStyle w:val="TOC1"/>
            <w:tabs>
              <w:tab w:val="right" w:leader="dot" w:pos="9350"/>
            </w:tabs>
            <w:rPr>
              <w:rFonts w:eastAsiaTheme="minorEastAsia" w:cstheme="minorBidi"/>
              <w:b w:val="0"/>
              <w:bCs w:val="0"/>
              <w:i w:val="0"/>
              <w:iCs w:val="0"/>
              <w:noProof/>
              <w:sz w:val="22"/>
              <w:szCs w:val="22"/>
            </w:rPr>
          </w:pPr>
          <w:r w:rsidRPr="001176AA">
            <w:rPr>
              <w:i w:val="0"/>
              <w:iCs w:val="0"/>
            </w:rPr>
            <w:fldChar w:fldCharType="begin"/>
          </w:r>
          <w:r w:rsidRPr="001176AA">
            <w:rPr>
              <w:i w:val="0"/>
              <w:iCs w:val="0"/>
            </w:rPr>
            <w:instrText xml:space="preserve"> TOC \o "1-2" \h \z \u </w:instrText>
          </w:r>
          <w:r w:rsidRPr="001176AA">
            <w:rPr>
              <w:i w:val="0"/>
              <w:iCs w:val="0"/>
            </w:rPr>
            <w:fldChar w:fldCharType="separate"/>
          </w:r>
          <w:hyperlink w:anchor="_Toc17109142" w:history="1">
            <w:r w:rsidR="005F6BC6" w:rsidRPr="00E03667">
              <w:rPr>
                <w:rStyle w:val="Hyperlink"/>
                <w:noProof/>
              </w:rPr>
              <w:t>Introduction</w:t>
            </w:r>
            <w:r w:rsidR="005F6BC6">
              <w:rPr>
                <w:noProof/>
                <w:webHidden/>
              </w:rPr>
              <w:tab/>
            </w:r>
            <w:r w:rsidR="005F6BC6">
              <w:rPr>
                <w:noProof/>
                <w:webHidden/>
              </w:rPr>
              <w:fldChar w:fldCharType="begin"/>
            </w:r>
            <w:r w:rsidR="005F6BC6">
              <w:rPr>
                <w:noProof/>
                <w:webHidden/>
              </w:rPr>
              <w:instrText xml:space="preserve"> PAGEREF _Toc17109142 \h </w:instrText>
            </w:r>
            <w:r w:rsidR="005F6BC6">
              <w:rPr>
                <w:noProof/>
                <w:webHidden/>
              </w:rPr>
            </w:r>
            <w:r w:rsidR="005F6BC6">
              <w:rPr>
                <w:noProof/>
                <w:webHidden/>
              </w:rPr>
              <w:fldChar w:fldCharType="separate"/>
            </w:r>
            <w:r w:rsidR="001B35C1">
              <w:rPr>
                <w:noProof/>
                <w:webHidden/>
              </w:rPr>
              <w:t>3</w:t>
            </w:r>
            <w:r w:rsidR="005F6BC6">
              <w:rPr>
                <w:noProof/>
                <w:webHidden/>
              </w:rPr>
              <w:fldChar w:fldCharType="end"/>
            </w:r>
          </w:hyperlink>
        </w:p>
        <w:p w:rsidR="005F6BC6" w:rsidRDefault="00F834F9">
          <w:pPr>
            <w:pStyle w:val="TOC1"/>
            <w:tabs>
              <w:tab w:val="right" w:leader="dot" w:pos="9350"/>
            </w:tabs>
            <w:rPr>
              <w:rFonts w:eastAsiaTheme="minorEastAsia" w:cstheme="minorBidi"/>
              <w:b w:val="0"/>
              <w:bCs w:val="0"/>
              <w:i w:val="0"/>
              <w:iCs w:val="0"/>
              <w:noProof/>
              <w:sz w:val="22"/>
              <w:szCs w:val="22"/>
            </w:rPr>
          </w:pPr>
          <w:hyperlink w:anchor="_Toc17109143" w:history="1">
            <w:r w:rsidR="005F6BC6" w:rsidRPr="00E03667">
              <w:rPr>
                <w:rStyle w:val="Hyperlink"/>
                <w:noProof/>
              </w:rPr>
              <w:t>Strengths and Limitations of Proposed Models</w:t>
            </w:r>
            <w:r w:rsidR="005F6BC6">
              <w:rPr>
                <w:noProof/>
                <w:webHidden/>
              </w:rPr>
              <w:tab/>
            </w:r>
            <w:r w:rsidR="005F6BC6">
              <w:rPr>
                <w:noProof/>
                <w:webHidden/>
              </w:rPr>
              <w:fldChar w:fldCharType="begin"/>
            </w:r>
            <w:r w:rsidR="005F6BC6">
              <w:rPr>
                <w:noProof/>
                <w:webHidden/>
              </w:rPr>
              <w:instrText xml:space="preserve"> PAGEREF _Toc17109143 \h </w:instrText>
            </w:r>
            <w:r w:rsidR="005F6BC6">
              <w:rPr>
                <w:noProof/>
                <w:webHidden/>
              </w:rPr>
            </w:r>
            <w:r w:rsidR="005F6BC6">
              <w:rPr>
                <w:noProof/>
                <w:webHidden/>
              </w:rPr>
              <w:fldChar w:fldCharType="separate"/>
            </w:r>
            <w:r w:rsidR="001B35C1">
              <w:rPr>
                <w:noProof/>
                <w:webHidden/>
              </w:rPr>
              <w:t>4</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44" w:history="1">
            <w:r w:rsidR="005F6BC6" w:rsidRPr="00E03667">
              <w:rPr>
                <w:rStyle w:val="Hyperlink"/>
                <w:noProof/>
              </w:rPr>
              <w:t>Dexamethasone as a Model of Stress</w:t>
            </w:r>
            <w:r w:rsidR="005F6BC6">
              <w:rPr>
                <w:noProof/>
                <w:webHidden/>
              </w:rPr>
              <w:tab/>
            </w:r>
            <w:r w:rsidR="005F6BC6">
              <w:rPr>
                <w:noProof/>
                <w:webHidden/>
              </w:rPr>
              <w:fldChar w:fldCharType="begin"/>
            </w:r>
            <w:r w:rsidR="005F6BC6">
              <w:rPr>
                <w:noProof/>
                <w:webHidden/>
              </w:rPr>
              <w:instrText xml:space="preserve"> PAGEREF _Toc17109144 \h </w:instrText>
            </w:r>
            <w:r w:rsidR="005F6BC6">
              <w:rPr>
                <w:noProof/>
                <w:webHidden/>
              </w:rPr>
            </w:r>
            <w:r w:rsidR="005F6BC6">
              <w:rPr>
                <w:noProof/>
                <w:webHidden/>
              </w:rPr>
              <w:fldChar w:fldCharType="separate"/>
            </w:r>
            <w:r w:rsidR="001B35C1">
              <w:rPr>
                <w:noProof/>
                <w:webHidden/>
              </w:rPr>
              <w:t>4</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45" w:history="1">
            <w:r w:rsidR="005F6BC6" w:rsidRPr="00E03667">
              <w:rPr>
                <w:rStyle w:val="Hyperlink"/>
                <w:noProof/>
              </w:rPr>
              <w:t>mTORC1 Hyperactivation as a Model of Obesity</w:t>
            </w:r>
            <w:r w:rsidR="005F6BC6">
              <w:rPr>
                <w:noProof/>
                <w:webHidden/>
              </w:rPr>
              <w:tab/>
            </w:r>
            <w:r w:rsidR="005F6BC6">
              <w:rPr>
                <w:noProof/>
                <w:webHidden/>
              </w:rPr>
              <w:fldChar w:fldCharType="begin"/>
            </w:r>
            <w:r w:rsidR="005F6BC6">
              <w:rPr>
                <w:noProof/>
                <w:webHidden/>
              </w:rPr>
              <w:instrText xml:space="preserve"> PAGEREF _Toc17109145 \h </w:instrText>
            </w:r>
            <w:r w:rsidR="005F6BC6">
              <w:rPr>
                <w:noProof/>
                <w:webHidden/>
              </w:rPr>
            </w:r>
            <w:r w:rsidR="005F6BC6">
              <w:rPr>
                <w:noProof/>
                <w:webHidden/>
              </w:rPr>
              <w:fldChar w:fldCharType="separate"/>
            </w:r>
            <w:r w:rsidR="001B35C1">
              <w:rPr>
                <w:noProof/>
                <w:webHidden/>
              </w:rPr>
              <w:t>5</w:t>
            </w:r>
            <w:r w:rsidR="005F6BC6">
              <w:rPr>
                <w:noProof/>
                <w:webHidden/>
              </w:rPr>
              <w:fldChar w:fldCharType="end"/>
            </w:r>
          </w:hyperlink>
        </w:p>
        <w:p w:rsidR="005F6BC6" w:rsidRDefault="00F834F9">
          <w:pPr>
            <w:pStyle w:val="TOC1"/>
            <w:tabs>
              <w:tab w:val="right" w:leader="dot" w:pos="9350"/>
            </w:tabs>
            <w:rPr>
              <w:rFonts w:eastAsiaTheme="minorEastAsia" w:cstheme="minorBidi"/>
              <w:b w:val="0"/>
              <w:bCs w:val="0"/>
              <w:i w:val="0"/>
              <w:iCs w:val="0"/>
              <w:noProof/>
              <w:sz w:val="22"/>
              <w:szCs w:val="22"/>
            </w:rPr>
          </w:pPr>
          <w:hyperlink w:anchor="_Toc17109146" w:history="1">
            <w:r w:rsidR="005F6BC6" w:rsidRPr="00E03667">
              <w:rPr>
                <w:rStyle w:val="Hyperlink"/>
                <w:noProof/>
              </w:rPr>
              <w:t>Strengths and Limitations of Using Mouse Model</w:t>
            </w:r>
            <w:r w:rsidR="005F6BC6">
              <w:rPr>
                <w:noProof/>
                <w:webHidden/>
              </w:rPr>
              <w:tab/>
            </w:r>
            <w:r w:rsidR="005F6BC6">
              <w:rPr>
                <w:noProof/>
                <w:webHidden/>
              </w:rPr>
              <w:fldChar w:fldCharType="begin"/>
            </w:r>
            <w:r w:rsidR="005F6BC6">
              <w:rPr>
                <w:noProof/>
                <w:webHidden/>
              </w:rPr>
              <w:instrText xml:space="preserve"> PAGEREF _Toc17109146 \h </w:instrText>
            </w:r>
            <w:r w:rsidR="005F6BC6">
              <w:rPr>
                <w:noProof/>
                <w:webHidden/>
              </w:rPr>
            </w:r>
            <w:r w:rsidR="005F6BC6">
              <w:rPr>
                <w:noProof/>
                <w:webHidden/>
              </w:rPr>
              <w:fldChar w:fldCharType="separate"/>
            </w:r>
            <w:r w:rsidR="001B35C1">
              <w:rPr>
                <w:noProof/>
                <w:webHidden/>
              </w:rPr>
              <w:t>5</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47" w:history="1">
            <w:r w:rsidR="005F6BC6" w:rsidRPr="00E03667">
              <w:rPr>
                <w:rStyle w:val="Hyperlink"/>
                <w:noProof/>
              </w:rPr>
              <w:t>Mice vs Humans</w:t>
            </w:r>
            <w:r w:rsidR="005F6BC6">
              <w:rPr>
                <w:noProof/>
                <w:webHidden/>
              </w:rPr>
              <w:tab/>
            </w:r>
            <w:r w:rsidR="005F6BC6">
              <w:rPr>
                <w:noProof/>
                <w:webHidden/>
              </w:rPr>
              <w:fldChar w:fldCharType="begin"/>
            </w:r>
            <w:r w:rsidR="005F6BC6">
              <w:rPr>
                <w:noProof/>
                <w:webHidden/>
              </w:rPr>
              <w:instrText xml:space="preserve"> PAGEREF _Toc17109147 \h </w:instrText>
            </w:r>
            <w:r w:rsidR="005F6BC6">
              <w:rPr>
                <w:noProof/>
                <w:webHidden/>
              </w:rPr>
            </w:r>
            <w:r w:rsidR="005F6BC6">
              <w:rPr>
                <w:noProof/>
                <w:webHidden/>
              </w:rPr>
              <w:fldChar w:fldCharType="separate"/>
            </w:r>
            <w:r w:rsidR="001B35C1">
              <w:rPr>
                <w:noProof/>
                <w:webHidden/>
              </w:rPr>
              <w:t>5</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48" w:history="1">
            <w:r w:rsidR="005F6BC6" w:rsidRPr="00E03667">
              <w:rPr>
                <w:rStyle w:val="Hyperlink"/>
                <w:noProof/>
              </w:rPr>
              <w:t>Mice vs Cells</w:t>
            </w:r>
            <w:r w:rsidR="005F6BC6">
              <w:rPr>
                <w:noProof/>
                <w:webHidden/>
              </w:rPr>
              <w:tab/>
            </w:r>
            <w:r w:rsidR="005F6BC6">
              <w:rPr>
                <w:noProof/>
                <w:webHidden/>
              </w:rPr>
              <w:fldChar w:fldCharType="begin"/>
            </w:r>
            <w:r w:rsidR="005F6BC6">
              <w:rPr>
                <w:noProof/>
                <w:webHidden/>
              </w:rPr>
              <w:instrText xml:space="preserve"> PAGEREF _Toc17109148 \h </w:instrText>
            </w:r>
            <w:r w:rsidR="005F6BC6">
              <w:rPr>
                <w:noProof/>
                <w:webHidden/>
              </w:rPr>
            </w:r>
            <w:r w:rsidR="005F6BC6">
              <w:rPr>
                <w:noProof/>
                <w:webHidden/>
              </w:rPr>
              <w:fldChar w:fldCharType="separate"/>
            </w:r>
            <w:r w:rsidR="001B35C1">
              <w:rPr>
                <w:noProof/>
                <w:webHidden/>
              </w:rPr>
              <w:t>6</w:t>
            </w:r>
            <w:r w:rsidR="005F6BC6">
              <w:rPr>
                <w:noProof/>
                <w:webHidden/>
              </w:rPr>
              <w:fldChar w:fldCharType="end"/>
            </w:r>
          </w:hyperlink>
        </w:p>
        <w:p w:rsidR="005F6BC6" w:rsidRDefault="00F834F9">
          <w:pPr>
            <w:pStyle w:val="TOC1"/>
            <w:tabs>
              <w:tab w:val="right" w:leader="dot" w:pos="9350"/>
            </w:tabs>
            <w:rPr>
              <w:rFonts w:eastAsiaTheme="minorEastAsia" w:cstheme="minorBidi"/>
              <w:b w:val="0"/>
              <w:bCs w:val="0"/>
              <w:i w:val="0"/>
              <w:iCs w:val="0"/>
              <w:noProof/>
              <w:sz w:val="22"/>
              <w:szCs w:val="22"/>
            </w:rPr>
          </w:pPr>
          <w:hyperlink w:anchor="_Toc17109149" w:history="1">
            <w:r w:rsidR="005F6BC6" w:rsidRPr="00E03667">
              <w:rPr>
                <w:rStyle w:val="Hyperlink"/>
                <w:noProof/>
              </w:rPr>
              <w:t>Specific Aim 1</w:t>
            </w:r>
            <w:r w:rsidR="005F6BC6">
              <w:rPr>
                <w:noProof/>
                <w:webHidden/>
              </w:rPr>
              <w:tab/>
            </w:r>
            <w:r w:rsidR="005F6BC6">
              <w:rPr>
                <w:noProof/>
                <w:webHidden/>
              </w:rPr>
              <w:fldChar w:fldCharType="begin"/>
            </w:r>
            <w:r w:rsidR="005F6BC6">
              <w:rPr>
                <w:noProof/>
                <w:webHidden/>
              </w:rPr>
              <w:instrText xml:space="preserve"> PAGEREF _Toc17109149 \h </w:instrText>
            </w:r>
            <w:r w:rsidR="005F6BC6">
              <w:rPr>
                <w:noProof/>
                <w:webHidden/>
              </w:rPr>
            </w:r>
            <w:r w:rsidR="005F6BC6">
              <w:rPr>
                <w:noProof/>
                <w:webHidden/>
              </w:rPr>
              <w:fldChar w:fldCharType="separate"/>
            </w:r>
            <w:r w:rsidR="001B35C1">
              <w:rPr>
                <w:noProof/>
                <w:webHidden/>
              </w:rPr>
              <w:t>7</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50" w:history="1">
            <w:r w:rsidR="005F6BC6" w:rsidRPr="00E03667">
              <w:rPr>
                <w:rStyle w:val="Hyperlink"/>
                <w:noProof/>
              </w:rPr>
              <w:t>Rationale and Background</w:t>
            </w:r>
            <w:r w:rsidR="005F6BC6">
              <w:rPr>
                <w:noProof/>
                <w:webHidden/>
              </w:rPr>
              <w:tab/>
            </w:r>
            <w:r w:rsidR="005F6BC6">
              <w:rPr>
                <w:noProof/>
                <w:webHidden/>
              </w:rPr>
              <w:fldChar w:fldCharType="begin"/>
            </w:r>
            <w:r w:rsidR="005F6BC6">
              <w:rPr>
                <w:noProof/>
                <w:webHidden/>
              </w:rPr>
              <w:instrText xml:space="preserve"> PAGEREF _Toc17109150 \h </w:instrText>
            </w:r>
            <w:r w:rsidR="005F6BC6">
              <w:rPr>
                <w:noProof/>
                <w:webHidden/>
              </w:rPr>
            </w:r>
            <w:r w:rsidR="005F6BC6">
              <w:rPr>
                <w:noProof/>
                <w:webHidden/>
              </w:rPr>
              <w:fldChar w:fldCharType="separate"/>
            </w:r>
            <w:r w:rsidR="001B35C1">
              <w:rPr>
                <w:noProof/>
                <w:webHidden/>
              </w:rPr>
              <w:t>7</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51" w:history="1">
            <w:r w:rsidR="005F6BC6" w:rsidRPr="00E03667">
              <w:rPr>
                <w:rStyle w:val="Hyperlink"/>
                <w:noProof/>
              </w:rPr>
              <w:t>Experimental Design</w:t>
            </w:r>
            <w:r w:rsidR="005F6BC6">
              <w:rPr>
                <w:noProof/>
                <w:webHidden/>
              </w:rPr>
              <w:tab/>
            </w:r>
            <w:r w:rsidR="005F6BC6">
              <w:rPr>
                <w:noProof/>
                <w:webHidden/>
              </w:rPr>
              <w:fldChar w:fldCharType="begin"/>
            </w:r>
            <w:r w:rsidR="005F6BC6">
              <w:rPr>
                <w:noProof/>
                <w:webHidden/>
              </w:rPr>
              <w:instrText xml:space="preserve"> PAGEREF _Toc17109151 \h </w:instrText>
            </w:r>
            <w:r w:rsidR="005F6BC6">
              <w:rPr>
                <w:noProof/>
                <w:webHidden/>
              </w:rPr>
            </w:r>
            <w:r w:rsidR="005F6BC6">
              <w:rPr>
                <w:noProof/>
                <w:webHidden/>
              </w:rPr>
              <w:fldChar w:fldCharType="separate"/>
            </w:r>
            <w:r w:rsidR="001B35C1">
              <w:rPr>
                <w:noProof/>
                <w:webHidden/>
              </w:rPr>
              <w:t>14</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52" w:history="1">
            <w:r w:rsidR="005F6BC6" w:rsidRPr="00E03667">
              <w:rPr>
                <w:rStyle w:val="Hyperlink"/>
                <w:noProof/>
              </w:rPr>
              <w:t>Methods</w:t>
            </w:r>
            <w:r w:rsidR="005F6BC6">
              <w:rPr>
                <w:noProof/>
                <w:webHidden/>
              </w:rPr>
              <w:tab/>
            </w:r>
            <w:r w:rsidR="005F6BC6">
              <w:rPr>
                <w:noProof/>
                <w:webHidden/>
              </w:rPr>
              <w:fldChar w:fldCharType="begin"/>
            </w:r>
            <w:r w:rsidR="005F6BC6">
              <w:rPr>
                <w:noProof/>
                <w:webHidden/>
              </w:rPr>
              <w:instrText xml:space="preserve"> PAGEREF _Toc17109152 \h </w:instrText>
            </w:r>
            <w:r w:rsidR="005F6BC6">
              <w:rPr>
                <w:noProof/>
                <w:webHidden/>
              </w:rPr>
            </w:r>
            <w:r w:rsidR="005F6BC6">
              <w:rPr>
                <w:noProof/>
                <w:webHidden/>
              </w:rPr>
              <w:fldChar w:fldCharType="separate"/>
            </w:r>
            <w:r w:rsidR="001B35C1">
              <w:rPr>
                <w:noProof/>
                <w:webHidden/>
              </w:rPr>
              <w:t>18</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53" w:history="1">
            <w:r w:rsidR="005F6BC6" w:rsidRPr="00E03667">
              <w:rPr>
                <w:rStyle w:val="Hyperlink"/>
                <w:noProof/>
              </w:rPr>
              <w:t>Expected Results</w:t>
            </w:r>
            <w:r w:rsidR="005F6BC6">
              <w:rPr>
                <w:noProof/>
                <w:webHidden/>
              </w:rPr>
              <w:tab/>
            </w:r>
            <w:r w:rsidR="005F6BC6">
              <w:rPr>
                <w:noProof/>
                <w:webHidden/>
              </w:rPr>
              <w:fldChar w:fldCharType="begin"/>
            </w:r>
            <w:r w:rsidR="005F6BC6">
              <w:rPr>
                <w:noProof/>
                <w:webHidden/>
              </w:rPr>
              <w:instrText xml:space="preserve"> PAGEREF _Toc17109153 \h </w:instrText>
            </w:r>
            <w:r w:rsidR="005F6BC6">
              <w:rPr>
                <w:noProof/>
                <w:webHidden/>
              </w:rPr>
            </w:r>
            <w:r w:rsidR="005F6BC6">
              <w:rPr>
                <w:noProof/>
                <w:webHidden/>
              </w:rPr>
              <w:fldChar w:fldCharType="separate"/>
            </w:r>
            <w:r w:rsidR="001B35C1">
              <w:rPr>
                <w:noProof/>
                <w:webHidden/>
              </w:rPr>
              <w:t>20</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54" w:history="1">
            <w:r w:rsidR="005F6BC6" w:rsidRPr="00E03667">
              <w:rPr>
                <w:rStyle w:val="Hyperlink"/>
                <w:noProof/>
              </w:rPr>
              <w:t>Potential Pitfalls and Alternate Approaches (Aims 1.1-1.6)</w:t>
            </w:r>
            <w:r w:rsidR="005F6BC6">
              <w:rPr>
                <w:noProof/>
                <w:webHidden/>
              </w:rPr>
              <w:tab/>
            </w:r>
            <w:r w:rsidR="005F6BC6">
              <w:rPr>
                <w:noProof/>
                <w:webHidden/>
              </w:rPr>
              <w:fldChar w:fldCharType="begin"/>
            </w:r>
            <w:r w:rsidR="005F6BC6">
              <w:rPr>
                <w:noProof/>
                <w:webHidden/>
              </w:rPr>
              <w:instrText xml:space="preserve"> PAGEREF _Toc17109154 \h </w:instrText>
            </w:r>
            <w:r w:rsidR="005F6BC6">
              <w:rPr>
                <w:noProof/>
                <w:webHidden/>
              </w:rPr>
            </w:r>
            <w:r w:rsidR="005F6BC6">
              <w:rPr>
                <w:noProof/>
                <w:webHidden/>
              </w:rPr>
              <w:fldChar w:fldCharType="separate"/>
            </w:r>
            <w:r w:rsidR="001B35C1">
              <w:rPr>
                <w:noProof/>
                <w:webHidden/>
              </w:rPr>
              <w:t>22</w:t>
            </w:r>
            <w:r w:rsidR="005F6BC6">
              <w:rPr>
                <w:noProof/>
                <w:webHidden/>
              </w:rPr>
              <w:fldChar w:fldCharType="end"/>
            </w:r>
          </w:hyperlink>
        </w:p>
        <w:p w:rsidR="005F6BC6" w:rsidRDefault="00F834F9">
          <w:pPr>
            <w:pStyle w:val="TOC1"/>
            <w:tabs>
              <w:tab w:val="right" w:leader="dot" w:pos="9350"/>
            </w:tabs>
            <w:rPr>
              <w:rFonts w:eastAsiaTheme="minorEastAsia" w:cstheme="minorBidi"/>
              <w:b w:val="0"/>
              <w:bCs w:val="0"/>
              <w:i w:val="0"/>
              <w:iCs w:val="0"/>
              <w:noProof/>
              <w:sz w:val="22"/>
              <w:szCs w:val="22"/>
            </w:rPr>
          </w:pPr>
          <w:hyperlink w:anchor="_Toc17109155" w:history="1">
            <w:r w:rsidR="005F6BC6" w:rsidRPr="00E03667">
              <w:rPr>
                <w:rStyle w:val="Hyperlink"/>
                <w:noProof/>
              </w:rPr>
              <w:t>Specific Aim 2</w:t>
            </w:r>
            <w:r w:rsidR="005F6BC6">
              <w:rPr>
                <w:noProof/>
                <w:webHidden/>
              </w:rPr>
              <w:tab/>
            </w:r>
            <w:r w:rsidR="005F6BC6">
              <w:rPr>
                <w:noProof/>
                <w:webHidden/>
              </w:rPr>
              <w:fldChar w:fldCharType="begin"/>
            </w:r>
            <w:r w:rsidR="005F6BC6">
              <w:rPr>
                <w:noProof/>
                <w:webHidden/>
              </w:rPr>
              <w:instrText xml:space="preserve"> PAGEREF _Toc17109155 \h </w:instrText>
            </w:r>
            <w:r w:rsidR="005F6BC6">
              <w:rPr>
                <w:noProof/>
                <w:webHidden/>
              </w:rPr>
            </w:r>
            <w:r w:rsidR="005F6BC6">
              <w:rPr>
                <w:noProof/>
                <w:webHidden/>
              </w:rPr>
              <w:fldChar w:fldCharType="separate"/>
            </w:r>
            <w:r w:rsidR="001B35C1">
              <w:rPr>
                <w:noProof/>
                <w:webHidden/>
              </w:rPr>
              <w:t>30</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56" w:history="1">
            <w:r w:rsidR="005F6BC6" w:rsidRPr="00E03667">
              <w:rPr>
                <w:rStyle w:val="Hyperlink"/>
                <w:noProof/>
              </w:rPr>
              <w:t>Rationale and Background</w:t>
            </w:r>
            <w:r w:rsidR="005F6BC6">
              <w:rPr>
                <w:noProof/>
                <w:webHidden/>
              </w:rPr>
              <w:tab/>
            </w:r>
            <w:r w:rsidR="005F6BC6">
              <w:rPr>
                <w:noProof/>
                <w:webHidden/>
              </w:rPr>
              <w:fldChar w:fldCharType="begin"/>
            </w:r>
            <w:r w:rsidR="005F6BC6">
              <w:rPr>
                <w:noProof/>
                <w:webHidden/>
              </w:rPr>
              <w:instrText xml:space="preserve"> PAGEREF _Toc17109156 \h </w:instrText>
            </w:r>
            <w:r w:rsidR="005F6BC6">
              <w:rPr>
                <w:noProof/>
                <w:webHidden/>
              </w:rPr>
            </w:r>
            <w:r w:rsidR="005F6BC6">
              <w:rPr>
                <w:noProof/>
                <w:webHidden/>
              </w:rPr>
              <w:fldChar w:fldCharType="separate"/>
            </w:r>
            <w:r w:rsidR="001B35C1">
              <w:rPr>
                <w:noProof/>
                <w:webHidden/>
              </w:rPr>
              <w:t>30</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57" w:history="1">
            <w:r w:rsidR="005F6BC6" w:rsidRPr="00E03667">
              <w:rPr>
                <w:rStyle w:val="Hyperlink"/>
                <w:noProof/>
              </w:rPr>
              <w:t>Experimental Design</w:t>
            </w:r>
            <w:r w:rsidR="005F6BC6">
              <w:rPr>
                <w:noProof/>
                <w:webHidden/>
              </w:rPr>
              <w:tab/>
            </w:r>
            <w:r w:rsidR="005F6BC6">
              <w:rPr>
                <w:noProof/>
                <w:webHidden/>
              </w:rPr>
              <w:fldChar w:fldCharType="begin"/>
            </w:r>
            <w:r w:rsidR="005F6BC6">
              <w:rPr>
                <w:noProof/>
                <w:webHidden/>
              </w:rPr>
              <w:instrText xml:space="preserve"> PAGEREF _Toc17109157 \h </w:instrText>
            </w:r>
            <w:r w:rsidR="005F6BC6">
              <w:rPr>
                <w:noProof/>
                <w:webHidden/>
              </w:rPr>
            </w:r>
            <w:r w:rsidR="005F6BC6">
              <w:rPr>
                <w:noProof/>
                <w:webHidden/>
              </w:rPr>
              <w:fldChar w:fldCharType="separate"/>
            </w:r>
            <w:r w:rsidR="001B35C1">
              <w:rPr>
                <w:noProof/>
                <w:webHidden/>
              </w:rPr>
              <w:t>32</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58" w:history="1">
            <w:r w:rsidR="005F6BC6" w:rsidRPr="00E03667">
              <w:rPr>
                <w:rStyle w:val="Hyperlink"/>
                <w:noProof/>
              </w:rPr>
              <w:t>Methods</w:t>
            </w:r>
            <w:r w:rsidR="005F6BC6">
              <w:rPr>
                <w:noProof/>
                <w:webHidden/>
              </w:rPr>
              <w:tab/>
            </w:r>
            <w:r w:rsidR="005F6BC6">
              <w:rPr>
                <w:noProof/>
                <w:webHidden/>
              </w:rPr>
              <w:fldChar w:fldCharType="begin"/>
            </w:r>
            <w:r w:rsidR="005F6BC6">
              <w:rPr>
                <w:noProof/>
                <w:webHidden/>
              </w:rPr>
              <w:instrText xml:space="preserve"> PAGEREF _Toc17109158 \h </w:instrText>
            </w:r>
            <w:r w:rsidR="005F6BC6">
              <w:rPr>
                <w:noProof/>
                <w:webHidden/>
              </w:rPr>
            </w:r>
            <w:r w:rsidR="005F6BC6">
              <w:rPr>
                <w:noProof/>
                <w:webHidden/>
              </w:rPr>
              <w:fldChar w:fldCharType="separate"/>
            </w:r>
            <w:r w:rsidR="001B35C1">
              <w:rPr>
                <w:noProof/>
                <w:webHidden/>
              </w:rPr>
              <w:t>33</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59" w:history="1">
            <w:r w:rsidR="005F6BC6" w:rsidRPr="00E03667">
              <w:rPr>
                <w:rStyle w:val="Hyperlink"/>
                <w:noProof/>
              </w:rPr>
              <w:t>Expected Results</w:t>
            </w:r>
            <w:r w:rsidR="005F6BC6">
              <w:rPr>
                <w:noProof/>
                <w:webHidden/>
              </w:rPr>
              <w:tab/>
            </w:r>
            <w:r w:rsidR="005F6BC6">
              <w:rPr>
                <w:noProof/>
                <w:webHidden/>
              </w:rPr>
              <w:fldChar w:fldCharType="begin"/>
            </w:r>
            <w:r w:rsidR="005F6BC6">
              <w:rPr>
                <w:noProof/>
                <w:webHidden/>
              </w:rPr>
              <w:instrText xml:space="preserve"> PAGEREF _Toc17109159 \h </w:instrText>
            </w:r>
            <w:r w:rsidR="005F6BC6">
              <w:rPr>
                <w:noProof/>
                <w:webHidden/>
              </w:rPr>
            </w:r>
            <w:r w:rsidR="005F6BC6">
              <w:rPr>
                <w:noProof/>
                <w:webHidden/>
              </w:rPr>
              <w:fldChar w:fldCharType="separate"/>
            </w:r>
            <w:r w:rsidR="001B35C1">
              <w:rPr>
                <w:noProof/>
                <w:webHidden/>
              </w:rPr>
              <w:t>36</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60" w:history="1">
            <w:r w:rsidR="005F6BC6" w:rsidRPr="00E03667">
              <w:rPr>
                <w:rStyle w:val="Hyperlink"/>
                <w:noProof/>
              </w:rPr>
              <w:t>Potential Pitfalls and Alternate Approaches (Aims 2.1-2.3)</w:t>
            </w:r>
            <w:r w:rsidR="005F6BC6">
              <w:rPr>
                <w:noProof/>
                <w:webHidden/>
              </w:rPr>
              <w:tab/>
            </w:r>
            <w:r w:rsidR="005F6BC6">
              <w:rPr>
                <w:noProof/>
                <w:webHidden/>
              </w:rPr>
              <w:fldChar w:fldCharType="begin"/>
            </w:r>
            <w:r w:rsidR="005F6BC6">
              <w:rPr>
                <w:noProof/>
                <w:webHidden/>
              </w:rPr>
              <w:instrText xml:space="preserve"> PAGEREF _Toc17109160 \h </w:instrText>
            </w:r>
            <w:r w:rsidR="005F6BC6">
              <w:rPr>
                <w:noProof/>
                <w:webHidden/>
              </w:rPr>
            </w:r>
            <w:r w:rsidR="005F6BC6">
              <w:rPr>
                <w:noProof/>
                <w:webHidden/>
              </w:rPr>
              <w:fldChar w:fldCharType="separate"/>
            </w:r>
            <w:r w:rsidR="001B35C1">
              <w:rPr>
                <w:noProof/>
                <w:webHidden/>
              </w:rPr>
              <w:t>37</w:t>
            </w:r>
            <w:r w:rsidR="005F6BC6">
              <w:rPr>
                <w:noProof/>
                <w:webHidden/>
              </w:rPr>
              <w:fldChar w:fldCharType="end"/>
            </w:r>
          </w:hyperlink>
        </w:p>
        <w:p w:rsidR="005F6BC6" w:rsidRDefault="00F834F9">
          <w:pPr>
            <w:pStyle w:val="TOC1"/>
            <w:tabs>
              <w:tab w:val="right" w:leader="dot" w:pos="9350"/>
            </w:tabs>
            <w:rPr>
              <w:rFonts w:eastAsiaTheme="minorEastAsia" w:cstheme="minorBidi"/>
              <w:b w:val="0"/>
              <w:bCs w:val="0"/>
              <w:i w:val="0"/>
              <w:iCs w:val="0"/>
              <w:noProof/>
              <w:sz w:val="22"/>
              <w:szCs w:val="22"/>
            </w:rPr>
          </w:pPr>
          <w:hyperlink w:anchor="_Toc17109161" w:history="1">
            <w:r w:rsidR="005F6BC6" w:rsidRPr="00E03667">
              <w:rPr>
                <w:rStyle w:val="Hyperlink"/>
                <w:noProof/>
              </w:rPr>
              <w:t>Specific Aim 3</w:t>
            </w:r>
            <w:r w:rsidR="005F6BC6">
              <w:rPr>
                <w:noProof/>
                <w:webHidden/>
              </w:rPr>
              <w:tab/>
            </w:r>
            <w:r w:rsidR="005F6BC6">
              <w:rPr>
                <w:noProof/>
                <w:webHidden/>
              </w:rPr>
              <w:fldChar w:fldCharType="begin"/>
            </w:r>
            <w:r w:rsidR="005F6BC6">
              <w:rPr>
                <w:noProof/>
                <w:webHidden/>
              </w:rPr>
              <w:instrText xml:space="preserve"> PAGEREF _Toc17109161 \h </w:instrText>
            </w:r>
            <w:r w:rsidR="005F6BC6">
              <w:rPr>
                <w:noProof/>
                <w:webHidden/>
              </w:rPr>
            </w:r>
            <w:r w:rsidR="005F6BC6">
              <w:rPr>
                <w:noProof/>
                <w:webHidden/>
              </w:rPr>
              <w:fldChar w:fldCharType="separate"/>
            </w:r>
            <w:r w:rsidR="001B35C1">
              <w:rPr>
                <w:noProof/>
                <w:webHidden/>
              </w:rPr>
              <w:t>38</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62" w:history="1">
            <w:r w:rsidR="005F6BC6" w:rsidRPr="00E03667">
              <w:rPr>
                <w:rStyle w:val="Hyperlink"/>
                <w:noProof/>
              </w:rPr>
              <w:t>Rationale and Background</w:t>
            </w:r>
            <w:r w:rsidR="005F6BC6">
              <w:rPr>
                <w:noProof/>
                <w:webHidden/>
              </w:rPr>
              <w:tab/>
            </w:r>
            <w:r w:rsidR="005F6BC6">
              <w:rPr>
                <w:noProof/>
                <w:webHidden/>
              </w:rPr>
              <w:fldChar w:fldCharType="begin"/>
            </w:r>
            <w:r w:rsidR="005F6BC6">
              <w:rPr>
                <w:noProof/>
                <w:webHidden/>
              </w:rPr>
              <w:instrText xml:space="preserve"> PAGEREF _Toc17109162 \h </w:instrText>
            </w:r>
            <w:r w:rsidR="005F6BC6">
              <w:rPr>
                <w:noProof/>
                <w:webHidden/>
              </w:rPr>
            </w:r>
            <w:r w:rsidR="005F6BC6">
              <w:rPr>
                <w:noProof/>
                <w:webHidden/>
              </w:rPr>
              <w:fldChar w:fldCharType="separate"/>
            </w:r>
            <w:r w:rsidR="001B35C1">
              <w:rPr>
                <w:noProof/>
                <w:webHidden/>
              </w:rPr>
              <w:t>38</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63" w:history="1">
            <w:r w:rsidR="005F6BC6" w:rsidRPr="00E03667">
              <w:rPr>
                <w:rStyle w:val="Hyperlink"/>
                <w:noProof/>
              </w:rPr>
              <w:t>Experimental Design</w:t>
            </w:r>
            <w:r w:rsidR="005F6BC6">
              <w:rPr>
                <w:noProof/>
                <w:webHidden/>
              </w:rPr>
              <w:tab/>
            </w:r>
            <w:r w:rsidR="005F6BC6">
              <w:rPr>
                <w:noProof/>
                <w:webHidden/>
              </w:rPr>
              <w:fldChar w:fldCharType="begin"/>
            </w:r>
            <w:r w:rsidR="005F6BC6">
              <w:rPr>
                <w:noProof/>
                <w:webHidden/>
              </w:rPr>
              <w:instrText xml:space="preserve"> PAGEREF _Toc17109163 \h </w:instrText>
            </w:r>
            <w:r w:rsidR="005F6BC6">
              <w:rPr>
                <w:noProof/>
                <w:webHidden/>
              </w:rPr>
            </w:r>
            <w:r w:rsidR="005F6BC6">
              <w:rPr>
                <w:noProof/>
                <w:webHidden/>
              </w:rPr>
              <w:fldChar w:fldCharType="separate"/>
            </w:r>
            <w:r w:rsidR="001B35C1">
              <w:rPr>
                <w:noProof/>
                <w:webHidden/>
              </w:rPr>
              <w:t>43</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64" w:history="1">
            <w:r w:rsidR="005F6BC6" w:rsidRPr="00E03667">
              <w:rPr>
                <w:rStyle w:val="Hyperlink"/>
                <w:noProof/>
              </w:rPr>
              <w:t>Methods</w:t>
            </w:r>
            <w:r w:rsidR="005F6BC6">
              <w:rPr>
                <w:noProof/>
                <w:webHidden/>
              </w:rPr>
              <w:tab/>
            </w:r>
            <w:r w:rsidR="005F6BC6">
              <w:rPr>
                <w:noProof/>
                <w:webHidden/>
              </w:rPr>
              <w:fldChar w:fldCharType="begin"/>
            </w:r>
            <w:r w:rsidR="005F6BC6">
              <w:rPr>
                <w:noProof/>
                <w:webHidden/>
              </w:rPr>
              <w:instrText xml:space="preserve"> PAGEREF _Toc17109164 \h </w:instrText>
            </w:r>
            <w:r w:rsidR="005F6BC6">
              <w:rPr>
                <w:noProof/>
                <w:webHidden/>
              </w:rPr>
            </w:r>
            <w:r w:rsidR="005F6BC6">
              <w:rPr>
                <w:noProof/>
                <w:webHidden/>
              </w:rPr>
              <w:fldChar w:fldCharType="separate"/>
            </w:r>
            <w:r w:rsidR="001B35C1">
              <w:rPr>
                <w:noProof/>
                <w:webHidden/>
              </w:rPr>
              <w:t>47</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65" w:history="1">
            <w:r w:rsidR="005F6BC6" w:rsidRPr="00E03667">
              <w:rPr>
                <w:rStyle w:val="Hyperlink"/>
                <w:noProof/>
              </w:rPr>
              <w:t>Expected Results</w:t>
            </w:r>
            <w:r w:rsidR="005F6BC6">
              <w:rPr>
                <w:noProof/>
                <w:webHidden/>
              </w:rPr>
              <w:tab/>
            </w:r>
            <w:r w:rsidR="005F6BC6">
              <w:rPr>
                <w:noProof/>
                <w:webHidden/>
              </w:rPr>
              <w:fldChar w:fldCharType="begin"/>
            </w:r>
            <w:r w:rsidR="005F6BC6">
              <w:rPr>
                <w:noProof/>
                <w:webHidden/>
              </w:rPr>
              <w:instrText xml:space="preserve"> PAGEREF _Toc17109165 \h </w:instrText>
            </w:r>
            <w:r w:rsidR="005F6BC6">
              <w:rPr>
                <w:noProof/>
                <w:webHidden/>
              </w:rPr>
            </w:r>
            <w:r w:rsidR="005F6BC6">
              <w:rPr>
                <w:noProof/>
                <w:webHidden/>
              </w:rPr>
              <w:fldChar w:fldCharType="separate"/>
            </w:r>
            <w:r w:rsidR="001B35C1">
              <w:rPr>
                <w:noProof/>
                <w:webHidden/>
              </w:rPr>
              <w:t>49</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66" w:history="1">
            <w:r w:rsidR="005F6BC6" w:rsidRPr="00E03667">
              <w:rPr>
                <w:rStyle w:val="Hyperlink"/>
                <w:noProof/>
              </w:rPr>
              <w:t>Potential Pitfalls and Alternate Approaches (Aims 3.1-3.4)</w:t>
            </w:r>
            <w:r w:rsidR="005F6BC6">
              <w:rPr>
                <w:noProof/>
                <w:webHidden/>
              </w:rPr>
              <w:tab/>
            </w:r>
            <w:r w:rsidR="005F6BC6">
              <w:rPr>
                <w:noProof/>
                <w:webHidden/>
              </w:rPr>
              <w:fldChar w:fldCharType="begin"/>
            </w:r>
            <w:r w:rsidR="005F6BC6">
              <w:rPr>
                <w:noProof/>
                <w:webHidden/>
              </w:rPr>
              <w:instrText xml:space="preserve"> PAGEREF _Toc17109166 \h </w:instrText>
            </w:r>
            <w:r w:rsidR="005F6BC6">
              <w:rPr>
                <w:noProof/>
                <w:webHidden/>
              </w:rPr>
            </w:r>
            <w:r w:rsidR="005F6BC6">
              <w:rPr>
                <w:noProof/>
                <w:webHidden/>
              </w:rPr>
              <w:fldChar w:fldCharType="separate"/>
            </w:r>
            <w:r w:rsidR="001B35C1">
              <w:rPr>
                <w:noProof/>
                <w:webHidden/>
              </w:rPr>
              <w:t>50</w:t>
            </w:r>
            <w:r w:rsidR="005F6BC6">
              <w:rPr>
                <w:noProof/>
                <w:webHidden/>
              </w:rPr>
              <w:fldChar w:fldCharType="end"/>
            </w:r>
          </w:hyperlink>
        </w:p>
        <w:p w:rsidR="005F6BC6" w:rsidRDefault="00F834F9">
          <w:pPr>
            <w:pStyle w:val="TOC1"/>
            <w:tabs>
              <w:tab w:val="right" w:leader="dot" w:pos="9350"/>
            </w:tabs>
            <w:rPr>
              <w:rFonts w:eastAsiaTheme="minorEastAsia" w:cstheme="minorBidi"/>
              <w:b w:val="0"/>
              <w:bCs w:val="0"/>
              <w:i w:val="0"/>
              <w:iCs w:val="0"/>
              <w:noProof/>
              <w:sz w:val="22"/>
              <w:szCs w:val="22"/>
            </w:rPr>
          </w:pPr>
          <w:hyperlink w:anchor="_Toc17109167" w:history="1">
            <w:r w:rsidR="005F6BC6" w:rsidRPr="00E03667">
              <w:rPr>
                <w:rStyle w:val="Hyperlink"/>
                <w:noProof/>
              </w:rPr>
              <w:t>Specific Aim 4</w:t>
            </w:r>
            <w:r w:rsidR="005F6BC6">
              <w:rPr>
                <w:noProof/>
                <w:webHidden/>
              </w:rPr>
              <w:tab/>
            </w:r>
            <w:r w:rsidR="005F6BC6">
              <w:rPr>
                <w:noProof/>
                <w:webHidden/>
              </w:rPr>
              <w:fldChar w:fldCharType="begin"/>
            </w:r>
            <w:r w:rsidR="005F6BC6">
              <w:rPr>
                <w:noProof/>
                <w:webHidden/>
              </w:rPr>
              <w:instrText xml:space="preserve"> PAGEREF _Toc17109167 \h </w:instrText>
            </w:r>
            <w:r w:rsidR="005F6BC6">
              <w:rPr>
                <w:noProof/>
                <w:webHidden/>
              </w:rPr>
            </w:r>
            <w:r w:rsidR="005F6BC6">
              <w:rPr>
                <w:noProof/>
                <w:webHidden/>
              </w:rPr>
              <w:fldChar w:fldCharType="separate"/>
            </w:r>
            <w:r w:rsidR="001B35C1">
              <w:rPr>
                <w:noProof/>
                <w:webHidden/>
              </w:rPr>
              <w:t>56</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68" w:history="1">
            <w:r w:rsidR="005F6BC6" w:rsidRPr="00E03667">
              <w:rPr>
                <w:rStyle w:val="Hyperlink"/>
                <w:noProof/>
              </w:rPr>
              <w:t>Rationale and Background</w:t>
            </w:r>
            <w:r w:rsidR="005F6BC6">
              <w:rPr>
                <w:noProof/>
                <w:webHidden/>
              </w:rPr>
              <w:tab/>
            </w:r>
            <w:r w:rsidR="005F6BC6">
              <w:rPr>
                <w:noProof/>
                <w:webHidden/>
              </w:rPr>
              <w:fldChar w:fldCharType="begin"/>
            </w:r>
            <w:r w:rsidR="005F6BC6">
              <w:rPr>
                <w:noProof/>
                <w:webHidden/>
              </w:rPr>
              <w:instrText xml:space="preserve"> PAGEREF _Toc17109168 \h </w:instrText>
            </w:r>
            <w:r w:rsidR="005F6BC6">
              <w:rPr>
                <w:noProof/>
                <w:webHidden/>
              </w:rPr>
            </w:r>
            <w:r w:rsidR="005F6BC6">
              <w:rPr>
                <w:noProof/>
                <w:webHidden/>
              </w:rPr>
              <w:fldChar w:fldCharType="separate"/>
            </w:r>
            <w:r w:rsidR="001B35C1">
              <w:rPr>
                <w:noProof/>
                <w:webHidden/>
              </w:rPr>
              <w:t>56</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69" w:history="1">
            <w:r w:rsidR="005F6BC6" w:rsidRPr="00E03667">
              <w:rPr>
                <w:rStyle w:val="Hyperlink"/>
                <w:noProof/>
              </w:rPr>
              <w:t>Experimental Design</w:t>
            </w:r>
            <w:r w:rsidR="005F6BC6">
              <w:rPr>
                <w:noProof/>
                <w:webHidden/>
              </w:rPr>
              <w:tab/>
            </w:r>
            <w:r w:rsidR="005F6BC6">
              <w:rPr>
                <w:noProof/>
                <w:webHidden/>
              </w:rPr>
              <w:fldChar w:fldCharType="begin"/>
            </w:r>
            <w:r w:rsidR="005F6BC6">
              <w:rPr>
                <w:noProof/>
                <w:webHidden/>
              </w:rPr>
              <w:instrText xml:space="preserve"> PAGEREF _Toc17109169 \h </w:instrText>
            </w:r>
            <w:r w:rsidR="005F6BC6">
              <w:rPr>
                <w:noProof/>
                <w:webHidden/>
              </w:rPr>
            </w:r>
            <w:r w:rsidR="005F6BC6">
              <w:rPr>
                <w:noProof/>
                <w:webHidden/>
              </w:rPr>
              <w:fldChar w:fldCharType="separate"/>
            </w:r>
            <w:r w:rsidR="001B35C1">
              <w:rPr>
                <w:noProof/>
                <w:webHidden/>
              </w:rPr>
              <w:t>59</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70" w:history="1">
            <w:r w:rsidR="005F6BC6" w:rsidRPr="00E03667">
              <w:rPr>
                <w:rStyle w:val="Hyperlink"/>
                <w:noProof/>
              </w:rPr>
              <w:t>Methods</w:t>
            </w:r>
            <w:r w:rsidR="005F6BC6">
              <w:rPr>
                <w:noProof/>
                <w:webHidden/>
              </w:rPr>
              <w:tab/>
            </w:r>
            <w:r w:rsidR="005F6BC6">
              <w:rPr>
                <w:noProof/>
                <w:webHidden/>
              </w:rPr>
              <w:fldChar w:fldCharType="begin"/>
            </w:r>
            <w:r w:rsidR="005F6BC6">
              <w:rPr>
                <w:noProof/>
                <w:webHidden/>
              </w:rPr>
              <w:instrText xml:space="preserve"> PAGEREF _Toc17109170 \h </w:instrText>
            </w:r>
            <w:r w:rsidR="005F6BC6">
              <w:rPr>
                <w:noProof/>
                <w:webHidden/>
              </w:rPr>
            </w:r>
            <w:r w:rsidR="005F6BC6">
              <w:rPr>
                <w:noProof/>
                <w:webHidden/>
              </w:rPr>
              <w:fldChar w:fldCharType="separate"/>
            </w:r>
            <w:r w:rsidR="001B35C1">
              <w:rPr>
                <w:noProof/>
                <w:webHidden/>
              </w:rPr>
              <w:t>60</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71" w:history="1">
            <w:r w:rsidR="005F6BC6" w:rsidRPr="00E03667">
              <w:rPr>
                <w:rStyle w:val="Hyperlink"/>
                <w:noProof/>
              </w:rPr>
              <w:t>Expected Results</w:t>
            </w:r>
            <w:r w:rsidR="005F6BC6">
              <w:rPr>
                <w:noProof/>
                <w:webHidden/>
              </w:rPr>
              <w:tab/>
            </w:r>
            <w:r w:rsidR="005F6BC6">
              <w:rPr>
                <w:noProof/>
                <w:webHidden/>
              </w:rPr>
              <w:fldChar w:fldCharType="begin"/>
            </w:r>
            <w:r w:rsidR="005F6BC6">
              <w:rPr>
                <w:noProof/>
                <w:webHidden/>
              </w:rPr>
              <w:instrText xml:space="preserve"> PAGEREF _Toc17109171 \h </w:instrText>
            </w:r>
            <w:r w:rsidR="005F6BC6">
              <w:rPr>
                <w:noProof/>
                <w:webHidden/>
              </w:rPr>
            </w:r>
            <w:r w:rsidR="005F6BC6">
              <w:rPr>
                <w:noProof/>
                <w:webHidden/>
              </w:rPr>
              <w:fldChar w:fldCharType="separate"/>
            </w:r>
            <w:r w:rsidR="001B35C1">
              <w:rPr>
                <w:noProof/>
                <w:webHidden/>
              </w:rPr>
              <w:t>62</w:t>
            </w:r>
            <w:r w:rsidR="005F6BC6">
              <w:rPr>
                <w:noProof/>
                <w:webHidden/>
              </w:rPr>
              <w:fldChar w:fldCharType="end"/>
            </w:r>
          </w:hyperlink>
        </w:p>
        <w:p w:rsidR="005F6BC6" w:rsidRDefault="00F834F9">
          <w:pPr>
            <w:pStyle w:val="TOC2"/>
            <w:tabs>
              <w:tab w:val="right" w:leader="dot" w:pos="9350"/>
            </w:tabs>
            <w:rPr>
              <w:rFonts w:eastAsiaTheme="minorEastAsia" w:cstheme="minorBidi"/>
              <w:b w:val="0"/>
              <w:bCs w:val="0"/>
              <w:noProof/>
            </w:rPr>
          </w:pPr>
          <w:hyperlink w:anchor="_Toc17109172" w:history="1">
            <w:r w:rsidR="005F6BC6" w:rsidRPr="00E03667">
              <w:rPr>
                <w:rStyle w:val="Hyperlink"/>
                <w:noProof/>
              </w:rPr>
              <w:t>Potential Pitfalls and Alternate Approaches (Aims 4.1-4.4)</w:t>
            </w:r>
            <w:r w:rsidR="005F6BC6">
              <w:rPr>
                <w:noProof/>
                <w:webHidden/>
              </w:rPr>
              <w:tab/>
            </w:r>
            <w:r w:rsidR="005F6BC6">
              <w:rPr>
                <w:noProof/>
                <w:webHidden/>
              </w:rPr>
              <w:fldChar w:fldCharType="begin"/>
            </w:r>
            <w:r w:rsidR="005F6BC6">
              <w:rPr>
                <w:noProof/>
                <w:webHidden/>
              </w:rPr>
              <w:instrText xml:space="preserve"> PAGEREF _Toc17109172 \h </w:instrText>
            </w:r>
            <w:r w:rsidR="005F6BC6">
              <w:rPr>
                <w:noProof/>
                <w:webHidden/>
              </w:rPr>
            </w:r>
            <w:r w:rsidR="005F6BC6">
              <w:rPr>
                <w:noProof/>
                <w:webHidden/>
              </w:rPr>
              <w:fldChar w:fldCharType="separate"/>
            </w:r>
            <w:r w:rsidR="001B35C1">
              <w:rPr>
                <w:noProof/>
                <w:webHidden/>
              </w:rPr>
              <w:t>64</w:t>
            </w:r>
            <w:r w:rsidR="005F6BC6">
              <w:rPr>
                <w:noProof/>
                <w:webHidden/>
              </w:rPr>
              <w:fldChar w:fldCharType="end"/>
            </w:r>
          </w:hyperlink>
        </w:p>
        <w:p w:rsidR="00B916A4" w:rsidRPr="001176AA" w:rsidRDefault="007B744A">
          <w:pPr>
            <w:rPr>
              <w:rFonts w:asciiTheme="minorHAnsi" w:hAnsiTheme="minorHAnsi" w:cstheme="minorHAnsi"/>
            </w:rPr>
          </w:pPr>
          <w:r w:rsidRPr="001176AA">
            <w:rPr>
              <w:rFonts w:asciiTheme="minorHAnsi" w:hAnsiTheme="minorHAnsi" w:cstheme="minorHAnsi"/>
              <w:i/>
              <w:iCs/>
            </w:rPr>
            <w:fldChar w:fldCharType="end"/>
          </w:r>
        </w:p>
      </w:sdtContent>
    </w:sdt>
    <w:p w:rsidR="00B916A4" w:rsidRPr="001176AA" w:rsidRDefault="00B916A4">
      <w:pPr>
        <w:rPr>
          <w:rFonts w:asciiTheme="minorHAnsi" w:eastAsiaTheme="majorEastAsia" w:hAnsiTheme="minorHAnsi" w:cstheme="minorHAnsi"/>
          <w:color w:val="2F5496" w:themeColor="accent1" w:themeShade="BF"/>
          <w:sz w:val="32"/>
          <w:szCs w:val="32"/>
        </w:rPr>
      </w:pPr>
      <w:r w:rsidRPr="001176AA">
        <w:rPr>
          <w:rFonts w:asciiTheme="minorHAnsi" w:hAnsiTheme="minorHAnsi" w:cstheme="minorHAnsi"/>
        </w:rPr>
        <w:br w:type="page"/>
      </w:r>
    </w:p>
    <w:p w:rsidR="002F3633" w:rsidRPr="001176AA" w:rsidRDefault="002F3633" w:rsidP="00F46675">
      <w:pPr>
        <w:pStyle w:val="Heading1"/>
        <w:rPr>
          <w:rFonts w:asciiTheme="minorHAnsi" w:hAnsiTheme="minorHAnsi" w:cstheme="minorHAnsi"/>
        </w:rPr>
      </w:pPr>
      <w:bookmarkStart w:id="1" w:name="_Toc17109142"/>
      <w:r w:rsidRPr="001176AA">
        <w:rPr>
          <w:rFonts w:asciiTheme="minorHAnsi" w:hAnsiTheme="minorHAnsi" w:cstheme="minorHAnsi"/>
        </w:rPr>
        <w:lastRenderedPageBreak/>
        <w:t>Introduction</w:t>
      </w:r>
      <w:bookmarkEnd w:id="1"/>
    </w:p>
    <w:p w:rsidR="002F3633" w:rsidRPr="001176AA" w:rsidRDefault="002F3633" w:rsidP="002F3633">
      <w:pPr>
        <w:rPr>
          <w:rFonts w:asciiTheme="minorHAnsi" w:hAnsiTheme="minorHAnsi" w:cstheme="minorHAnsi"/>
          <w:sz w:val="22"/>
          <w:szCs w:val="22"/>
        </w:rPr>
      </w:pPr>
      <w:r w:rsidRPr="001176AA">
        <w:rPr>
          <w:rFonts w:asciiTheme="minorHAnsi" w:hAnsiTheme="minorHAnsi" w:cstheme="minorHAnsi"/>
          <w:sz w:val="22"/>
          <w:szCs w:val="22"/>
        </w:rPr>
        <w:t xml:space="preserve">Early life encompasses critical windows of development that can have long lasting effects on the health of the offspring. Stress during early life can critically impact development. Specifically, maternal psychological and nutritional stressors lead to suboptimal offspring health </w:t>
      </w:r>
      <w:r w:rsidRPr="001176AA">
        <w:rPr>
          <w:rFonts w:asciiTheme="minorHAnsi" w:hAnsiTheme="minorHAnsi" w:cstheme="minorHAnsi"/>
          <w:sz w:val="22"/>
          <w:szCs w:val="22"/>
        </w:rPr>
        <w:fldChar w:fldCharType="begin" w:fldLock="1"/>
      </w:r>
      <w:r w:rsidR="001F7017">
        <w:rPr>
          <w:rFonts w:asciiTheme="minorHAnsi" w:hAnsiTheme="minorHAnsi" w:cstheme="minorHAnsi"/>
          <w:sz w:val="22"/>
          <w:szCs w:val="22"/>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Winner","type":"article-journal","volume":"38"},"uris":["http://www.mendeley.com/documents/?uuid=49e1f536-5142-37ae-9fd2-aaab03944e4f"]},{"id":"ITEM-3","itemData":{"DOI":"10.1038/nrendo.2014.73","ISSN":"1759-5029","abstract":"The fetal hypothalamic–pituitary–adrenal (HPA) axis is particularly susceptible to long-term programming by glucocorticoids, which can have long-term effects. Here, the evidence regarding fetal programming of the HPA axis and behaviour in humans and animals after prenatal glucocorticoid exposure (either endogenous or synthetic) are discussed.","author":[{"dropping-particle":"","family":"Moisiadis","given":"Vasilis G.","non-dropping-particle":"","parse-names":false,"suffix":""},{"dropping-particle":"","family":"Matthews","given":"Stephen G.","non-dropping-particle":"","parse-names":false,"suffix":""}],"container-title":"Nature Reviews Endocrinology","id":"ITEM-3","issue":"7","issued":{"date-parts":[["2014","7","27"]]},"page":"391-402","publisher":"Nature Publishing Group","title":"Glucocorticoids and fetal programming part 1: outcomes","type":"article-journal","volume":"10"},"uris":["http://www.mendeley.com/documents/?uuid=a8d49f20-1393-3271-9cbc-87ea044fc352"]}],"mendeley":{"formattedCitation":"(Reynolds, 2013; Moisiadis &amp; Matthews, 2014&lt;i&gt;a&lt;/i&gt;; Kim &lt;i&gt;et al.&lt;/i&gt;, 2016)","plainTextFormattedCitation":"(Reynolds, 2013; Moisiadis &amp; Matthews, 2014a; Kim et al., 2016)","previouslyFormattedCitation":"(Reynolds, 2013; Moisiadis &amp; Matthews, 2014&lt;i&gt;a&lt;/i&gt;; Kim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00DA3595" w:rsidRPr="001176AA">
        <w:rPr>
          <w:rFonts w:asciiTheme="minorHAnsi" w:hAnsiTheme="minorHAnsi" w:cstheme="minorHAnsi"/>
          <w:noProof/>
          <w:sz w:val="22"/>
          <w:szCs w:val="22"/>
        </w:rPr>
        <w:t>(Reynolds, 2013; Moisiadis &amp; Matthews, 2014</w:t>
      </w:r>
      <w:r w:rsidR="00DA3595" w:rsidRPr="001176AA">
        <w:rPr>
          <w:rFonts w:asciiTheme="minorHAnsi" w:hAnsiTheme="minorHAnsi" w:cstheme="minorHAnsi"/>
          <w:i/>
          <w:noProof/>
          <w:sz w:val="22"/>
          <w:szCs w:val="22"/>
        </w:rPr>
        <w:t>a</w:t>
      </w:r>
      <w:r w:rsidR="00DA3595" w:rsidRPr="001176AA">
        <w:rPr>
          <w:rFonts w:asciiTheme="minorHAnsi" w:hAnsiTheme="minorHAnsi" w:cstheme="minorHAnsi"/>
          <w:noProof/>
          <w:sz w:val="22"/>
          <w:szCs w:val="22"/>
        </w:rPr>
        <w:t xml:space="preserve">; Kim </w:t>
      </w:r>
      <w:r w:rsidR="00DA3595" w:rsidRPr="001176AA">
        <w:rPr>
          <w:rFonts w:asciiTheme="minorHAnsi" w:hAnsiTheme="minorHAnsi" w:cstheme="minorHAnsi"/>
          <w:i/>
          <w:noProof/>
          <w:sz w:val="22"/>
          <w:szCs w:val="22"/>
        </w:rPr>
        <w:t>et al.</w:t>
      </w:r>
      <w:r w:rsidR="00DA3595"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Psychological stress during pregnancy can impact fetal growth. Women with higher corticotropin-releasing hormone at midgestation, were 7.5 folds more likely to deliver preterm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(Inder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maternal nutritional stress increases the relative risk of neonatal death by two folds for women with severe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{"citationItems":[{"id":"ITEM-1","itemData":{"DOI":"10.1001/jama.2014.2269","ISSN":"0098-7484","abstract":"&lt;h3&gt;Importance&lt;/h3&gt;&lt;p&gt;Evidence suggests that maternal obesity increases the risk of fetal death, stillbirth, and infant death; however, the optimal body mass index (BMI) for prevention is not known.&lt;/p&gt;&lt;h3&gt;Objective&lt;/h3&gt;&lt;p&gt;To conduct a systematic review and meta-analysis of cohort studies of maternal BMI and risk of fetal death, stillbirth, and infant death.&lt;/p&gt;&lt;h3&gt;Data Sources&lt;/h3&gt;&lt;p&gt;The PubMed and Embase databases were searched from inception to January 23, 2014.&lt;/p&gt;&lt;h3&gt;Study Selection&lt;/h3&gt;&lt;p&gt;Cohort studies reporting adjusted relative risk (RR) estimates for fetal death, stillbirth, or infant death by at least 3 categories of maternal BMI were included.&lt;/p&gt;&lt;h3&gt;Data Extraction&lt;/h3&gt;&lt;p&gt;Data were extracted by 1 reviewer and checked by the remaining reviewers for accuracy. Summary RRs were estimated using a random-effects model.&lt;/p&gt;&lt;h3&gt;Main Outcomes and Measures&lt;/h3&gt;&lt;p&gt;Fetal death, stillbirth, and neonatal, perinatal, and infant death.&lt;/p&gt;&lt;h3&gt;Results&lt;/h3&gt;&lt;p&gt;Thirty eight studies (44 publications) with more than 10 147 fetal deaths, more than 16 274 stillbirths, more than 4311 perinatal deaths, 11 294 neonatal deaths, and 4983 infant deaths were included. The summary RR per 5-unit increase in maternal BMI for fetal death was 1.21 (95% CI, 1.09-1.35;&lt;i&gt;I2&lt;/i&gt; = 77.6%; n = 7 studies); for stillbirth, 1.24 (95% CI, 1.18-1.30;&lt;i&gt;I2&lt;/i&gt; = 80%; n = 18 studies); for perinatal death, 1.16 (95% CI, 1.00-1.35;&lt;i&gt;I2&lt;/i&gt; = 93.7%; n = 11 studies); for neonatal death, 1.15 (95% CI, 1.07-1.23;&lt;i&gt;I2&lt;/i&gt; = 78.5%; n = 12 studies); and for infant death, 1.18 (95% CI, 1.09-1.28;&lt;i&gt;I2&lt;/i&gt; = 79%; n = 4 studies). The test for nonlinearity was significant in all analyses but was most pronounced for fetal death. For women with a BMI of 20 (reference standard for all outcomes), 25, and 30, absolute risks per 10 000 pregnancies for fetal death were 76, 82 (95% CI, 76-88), and 102 (95% CI, 93-112); for stillbirth, 40, 48 (95% CI, 46-51), and 59 (95% CI, 55-63); for perinatal death, 66, 73 (95% CI, 67-81), and 86 (95% CI, 76-98); for neonatal death, 20, 21 (95% CI, 19-23), and 24 (95% CI, 22-27); and for infant death, 33, 37 (95% CI, 34-39), and 43 (95% CI, 40-47), respectively.&lt;/p&gt;&lt;h3&gt;Conclusions and Relevance&lt;/h3&gt;&lt;p&gt;Even modest increases in maternal BMI were associated with increased risk of fetal death, stillbirth, and neonatal, perinatal, and infant death. Weight management guidelines for women who plan pregnancies should take these findings into consideration to reduce the burden o…","author":[{"dropping-particle":"","family":"Aune","given":"Dagfinn","non-dropping-particle":"","parse-names":false,"suffix":""},{"dropping-particle":"","family":"Saugstad","given":"Ola Didrik","non-dropping-particle":"","parse-names":false,"suffix":""},{"dropping-particle":"","family":"Henriksen","given":"Tore","non-dropping-particle":"","parse-names":false,"suffix":""},{"dropping-particle":"","family":"Tonstad","given":"Serena","non-dropping-particle":"","parse-names":false,"suffix":""}],"container-title":"JAMA","id":"ITEM-1","issue":"15","issued":{"date-parts":[["2014","4","16"]]},"page":"1536","publisher":"American Medical Association","title":"Maternal Body Mass Index and the Risk of Fetal Death, Stillbirth, and Infant Death","type":"article-journal","volume":"311"},"uris":["http://www.mendeley.com/documents/?uuid=5428415e-5bb9-3f0e-a671-d337709c248e"]}],"mendeley":{"formattedCitation":"(Aune &lt;i&gt;et al.&lt;/i&gt;, 2014)","plainTextFormattedCitation":"(Aune et al., 2014)","previouslyFormattedCitation":"(Aune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2F3633" w:rsidRPr="001176AA" w:rsidRDefault="002F3633" w:rsidP="002F3633">
      <w:pPr>
        <w:rPr>
          <w:rFonts w:asciiTheme="minorHAnsi" w:hAnsiTheme="minorHAnsi" w:cstheme="minorHAnsi"/>
          <w:sz w:val="22"/>
          <w:szCs w:val="22"/>
        </w:rPr>
      </w:pPr>
      <w:r w:rsidRPr="001176AA">
        <w:rPr>
          <w:rFonts w:asciiTheme="minorHAnsi" w:hAnsiTheme="minorHAnsi" w:cstheme="minorHAnsi"/>
          <w:sz w:val="22"/>
          <w:szCs w:val="22"/>
        </w:rPr>
        <w:t>The placenta and mammary glands are primary sites of nutrient delivery to the developing offspring. Given their crucial role in development, the placenta and mammary glands are highly affected by maternal psychological and nutritional stressors. Studies assessing the mechanisms by which maternal stressors alter placental and lactational developme</w:t>
      </w:r>
      <w:r w:rsidR="00776F0A">
        <w:rPr>
          <w:rFonts w:asciiTheme="minorHAnsi" w:hAnsiTheme="minorHAnsi" w:cstheme="minorHAnsi"/>
          <w:sz w:val="22"/>
          <w:szCs w:val="22"/>
        </w:rPr>
        <w:t>nt and function remain limited.</w:t>
      </w:r>
    </w:p>
    <w:p w:rsidR="002F3633" w:rsidRPr="001176AA" w:rsidRDefault="002F3633" w:rsidP="002F3633">
      <w:pPr>
        <w:rPr>
          <w:rFonts w:asciiTheme="minorHAnsi" w:hAnsiTheme="minorHAnsi" w:cstheme="minorHAnsi"/>
          <w:sz w:val="22"/>
          <w:szCs w:val="22"/>
        </w:rPr>
      </w:pPr>
    </w:p>
    <w:p w:rsidR="002F3633" w:rsidRPr="001176AA" w:rsidRDefault="002F3633" w:rsidP="002F3633">
      <w:pPr>
        <w:rPr>
          <w:rFonts w:asciiTheme="minorHAnsi" w:hAnsiTheme="minorHAnsi" w:cstheme="minorHAnsi"/>
          <w:sz w:val="22"/>
          <w:szCs w:val="22"/>
        </w:rPr>
      </w:pPr>
      <w:r w:rsidRPr="001176AA">
        <w:rPr>
          <w:rFonts w:asciiTheme="minorHAnsi" w:hAnsiTheme="minorHAnsi" w:cstheme="minorHAnsi"/>
          <w:sz w:val="22"/>
          <w:szCs w:val="22"/>
        </w:rPr>
        <w:t xml:space="preserve">My objective is to determine the role of maternal stressors on offspring health mediated through placental and mammary function. I will test the hypothesis that </w:t>
      </w:r>
      <w:r w:rsidRPr="001176AA">
        <w:rPr>
          <w:rFonts w:asciiTheme="minorHAnsi" w:hAnsiTheme="minorHAnsi" w:cstheme="minorHAnsi"/>
          <w:b/>
          <w:i/>
          <w:sz w:val="22"/>
          <w:szCs w:val="22"/>
        </w:rPr>
        <w:t>maternal psychological and nutritional stressors alter placental and mammary gland functions, ultimately affecting offspring health.</w:t>
      </w:r>
      <w:r w:rsidRPr="001176AA">
        <w:rPr>
          <w:rFonts w:asciiTheme="minorHAnsi" w:hAnsiTheme="minorHAnsi" w:cstheme="minorHAnsi"/>
          <w:i/>
          <w:sz w:val="22"/>
          <w:szCs w:val="22"/>
        </w:rPr>
        <w:t xml:space="preserve"> </w:t>
      </w:r>
      <w:r w:rsidRPr="001176AA">
        <w:rPr>
          <w:rFonts w:asciiTheme="minorHAnsi" w:hAnsiTheme="minorHAnsi" w:cstheme="minorHAnsi"/>
          <w:sz w:val="22"/>
          <w:szCs w:val="22"/>
        </w:rPr>
        <w:t xml:space="preserve">This hypothesis is supported by data showing that maternal psychological stress can lead to reduced birthweight, altered offspring hypothalamic-pituitary-adrenal axis activity, reduced milk immune components, and earlier termination of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{"citationItems":[{"id":"ITEM-1","itemData":{"DOI":"10.1111/j.1651-2227.2007.00602.x","ISSN":"0803-5253","PMID":"18254911","abstract":"AIM An increased duration of breastfeeding has many advantages for the child and mother. However, little research to date has investigated the influence of maternal psychosocial well-being during pregnancy on the duration of breastfeeding. This study aimed to examine whether experience of life stress events, social contact/support in pregnancy and postpartum emotional disturbance had an effect on breastfeeding duration. METHODS Using data from the Western Australian Pregnancy Cohort Study for 2420 women followed from 18 weeks gestation, we analyzed prevalent breastfeeding for 4 months or longer and its association with maternal psychosocial and socio-demographic factors in pregnancy, using multivariable logistic regressions. RESULTS Experience of stressful life events during pregnancy increased the odds for the early cessation of prevalent breastfeeding (OR 1.34, p &lt; 0.05, 95% CI 1.04-1.71) independent of maternal socio-demographic characteristics and biomedical factors. Stress events associated with separation or divorce, financial problems and residential moves in pregnancy were important predictors for a shorter duration of prevalent breastfeeding. CONCLUSION Experience of stressful life events during pregnancy increased the odds for the early cessation of prevalent breastfeeding. Interventions that move beyond hospital-based antenatal care to address the causes of maternal stress in pregnancy and socioeconomic disparities between women are required to increase breastfeeding duration.","author":[{"dropping-particle":"","family":"Li","given":"J","non-dropping-particle":"","parse-names":false,"suffix":""},{"dropping-particle":"","family":"Kendall","given":"GE","non-dropping-particle":"","parse-names":false,"suffix":""},{"dropping-particle":"","family":"Henderson","given":"S","non-dropping-particle":"","parse-names":false,"suffix":""},{"dropping-particle":"","family":"Downie","given":"J","non-dropping-particle":"","parse-names":false,"suffix":""},{"dropping-particle":"","family":"Landsborough","given":"L","non-dropping-particle":"","parse-names":false,"suffix":""},{"dropping-particle":"","family":"Oddy","given":"WH","non-dropping-particle":"","parse-names":false,"suffix":""}],"container-title":"Acta Paediatrica","id":"ITEM-1","issue":"2","issued":{"date-parts":[["2008","2"]]},"page":"221-225","title":"Maternal psychosocial well-being in pregnancy and breastfeeding duration","type":"article-journal","volume":"97"},"uris":["http://www.mendeley.com/documents/?uuid=15fa08a2-fdec-304b-906e-31b6ab3f2676"]},{"id":"ITEM-2","itemData":{"DOI":"10.1089/bfm.2015.0117","ISSN":"1556-8342","PMID":"26701800","abstract":"BACKGROUND In the United States, African American infants experience the highest mortality, and their mothers report the lowest breastfeeding rates. Science reports decreased infant mortality among breastfed infants and suggests that milk immune component (MIC) levels are associated with maternal stressors. Little is known about these relationships among African Americans; therefore the aim was to explore the relationships of African American mothers' stressors and MICs 1-14 days postdelivery. MATERIALS AND METHODS Mothers meeting eligibility requirements were approached for consent 48-72 hours postdelivery of a healthy term infant and given instructions to collect milk (Days 3, 9, and 14) and saliva (Day 9), as well as complete three Perceived Stress Scale questionnaires (Days 3, 9, and 14) and a survey of pregnancy stressors experiences. Pearson correlations and linear regressions were performed to assess the relationships of maternal stressors with MICs. RESULTS There was at least one statistically significant correlation of a maternal stressor with nine of the 10 MICs (effect sizes ranging from r = 0.22 to 0.38) on Days 3 and 9. Of all MICs, epidermal growth factor had the most associations with maternal stress indicators. No mediational relationship of cortisol with MICs was observed. CONCLUSIONS Many of the MIC changes observed could potentially impact the health of term and preterm infants. Further research is warranted.","author":[{"dropping-particle":"","family":"Thibeau","given":"Shelley","non-dropping-particle":"","parse-names":false,"suffix":""},{"dropping-particle":"","family":"D'Apolito","given":"Karen","non-dropping-particle":"","parse-names":false,"suffix":""},{"dropping-particle":"","family":"Minnick","given":"Ann F","non-dropping-particle":"","parse-names":false,"suffix":""},{"dropping-particle":"","family":"Dietrich","given":"Mary S","non-dropping-particle":"","parse-names":false,"suffix":""},{"dropping-particle":"","family":"Kane","given":"Bradley","non-dropping-particle":"","parse-names":false,"suffix":""},{"dropping-particle":"","family":"Cooley","given":"Shaun","non-dropping-particle":"","parse-names":false,"suffix":""},{"dropping-particle":"","family":"Groer","given":"Maureen","non-dropping-particle":"","parse-names":false,"suffix":""}],"container-title":"Breastfeeding medicine : the official journal of the Academy of Breastfeeding Medicine","id":"ITEM-2","issue":"1","issued":{"date-parts":[["2016"]]},"page":"6-14","publisher":"Mary Ann Liebert, Inc.","title":"Relationships of Maternal Stress with Milk Immune Components in African American Mothers of Healthy Term Infants.","type":"article-journal","volume":"11"},"uris":["http://www.mendeley.com/documents/?uuid=3c0a527e-692f-3236-8b33-641b57903ccb"]},{"id":"ITEM-3","itemData":{"DOI":"10.1016/0140-6736(93)90148-A","ISSN":"01406736","author":[{"dropping-particle":"","family":"Edwards","given":"C.R.W","non-dropping-particle":"","parse-names":false,"suffix":""},{"dropping-particle":"","family":"Benediktsson","given":"R","non-dropping-particle":"","parse-names":false,"suffix":""},{"dropping-particle":"","family":"Lindsay","given":"R.S","non-dropping-particle":"","parse-names":false,"suffix":""},{"dropping-particle":"","family":"Seckl","given":"J.R","non-dropping-particle":"","parse-names":false,"suffix":""}],"container-title":"The Lancet","id":"ITEM-3","issue":"8841","issued":{"date-parts":[["1993","2"]]},"page":"355-357","title":"Dysfunction of placental glucocorticoid barrier: link between fetal environment and adult hypertension?","type":"article-journal","volume":"341"},"uris":["http://www.mendeley.com/documents/?uuid=80323185-e6d4-3631-82b8-5c23e195e3ae"]},{"id":"ITEM-4","itemData":{"DOI":"10.1203/00006450-200003000-00003","ISSN":"0031-3998","abstract":"Glucocorticoids (GCs) are essential for many aspects of normal brain development. However, there is growing evidence from a number of species that exposure of the fetal brain to excess GC, at critical stages of development, can have life-long effects on behavior and neuroendocrine function. The hypothalamo-pituitary-adrenal axis, which is central to the integration of the individual's endocrine and behavioral response to stress, appears highly sensitive to excess GC exposure during development. A number of animal studies have shown that exposure to synthetic GCs in utero results in adult offspring that exhibit hyperactivity of the hypothalamo-pituitary-adrenal axis. This will have a long-term impact on health, inasmuch as increased life-long exposure to endogenous GC has been linked to the premature onset of diseases associated with aging. The mechanisms involved in the permanent programming of hypothalamo-pituitary-adrenal function and behavior are not well understood. Synthetic GCs are used extensively to promote pulmonary maturation in fetuses at risk of being delivered before term. Therefore, it is important that we understand the potential long-term consequences of prenatal GC exposure on brain development as well as the underlying mechanisms involved. This review will explore the current state of knowledge in this rapidly expanding field.","author":[{"dropping-particle":"","family":"Matthews","given":"Stephen G","non-dropping-particle":"","parse-names":false,"suffix":""}],"container-title":"Pediatric Research","id":"ITEM-4","issue":"3","issued":{"date-parts":[["2000","3"]]},"page":"291-300","publisher":"Nature Publishing Group","title":"Antenatal Glucocorticoids and Programming of the Developing CNS","type":"article-journal","volume":"47"},"uris":["http://www.mendeley.com/documents/?uuid=ea6b70df-33dc-354b-8a2d-a138b33c3306"]},{"id":"ITEM-5","itemData":{"ISSN":"0036-8075","PMID":"6021047","abstract":"Handling rat pups either for 10 or 20 days after birth resulted in a reduction of adrenocortical steroids in the plasma at weaning after the pups were exposed to novel stimuli as compared with controls that were not handled. Nonhandled offspring of mothers which had been handled in infancy also show a reduction in plasma steroids in response to novel stimuli when compared to nonhandled weanling rats of nonhandled mothers. Handling of the offspring when they are infants appears to counteract the influence of the experience of the mother during her infancy.","author":[{"dropping-particle":"","family":"Levine","given":"S","non-dropping-particle":"","parse-names":false,"suffix":""}],"container-title":"Science (New York, N.Y.)","id":"ITEM-5","issue":"3772","issued":{"date-parts":[["1967","4","14"]]},"page":"258-60","title":"Maternal and environmental influences on the adrenocortical response to stress in weanling rats.","type":"article-journal","volume":"156"},"uris":["http://www.mendeley.com/documents/?uuid=4511d6fd-db25-35ff-a7a7-3231ed014d67"]}],"mendeley":{"formattedCitation":"(Levine, 1967; Edwards &lt;i&gt;et al.&lt;/i&gt;, 1993; Matthews, 2000; Li &lt;i&gt;et al.&lt;/i&gt;, 2008; Thibeau &lt;i&gt;et al.&lt;/i&gt;, 2016)","plainTextFormattedCitation":"(Levine, 1967; Edwards et al., 1993; Matthews, 2000; Li et al., 2008; Thibeau et al., 2016)","previouslyFormattedCitation":"(Levine, 1967; Edwards &lt;i&gt;et al.&lt;/i&gt;, 1993; Matthews, 2000; Li &lt;i&gt;et al.&lt;/i&gt;, 2008; Thibeau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(Levine, 1967; Edwards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1993; Matthews, 2000; 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2008; Thibeau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maternal nutritional stress is associated with increased risk of fetal macrosomia, increased likelihood of earlier weaning, and altered milk lipid composition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factors.","type":"article-journal","volume":"36"},"uris":["http://www.mendeley.com/documents/?uuid=1cc8afc7-ec03-3e7f-8ea5-4e145f88316d"]},{"id":"ITEM-2","itemData":{"DOI":"10.1038/ejcn.2015.232","ISSN":"0954-3007","abstract":"Maternal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Nutrition","id":"ITEM-2","issue":"4","issued":{"date-parts":[["2016","4","27"]]},"page":"431-436","publisher":"Nature Publishing Group","title":"Maternal pre-pregnancy BMI, gestational weight gain and breastfeeding","type":"article-journal","volume":"70"},"uris":["http://www.mendeley.com/documents/?uuid=01b3dd2e-a3ab-3c71-84aa-9a5ee3d3a8ad"]},{"id":"ITEM-3","itemData":{"DOI":"10.2337/dc09-0911","ISSN":"1935-5548","PMID":"20067952","abstract":"OBJECTIVE A prospective study of the impact of obesity on pregnancy outcome in glucose-tolerant women. RESEARCH DESIGN AND METHODS The Irish Atlantic Diabetes in Pregnancy network advocates universal screening for gestational diabetes. Women with normoglycemia and a recorded booking BMI were included. Maternal and infant outcomes correlated with booking BMI are reported. RESULTS A total of 2,329 women fulfilled the criteria. Caesarean deliveries increased in overweight (OW) (odds ratio 1.57 [95% CI 1.24-1.98]) and obese (OB) (2.65 [2.03-3.46]) women. Hypertensive disorders increased in OW (2.30 [1.55-3.40]) and OB (3.29 [2.14-5.05]) women. Reported miscarriages increased in OB (1.4 [1.11-1.77]) women. Mean birth weight was 3.46 kg in normal BMI (NBMI), 3.54 kg in OW, and 3.62 kg in OB (P &lt; 0.01) mothers. Macrosomia occurred in 15.5, 21.4, and 27.8% of babies of NBMI, OW, and OB mothers, respectively (P &lt; 0.01). Shoulder dystocia occur in 4% (&gt;4 kg) compared with 0.2% (&lt;4 kg) babies (P &lt; 0.01). Congenital malformation risk increased for OB (2.47 [1.09-5.60]) women. CONCLUSIONS OW and OB glucose-tolerant women have greater adverse pregnancy outcomes.","author":[{"dropping-particle":"","family":"Owens","given":"Lisa A","non-dropping-particle":"","parse-names":false,"suffix":""},{"dropping-particle":"","family":"O'Sullivan","given":"Eoin P","non-dropping-particle":"","parse-names":false,"suffix":""},{"dropping-particle":"","family":"Kirwan","given":"Breeda","non-dropping-particle":"","parse-names":false,"suffix":""},{"dropping-particle":"","family":"Avalos","given":"Gloria","non-dropping-particle":"","parse-names":false,"suffix":""},{"dropping-particle":"","family":"Gaffney","given":"Geraldine","non-dropping-particle":"","parse-names":false,"suffix":""},{"dropping-particle":"","family":"Dunne","given":"Fidelma","non-dropping-particle":"","parse-names":false,"suffix":""},{"dropping-particle":"","family":"ATLANTIC DIP Collaborators","given":"for the ATLANTIC DIP","non-dropping-particle":"","parse-names":false,"suffix":""}],"container-title":"Diabetes care","id":"ITEM-3","issue":"3","issued":{"date-parts":[["2010","3"]]},"page":"577-9","publisher":"American Diabetes Association","title":"ATLANTIC DIP: the impact of obesity on pregnancy outcome in glucose-tolerant women.","type":"article-journal","volume":"33"},"uris":["http://www.mendeley.com/documents/?uuid=bf82ffae-e218-32f7-9f15-815c3d562616"]}],"mendeley":{"formattedCitation":"(Owens &lt;i&gt;et al.&lt;/i&gt;, 2010; Panagos &lt;i&gt;et al.&lt;/i&gt;, 2016; Castillo &lt;i&gt;et al.&lt;/i&gt;, 2016)","plainTextFormattedCitation":"(Owens et al., 2010; Panagos et al., 2016; Castillo et al., 2016)","previouslyFormattedCitation":"(Owens &lt;i&gt;et al.&lt;/i&gt;, 2010; Panagos &lt;i&gt;et al.&lt;/i&gt;, 2016; Castillo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(Owens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2010; Panagos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Castillo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Our preliminary data demonstrate that stressed dams exposed to glucocorticoids starting a week prior to conception give birth to small, non-viable pups. Also, hyperactivation of mammary adipocyte mechanistic target of rapamycin 1 (mTORC1) showed increased milk macronutrients. I will test my central hypothesis via the following four aims:</w:t>
      </w:r>
    </w:p>
    <w:p w:rsidR="002F3633" w:rsidRPr="001176AA" w:rsidRDefault="002F3633" w:rsidP="002F3633">
      <w:pPr>
        <w:ind w:firstLine="720"/>
        <w:rPr>
          <w:rFonts w:asciiTheme="minorHAnsi" w:hAnsiTheme="minorHAnsi" w:cstheme="minorHAnsi"/>
          <w:sz w:val="22"/>
          <w:szCs w:val="22"/>
        </w:rPr>
      </w:pPr>
    </w:p>
    <w:p w:rsidR="002F3633" w:rsidRPr="001176AA" w:rsidRDefault="002F3633" w:rsidP="002F3633">
      <w:pPr>
        <w:rPr>
          <w:rFonts w:asciiTheme="minorHAnsi" w:hAnsiTheme="minorHAnsi" w:cstheme="minorHAnsi"/>
          <w:sz w:val="22"/>
          <w:szCs w:val="22"/>
        </w:rPr>
      </w:pPr>
      <w:r w:rsidRPr="001176AA">
        <w:rPr>
          <w:rFonts w:asciiTheme="minorHAnsi" w:hAnsiTheme="minorHAnsi" w:cstheme="minorHAnsi"/>
          <w:b/>
          <w:sz w:val="22"/>
          <w:szCs w:val="22"/>
        </w:rPr>
        <w:t xml:space="preserve">Aim 1: Determine the effects of maternal glucocorticoid-induced stress on placental function. </w:t>
      </w:r>
      <w:r w:rsidRPr="001176AA">
        <w:rPr>
          <w:rFonts w:asciiTheme="minorHAnsi" w:hAnsiTheme="minorHAnsi" w:cstheme="minorHAnsi"/>
          <w:sz w:val="22"/>
          <w:szCs w:val="22"/>
        </w:rPr>
        <w:t>I will expose pregnant dams to the synthetic glucocorticoid, dexamethasone, and then collect pre-term placentas in order to evaluate nutrient transport and endocrine function. In separate cohorts, I will monitor how gestational dexamethasone exposure affects offspring metabolic health.</w:t>
      </w:r>
    </w:p>
    <w:p w:rsidR="0043067A" w:rsidRPr="001176AA" w:rsidRDefault="002F3633" w:rsidP="002F3633">
      <w:pPr>
        <w:rPr>
          <w:rFonts w:asciiTheme="minorHAnsi" w:hAnsiTheme="minorHAnsi" w:cstheme="minorHAnsi"/>
          <w:sz w:val="22"/>
          <w:szCs w:val="22"/>
        </w:rPr>
      </w:pPr>
      <w:r w:rsidRPr="001176AA">
        <w:rPr>
          <w:rFonts w:asciiTheme="minorHAnsi" w:hAnsiTheme="minorHAnsi" w:cstheme="minorHAnsi"/>
          <w:b/>
          <w:sz w:val="22"/>
          <w:szCs w:val="22"/>
        </w:rPr>
        <w:t>Aim 2: Identify the relationship between glucocorticoid exposure and mammary function.</w:t>
      </w:r>
      <w:r w:rsidRPr="001176AA">
        <w:rPr>
          <w:rFonts w:asciiTheme="minorHAnsi" w:hAnsiTheme="minorHAnsi" w:cstheme="minorHAnsi"/>
          <w:sz w:val="22"/>
          <w:szCs w:val="22"/>
        </w:rPr>
        <w:t xml:space="preserve"> I will expose dams to dexamethasone during lactation then assess mammary gland development, milk volume and composition. I will then monitor the growth and health of the offspring of the exposed dams.</w:t>
      </w:r>
    </w:p>
    <w:p w:rsidR="0043067A" w:rsidRPr="001176AA" w:rsidRDefault="002F3633" w:rsidP="002F3633">
      <w:pPr>
        <w:rPr>
          <w:rFonts w:asciiTheme="minorHAnsi" w:hAnsiTheme="minorHAnsi" w:cstheme="minorHAnsi"/>
          <w:sz w:val="22"/>
          <w:szCs w:val="22"/>
        </w:rPr>
      </w:pPr>
      <w:r w:rsidRPr="001176AA">
        <w:rPr>
          <w:rFonts w:asciiTheme="minorHAnsi" w:hAnsiTheme="minorHAnsi" w:cstheme="minorHAnsi"/>
          <w:b/>
          <w:sz w:val="22"/>
          <w:szCs w:val="22"/>
        </w:rPr>
        <w:t xml:space="preserve">Aim 3: Elucidate the consequences of placental mTORC1-hyperactivation nutritional stress on placental role. </w:t>
      </w:r>
      <w:r w:rsidRPr="001176AA">
        <w:rPr>
          <w:rFonts w:asciiTheme="minorHAnsi" w:hAnsiTheme="minorHAnsi" w:cstheme="minorHAnsi"/>
          <w:sz w:val="22"/>
          <w:szCs w:val="22"/>
        </w:rPr>
        <w:t>To model nutritional stress, such as that of maternal obesity I will use a genetic model of mTORC1 hyperactivation in the placenta using a trophoblast-specific driver. With this model, I will assess placental hormone production and evaluate nutrient transport, along with offspring metabolic health.</w:t>
      </w:r>
    </w:p>
    <w:p w:rsidR="002F3633" w:rsidRPr="001176AA" w:rsidRDefault="002F3633" w:rsidP="002F3633">
      <w:pPr>
        <w:rPr>
          <w:rFonts w:asciiTheme="minorHAnsi" w:hAnsiTheme="minorHAnsi" w:cstheme="minorHAnsi"/>
          <w:sz w:val="22"/>
          <w:szCs w:val="22"/>
        </w:rPr>
      </w:pPr>
      <w:r w:rsidRPr="001176AA">
        <w:rPr>
          <w:rFonts w:asciiTheme="minorHAnsi" w:hAnsiTheme="minorHAnsi" w:cstheme="minorHAnsi"/>
          <w:b/>
          <w:sz w:val="22"/>
          <w:szCs w:val="22"/>
        </w:rPr>
        <w:t>Aim 4: Detect the effects of nutritional stress via mTORC1 hyperactivation on lactation</w:t>
      </w:r>
      <w:r w:rsidRPr="001176AA">
        <w:rPr>
          <w:rFonts w:asciiTheme="minorHAnsi" w:hAnsiTheme="minorHAnsi" w:cstheme="minorHAnsi"/>
          <w:i/>
          <w:sz w:val="22"/>
          <w:szCs w:val="22"/>
        </w:rPr>
        <w:t>.</w:t>
      </w:r>
      <w:r w:rsidRPr="001176AA">
        <w:rPr>
          <w:rFonts w:asciiTheme="minorHAnsi" w:hAnsiTheme="minorHAnsi" w:cstheme="minorHAnsi"/>
          <w:sz w:val="22"/>
          <w:szCs w:val="22"/>
        </w:rPr>
        <w:t xml:space="preserve"> Milk volume and composition along with offspring health from dams with adipocyte mTORC1 hyperactivation will be measured.</w:t>
      </w:r>
    </w:p>
    <w:p w:rsidR="002F3633" w:rsidRPr="001176AA" w:rsidRDefault="002F3633" w:rsidP="002F3633">
      <w:pPr>
        <w:rPr>
          <w:rFonts w:asciiTheme="minorHAnsi" w:hAnsiTheme="minorHAnsi" w:cstheme="minorHAnsi"/>
          <w:b/>
          <w:sz w:val="22"/>
          <w:szCs w:val="22"/>
        </w:rPr>
      </w:pPr>
    </w:p>
    <w:p w:rsidR="002F3633" w:rsidRPr="001176AA" w:rsidRDefault="001176AA" w:rsidP="002F3633">
      <w:pPr>
        <w:rPr>
          <w:rFonts w:asciiTheme="minorHAnsi" w:hAnsiTheme="minorHAnsi" w:cstheme="minorHAnsi"/>
          <w:sz w:val="22"/>
          <w:szCs w:val="22"/>
        </w:rPr>
      </w:pPr>
      <w:r w:rsidRPr="001176AA">
        <w:rPr>
          <w:rFonts w:asciiTheme="minorHAnsi" w:hAnsiTheme="minorHAnsi" w:cstheme="minorHAnsi"/>
          <w:noProof/>
          <w:sz w:val="22"/>
          <w:szCs w:val="22"/>
        </w:rPr>
        <w:drawing>
          <wp:anchor distT="0" distB="0" distL="114300" distR="114300" simplePos="0" relativeHeight="251663360" behindDoc="1" locked="0" layoutInCell="1" allowOverlap="1" wp14:anchorId="67893EBD" wp14:editId="1738BB6B">
            <wp:simplePos x="0" y="0"/>
            <wp:positionH relativeFrom="margin">
              <wp:posOffset>614045</wp:posOffset>
            </wp:positionH>
            <wp:positionV relativeFrom="paragraph">
              <wp:posOffset>371636</wp:posOffset>
            </wp:positionV>
            <wp:extent cx="4568825" cy="12623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ms Figure June 6 Edited .pdf"/>
                    <pic:cNvPicPr/>
                  </pic:nvPicPr>
                  <pic:blipFill rotWithShape="1">
                    <a:blip r:embed="rId8">
                      <a:extLst>
                        <a:ext uri="{28A0092B-C50C-407E-A947-70E740481C1C}">
                          <a14:useLocalDpi xmlns:a14="http://schemas.microsoft.com/office/drawing/2010/main" val="0"/>
                        </a:ext>
                      </a:extLst>
                    </a:blip>
                    <a:srcRect l="11186" t="27966" r="35517" b="45496"/>
                    <a:stretch/>
                  </pic:blipFill>
                  <pic:spPr bwMode="auto">
                    <a:xfrm>
                      <a:off x="0" y="0"/>
                      <a:ext cx="4568825" cy="1262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633" w:rsidRPr="001176AA">
        <w:rPr>
          <w:rFonts w:asciiTheme="minorHAnsi" w:hAnsiTheme="minorHAnsi" w:cstheme="minorHAnsi"/>
          <w:sz w:val="22"/>
          <w:szCs w:val="22"/>
        </w:rPr>
        <w:t>As a result of these studies I will learn how our models of maternal psychological and nutritional stressors influence placental and mammary gland functions. I will also determine how early life exposures, d</w:t>
      </w:r>
      <w:r w:rsidR="0043067A" w:rsidRPr="001176AA">
        <w:rPr>
          <w:rFonts w:asciiTheme="minorHAnsi" w:hAnsiTheme="minorHAnsi" w:cstheme="minorHAnsi"/>
          <w:sz w:val="22"/>
          <w:szCs w:val="22"/>
        </w:rPr>
        <w:t>emonstrated by gestation and lactation</w:t>
      </w:r>
      <w:r w:rsidR="002F3633" w:rsidRPr="001176AA">
        <w:rPr>
          <w:rFonts w:asciiTheme="minorHAnsi" w:hAnsiTheme="minorHAnsi" w:cstheme="minorHAnsi"/>
          <w:sz w:val="22"/>
          <w:szCs w:val="22"/>
        </w:rPr>
        <w:t xml:space="preserve"> periods, affect offspring health.</w:t>
      </w:r>
    </w:p>
    <w:p w:rsidR="002F3633" w:rsidRPr="001176AA" w:rsidRDefault="002F3633" w:rsidP="002F3633">
      <w:pPr>
        <w:rPr>
          <w:rFonts w:asciiTheme="minorHAnsi" w:hAnsiTheme="minorHAnsi" w:cstheme="minorHAnsi"/>
          <w:sz w:val="22"/>
          <w:szCs w:val="22"/>
        </w:rPr>
      </w:pPr>
    </w:p>
    <w:p w:rsidR="003E213C" w:rsidRPr="001176AA" w:rsidRDefault="002F3633" w:rsidP="003E213C">
      <w:pPr>
        <w:rPr>
          <w:rFonts w:asciiTheme="minorHAnsi" w:hAnsiTheme="minorHAnsi" w:cstheme="minorHAnsi"/>
          <w:sz w:val="22"/>
          <w:szCs w:val="22"/>
        </w:rPr>
      </w:pPr>
      <w:r w:rsidRPr="001176AA">
        <w:rPr>
          <w:rFonts w:asciiTheme="minorHAnsi" w:hAnsiTheme="minorHAnsi" w:cstheme="minorHAnsi"/>
          <w:sz w:val="22"/>
          <w:szCs w:val="22"/>
        </w:rPr>
        <w:br w:type="page"/>
      </w:r>
    </w:p>
    <w:p w:rsidR="00777488" w:rsidRPr="001176AA" w:rsidRDefault="007625F5" w:rsidP="00F46675">
      <w:pPr>
        <w:pStyle w:val="Heading1"/>
        <w:rPr>
          <w:rFonts w:asciiTheme="minorHAnsi" w:hAnsiTheme="minorHAnsi" w:cstheme="minorHAnsi"/>
        </w:rPr>
      </w:pPr>
      <w:bookmarkStart w:id="2" w:name="_Toc17109143"/>
      <w:bookmarkStart w:id="3" w:name="_Toc15461855"/>
      <w:r w:rsidRPr="001176AA">
        <w:rPr>
          <w:rFonts w:asciiTheme="minorHAnsi" w:hAnsiTheme="minorHAnsi" w:cstheme="minorHAnsi"/>
        </w:rPr>
        <w:lastRenderedPageBreak/>
        <w:t xml:space="preserve">Strengths and Limitations of Proposed </w:t>
      </w:r>
      <w:r w:rsidR="00777488" w:rsidRPr="001176AA">
        <w:rPr>
          <w:rFonts w:asciiTheme="minorHAnsi" w:hAnsiTheme="minorHAnsi" w:cstheme="minorHAnsi"/>
        </w:rPr>
        <w:t>Models</w:t>
      </w:r>
      <w:bookmarkEnd w:id="2"/>
    </w:p>
    <w:p w:rsidR="001176AA" w:rsidRPr="001176AA" w:rsidRDefault="001176AA" w:rsidP="001176AA">
      <w:pPr>
        <w:rPr>
          <w:rFonts w:asciiTheme="minorHAnsi" w:hAnsiTheme="minorHAnsi" w:cstheme="minorHAnsi"/>
        </w:rPr>
      </w:pPr>
    </w:p>
    <w:p w:rsidR="001176AA" w:rsidRPr="0050799B" w:rsidRDefault="00777488" w:rsidP="0050799B">
      <w:pPr>
        <w:pStyle w:val="Heading2"/>
        <w:rPr>
          <w:rFonts w:asciiTheme="minorHAnsi" w:hAnsiTheme="minorHAnsi" w:cstheme="minorHAnsi"/>
        </w:rPr>
      </w:pPr>
      <w:bookmarkStart w:id="4" w:name="_Toc17109144"/>
      <w:r w:rsidRPr="001176AA">
        <w:rPr>
          <w:rFonts w:asciiTheme="minorHAnsi" w:hAnsiTheme="minorHAnsi" w:cstheme="minorHAnsi"/>
        </w:rPr>
        <w:t>Dexamethasone as a Model of Stress</w:t>
      </w:r>
      <w:bookmarkEnd w:id="4"/>
    </w:p>
    <w:p w:rsidR="00777488" w:rsidRPr="001176AA" w:rsidRDefault="00777488" w:rsidP="00777488">
      <w:pPr>
        <w:rPr>
          <w:rFonts w:asciiTheme="minorHAnsi" w:hAnsiTheme="minorHAnsi" w:cstheme="minorHAnsi"/>
          <w:sz w:val="22"/>
          <w:szCs w:val="22"/>
        </w:rPr>
      </w:pPr>
      <w:r w:rsidRPr="001176AA">
        <w:rPr>
          <w:rFonts w:asciiTheme="minorHAnsi" w:hAnsiTheme="minorHAnsi" w:cstheme="minorHAnsi"/>
          <w:sz w:val="22"/>
          <w:szCs w:val="22"/>
        </w:rPr>
        <w:t xml:space="preserve">There are two types of stress, acute and chronic. Acute stress, in response to an immediate threat, is processed through the sympathetic nervous system to trigger a fight-or-flight response. The acute stressor triggers the hypothalamic-pituitary-adrenal axis which releases </w:t>
      </w:r>
      <w:r w:rsidR="00DF1F08" w:rsidRPr="001176AA">
        <w:rPr>
          <w:rFonts w:asciiTheme="minorHAnsi" w:hAnsiTheme="minorHAnsi" w:cstheme="minorHAnsi"/>
          <w:sz w:val="22"/>
          <w:szCs w:val="22"/>
        </w:rPr>
        <w:t xml:space="preserve">the glucocorticoids </w:t>
      </w:r>
      <w:r w:rsidRPr="001176AA">
        <w:rPr>
          <w:rFonts w:asciiTheme="minorHAnsi" w:hAnsiTheme="minorHAnsi" w:cstheme="minorHAnsi"/>
          <w:sz w:val="22"/>
          <w:szCs w:val="22"/>
        </w:rPr>
        <w:t xml:space="preserve">cortisol/corticosterone in the cascade shown in </w:t>
      </w:r>
      <w:r w:rsidRPr="001176AA">
        <w:rPr>
          <w:rFonts w:asciiTheme="minorHAnsi" w:hAnsiTheme="minorHAnsi" w:cstheme="minorHAnsi"/>
          <w:i/>
          <w:sz w:val="22"/>
          <w:szCs w:val="22"/>
        </w:rPr>
        <w:t>Figure 1</w:t>
      </w:r>
      <w:r w:rsidRPr="001176AA">
        <w:rPr>
          <w:rFonts w:asciiTheme="minorHAnsi" w:hAnsiTheme="minorHAnsi" w:cstheme="minorHAnsi"/>
          <w:sz w:val="22"/>
          <w:szCs w:val="22"/>
        </w:rPr>
        <w:t xml:space="preserve">. If acute stress persists, this leads to chronic stress whereby cortisol/corticosterone levels remain elevated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{"citationItems":[{"id":"ITEM-1","itemData":{"ISSN":"2168-3492","PMID":"23584113","abstract":"Stress has long been suggested to be an important correlate of uncontrolled drinking and relapse. An important hormonal response system to stress-the hypothalamic-pituitary-adrenal (HPA) axis-may be involved in this process, particularly stress hormones known as glucocorticoids and primarily cortisol. The actions of this hormone system normally are tightly regulated to ensure that the body can respond quickly to stressful events and return to a normal state just as rapidly. The main determinants of HPA axis activity are genetic background, early-life environment, and current life stress. Alterations in HPA axis regulation are associated with problematic alcohol use and dependence; however, the nature of this dysregulation appears to vary with respect to stage of alcohol dependence. Much of this research has focused specifically on the role of cortisol in the risk for, development of, and relapse to chronic alcohol use. These studies found that cortisol can interact with the brain's reward system, which may contribute to alcohol's reinforcing effects. Cortisol also can influence a person's cognitive processes, promoting habit-based learning, which may contribute to habit formation and risk of relapse. Finally, cortisol levels during abstinence may be useful clinical indicators of relapse vulnerability in alcohol-dependent people.","author":[{"dropping-particle":"","family":"Stephens","given":"Mary Ann C","non-dropping-particle":"","parse-names":false,"suffix":""},{"dropping-particle":"","family":"Wand","given":"Gary","non-dropping-particle":"","parse-names":false,"suffix":""}],"container-title":"Alcohol research : current reviews","id":"ITEM-1","issue":"4","issued":{"date-parts":[["2012"]]},"page":"468-83","publisher":"National Institute on Alcohol Abuse and Alcoholism","title":"Stress and the HPA axis: role of glucocorticoids in alcohol dependence.","type":"article-journal","volume":"34"},"uris":["http://www.mendeley.com/documents/?uuid=688ab10f-4d76-388e-9612-fb1561774ba5"]}],"mendeley":{"formattedCitation":"(Stephens &amp; Wand, 2012)","plainTextFormattedCitation":"(Stephens &amp; Wand, 2012)","previouslyFormattedCitation":"(Stephens &amp; Wand,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(Stephens &amp; Wand,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DF1F08" w:rsidRPr="001176AA" w:rsidRDefault="00DF1F08" w:rsidP="00777488">
      <w:pPr>
        <w:rPr>
          <w:rFonts w:asciiTheme="minorHAnsi" w:hAnsiTheme="minorHAnsi" w:cstheme="minorHAnsi"/>
          <w:sz w:val="22"/>
          <w:szCs w:val="22"/>
        </w:rPr>
      </w:pPr>
    </w:p>
    <w:p w:rsidR="00777488" w:rsidRPr="001176AA" w:rsidRDefault="007625F5" w:rsidP="00777488">
      <w:pPr>
        <w:rPr>
          <w:rFonts w:asciiTheme="minorHAnsi" w:hAnsiTheme="minorHAnsi" w:cstheme="minorHAnsi"/>
          <w:sz w:val="22"/>
          <w:szCs w:val="22"/>
        </w:rPr>
      </w:pPr>
      <w:r w:rsidRPr="001176AA">
        <w:rPr>
          <w:rFonts w:asciiTheme="minorHAnsi" w:hAnsiTheme="minorHAnsi" w:cstheme="minorHAnsi"/>
          <w:sz w:val="22"/>
          <w:szCs w:val="22"/>
        </w:rPr>
        <w:t>The</w:t>
      </w:r>
      <w:r w:rsidR="00777488" w:rsidRPr="001176AA">
        <w:rPr>
          <w:rFonts w:asciiTheme="minorHAnsi" w:hAnsiTheme="minorHAnsi" w:cstheme="minorHAnsi"/>
          <w:sz w:val="22"/>
          <w:szCs w:val="22"/>
        </w:rPr>
        <w:t xml:space="preserve"> majority of research has focused on glucocorticoid exposure during midgestation</w:t>
      </w:r>
      <w:r w:rsidR="005C7899">
        <w:rPr>
          <w:rFonts w:asciiTheme="minorHAnsi" w:hAnsiTheme="minorHAnsi" w:cstheme="minorHAnsi"/>
          <w:sz w:val="22"/>
          <w:szCs w:val="22"/>
        </w:rPr>
        <w:t xml:space="preserve"> in animal models</w:t>
      </w:r>
      <w:r w:rsidR="00777488" w:rsidRPr="001176AA">
        <w:rPr>
          <w:rFonts w:asciiTheme="minorHAnsi" w:hAnsiTheme="minorHAnsi" w:cstheme="minorHAnsi"/>
          <w:sz w:val="22"/>
          <w:szCs w:val="22"/>
        </w:rPr>
        <w:t>, long after placental development is complete</w:t>
      </w:r>
      <w:r w:rsidRPr="001176AA">
        <w:rPr>
          <w:rFonts w:asciiTheme="minorHAnsi" w:hAnsiTheme="minorHAnsi" w:cstheme="minorHAnsi"/>
          <w:sz w:val="22"/>
          <w:szCs w:val="22"/>
        </w:rPr>
        <w:t>.</w:t>
      </w:r>
      <w:r w:rsidR="00777488" w:rsidRPr="001176AA">
        <w:rPr>
          <w:rFonts w:asciiTheme="minorHAnsi" w:hAnsiTheme="minorHAnsi" w:cstheme="minorHAnsi"/>
          <w:sz w:val="22"/>
          <w:szCs w:val="22"/>
        </w:rPr>
        <w:t xml:space="preserve"> </w:t>
      </w:r>
      <w:r w:rsidRPr="001176AA">
        <w:rPr>
          <w:rFonts w:asciiTheme="minorHAnsi" w:hAnsiTheme="minorHAnsi" w:cstheme="minorHAnsi"/>
          <w:sz w:val="22"/>
          <w:szCs w:val="22"/>
        </w:rPr>
        <w:t>Li</w:t>
      </w:r>
      <w:r w:rsidR="00777488" w:rsidRPr="001176AA">
        <w:rPr>
          <w:rFonts w:asciiTheme="minorHAnsi" w:hAnsiTheme="minorHAnsi" w:cstheme="minorHAnsi"/>
          <w:sz w:val="22"/>
          <w:szCs w:val="22"/>
        </w:rPr>
        <w:t>festyle stressors that pregnant women may encounter like low socioeconomic status, institutional racism, shootings, and other traumatizing events</w:t>
      </w:r>
      <w:r w:rsidR="00D92449">
        <w:rPr>
          <w:rFonts w:asciiTheme="minorHAnsi" w:hAnsiTheme="minorHAnsi" w:cstheme="minorHAnsi"/>
          <w:sz w:val="22"/>
          <w:szCs w:val="22"/>
        </w:rPr>
        <w:t xml:space="preserve"> that</w:t>
      </w:r>
      <w:r w:rsidRPr="001176AA">
        <w:rPr>
          <w:rFonts w:asciiTheme="minorHAnsi" w:hAnsiTheme="minorHAnsi" w:cstheme="minorHAnsi"/>
          <w:sz w:val="22"/>
          <w:szCs w:val="22"/>
        </w:rPr>
        <w:t xml:space="preserve"> can affect health of the mother and child</w:t>
      </w:r>
      <w:r w:rsidR="001404A8">
        <w:rPr>
          <w:rFonts w:asciiTheme="minorHAnsi" w:hAnsiTheme="minorHAnsi" w:cstheme="minorHAnsi"/>
          <w:sz w:val="22"/>
          <w:szCs w:val="22"/>
        </w:rPr>
        <w:t xml:space="preserve"> are common but not well studied</w:t>
      </w:r>
      <w:r w:rsidR="00777488" w:rsidRPr="001176AA">
        <w:rPr>
          <w:rFonts w:asciiTheme="minorHAnsi" w:hAnsiTheme="minorHAnsi" w:cstheme="minorHAnsi"/>
          <w:sz w:val="22"/>
          <w:szCs w:val="22"/>
        </w:rPr>
        <w:t xml:space="preserve">. </w:t>
      </w:r>
      <w:r w:rsidR="005C0A58" w:rsidRPr="001176AA">
        <w:rPr>
          <w:rFonts w:asciiTheme="minorHAnsi" w:hAnsiTheme="minorHAnsi" w:cstheme="minorHAnsi"/>
          <w:sz w:val="22"/>
          <w:szCs w:val="22"/>
        </w:rPr>
        <w:t>For example, i</w:t>
      </w:r>
      <w:r w:rsidR="00777488" w:rsidRPr="001176AA">
        <w:rPr>
          <w:rFonts w:asciiTheme="minorHAnsi" w:hAnsiTheme="minorHAnsi" w:cstheme="minorHAnsi"/>
          <w:sz w:val="22"/>
          <w:szCs w:val="22"/>
        </w:rPr>
        <w:t xml:space="preserve">nstitutional racism and the events of 9/11 in New York City caused reductions in birthweight </w:t>
      </w:r>
      <w:r w:rsidR="00777488" w:rsidRPr="001176AA">
        <w:rPr>
          <w:rFonts w:asciiTheme="minorHAnsi" w:hAnsiTheme="minorHAnsi" w:cstheme="minorHAnsi"/>
          <w:sz w:val="22"/>
          <w:szCs w:val="22"/>
        </w:rPr>
        <w:fldChar w:fldCharType="begin" w:fldLock="1"/>
      </w:r>
      <w:r w:rsidR="00777488" w:rsidRPr="001176AA">
        <w:rPr>
          <w:rFonts w:asciiTheme="minorHAnsi" w:hAnsiTheme="minorHAnsi" w:cstheme="minorHAnsi"/>
          <w:sz w:val="22"/>
          <w:szCs w:val="22"/>
        </w:rPr>
        <w:instrText>ADDIN CSL_CITATION {"citationItems":[{"id":"ITEM-1","itemData":{"DOI":"10.2105/ajph.94.12.2132","ISSN":"0090-0036","PMID":"15569965","abstract":"OBJECTIVES We determined whether African American women's lifetime exposure to interpersonal racial discrimination is associated with pregnancy outcomes. METHODS We performed a case-control study among 104 African American women who delivered very low birthweight (&lt;1500 g) preterm (&lt;37 weeks) infants and 208 African American women who delivered non-low-birthweight (&gt;2500 g) term infants in Chicago, Ill. RESULTS The unadjusted and adjusted odds ratio of very low birthweight infants for maternal lifetime exposure to interpersonal racism in 3 or more domains equaled 3.2 (95% confidence intervals=1.5, 6.6) and 2.6 (1.2, 5.3), respectively. This association tended to persist across maternal sociodemographic, biomedical, and behavioral characteristics. CONCLUSIONS The lifelong accumulated experiences of racial discrimination by African American women constitute an independent risk factor for preterm delivery.","author":[{"dropping-particle":"","family":"Collins","given":"James W","non-dropping-particle":"","parse-names":false,"suffix":""},{"dropping-particle":"","family":"David","given":"Richard J","non-dropping-particle":"","parse-names":false,"suffix":""},{"dropping-particle":"","family":"Handler","given":"Arden","non-dropping-particle":"","parse-names":false,"suffix":""},{"dropping-particle":"","family":"Wall","given":"Stephen","non-dropping-particle":"","parse-names":false,"suffix":""},{"dropping-particle":"","family":"Andes","given":"Steven","non-dropping-particle":"","parse-names":false,"suffix":""},{"dropping-particle":"","family":"Andes","given":"Steven","non-dropping-particle":"","parse-names":false,"suffix":""}],"container-title":"American journal of public health","id":"ITEM-1","issue":"12","issued":{"date-parts":[["2004","12"]]},"page":"2132-8","publisher":"American Public Health Association","title":"Very low birthweight in African American infants: the role of maternal exposure to interpersonal racial discrimination.","type":"article-journal","volume":"94"},"uris":["http://www.mendeley.com/documents/?uuid=cc9413a3-5795-39e2-b92d-539bd866ee9d"]},{"id":"ITEM-2","itemData":{"DOI":"10.1093/humrep/dem301","ISSN":"1460-2350","author":[{"dropping-particle":"","family":"Eskenazi","given":"Brenda","non-dropping-particle":"","parse-names":false,"suffix":""},{"dropping-particle":"","family":"Marks","given":"Amy R.","non-dropping-particle":"","parse-names":false,"suffix":""},{"dropping-particle":"","family":"Catalano","given":"Ralph","non-dropping-particle":"","parse-names":false,"suffix":""},{"dropping-particle":"","family":"Bruckner","given":"Tim","non-dropping-particle":"","parse-names":false,"suffix":""},{"dropping-particle":"","family":"Toniolo","given":"Paolo G.","non-dropping-particle":"","parse-names":false,"suffix":""}],"container-title":"Human Reproduction","id":"ITEM-2","issue":"11","issued":{"date-parts":[["2007","11","1"]]},"page":"3013-3020","publisher":"Narnia","title":"Low birthweight in New York city and upstate New York following the events of September 11th","type":"article-journal","volume":"22"},"uris":["http://www.mendeley.com/documents/?uuid=c1034326-38a5-3145-ace3-0ab1ba05e4e9"]}],"mendeley":{"formattedCitation":"(Collins &lt;i&gt;et al.&lt;/i&gt;, 2004; Eskenazi &lt;i&gt;et al.&lt;/i&gt;, 2007)","plainTextFormattedCitation":"(Collins et al., 2004; Eskenazi et al., 2007)","previouslyFormattedCitation":"(Collins &lt;i&gt;et al.&lt;/i&gt;, 2004; Eskenazi &lt;i&gt;et al.&lt;/i&gt;, 2007)"},"properties":{"noteIndex":0},"schema":"https://github.com/citation-style-language/schema/raw/master/csl-citation.json"}</w:instrText>
      </w:r>
      <w:r w:rsidR="00777488" w:rsidRPr="001176AA">
        <w:rPr>
          <w:rFonts w:asciiTheme="minorHAnsi" w:hAnsiTheme="minorHAnsi" w:cstheme="minorHAnsi"/>
          <w:sz w:val="22"/>
          <w:szCs w:val="22"/>
        </w:rPr>
        <w:fldChar w:fldCharType="separate"/>
      </w:r>
      <w:r w:rsidR="00777488" w:rsidRPr="001176AA">
        <w:rPr>
          <w:rFonts w:asciiTheme="minorHAnsi" w:hAnsiTheme="minorHAnsi" w:cstheme="minorHAnsi"/>
          <w:noProof/>
          <w:sz w:val="22"/>
          <w:szCs w:val="22"/>
        </w:rPr>
        <w:t xml:space="preserve">(Collins </w:t>
      </w:r>
      <w:r w:rsidR="00777488" w:rsidRPr="001176AA">
        <w:rPr>
          <w:rFonts w:asciiTheme="minorHAnsi" w:hAnsiTheme="minorHAnsi" w:cstheme="minorHAnsi"/>
          <w:i/>
          <w:noProof/>
          <w:sz w:val="22"/>
          <w:szCs w:val="22"/>
        </w:rPr>
        <w:t>et al.</w:t>
      </w:r>
      <w:r w:rsidR="00777488" w:rsidRPr="001176AA">
        <w:rPr>
          <w:rFonts w:asciiTheme="minorHAnsi" w:hAnsiTheme="minorHAnsi" w:cstheme="minorHAnsi"/>
          <w:noProof/>
          <w:sz w:val="22"/>
          <w:szCs w:val="22"/>
        </w:rPr>
        <w:t xml:space="preserve">, 2004; Eskenazi </w:t>
      </w:r>
      <w:r w:rsidR="00777488" w:rsidRPr="001176AA">
        <w:rPr>
          <w:rFonts w:asciiTheme="minorHAnsi" w:hAnsiTheme="minorHAnsi" w:cstheme="minorHAnsi"/>
          <w:i/>
          <w:noProof/>
          <w:sz w:val="22"/>
          <w:szCs w:val="22"/>
        </w:rPr>
        <w:t>et al.</w:t>
      </w:r>
      <w:r w:rsidR="00777488" w:rsidRPr="001176AA">
        <w:rPr>
          <w:rFonts w:asciiTheme="minorHAnsi" w:hAnsiTheme="minorHAnsi" w:cstheme="minorHAnsi"/>
          <w:noProof/>
          <w:sz w:val="22"/>
          <w:szCs w:val="22"/>
        </w:rPr>
        <w:t>, 2007)</w:t>
      </w:r>
      <w:r w:rsidR="00777488" w:rsidRPr="001176AA">
        <w:rPr>
          <w:rFonts w:asciiTheme="minorHAnsi" w:hAnsiTheme="minorHAnsi" w:cstheme="minorHAnsi"/>
          <w:sz w:val="22"/>
          <w:szCs w:val="22"/>
        </w:rPr>
        <w:fldChar w:fldCharType="end"/>
      </w:r>
      <w:r w:rsidR="00D92449">
        <w:rPr>
          <w:rFonts w:asciiTheme="minorHAnsi" w:hAnsiTheme="minorHAnsi" w:cstheme="minorHAnsi"/>
          <w:sz w:val="22"/>
          <w:szCs w:val="22"/>
        </w:rPr>
        <w:t>. T</w:t>
      </w:r>
      <w:r w:rsidR="00777488" w:rsidRPr="001176AA">
        <w:rPr>
          <w:rFonts w:asciiTheme="minorHAnsi" w:hAnsiTheme="minorHAnsi" w:cstheme="minorHAnsi"/>
          <w:sz w:val="22"/>
          <w:szCs w:val="22"/>
        </w:rPr>
        <w:t xml:space="preserve">hese </w:t>
      </w:r>
      <w:r w:rsidR="00DF1F08" w:rsidRPr="001176AA">
        <w:rPr>
          <w:rFonts w:asciiTheme="minorHAnsi" w:hAnsiTheme="minorHAnsi" w:cstheme="minorHAnsi"/>
          <w:sz w:val="22"/>
          <w:szCs w:val="22"/>
        </w:rPr>
        <w:t>chronic</w:t>
      </w:r>
      <w:r w:rsidR="00777488" w:rsidRPr="001176AA">
        <w:rPr>
          <w:rFonts w:asciiTheme="minorHAnsi" w:hAnsiTheme="minorHAnsi" w:cstheme="minorHAnsi"/>
          <w:sz w:val="22"/>
          <w:szCs w:val="22"/>
        </w:rPr>
        <w:t xml:space="preserve"> stressful events are not yet </w:t>
      </w:r>
      <w:r w:rsidR="00D92449">
        <w:rPr>
          <w:rFonts w:asciiTheme="minorHAnsi" w:hAnsiTheme="minorHAnsi" w:cstheme="minorHAnsi"/>
          <w:sz w:val="22"/>
          <w:szCs w:val="22"/>
        </w:rPr>
        <w:t xml:space="preserve">well </w:t>
      </w:r>
      <w:r w:rsidR="00777488" w:rsidRPr="001176AA">
        <w:rPr>
          <w:rFonts w:asciiTheme="minorHAnsi" w:hAnsiTheme="minorHAnsi" w:cstheme="minorHAnsi"/>
          <w:sz w:val="22"/>
          <w:szCs w:val="22"/>
        </w:rPr>
        <w:t>explored in animal models</w:t>
      </w:r>
      <w:r w:rsidR="00DF1F08" w:rsidRPr="001176AA">
        <w:rPr>
          <w:rFonts w:asciiTheme="minorHAnsi" w:hAnsiTheme="minorHAnsi" w:cstheme="minorHAnsi"/>
          <w:sz w:val="22"/>
          <w:szCs w:val="22"/>
        </w:rPr>
        <w:t xml:space="preserve"> throughout pregnancy</w:t>
      </w:r>
      <w:r w:rsidR="00777488" w:rsidRPr="001176AA">
        <w:rPr>
          <w:rFonts w:asciiTheme="minorHAnsi" w:hAnsiTheme="minorHAnsi" w:cstheme="minorHAnsi"/>
          <w:sz w:val="22"/>
          <w:szCs w:val="22"/>
        </w:rPr>
        <w:t xml:space="preserve">, </w:t>
      </w:r>
      <w:r w:rsidR="00DF1F08" w:rsidRPr="001176AA">
        <w:rPr>
          <w:rFonts w:asciiTheme="minorHAnsi" w:hAnsiTheme="minorHAnsi" w:cstheme="minorHAnsi"/>
          <w:sz w:val="22"/>
          <w:szCs w:val="22"/>
        </w:rPr>
        <w:t xml:space="preserve">and </w:t>
      </w:r>
      <w:r w:rsidR="00777488" w:rsidRPr="001176AA">
        <w:rPr>
          <w:rFonts w:asciiTheme="minorHAnsi" w:hAnsiTheme="minorHAnsi" w:cstheme="minorHAnsi"/>
          <w:sz w:val="22"/>
          <w:szCs w:val="22"/>
        </w:rPr>
        <w:t xml:space="preserve">the mechanisms of action by which stress influences placental development are not understood. Furthermore, </w:t>
      </w:r>
      <w:r w:rsidR="005C0A58" w:rsidRPr="001176AA">
        <w:rPr>
          <w:rFonts w:asciiTheme="minorHAnsi" w:hAnsiTheme="minorHAnsi" w:cstheme="minorHAnsi"/>
          <w:sz w:val="22"/>
          <w:szCs w:val="22"/>
        </w:rPr>
        <w:t>stress</w:t>
      </w:r>
      <w:r w:rsidR="00777488" w:rsidRPr="001176AA">
        <w:rPr>
          <w:rFonts w:asciiTheme="minorHAnsi" w:hAnsiTheme="minorHAnsi" w:cstheme="minorHAnsi"/>
          <w:sz w:val="22"/>
          <w:szCs w:val="22"/>
        </w:rPr>
        <w:t xml:space="preserve"> during lactation is scarcely studied. </w:t>
      </w:r>
    </w:p>
    <w:p w:rsidR="00DF1F08" w:rsidRPr="001176AA" w:rsidRDefault="00DF1F08" w:rsidP="00777488">
      <w:pPr>
        <w:rPr>
          <w:rFonts w:asciiTheme="minorHAnsi" w:hAnsiTheme="minorHAnsi" w:cstheme="minorHAnsi"/>
          <w:sz w:val="22"/>
          <w:szCs w:val="22"/>
        </w:rPr>
      </w:pPr>
    </w:p>
    <w:p w:rsidR="00777488" w:rsidRPr="001176AA" w:rsidRDefault="00DF1F08" w:rsidP="00777488">
      <w:pPr>
        <w:rPr>
          <w:rFonts w:asciiTheme="minorHAnsi" w:hAnsiTheme="minorHAnsi" w:cstheme="minorHAnsi"/>
          <w:sz w:val="22"/>
          <w:szCs w:val="22"/>
        </w:rPr>
      </w:pPr>
      <w:r w:rsidRPr="001176AA">
        <w:rPr>
          <w:rFonts w:asciiTheme="minorHAnsi" w:hAnsiTheme="minorHAnsi" w:cstheme="minorHAnsi"/>
          <w:sz w:val="22"/>
          <w:szCs w:val="22"/>
        </w:rPr>
        <w:t xml:space="preserve">Our model of chronic stress is providing a constant supply of the glucocorticoid dexamethasone.  </w:t>
      </w:r>
      <w:r w:rsidR="00777488" w:rsidRPr="001176AA">
        <w:rPr>
          <w:rFonts w:asciiTheme="minorHAnsi" w:hAnsiTheme="minorHAnsi" w:cstheme="minorHAnsi"/>
          <w:sz w:val="22"/>
          <w:szCs w:val="22"/>
        </w:rPr>
        <w:t xml:space="preserve">Dexamethasone is a potent synthetic glucocorticoid that </w:t>
      </w:r>
      <w:r w:rsidRPr="001176AA">
        <w:rPr>
          <w:rFonts w:asciiTheme="minorHAnsi" w:hAnsiTheme="minorHAnsi" w:cstheme="minorHAnsi"/>
          <w:sz w:val="22"/>
          <w:szCs w:val="22"/>
        </w:rPr>
        <w:t>mimics</w:t>
      </w:r>
      <w:r w:rsidR="00777488" w:rsidRPr="001176AA">
        <w:rPr>
          <w:rFonts w:asciiTheme="minorHAnsi" w:hAnsiTheme="minorHAnsi" w:cstheme="minorHAnsi"/>
          <w:sz w:val="22"/>
          <w:szCs w:val="22"/>
        </w:rPr>
        <w:t xml:space="preserve"> endogenous cortisol/corticosterone</w:t>
      </w:r>
      <w:r w:rsidRPr="001176AA">
        <w:rPr>
          <w:rFonts w:asciiTheme="minorHAnsi" w:hAnsiTheme="minorHAnsi" w:cstheme="minorHAnsi"/>
          <w:sz w:val="22"/>
          <w:szCs w:val="22"/>
        </w:rPr>
        <w:t>, and is a common therapeutic</w:t>
      </w:r>
      <w:r w:rsidR="00777488" w:rsidRPr="001176AA">
        <w:rPr>
          <w:rFonts w:asciiTheme="minorHAnsi" w:hAnsiTheme="minorHAnsi" w:cstheme="minorHAnsi"/>
          <w:sz w:val="22"/>
          <w:szCs w:val="22"/>
        </w:rPr>
        <w:t xml:space="preserve">. When given at our dose of 1mg/kg/day, dexamethasone causes a state of elevated glucocorticoids and mimics a state of stress </w:t>
      </w:r>
      <w:r w:rsidR="00777488" w:rsidRPr="001176AA">
        <w:rPr>
          <w:rFonts w:asciiTheme="minorHAnsi" w:hAnsiTheme="minorHAnsi" w:cstheme="minorHAnsi"/>
          <w:sz w:val="22"/>
          <w:szCs w:val="22"/>
        </w:rPr>
        <w:fldChar w:fldCharType="begin" w:fldLock="1"/>
      </w:r>
      <w:r w:rsidR="00777488" w:rsidRPr="001176AA">
        <w:rPr>
          <w:rFonts w:asciiTheme="minorHAnsi" w:hAnsiTheme="minorHAnsi" w:cstheme="minorHAnsi"/>
          <w:sz w:val="22"/>
          <w:szCs w:val="22"/>
        </w:rPr>
        <w:instrText>ADDIN CSL_CITATION {"citationItems":[{"id":"ITEM-1","itemData":{"abstract":"(1973). Archives of Disease in Childhood, 48, 519. Growth of suckling rats after treatment with dexamethasone or cortisol: implications for steroid therapy in human infants. Immature rats were treated with a single dose of dexamethasone (1 mg/kg or 20 mg/kg body weight). At both dose levels the subsequent growth of whole body, brain, and thymus was markedly impaired. Cortisol had smaller but similar effects. These results are discussed in the context of possible glucocorticoid therapy in newborn infants.","author":[{"dropping-particle":"","family":"Souza","given":"S W","non-dropping-particle":"De","parse-names":false,"suffix":""},{"dropping-particle":"","family":"F Adlard","given":"B P","non-dropping-particle":"","parse-names":false,"suffix":""},{"dropping-particle":"","family":"Souza","given":"De","non-dropping-particle":"","parse-names":false,"suffix":""}],"container-title":"Archives of Disease in Childhood","id":"ITEM-1","issued":{"date-parts":[["1973"]]},"number-of-pages":"519","title":"Growth of suckling rats after treatment with dexamethasone or cortisol Implications for steroid therapy in human infants","type":"report"},"uris":["http://www.mendeley.com/documents/?uuid=26ffa273-710b-32dd-b91c-2b0d28aaee46"]}],"mendeley":{"formattedCitation":"(De Souza &lt;i&gt;et al.&lt;/i&gt;, 1973)","plainTextFormattedCitation":"(De Souza et al., 1973)","previouslyFormattedCitation":"(De Souza &lt;i&gt;et al.&lt;/i&gt;, 1973)"},"properties":{"noteIndex":0},"schema":"https://github.com/citation-style-language/schema/raw/master/csl-citation.json"}</w:instrText>
      </w:r>
      <w:r w:rsidR="00777488" w:rsidRPr="001176AA">
        <w:rPr>
          <w:rFonts w:asciiTheme="minorHAnsi" w:hAnsiTheme="minorHAnsi" w:cstheme="minorHAnsi"/>
          <w:sz w:val="22"/>
          <w:szCs w:val="22"/>
        </w:rPr>
        <w:fldChar w:fldCharType="separate"/>
      </w:r>
      <w:r w:rsidR="00777488" w:rsidRPr="001176AA">
        <w:rPr>
          <w:rFonts w:asciiTheme="minorHAnsi" w:hAnsiTheme="minorHAnsi" w:cstheme="minorHAnsi"/>
          <w:noProof/>
          <w:sz w:val="22"/>
          <w:szCs w:val="22"/>
        </w:rPr>
        <w:t xml:space="preserve">(De Souza </w:t>
      </w:r>
      <w:r w:rsidR="00777488" w:rsidRPr="001176AA">
        <w:rPr>
          <w:rFonts w:asciiTheme="minorHAnsi" w:hAnsiTheme="minorHAnsi" w:cstheme="minorHAnsi"/>
          <w:i/>
          <w:noProof/>
          <w:sz w:val="22"/>
          <w:szCs w:val="22"/>
        </w:rPr>
        <w:t>et al.</w:t>
      </w:r>
      <w:r w:rsidR="00777488" w:rsidRPr="001176AA">
        <w:rPr>
          <w:rFonts w:asciiTheme="minorHAnsi" w:hAnsiTheme="minorHAnsi" w:cstheme="minorHAnsi"/>
          <w:noProof/>
          <w:sz w:val="22"/>
          <w:szCs w:val="22"/>
        </w:rPr>
        <w:t>, 1973)</w:t>
      </w:r>
      <w:r w:rsidR="00777488" w:rsidRPr="001176AA">
        <w:rPr>
          <w:rFonts w:asciiTheme="minorHAnsi" w:hAnsiTheme="minorHAnsi" w:cstheme="minorHAnsi"/>
          <w:sz w:val="22"/>
          <w:szCs w:val="22"/>
        </w:rPr>
        <w:fldChar w:fldCharType="end"/>
      </w:r>
      <w:r w:rsidR="00777488" w:rsidRPr="001176AA">
        <w:rPr>
          <w:rFonts w:asciiTheme="minorHAnsi" w:hAnsiTheme="minorHAnsi" w:cstheme="minorHAnsi"/>
          <w:sz w:val="22"/>
          <w:szCs w:val="22"/>
        </w:rPr>
        <w:t>. My aim is to determine the exact mechanisms by which dexamethas</w:t>
      </w:r>
      <w:r w:rsidR="005C7899">
        <w:rPr>
          <w:rFonts w:asciiTheme="minorHAnsi" w:hAnsiTheme="minorHAnsi" w:cstheme="minorHAnsi"/>
          <w:sz w:val="22"/>
          <w:szCs w:val="22"/>
        </w:rPr>
        <w:t>one, a potent synthetic glucocorticoid</w:t>
      </w:r>
      <w:r w:rsidR="00777488" w:rsidRPr="001176AA">
        <w:rPr>
          <w:rFonts w:asciiTheme="minorHAnsi" w:hAnsiTheme="minorHAnsi" w:cstheme="minorHAnsi"/>
          <w:sz w:val="22"/>
          <w:szCs w:val="22"/>
        </w:rPr>
        <w:t xml:space="preserve"> substrate used to mimic chronic stress,</w:t>
      </w:r>
      <w:r w:rsidR="00F9267E" w:rsidRPr="001176AA">
        <w:rPr>
          <w:rFonts w:asciiTheme="minorHAnsi" w:hAnsiTheme="minorHAnsi" w:cstheme="minorHAnsi"/>
          <w:sz w:val="22"/>
          <w:szCs w:val="22"/>
        </w:rPr>
        <w:t xml:space="preserve"> </w:t>
      </w:r>
      <w:r w:rsidR="005C7899">
        <w:rPr>
          <w:rFonts w:asciiTheme="minorHAnsi" w:hAnsiTheme="minorHAnsi" w:cstheme="minorHAnsi"/>
          <w:sz w:val="22"/>
          <w:szCs w:val="22"/>
        </w:rPr>
        <w:t xml:space="preserve">namely </w:t>
      </w:r>
      <w:r w:rsidR="00777488" w:rsidRPr="001176AA">
        <w:rPr>
          <w:rFonts w:asciiTheme="minorHAnsi" w:hAnsiTheme="minorHAnsi" w:cstheme="minorHAnsi"/>
          <w:sz w:val="22"/>
          <w:szCs w:val="22"/>
        </w:rPr>
        <w:t>affects placentation</w:t>
      </w:r>
      <w:r w:rsidR="00D92449">
        <w:rPr>
          <w:rFonts w:asciiTheme="minorHAnsi" w:hAnsiTheme="minorHAnsi" w:cstheme="minorHAnsi"/>
          <w:sz w:val="22"/>
          <w:szCs w:val="22"/>
        </w:rPr>
        <w:t xml:space="preserve"> (Aim 1</w:t>
      </w:r>
      <w:r w:rsidR="00F9267E" w:rsidRPr="001176AA">
        <w:rPr>
          <w:rFonts w:asciiTheme="minorHAnsi" w:hAnsiTheme="minorHAnsi" w:cstheme="minorHAnsi"/>
          <w:sz w:val="22"/>
          <w:szCs w:val="22"/>
        </w:rPr>
        <w:t>)</w:t>
      </w:r>
      <w:r w:rsidR="00777488" w:rsidRPr="001176AA">
        <w:rPr>
          <w:rFonts w:asciiTheme="minorHAnsi" w:hAnsiTheme="minorHAnsi" w:cstheme="minorHAnsi"/>
          <w:sz w:val="22"/>
          <w:szCs w:val="22"/>
        </w:rPr>
        <w:t xml:space="preserve"> prior to the full development of the placenta and </w:t>
      </w:r>
      <w:r w:rsidR="005C0A58" w:rsidRPr="001176AA">
        <w:rPr>
          <w:rFonts w:asciiTheme="minorHAnsi" w:hAnsiTheme="minorHAnsi" w:cstheme="minorHAnsi"/>
          <w:sz w:val="22"/>
          <w:szCs w:val="22"/>
        </w:rPr>
        <w:t xml:space="preserve">its </w:t>
      </w:r>
      <w:r w:rsidR="00777488" w:rsidRPr="001176AA">
        <w:rPr>
          <w:rFonts w:asciiTheme="minorHAnsi" w:hAnsiTheme="minorHAnsi" w:cstheme="minorHAnsi"/>
          <w:sz w:val="22"/>
          <w:szCs w:val="22"/>
        </w:rPr>
        <w:t>effect on mammary gland function</w:t>
      </w:r>
      <w:r w:rsidR="0032420D">
        <w:rPr>
          <w:rFonts w:asciiTheme="minorHAnsi" w:hAnsiTheme="minorHAnsi" w:cstheme="minorHAnsi"/>
          <w:sz w:val="22"/>
          <w:szCs w:val="22"/>
        </w:rPr>
        <w:t xml:space="preserve"> (Aim 2</w:t>
      </w:r>
      <w:r w:rsidR="00F9267E" w:rsidRPr="001176AA">
        <w:rPr>
          <w:rFonts w:asciiTheme="minorHAnsi" w:hAnsiTheme="minorHAnsi" w:cstheme="minorHAnsi"/>
          <w:sz w:val="22"/>
          <w:szCs w:val="22"/>
        </w:rPr>
        <w:t>)</w:t>
      </w:r>
      <w:r w:rsidR="00777488" w:rsidRPr="001176AA">
        <w:rPr>
          <w:rFonts w:asciiTheme="minorHAnsi" w:hAnsiTheme="minorHAnsi" w:cstheme="minorHAnsi"/>
          <w:sz w:val="22"/>
          <w:szCs w:val="22"/>
        </w:rPr>
        <w:t xml:space="preserve">. Based on our results that will examine the mechanisms, our data can further be used to better understand the effect of stressors during different </w:t>
      </w:r>
      <w:r w:rsidR="00086D1A" w:rsidRPr="001176AA">
        <w:rPr>
          <w:rFonts w:asciiTheme="minorHAnsi" w:hAnsiTheme="minorHAnsi" w:cstheme="minorHAnsi"/>
          <w:sz w:val="22"/>
          <w:szCs w:val="22"/>
        </w:rPr>
        <w:t>time points</w:t>
      </w:r>
      <w:r w:rsidR="00777488" w:rsidRPr="001176AA">
        <w:rPr>
          <w:rFonts w:asciiTheme="minorHAnsi" w:hAnsiTheme="minorHAnsi" w:cstheme="minorHAnsi"/>
          <w:sz w:val="22"/>
          <w:szCs w:val="22"/>
        </w:rPr>
        <w:t xml:space="preserve"> in early life. </w:t>
      </w:r>
    </w:p>
    <w:p w:rsidR="00777488" w:rsidRPr="001176AA" w:rsidRDefault="00777488" w:rsidP="00777488">
      <w:pPr>
        <w:rPr>
          <w:rFonts w:asciiTheme="minorHAnsi" w:hAnsiTheme="minorHAnsi" w:cstheme="minorHAnsi"/>
          <w:sz w:val="22"/>
          <w:szCs w:val="22"/>
        </w:rPr>
      </w:pPr>
    </w:p>
    <w:p w:rsidR="00777488" w:rsidRPr="001176AA" w:rsidRDefault="00777488" w:rsidP="007B744A">
      <w:pPr>
        <w:pStyle w:val="Heading4"/>
        <w:rPr>
          <w:rFonts w:asciiTheme="minorHAnsi" w:hAnsiTheme="minorHAnsi" w:cstheme="minorHAnsi"/>
          <w:vertAlign w:val="superscript"/>
        </w:rPr>
      </w:pPr>
      <w:r w:rsidRPr="001176AA">
        <w:rPr>
          <w:rFonts w:asciiTheme="minorHAnsi" w:hAnsiTheme="minorHAnsi" w:cstheme="minorHAnsi"/>
        </w:rPr>
        <w:t xml:space="preserve">Figure 1: the HPA axis from “Know your brain: HPA axis”, 2014 </w:t>
      </w:r>
      <w:r w:rsidRPr="001176AA">
        <w:rPr>
          <w:rStyle w:val="FootnoteReference"/>
          <w:rFonts w:asciiTheme="minorHAnsi" w:hAnsiTheme="minorHAnsi" w:cstheme="minorHAnsi"/>
        </w:rPr>
        <w:footnoteReference w:id="1"/>
      </w:r>
    </w:p>
    <w:p w:rsidR="00777488" w:rsidRPr="001176AA" w:rsidRDefault="00777488" w:rsidP="00777488">
      <w:pPr>
        <w:rPr>
          <w:rFonts w:asciiTheme="minorHAnsi" w:hAnsiTheme="minorHAnsi" w:cstheme="minorHAnsi"/>
          <w:sz w:val="22"/>
          <w:szCs w:val="22"/>
        </w:rPr>
      </w:pPr>
      <w:r w:rsidRPr="001176AA">
        <w:rPr>
          <w:rFonts w:asciiTheme="minorHAnsi" w:hAnsiTheme="minorHAnsi" w:cstheme="minorHAnsi"/>
          <w:noProof/>
          <w:sz w:val="22"/>
          <w:szCs w:val="22"/>
        </w:rPr>
        <w:drawing>
          <wp:inline distT="0" distB="0" distL="0" distR="0" wp14:anchorId="0729E625" wp14:editId="6D6ED981">
            <wp:extent cx="2768600" cy="23540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PA axis 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6241" cy="2369012"/>
                    </a:xfrm>
                    <a:prstGeom prst="rect">
                      <a:avLst/>
                    </a:prstGeom>
                  </pic:spPr>
                </pic:pic>
              </a:graphicData>
            </a:graphic>
          </wp:inline>
        </w:drawing>
      </w:r>
    </w:p>
    <w:p w:rsidR="00777488" w:rsidRPr="001176AA" w:rsidRDefault="00777488" w:rsidP="00777488">
      <w:pPr>
        <w:rPr>
          <w:rFonts w:asciiTheme="minorHAnsi" w:hAnsiTheme="minorHAnsi" w:cstheme="minorHAnsi"/>
          <w:sz w:val="22"/>
          <w:szCs w:val="22"/>
        </w:rPr>
      </w:pPr>
    </w:p>
    <w:p w:rsidR="00AA7BF7" w:rsidRPr="001176AA" w:rsidRDefault="00777488" w:rsidP="001176AA">
      <w:pPr>
        <w:pStyle w:val="Heading2"/>
        <w:rPr>
          <w:rFonts w:asciiTheme="minorHAnsi" w:hAnsiTheme="minorHAnsi" w:cstheme="minorHAnsi"/>
        </w:rPr>
      </w:pPr>
      <w:bookmarkStart w:id="5" w:name="_Toc17109145"/>
      <w:r w:rsidRPr="001176AA">
        <w:rPr>
          <w:rFonts w:asciiTheme="minorHAnsi" w:hAnsiTheme="minorHAnsi" w:cstheme="minorHAnsi"/>
        </w:rPr>
        <w:lastRenderedPageBreak/>
        <w:t>mTORC1 Hyperactivation as a Model of Obesity</w:t>
      </w:r>
      <w:bookmarkEnd w:id="5"/>
    </w:p>
    <w:p w:rsidR="00AA7BF7" w:rsidRPr="001176AA" w:rsidRDefault="00AA7BF7" w:rsidP="00AA7BF7">
      <w:pPr>
        <w:rPr>
          <w:rFonts w:asciiTheme="minorHAnsi" w:hAnsiTheme="minorHAnsi" w:cstheme="minorHAnsi"/>
          <w:sz w:val="22"/>
          <w:szCs w:val="22"/>
        </w:rPr>
      </w:pPr>
      <w:r w:rsidRPr="001176AA">
        <w:rPr>
          <w:rFonts w:asciiTheme="minorHAnsi" w:hAnsiTheme="minorHAnsi" w:cstheme="minorHAnsi"/>
          <w:sz w:val="22"/>
          <w:szCs w:val="22"/>
        </w:rPr>
        <w:t>Obesity is a major public he</w:t>
      </w:r>
      <w:r w:rsidR="001176AA">
        <w:rPr>
          <w:rFonts w:asciiTheme="minorHAnsi" w:hAnsiTheme="minorHAnsi" w:cstheme="minorHAnsi"/>
          <w:sz w:val="22"/>
          <w:szCs w:val="22"/>
        </w:rPr>
        <w:t>alth crisis affecting 37.7% of A</w:t>
      </w:r>
      <w:r w:rsidRPr="001176AA">
        <w:rPr>
          <w:rFonts w:asciiTheme="minorHAnsi" w:hAnsiTheme="minorHAnsi" w:cstheme="minorHAnsi"/>
          <w:sz w:val="22"/>
          <w:szCs w:val="22"/>
        </w:rPr>
        <w:t>mericans</w:t>
      </w:r>
      <w:r w:rsidR="001176AA">
        <w:rPr>
          <w:rFonts w:asciiTheme="minorHAnsi" w:hAnsiTheme="minorHAnsi" w:cstheme="minorHAnsi"/>
          <w:sz w:val="22"/>
          <w:szCs w:val="22"/>
        </w:rPr>
        <w:t xml:space="preserve"> </w:t>
      </w:r>
      <w:r w:rsidR="001F7017">
        <w:rPr>
          <w:rFonts w:asciiTheme="minorHAnsi" w:hAnsiTheme="minorHAnsi" w:cstheme="minorHAnsi"/>
          <w:sz w:val="22"/>
          <w:szCs w:val="22"/>
        </w:rPr>
        <w:fldChar w:fldCharType="begin" w:fldLock="1"/>
      </w:r>
      <w:r w:rsidR="0052553A">
        <w:rPr>
          <w:rFonts w:asciiTheme="minorHAnsi" w:hAnsiTheme="minorHAnsi" w:cstheme="minorHAnsi"/>
          <w:sz w:val="22"/>
          <w:szCs w:val="22"/>
        </w:rPr>
        <w:instrText>ADDIN CSL_CITATION {"citationItems":[{"id":"ITEM-1","itemData":{"DOI":"10.1001/jama.2016.6458","ISSN":"0098-7484","abstract":"&lt;h3&gt;Importance&lt;/h3&gt;&lt;p&gt;Between 1980 and 2000, the prevalence of obesity increased significantly among adult men and women in the United States; further significant increases were observed through 2003-2004 for men but not women. Subsequent comparisons of data from 2003-2004 with data through 2011-2012 showed no significant increases for men or women.&lt;/p&gt;&lt;h3&gt;Objective&lt;/h3&gt;&lt;p&gt;To examine obesity prevalence for 2013-2014 and trends over the decade from 2005 through 2014 adjusting for sex, age, race/Hispanic origin, smoking status, and education.&lt;/p&gt;&lt;h3&gt;Design, Setting, and Participants&lt;/h3&gt;&lt;p&gt;Analysis of data obtained from the National Health and Nutrition Examination Survey (NHANES), a cross-sectional, nationally representative health examination survey of the US civilian noninstitutionalized population that includes measured weight and height.&lt;/p&gt;&lt;h3&gt;Exposures&lt;/h3&gt;&lt;p&gt;Survey period.&lt;/p&gt;&lt;h3&gt;Main Outcomes and Measures&lt;/h3&gt;&lt;p&gt;Prevalence of obesity (body mass index ≥30) and class 3 obesity (body mass index ≥40).&lt;/p&gt;&lt;h3&gt;Results&lt;/h3&gt;&lt;p&gt;This report is based on data from 2638 adult men (mean age, 46.8 years) and 2817 women (mean age, 48.4 years) from the most recent 2 years (2013-2014) of NHANES and data from 21 013 participants in previous NHANES surveys from 2005 through 2012. For the years 2013-2014, the overall age-adjusted prevalence of obesity was 37.7% (95% CI, 35.8%-39.7%); among men, it was 35.0% (95% CI, 32.8%-37.3%); and among women, it was 40.4% (95% CI, 37.6%-43.3%). The corresponding prevalence of class 3 obesity overall was 7.7% (95% CI, 6.2%-9.3%); among men, it was 5.5% (95% CI, 4.0%-7.2%); and among women, it was 9.9% (95% CI, 7.5%-12.3%). Analyses of changes over the decade from 2005 through 2014, adjusted for age, race/Hispanic origin, smoking status, and education, showed significant increasing linear trends among women for overall obesity (&lt;i&gt;P&lt;/i&gt; = .004) and for class 3 obesity (&lt;i&gt;P&lt;/i&gt; = .01) but not among men (&lt;i&gt;P&lt;/i&gt; = .30 for overall obesity;&lt;i&gt;P&lt;/i&gt; = .14 for class 3 obesity).&lt;/p&gt;&lt;h3&gt;Conclusions and Relevance&lt;/h3&gt;&lt;p&gt;In this nationally representative survey of adults in the United States, the age-adjusted prevalence of obesity in 2013-2014 was 35.0% among men and 40.4% among women. The corresponding values for class 3 obesity were 5.5% for men and 9.9% for women. For women, the prevalence of overall obesity and of class 3 obesity showed significant linear trends for increase between 2005 and 2014; there were no significant trends for m…","author":[{"dropping-particle":"","family":"Flegal","given":"Katherine M.","non-dropping-particle":"","parse-names":false,"suffix":""},{"dropping-particle":"","family":"Kruszon-Moran","given":"Deanna","non-dropping-particle":"","parse-names":false,"suffix":""},{"dropping-particle":"","family":"Carroll","given":"Margaret D.","non-dropping-particle":"","parse-names":false,"suffix":""},{"dropping-particle":"","family":"Fryar","given":"Cheryl D.","non-dropping-particle":"","parse-names":false,"suffix":""},{"dropping-particle":"","family":"Ogden","given":"Cynthia L.","non-dropping-particle":"","parse-names":false,"suffix":""}],"container-title":"JAMA","id":"ITEM-1","issue":"21","issued":{"date-parts":[["2016","6","7"]]},"page":"2284","publisher":"American Medical Association","title":"Trends in Obesity Among Adults in the United States, 2005 to 2014","type":"article-journal","volume":"315"},"uris":["http://www.mendeley.com/documents/?uuid=208da174-5b9f-35f7-b783-810d457ed949"]}],"mendeley":{"formattedCitation":"(Flegal &lt;i&gt;et al.&lt;/i&gt;, 2016)","plainTextFormattedCitation":"(Flegal et al., 2016)","previouslyFormattedCitation":"(Flegal &lt;i&gt;et al.&lt;/i&gt;, 2016)"},"properties":{"noteIndex":0},"schema":"https://github.com/citation-style-language/schema/raw/master/csl-citation.json"}</w:instrText>
      </w:r>
      <w:r w:rsidR="001F7017">
        <w:rPr>
          <w:rFonts w:asciiTheme="minorHAnsi" w:hAnsiTheme="minorHAnsi" w:cstheme="minorHAnsi"/>
          <w:sz w:val="22"/>
          <w:szCs w:val="22"/>
        </w:rPr>
        <w:fldChar w:fldCharType="separate"/>
      </w:r>
      <w:r w:rsidR="001F7017" w:rsidRPr="001F7017">
        <w:rPr>
          <w:rFonts w:asciiTheme="minorHAnsi" w:hAnsiTheme="minorHAnsi" w:cstheme="minorHAnsi"/>
          <w:noProof/>
          <w:sz w:val="22"/>
          <w:szCs w:val="22"/>
        </w:rPr>
        <w:t xml:space="preserve">(Flegal </w:t>
      </w:r>
      <w:r w:rsidR="001F7017" w:rsidRPr="001F7017">
        <w:rPr>
          <w:rFonts w:asciiTheme="minorHAnsi" w:hAnsiTheme="minorHAnsi" w:cstheme="minorHAnsi"/>
          <w:i/>
          <w:noProof/>
          <w:sz w:val="22"/>
          <w:szCs w:val="22"/>
        </w:rPr>
        <w:t>et al.</w:t>
      </w:r>
      <w:r w:rsidR="001F7017" w:rsidRPr="001F7017">
        <w:rPr>
          <w:rFonts w:asciiTheme="minorHAnsi" w:hAnsiTheme="minorHAnsi" w:cstheme="minorHAnsi"/>
          <w:noProof/>
          <w:sz w:val="22"/>
          <w:szCs w:val="22"/>
        </w:rPr>
        <w:t>, 2016)</w:t>
      </w:r>
      <w:r w:rsidR="001F7017">
        <w:rPr>
          <w:rFonts w:asciiTheme="minorHAnsi" w:hAnsiTheme="minorHAnsi" w:cstheme="minorHAnsi"/>
          <w:sz w:val="22"/>
          <w:szCs w:val="22"/>
        </w:rPr>
        <w:fldChar w:fldCharType="end"/>
      </w:r>
      <w:r w:rsidR="001F7017">
        <w:rPr>
          <w:rFonts w:asciiTheme="minorHAnsi" w:hAnsiTheme="minorHAnsi" w:cstheme="minorHAnsi"/>
          <w:sz w:val="22"/>
          <w:szCs w:val="22"/>
        </w:rPr>
        <w:t xml:space="preserve">. </w:t>
      </w:r>
      <w:r w:rsidRPr="001176AA">
        <w:rPr>
          <w:rFonts w:asciiTheme="minorHAnsi" w:hAnsiTheme="minorHAnsi" w:cstheme="minorHAnsi"/>
          <w:sz w:val="22"/>
          <w:szCs w:val="22"/>
        </w:rPr>
        <w:t xml:space="preserve">There are many molecular and physiological changes associated with obesity, but I will focus on the nutrient sensing kinase mTORC1.  In most cells mTORC1 is activated by anabolic signals and an excess of nutrients.  </w:t>
      </w:r>
    </w:p>
    <w:p w:rsidR="00AA7BF7" w:rsidRPr="001176AA" w:rsidRDefault="00AA7BF7" w:rsidP="00AA7BF7">
      <w:pPr>
        <w:rPr>
          <w:rFonts w:asciiTheme="minorHAnsi" w:hAnsiTheme="minorHAnsi" w:cstheme="minorHAnsi"/>
        </w:rPr>
      </w:pPr>
    </w:p>
    <w:p w:rsidR="00777488" w:rsidRPr="001176AA" w:rsidRDefault="00777488" w:rsidP="00F46675">
      <w:pPr>
        <w:pStyle w:val="Heading3"/>
        <w:rPr>
          <w:rFonts w:asciiTheme="minorHAnsi" w:hAnsiTheme="minorHAnsi" w:cstheme="minorHAnsi"/>
        </w:rPr>
      </w:pPr>
      <w:r w:rsidRPr="001176AA">
        <w:rPr>
          <w:rFonts w:asciiTheme="minorHAnsi" w:hAnsiTheme="minorHAnsi" w:cstheme="minorHAnsi"/>
        </w:rPr>
        <w:t>Placental mTORC1</w:t>
      </w:r>
    </w:p>
    <w:p w:rsidR="00777488" w:rsidRPr="001176AA" w:rsidRDefault="00777488" w:rsidP="00777488">
      <w:pPr>
        <w:rPr>
          <w:rFonts w:asciiTheme="minorHAnsi" w:hAnsiTheme="minorHAnsi" w:cstheme="minorHAnsi"/>
          <w:sz w:val="22"/>
          <w:szCs w:val="22"/>
        </w:rPr>
      </w:pPr>
      <w:r w:rsidRPr="001176AA">
        <w:rPr>
          <w:rFonts w:asciiTheme="minorHAnsi" w:hAnsiTheme="minorHAnsi" w:cstheme="minorHAnsi"/>
          <w:sz w:val="22"/>
          <w:szCs w:val="22"/>
        </w:rPr>
        <w:t xml:space="preserve">Mechanistic target of rapamycin 1 (mTORC1) is a crucial nutrient sensor that plays a role in integrating maternal and fetal signals to ensure adequate nutrient transport to the fetus through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2005; 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2007; Mparmpakas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 Jansson &amp; Powell,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r w:rsidR="00572542" w:rsidRPr="001176AA">
        <w:rPr>
          <w:rFonts w:asciiTheme="minorHAnsi" w:hAnsiTheme="minorHAnsi" w:cstheme="minorHAnsi"/>
          <w:sz w:val="22"/>
          <w:szCs w:val="22"/>
        </w:rPr>
        <w:t xml:space="preserve">Placental </w:t>
      </w:r>
      <w:r w:rsidRPr="001176AA">
        <w:rPr>
          <w:rFonts w:asciiTheme="minorHAnsi" w:hAnsiTheme="minorHAnsi" w:cstheme="minorHAnsi"/>
          <w:sz w:val="22"/>
          <w:szCs w:val="22"/>
        </w:rPr>
        <w:t xml:space="preserve">mTORC1 has been identified as being upregulated in </w:t>
      </w:r>
      <w:r w:rsidR="00572542" w:rsidRPr="001176AA">
        <w:rPr>
          <w:rFonts w:asciiTheme="minorHAnsi" w:hAnsiTheme="minorHAnsi" w:cstheme="minorHAnsi"/>
          <w:sz w:val="22"/>
          <w:szCs w:val="22"/>
        </w:rPr>
        <w:t xml:space="preserve">maternal </w:t>
      </w:r>
      <w:r w:rsidRPr="001176AA">
        <w:rPr>
          <w:rFonts w:asciiTheme="minorHAnsi" w:hAnsiTheme="minorHAnsi" w:cstheme="minorHAnsi"/>
          <w:sz w:val="22"/>
          <w:szCs w:val="22"/>
        </w:rPr>
        <w:t xml:space="preserve">obesity and was implicated as the main driver of offspring phenotype in maternal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(Jansson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My model of mTORC1 hyperactivation in the placenta allows us to better test the mechanisms by which placental mTORC1 affects placental function and offspring outcome</w:t>
      </w:r>
      <w:r w:rsidR="00D92449">
        <w:rPr>
          <w:rFonts w:asciiTheme="minorHAnsi" w:hAnsiTheme="minorHAnsi" w:cstheme="minorHAnsi"/>
          <w:sz w:val="22"/>
          <w:szCs w:val="22"/>
        </w:rPr>
        <w:t xml:space="preserve"> (Aim 3)</w:t>
      </w:r>
      <w:r w:rsidRPr="001176AA">
        <w:rPr>
          <w:rFonts w:asciiTheme="minorHAnsi" w:hAnsiTheme="minorHAnsi" w:cstheme="minorHAnsi"/>
          <w:sz w:val="22"/>
          <w:szCs w:val="22"/>
        </w:rPr>
        <w:t xml:space="preserve">. </w:t>
      </w:r>
      <w:r w:rsidR="00572542" w:rsidRPr="001176AA">
        <w:rPr>
          <w:rFonts w:asciiTheme="minorHAnsi" w:hAnsiTheme="minorHAnsi" w:cstheme="minorHAnsi"/>
          <w:sz w:val="22"/>
          <w:szCs w:val="22"/>
        </w:rPr>
        <w:t>This</w:t>
      </w:r>
      <w:r w:rsidRPr="001176AA">
        <w:rPr>
          <w:rFonts w:asciiTheme="minorHAnsi" w:hAnsiTheme="minorHAnsi" w:cstheme="minorHAnsi"/>
          <w:sz w:val="22"/>
          <w:szCs w:val="22"/>
        </w:rPr>
        <w:t xml:space="preserve"> model further elucidates exact mechanisms of mTORC1 without the confounding variables stemming from maternal obesity such as altered insulin sensitivity, glucose homeostasis, adipokine and hormone levels, and inflammatory profile. </w:t>
      </w:r>
    </w:p>
    <w:p w:rsidR="00777488" w:rsidRPr="001176AA" w:rsidRDefault="00777488" w:rsidP="00777488">
      <w:pPr>
        <w:rPr>
          <w:rFonts w:asciiTheme="minorHAnsi" w:hAnsiTheme="minorHAnsi" w:cstheme="minorHAnsi"/>
        </w:rPr>
      </w:pPr>
    </w:p>
    <w:p w:rsidR="00777488" w:rsidRPr="001176AA" w:rsidRDefault="00777488" w:rsidP="00F46675">
      <w:pPr>
        <w:pStyle w:val="Heading3"/>
        <w:rPr>
          <w:rFonts w:asciiTheme="minorHAnsi" w:hAnsiTheme="minorHAnsi" w:cstheme="minorHAnsi"/>
        </w:rPr>
      </w:pPr>
      <w:r w:rsidRPr="001176AA">
        <w:rPr>
          <w:rFonts w:asciiTheme="minorHAnsi" w:hAnsiTheme="minorHAnsi" w:cstheme="minorHAnsi"/>
        </w:rPr>
        <w:t>Adipocyte mTORC1</w:t>
      </w:r>
    </w:p>
    <w:p w:rsidR="00777488" w:rsidRPr="001176AA" w:rsidRDefault="00777488" w:rsidP="00777488">
      <w:pPr>
        <w:rPr>
          <w:rFonts w:asciiTheme="minorHAnsi" w:hAnsiTheme="minorHAnsi" w:cstheme="minorHAnsi"/>
          <w:i/>
        </w:rPr>
      </w:pPr>
      <w:r w:rsidRPr="001176AA">
        <w:rPr>
          <w:rFonts w:asciiTheme="minorHAnsi" w:hAnsiTheme="minorHAnsi" w:cstheme="minorHAnsi"/>
          <w:sz w:val="22"/>
          <w:szCs w:val="22"/>
        </w:rPr>
        <w:t xml:space="preserve">mTORC1 is a nutrient sensor and a main regulator of protein and lipid synthesis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Synthesis","type":"article-journal","volume":"21"},"uris":["http://www.mendeley.com/documents/?uuid=24225e69-d780-36ab-8ed7-61e2a9785f96"]}],"mendeley":{"formattedCitation":"(Wang &amp; Proud, 2006; Cai &lt;i&gt;et al.&lt;/i&gt;, 2016)","plainTextFormattedCitation":"(Wang &amp; Proud, 2006; Cai et al., 2016)","previouslyFormattedCitation":"(Wang &amp; Proud, 2006; Cai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(Wang &amp; Proud, 2006; Cai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Obesity, identified </w:t>
      </w:r>
      <w:r w:rsidR="005C37A7" w:rsidRPr="001176AA">
        <w:rPr>
          <w:rFonts w:asciiTheme="minorHAnsi" w:hAnsiTheme="minorHAnsi" w:cstheme="minorHAnsi"/>
          <w:sz w:val="22"/>
          <w:szCs w:val="22"/>
        </w:rPr>
        <w:t>as</w:t>
      </w:r>
      <w:r w:rsidRPr="001176AA">
        <w:rPr>
          <w:rFonts w:asciiTheme="minorHAnsi" w:hAnsiTheme="minorHAnsi" w:cstheme="minorHAnsi"/>
          <w:sz w:val="22"/>
          <w:szCs w:val="22"/>
        </w:rPr>
        <w:t xml:space="preserve"> having excess fat mass, promotes mTORC1 activity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(Catania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obese subjects, gene expression of mTORC1 was upregulated in the visceral fat compartments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inflammation","type":"article-journal","volume":"52"},"uris":["http://www.mendeley.com/documents/?uuid=b5d12e93-8ce2-365a-a64d-5254e5652bbf"]}],"mendeley":{"formattedCitation":"(Catalán &lt;i&gt;et al.&lt;/i&gt;, 2015)","plainTextFormattedCitation":"(Catalán et al., 2015)","previouslyFormattedCitation":"(Catalán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(Catalán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My model of adipocyte mTORC1 hyperactivation mimics the obesogenic environment and better allows us to understand the mechanisms by which milk composition and volume are altered in a nutrient-excess medium with mTORC1 hyperactivation</w:t>
      </w:r>
      <w:r w:rsidR="0032420D">
        <w:rPr>
          <w:rFonts w:asciiTheme="minorHAnsi" w:hAnsiTheme="minorHAnsi" w:cstheme="minorHAnsi"/>
          <w:sz w:val="22"/>
          <w:szCs w:val="22"/>
        </w:rPr>
        <w:t xml:space="preserve"> (Aim 4)</w:t>
      </w:r>
      <w:r w:rsidRPr="001176AA">
        <w:rPr>
          <w:rFonts w:asciiTheme="minorHAnsi" w:hAnsiTheme="minorHAnsi" w:cstheme="minorHAnsi"/>
          <w:sz w:val="22"/>
          <w:szCs w:val="22"/>
        </w:rPr>
        <w:t xml:space="preserve">. It is worth noting that our model has mTORC1 hyperactivation in </w:t>
      </w:r>
      <w:r w:rsidR="00AA7BF7" w:rsidRPr="001176AA">
        <w:rPr>
          <w:rFonts w:asciiTheme="minorHAnsi" w:hAnsiTheme="minorHAnsi" w:cstheme="minorHAnsi"/>
          <w:sz w:val="22"/>
          <w:szCs w:val="22"/>
        </w:rPr>
        <w:t>all</w:t>
      </w:r>
      <w:r w:rsidR="003418BF" w:rsidRPr="001176AA">
        <w:rPr>
          <w:rFonts w:asciiTheme="minorHAnsi" w:hAnsiTheme="minorHAnsi" w:cstheme="minorHAnsi"/>
          <w:sz w:val="22"/>
          <w:szCs w:val="22"/>
        </w:rPr>
        <w:t xml:space="preserve"> </w:t>
      </w:r>
      <w:r w:rsidRPr="001176AA">
        <w:rPr>
          <w:rFonts w:asciiTheme="minorHAnsi" w:hAnsiTheme="minorHAnsi" w:cstheme="minorHAnsi"/>
          <w:sz w:val="22"/>
          <w:szCs w:val="22"/>
        </w:rPr>
        <w:t xml:space="preserve">adipocytes and </w:t>
      </w:r>
      <w:r w:rsidR="003418BF" w:rsidRPr="001176AA">
        <w:rPr>
          <w:rFonts w:asciiTheme="minorHAnsi" w:hAnsiTheme="minorHAnsi" w:cstheme="minorHAnsi"/>
          <w:sz w:val="22"/>
          <w:szCs w:val="22"/>
        </w:rPr>
        <w:t xml:space="preserve">is not specific to </w:t>
      </w:r>
      <w:r w:rsidRPr="001176AA">
        <w:rPr>
          <w:rFonts w:asciiTheme="minorHAnsi" w:hAnsiTheme="minorHAnsi" w:cstheme="minorHAnsi"/>
          <w:sz w:val="22"/>
          <w:szCs w:val="22"/>
        </w:rPr>
        <w:t>the mammary adipocytes, as no mammary-gland-specific adipocyte driver has been identified yet.</w:t>
      </w:r>
    </w:p>
    <w:p w:rsidR="00777488" w:rsidRPr="001176AA" w:rsidRDefault="00777488" w:rsidP="00777488">
      <w:pPr>
        <w:rPr>
          <w:rFonts w:asciiTheme="minorHAnsi" w:hAnsiTheme="minorHAnsi" w:cstheme="minorHAnsi"/>
        </w:rPr>
      </w:pPr>
    </w:p>
    <w:p w:rsidR="00777488" w:rsidRDefault="00777488" w:rsidP="00F46675">
      <w:pPr>
        <w:pStyle w:val="Heading1"/>
        <w:rPr>
          <w:rFonts w:asciiTheme="minorHAnsi" w:hAnsiTheme="minorHAnsi" w:cstheme="minorHAnsi"/>
        </w:rPr>
      </w:pPr>
      <w:bookmarkStart w:id="6" w:name="_Toc17109146"/>
      <w:r w:rsidRPr="001176AA">
        <w:rPr>
          <w:rFonts w:asciiTheme="minorHAnsi" w:hAnsiTheme="minorHAnsi" w:cstheme="minorHAnsi"/>
        </w:rPr>
        <w:t>Strengths and Limitations of Using Mouse Model</w:t>
      </w:r>
      <w:bookmarkEnd w:id="6"/>
    </w:p>
    <w:p w:rsidR="0050799B" w:rsidRPr="0050799B" w:rsidRDefault="0050799B" w:rsidP="0050799B"/>
    <w:p w:rsidR="00777488" w:rsidRPr="001176AA" w:rsidRDefault="00777488" w:rsidP="00F46675">
      <w:pPr>
        <w:pStyle w:val="Heading2"/>
        <w:rPr>
          <w:rFonts w:asciiTheme="minorHAnsi" w:hAnsiTheme="minorHAnsi" w:cstheme="minorHAnsi"/>
        </w:rPr>
      </w:pPr>
      <w:bookmarkStart w:id="7" w:name="_Toc17109147"/>
      <w:r w:rsidRPr="001176AA">
        <w:rPr>
          <w:rFonts w:asciiTheme="minorHAnsi" w:hAnsiTheme="minorHAnsi" w:cstheme="minorHAnsi"/>
        </w:rPr>
        <w:t>Mice vs Humans</w:t>
      </w:r>
      <w:bookmarkEnd w:id="7"/>
    </w:p>
    <w:p w:rsidR="00777488" w:rsidRPr="001176AA" w:rsidRDefault="00777488" w:rsidP="00777488">
      <w:pPr>
        <w:rPr>
          <w:rFonts w:asciiTheme="minorHAnsi" w:hAnsiTheme="minorHAnsi" w:cstheme="minorHAnsi"/>
        </w:rPr>
      </w:pPr>
      <w:r w:rsidRPr="001176AA">
        <w:rPr>
          <w:rFonts w:asciiTheme="minorHAnsi" w:hAnsiTheme="minorHAnsi" w:cstheme="minorHAnsi"/>
          <w:sz w:val="22"/>
          <w:szCs w:val="22"/>
        </w:rPr>
        <w:t xml:space="preserve">Human and mice are both mammals that develop very </w:t>
      </w:r>
      <w:r w:rsidR="00472ABE" w:rsidRPr="001176AA">
        <w:rPr>
          <w:rFonts w:asciiTheme="minorHAnsi" w:hAnsiTheme="minorHAnsi" w:cstheme="minorHAnsi"/>
          <w:sz w:val="22"/>
          <w:szCs w:val="22"/>
        </w:rPr>
        <w:t>similarly</w:t>
      </w:r>
      <w:r w:rsidRPr="001176AA">
        <w:rPr>
          <w:rStyle w:val="FootnoteReference"/>
          <w:rFonts w:asciiTheme="minorHAnsi" w:hAnsiTheme="minorHAnsi" w:cstheme="minorHAnsi"/>
          <w:sz w:val="22"/>
          <w:szCs w:val="22"/>
        </w:rPr>
        <w:footnoteReference w:id="2"/>
      </w:r>
      <w:r w:rsidRPr="001176AA">
        <w:rPr>
          <w:rFonts w:asciiTheme="minorHAnsi" w:hAnsiTheme="minorHAnsi" w:cstheme="minorHAnsi"/>
          <w:sz w:val="22"/>
          <w:szCs w:val="22"/>
        </w:rPr>
        <w:t>. The mouse and h</w:t>
      </w:r>
      <w:r w:rsidR="00472ABE">
        <w:rPr>
          <w:rFonts w:asciiTheme="minorHAnsi" w:hAnsiTheme="minorHAnsi" w:cstheme="minorHAnsi"/>
          <w:sz w:val="22"/>
          <w:szCs w:val="22"/>
        </w:rPr>
        <w:t>uman genome is also 85% similar</w:t>
      </w:r>
      <w:r w:rsidRPr="001176AA">
        <w:rPr>
          <w:rStyle w:val="FootnoteReference"/>
          <w:rFonts w:asciiTheme="minorHAnsi" w:hAnsiTheme="minorHAnsi" w:cstheme="minorHAnsi"/>
          <w:sz w:val="22"/>
          <w:szCs w:val="22"/>
        </w:rPr>
        <w:footnoteReference w:id="3"/>
      </w:r>
      <w:r w:rsidR="00693597" w:rsidRPr="001176AA">
        <w:rPr>
          <w:rFonts w:asciiTheme="minorHAnsi" w:hAnsiTheme="minorHAnsi" w:cstheme="minorHAnsi"/>
          <w:sz w:val="22"/>
          <w:szCs w:val="22"/>
        </w:rPr>
        <w:t>,</w:t>
      </w:r>
      <w:r w:rsidRPr="001176AA">
        <w:rPr>
          <w:rFonts w:asciiTheme="minorHAnsi" w:hAnsiTheme="minorHAnsi" w:cstheme="minorHAnsi"/>
          <w:sz w:val="22"/>
          <w:szCs w:val="22"/>
        </w:rPr>
        <w:t xml:space="preserve"> and both mammals share very similar organ and system functions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{"citationItems":[{"id":"ITEM-1","itemData":{"DOI":"10.1038/nrc1235","ISSN":"1474-175X","abstract":"Laboratory mice have represented a powerful experimental system for understanding the intricacy of human cancer pathogenesis. Indeed, much of our current conceptualization of how tumorigenesis occurs in humans is strongly influenced by mouse models of cancer development. However, an emerging body of evidence indicates that there are fundamental differences in how the process of tumorigenesis occurs in mice and humans. What are these species-specific differences and how do they affect the use of mice as models of human tumour pathogenesis?","author":[{"dropping-particle":"","family":"Rangarajan","given":"Annapoorni","non-dropping-particle":"","parse-names":false,"suffix":""},{"dropping-particle":"","family":"Weinberg","given":"Robert A.","non-dropping-particle":"","parse-names":false,"suffix":""}],"container-title":"Nature Reviews Cancer","id":"ITEM-1","issue":"12","issued":{"date-parts":[["2003","12"]]},"page":"952-959","publisher":"Nature Publishing Group","title":"Comparative biology of mouse versus human cells: modelling human cancer in mice","type":"article-journal","volume":"3"},"uris":["http://www.mendeley.com/documents/?uuid=56c5eee6-bffe-393d-8037-422ee4dfae82"]}],"mendeley":{"formattedCitation":"(Rangarajan &amp; Weinberg, 2003)","plainTextFormattedCitation":"(Rangarajan &amp; Weinberg, 2003)","previouslyFormattedCitation":"(Rangarajan &amp; Weinberg,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(Rangarajan &amp; Weinberg,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Genome editing is possible in a mouse model but not in humans, allowing us to better understand mechanisms. Furthermore, tissue collection in mice is feasible at any point in life. The proposed experiments in my proposal would be </w:t>
      </w:r>
      <w:r w:rsidR="00693597" w:rsidRPr="001176AA">
        <w:rPr>
          <w:rFonts w:asciiTheme="minorHAnsi" w:hAnsiTheme="minorHAnsi" w:cstheme="minorHAnsi"/>
          <w:sz w:val="22"/>
          <w:szCs w:val="22"/>
        </w:rPr>
        <w:t xml:space="preserve">impossible and </w:t>
      </w:r>
      <w:r w:rsidRPr="001176AA">
        <w:rPr>
          <w:rFonts w:asciiTheme="minorHAnsi" w:hAnsiTheme="minorHAnsi" w:cstheme="minorHAnsi"/>
          <w:sz w:val="22"/>
          <w:szCs w:val="22"/>
        </w:rPr>
        <w:t xml:space="preserve">unethical to conduct </w:t>
      </w:r>
      <w:r w:rsidR="00693597" w:rsidRPr="001176AA">
        <w:rPr>
          <w:rFonts w:asciiTheme="minorHAnsi" w:hAnsiTheme="minorHAnsi" w:cstheme="minorHAnsi"/>
          <w:sz w:val="22"/>
          <w:szCs w:val="22"/>
        </w:rPr>
        <w:t>with human subjects</w:t>
      </w:r>
      <w:r w:rsidRPr="001176AA">
        <w:rPr>
          <w:rFonts w:asciiTheme="minorHAnsi" w:hAnsiTheme="minorHAnsi" w:cstheme="minorHAnsi"/>
          <w:sz w:val="22"/>
          <w:szCs w:val="22"/>
        </w:rPr>
        <w:t>. Additionally, human samples (i.e. placentas) cannot be easily collected anytime during pregnancy due to ethical considerations. Even with human samples available, it is very hard to discern the exact mechanisms at play since humans are complex beings that are influenced by multiple exposures and lifestyle</w:t>
      </w:r>
      <w:r w:rsidR="00693597" w:rsidRPr="001176AA">
        <w:rPr>
          <w:rFonts w:asciiTheme="minorHAnsi" w:hAnsiTheme="minorHAnsi" w:cstheme="minorHAnsi"/>
          <w:sz w:val="22"/>
          <w:szCs w:val="22"/>
        </w:rPr>
        <w:t xml:space="preserve"> habits</w:t>
      </w:r>
      <w:r w:rsidRPr="001176AA">
        <w:rPr>
          <w:rFonts w:asciiTheme="minorHAnsi" w:hAnsiTheme="minorHAnsi" w:cstheme="minorHAnsi"/>
          <w:sz w:val="22"/>
          <w:szCs w:val="22"/>
        </w:rPr>
        <w:t xml:space="preserve">. Mice, on the other hand, are easier to control, manipulate, and assess </w:t>
      </w:r>
      <w:r w:rsidRPr="001176AA">
        <w:rPr>
          <w:rFonts w:asciiTheme="minorHAnsi" w:hAnsiTheme="minorHAnsi" w:cstheme="minorHAnsi"/>
          <w:sz w:val="22"/>
          <w:szCs w:val="22"/>
        </w:rPr>
        <w:lastRenderedPageBreak/>
        <w:t>environmental or dietary exposures for, which makes our analysis less confounded by multiple variables. Despite their great use, mice are not a perfect model to replicate human development, but they remain an invaluable resource to elucidate potential mechanisms at play.</w:t>
      </w:r>
    </w:p>
    <w:p w:rsidR="00777488" w:rsidRPr="001176AA" w:rsidRDefault="00777488" w:rsidP="00777488">
      <w:pPr>
        <w:rPr>
          <w:rFonts w:asciiTheme="minorHAnsi" w:hAnsiTheme="minorHAnsi" w:cstheme="minorHAnsi"/>
        </w:rPr>
      </w:pPr>
    </w:p>
    <w:p w:rsidR="00777488" w:rsidRPr="001176AA" w:rsidRDefault="00777488" w:rsidP="00F46675">
      <w:pPr>
        <w:pStyle w:val="Heading2"/>
        <w:rPr>
          <w:rFonts w:asciiTheme="minorHAnsi" w:hAnsiTheme="minorHAnsi" w:cstheme="minorHAnsi"/>
        </w:rPr>
      </w:pPr>
      <w:bookmarkStart w:id="8" w:name="_Toc17109148"/>
      <w:r w:rsidRPr="001176AA">
        <w:rPr>
          <w:rFonts w:asciiTheme="minorHAnsi" w:hAnsiTheme="minorHAnsi" w:cstheme="minorHAnsi"/>
        </w:rPr>
        <w:t>Mice vs Cells</w:t>
      </w:r>
      <w:bookmarkEnd w:id="8"/>
    </w:p>
    <w:p w:rsidR="00777488" w:rsidRPr="001176AA" w:rsidRDefault="00777488" w:rsidP="00777488">
      <w:pPr>
        <w:rPr>
          <w:rFonts w:asciiTheme="minorHAnsi" w:hAnsiTheme="minorHAnsi" w:cstheme="minorHAnsi"/>
          <w:sz w:val="22"/>
          <w:szCs w:val="22"/>
        </w:rPr>
      </w:pPr>
      <w:r w:rsidRPr="001176AA">
        <w:rPr>
          <w:rFonts w:asciiTheme="minorHAnsi" w:hAnsiTheme="minorHAnsi" w:cstheme="minorHAnsi"/>
          <w:sz w:val="22"/>
          <w:szCs w:val="22"/>
        </w:rPr>
        <w:t xml:space="preserve">Studying cells in media has advanced science whether it is using human/animal cell lines or tissue explants. Cell studies are cheaper, easier to purchase, and easier to manipulate by changing the media </w:t>
      </w:r>
      <w:r w:rsidR="00921B99" w:rsidRPr="001176AA">
        <w:rPr>
          <w:rFonts w:asciiTheme="minorHAnsi" w:hAnsiTheme="minorHAnsi" w:cstheme="minorHAnsi"/>
          <w:sz w:val="22"/>
          <w:szCs w:val="22"/>
        </w:rPr>
        <w:t>constituents</w:t>
      </w:r>
      <w:r w:rsidRPr="001176AA">
        <w:rPr>
          <w:rStyle w:val="FootnoteReference"/>
          <w:rFonts w:asciiTheme="minorHAnsi" w:hAnsiTheme="minorHAnsi" w:cstheme="minorHAnsi"/>
          <w:sz w:val="22"/>
          <w:szCs w:val="22"/>
        </w:rPr>
        <w:footnoteReference w:id="4"/>
      </w:r>
      <w:r w:rsidRPr="001176AA">
        <w:rPr>
          <w:rFonts w:asciiTheme="minorHAnsi" w:hAnsiTheme="minorHAnsi" w:cstheme="minorHAnsi"/>
          <w:sz w:val="22"/>
          <w:szCs w:val="22"/>
        </w:rPr>
        <w:t>. Nonetheless, cell studies remain very limited and far removed from the effects of the bodily systems, making extrapolating data to humans very challenging</w:t>
      </w:r>
      <w:r w:rsidR="004B545B" w:rsidRPr="001176AA">
        <w:rPr>
          <w:rFonts w:asciiTheme="minorHAnsi" w:hAnsiTheme="minorHAnsi" w:cstheme="minorHAnsi"/>
          <w:sz w:val="22"/>
          <w:szCs w:val="22"/>
        </w:rPr>
        <w:t>. This is especially</w:t>
      </w:r>
      <w:r w:rsidRPr="001176AA">
        <w:rPr>
          <w:rFonts w:asciiTheme="minorHAnsi" w:hAnsiTheme="minorHAnsi" w:cstheme="minorHAnsi"/>
          <w:sz w:val="22"/>
          <w:szCs w:val="22"/>
        </w:rPr>
        <w:t xml:space="preserve"> </w:t>
      </w:r>
      <w:r w:rsidR="004B545B" w:rsidRPr="001176AA">
        <w:rPr>
          <w:rFonts w:asciiTheme="minorHAnsi" w:hAnsiTheme="minorHAnsi" w:cstheme="minorHAnsi"/>
          <w:sz w:val="22"/>
          <w:szCs w:val="22"/>
        </w:rPr>
        <w:t>because cells</w:t>
      </w:r>
      <w:r w:rsidRPr="001176AA">
        <w:rPr>
          <w:rFonts w:asciiTheme="minorHAnsi" w:hAnsiTheme="minorHAnsi" w:cstheme="minorHAnsi"/>
          <w:sz w:val="22"/>
          <w:szCs w:val="22"/>
        </w:rPr>
        <w:t xml:space="preserve"> are studied outside their natural environment, </w:t>
      </w:r>
      <w:r w:rsidR="004B545B" w:rsidRPr="001176AA">
        <w:rPr>
          <w:rFonts w:asciiTheme="minorHAnsi" w:hAnsiTheme="minorHAnsi" w:cstheme="minorHAnsi"/>
          <w:sz w:val="22"/>
          <w:szCs w:val="22"/>
        </w:rPr>
        <w:t xml:space="preserve">which otherwise is </w:t>
      </w:r>
      <w:r w:rsidRPr="001176AA">
        <w:rPr>
          <w:rFonts w:asciiTheme="minorHAnsi" w:hAnsiTheme="minorHAnsi" w:cstheme="minorHAnsi"/>
          <w:sz w:val="22"/>
          <w:szCs w:val="22"/>
        </w:rPr>
        <w:t xml:space="preserve">inside the body, where they </w:t>
      </w:r>
      <w:r w:rsidR="004B545B" w:rsidRPr="001176AA">
        <w:rPr>
          <w:rFonts w:asciiTheme="minorHAnsi" w:hAnsiTheme="minorHAnsi" w:cstheme="minorHAnsi"/>
          <w:sz w:val="22"/>
          <w:szCs w:val="22"/>
        </w:rPr>
        <w:t>would normally be</w:t>
      </w:r>
      <w:r w:rsidRPr="001176AA">
        <w:rPr>
          <w:rFonts w:asciiTheme="minorHAnsi" w:hAnsiTheme="minorHAnsi" w:cstheme="minorHAnsi"/>
          <w:sz w:val="22"/>
          <w:szCs w:val="22"/>
        </w:rPr>
        <w:t xml:space="preserve"> in contact with other cell types and systems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{"citationItems":[{"id":"ITEM-1","itemData":{"DOI":"10.4161/spmg.19885","ISSN":"2156-5554","PMID":"22553484","abstract":"Cell lines are often used in place of primary cells to study biological processes. However, care must be taken when interpreting the results as cell lines do not always accurately replicate the primary cells. In this article, we will briefly talk about advantages and disadvantages of cell lines and then discuss results using the mouse Sertoli cell line, MSC-1, compared with primary mouse Sertoli cells. MSC-1 cells resemble Sertoli cells morphologically and possess several biochemical markers associated with Sertoli cells. Studies have demonstrated that the function and regulation of retinoic acid receptor α (RARα) is similar between MSC-1 and rat Sertoli cells. However, MSC-1 cells lack some of the immune privilege properties associated with primary Sertoli cells, including survival in animals with a fully functional immune system. Therefore, it has to be kept in mind that cell lines do not behave identically with primary cells and should not be used to replace primary cells. In order to strengthen the findings, key control experiments using primary cells should always be performed.","author":[{"dropping-particle":"","family":"Kaur","given":"Gurvinder","non-dropping-particle":"","parse-names":false,"suffix":""},{"dropping-particle":"","family":"Dufour","given":"Jannette M","non-dropping-particle":"","parse-names":false,"suffix":""}],"container-title":"Spermatogenesis","id":"ITEM-1","issue":"1","issued":{"date-parts":[["2012","1","1"]]},"page":"1-5","publisher":"Taylor &amp; Francis","title":"Cell lines: Valuable tools or useless artifacts.","type":"article-journal","volume":"2"},"uris":["http://www.mendeley.com/documents/?uuid=01277774-5cd4-3b86-8c57-c85f0b0df494"]}],"mendeley":{"formattedCitation":"(Kaur &amp; Dufour, 2012)","plainTextFormattedCitation":"(Kaur &amp; Dufour, 2012)","previouslyFormattedCitation":"(Kaur &amp; Dufour,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(Kaur &amp; Dufour,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Mouse models still offer a better option as opposed to cell studies as the mouse allows for broader understanding of organ functionality and role when the full body is otherwise intact and functioning. </w:t>
      </w:r>
    </w:p>
    <w:p w:rsidR="00777488" w:rsidRPr="001176AA" w:rsidRDefault="00777488">
      <w:pPr>
        <w:rPr>
          <w:rFonts w:asciiTheme="minorHAnsi" w:eastAsiaTheme="majorEastAsia" w:hAnsiTheme="minorHAnsi" w:cstheme="minorHAnsi"/>
          <w:color w:val="2F5496" w:themeColor="accent1" w:themeShade="BF"/>
          <w:sz w:val="32"/>
          <w:szCs w:val="32"/>
        </w:rPr>
      </w:pPr>
      <w:r w:rsidRPr="001176AA">
        <w:rPr>
          <w:rFonts w:asciiTheme="minorHAnsi" w:hAnsiTheme="minorHAnsi" w:cstheme="minorHAnsi"/>
        </w:rPr>
        <w:br w:type="page"/>
      </w:r>
    </w:p>
    <w:p w:rsidR="003E213C" w:rsidRDefault="003E213C" w:rsidP="00F46675">
      <w:pPr>
        <w:pStyle w:val="Heading1"/>
        <w:rPr>
          <w:rFonts w:asciiTheme="minorHAnsi" w:hAnsiTheme="minorHAnsi" w:cstheme="minorHAnsi"/>
        </w:rPr>
      </w:pPr>
      <w:bookmarkStart w:id="9" w:name="_Toc17109149"/>
      <w:r w:rsidRPr="001176AA">
        <w:rPr>
          <w:rFonts w:asciiTheme="minorHAnsi" w:hAnsiTheme="minorHAnsi" w:cstheme="minorHAnsi"/>
        </w:rPr>
        <w:lastRenderedPageBreak/>
        <w:t>Specific Aim 1</w:t>
      </w:r>
      <w:bookmarkEnd w:id="3"/>
      <w:bookmarkEnd w:id="9"/>
    </w:p>
    <w:p w:rsidR="0050799B" w:rsidRPr="0050799B" w:rsidRDefault="0050799B" w:rsidP="0050799B"/>
    <w:p w:rsidR="003E213C" w:rsidRPr="001176AA" w:rsidRDefault="003E213C" w:rsidP="003E213C">
      <w:pPr>
        <w:spacing w:line="216" w:lineRule="atLeast"/>
        <w:rPr>
          <w:rFonts w:asciiTheme="minorHAnsi" w:hAnsiTheme="minorHAnsi" w:cstheme="minorHAnsi"/>
          <w:b/>
          <w:sz w:val="22"/>
          <w:szCs w:val="22"/>
        </w:rPr>
      </w:pPr>
      <w:r w:rsidRPr="001176AA">
        <w:rPr>
          <w:rFonts w:asciiTheme="minorHAnsi" w:hAnsiTheme="minorHAnsi" w:cstheme="minorHAnsi"/>
          <w:b/>
          <w:sz w:val="22"/>
          <w:szCs w:val="22"/>
        </w:rPr>
        <w:t>Determining the effects of glucocorticoid-induced stress on placental</w:t>
      </w:r>
      <w:r w:rsidRPr="001176AA">
        <w:rPr>
          <w:rFonts w:asciiTheme="minorHAnsi" w:hAnsiTheme="minorHAnsi" w:cstheme="minorHAnsi"/>
          <w:sz w:val="22"/>
          <w:szCs w:val="22"/>
        </w:rPr>
        <w:t xml:space="preserve"> </w:t>
      </w:r>
      <w:r w:rsidRPr="001176AA">
        <w:rPr>
          <w:rFonts w:asciiTheme="minorHAnsi" w:hAnsiTheme="minorHAnsi" w:cstheme="minorHAnsi"/>
          <w:b/>
          <w:sz w:val="22"/>
          <w:szCs w:val="22"/>
        </w:rPr>
        <w:t xml:space="preserve">transport of nutrients and endocrine function. </w:t>
      </w:r>
    </w:p>
    <w:p w:rsidR="003E213C" w:rsidRDefault="003E213C" w:rsidP="003E213C">
      <w:pPr>
        <w:spacing w:line="216" w:lineRule="atLeast"/>
        <w:rPr>
          <w:rFonts w:asciiTheme="minorHAnsi" w:hAnsiTheme="minorHAnsi" w:cstheme="minorHAnsi"/>
          <w:sz w:val="22"/>
          <w:szCs w:val="22"/>
        </w:rPr>
      </w:pPr>
      <w:r w:rsidRPr="001176AA">
        <w:rPr>
          <w:rFonts w:asciiTheme="minorHAnsi" w:hAnsiTheme="minorHAnsi" w:cstheme="minorHAnsi"/>
          <w:sz w:val="22"/>
          <w:szCs w:val="22"/>
        </w:rPr>
        <w:t xml:space="preserve">The placenta is the direct and only site of communication between mother and fetus during </w:t>
      </w:r>
      <w:r w:rsidRPr="001176AA">
        <w:rPr>
          <w:rFonts w:asciiTheme="minorHAnsi" w:hAnsiTheme="minorHAnsi" w:cstheme="minorHAnsi"/>
          <w:i/>
          <w:sz w:val="22"/>
          <w:szCs w:val="22"/>
        </w:rPr>
        <w:t>in utero</w:t>
      </w:r>
      <w:r w:rsidRPr="001176AA">
        <w:rPr>
          <w:rFonts w:asciiTheme="minorHAnsi" w:hAnsiTheme="minorHAnsi" w:cstheme="minorHAnsi"/>
          <w:sz w:val="22"/>
          <w:szCs w:val="22"/>
        </w:rPr>
        <w:t xml:space="preserve"> development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(Brett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r w:rsidR="0052553A">
        <w:rPr>
          <w:rFonts w:asciiTheme="minorHAnsi" w:hAnsiTheme="minorHAnsi" w:cstheme="minorHAnsi"/>
          <w:sz w:val="22"/>
          <w:szCs w:val="22"/>
        </w:rPr>
        <w:t>It</w:t>
      </w:r>
      <w:r w:rsidRPr="001176AA">
        <w:rPr>
          <w:rFonts w:asciiTheme="minorHAnsi" w:hAnsiTheme="minorHAnsi" w:cstheme="minorHAnsi"/>
          <w:sz w:val="22"/>
          <w:szCs w:val="22"/>
        </w:rPr>
        <w:t xml:space="preserve"> is the rate-limiting step for fetal nutrient and gas acquisition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(Brett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the placenta plays an important endocrine role to promote fetal growth and nutrient supply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0052553A">
        <w:rPr>
          <w:rFonts w:asciiTheme="minorHAnsi" w:hAnsiTheme="minorHAnsi" w:cstheme="minorHAnsi"/>
          <w:sz w:val="22"/>
          <w:szCs w:val="22"/>
        </w:rPr>
        <w:t>, and it</w:t>
      </w:r>
      <w:r w:rsidRPr="001176AA">
        <w:rPr>
          <w:rFonts w:asciiTheme="minorHAnsi" w:hAnsiTheme="minorHAnsi" w:cstheme="minorHAnsi"/>
          <w:sz w:val="22"/>
          <w:szCs w:val="22"/>
        </w:rPr>
        <w:t xml:space="preserve"> is highly regulated to ensure adequate growth of the fetus in normal pregnancies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2018&lt;i&gt;a&lt;/i&gt;)","plainTextFormattedCitation":"(Napso et al., 2018a)","previouslyFormattedCitation":"(Napso &lt;i&gt;et al.&lt;/i&gt;, 2018&lt;i&gt;a&lt;/i&gt;)"},"properties":{"noteIndex":0},"schema":"https://github.com/citation-style-language/schema/raw/master/csl-citation.json"}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(Napso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2018</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cases of maternal </w:t>
      </w:r>
      <w:r w:rsidR="0052553A">
        <w:rPr>
          <w:rFonts w:asciiTheme="minorHAnsi" w:hAnsiTheme="minorHAnsi" w:cstheme="minorHAnsi"/>
          <w:sz w:val="22"/>
          <w:szCs w:val="22"/>
        </w:rPr>
        <w:t xml:space="preserve">psychological or </w:t>
      </w:r>
      <w:r w:rsidRPr="001176AA">
        <w:rPr>
          <w:rFonts w:asciiTheme="minorHAnsi" w:hAnsiTheme="minorHAnsi" w:cstheme="minorHAnsi"/>
          <w:sz w:val="22"/>
          <w:szCs w:val="22"/>
        </w:rPr>
        <w:t xml:space="preserve">glucocorticoid-induced stress, placental nutrient transport and endocrine function are compromised leading to potentially suboptimal fetal growth </w:t>
      </w:r>
      <w:r w:rsidRPr="001176AA">
        <w:rPr>
          <w:rFonts w:asciiTheme="minorHAnsi" w:hAnsiTheme="minorHAnsi" w:cstheme="minorHAnsi"/>
          <w:sz w:val="22"/>
          <w:szCs w:val="22"/>
        </w:rPr>
        <w:fldChar w:fldCharType="begin" w:fldLock="1"/>
      </w:r>
      <w:r w:rsidR="00205A9D">
        <w:rPr>
          <w:rFonts w:asciiTheme="minorHAnsi" w:hAnsiTheme="minorHAnsi" w:cstheme="minorHAnsi"/>
          <w:sz w:val="22"/>
          <w:szCs w:val="22"/>
        </w:rPr>
        <w:instrText>ADDIN CSL_CITATION {"citationItems":[{"id":"ITEM-1","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Function","id":"ITEM-1","issue":"1","issued":{"date-parts":[["2012","1","1"]]},"page":"47-53","publisher":"John Wiley &amp; Sons, Ltd","title":"Triamcinolone up-regulates GLUT 1 and GLUT 3 expression in cultured human placental endothelial cells","type":"article-journal","volume":"30"},"uris":["http://www.mendeley.com/documents/?uuid=b9ba182f-a10e-3e56-915b-e97dc902b250"]},{"id":"ITEM-2","itemData":{"DOI":"10.1016/j.ajog.2012.06.012","ISSN":"1097-6868","PMID":"22840973","abstract":"The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id":"ITEM-3","itemData":{"DOI":"10.1093/humrep/dem301","ISSN":"1460-2350","author":[{"dropping-particle":"","family":"Eskenazi","given":"Brenda","non-dropping-particle":"","parse-names":false,"suffix":""},{"dropping-particle":"","family":"Marks","given":"Amy R.","non-dropping-particle":"","parse-names":false,"suffix":""},{"dropping-particle":"","family":"Catalano","given":"Ralph","non-dropping-particle":"","parse-names":false,"suffix":""},{"dropping-particle":"","family":"Bruckner","given":"Tim","non-dropping-particle":"","parse-names":false,"suffix":""},{"dropping-particle":"","family":"Toniolo","given":"Paolo G.","non-dropping-particle":"","parse-names":false,"suffix":""}],"container-title":"Human Reproduction","id":"ITEM-3","issue":"11","issued":{"date-parts":[["2007","11","1"]]},"page":"3013-3020","publisher":"Narnia","title":"Low birthweight in New York city and upstate New York following the events of September 11th","type":"article-journal","volume":"22"},"uris":["http://www.mendeley.com/documents/?uuid=c1034326-38a5-3145-ace3-0ab1ba05e4e9"]}],"mendeley":{"formattedCitation":"(Eskenazi &lt;i&gt;et al.&lt;/i&gt;, 2007; Kipmen-Korgun &lt;i&gt;et al.&lt;/i&gt;, 2012; Waffarn &amp; Davis, 2012)","plainTextFormattedCitation":"(Eskenazi et al., 2007; Kipmen-Korgun et al., 2012; Waffarn &amp; Davis, 2012)","previouslyFormattedCitation":"(Eskenazi &lt;i&gt;et al.&lt;/i&gt;, 2007; Kipmen-Korgun &lt;i&gt;et al.&lt;/i&gt;, 2012; Waffarn &amp; Davis, 2012)"},"properties":{"noteIndex":0},"schema":"https://github.com/citation-style-language/schema/raw/master/csl-citation.json"}</w:instrText>
      </w:r>
      <w:r w:rsidRPr="001176AA">
        <w:rPr>
          <w:rFonts w:asciiTheme="minorHAnsi" w:hAnsiTheme="minorHAnsi" w:cstheme="minorHAnsi"/>
          <w:sz w:val="22"/>
          <w:szCs w:val="22"/>
        </w:rPr>
        <w:fldChar w:fldCharType="separate"/>
      </w:r>
      <w:r w:rsidR="0052553A" w:rsidRPr="0052553A">
        <w:rPr>
          <w:rFonts w:asciiTheme="minorHAnsi" w:hAnsiTheme="minorHAnsi" w:cstheme="minorHAnsi"/>
          <w:noProof/>
          <w:sz w:val="22"/>
          <w:szCs w:val="22"/>
        </w:rPr>
        <w:t xml:space="preserve">(Eskenazi </w:t>
      </w:r>
      <w:r w:rsidR="0052553A" w:rsidRPr="0052553A">
        <w:rPr>
          <w:rFonts w:asciiTheme="minorHAnsi" w:hAnsiTheme="minorHAnsi" w:cstheme="minorHAnsi"/>
          <w:i/>
          <w:noProof/>
          <w:sz w:val="22"/>
          <w:szCs w:val="22"/>
        </w:rPr>
        <w:t>et al.</w:t>
      </w:r>
      <w:r w:rsidR="0052553A" w:rsidRPr="0052553A">
        <w:rPr>
          <w:rFonts w:asciiTheme="minorHAnsi" w:hAnsiTheme="minorHAnsi" w:cstheme="minorHAnsi"/>
          <w:noProof/>
          <w:sz w:val="22"/>
          <w:szCs w:val="22"/>
        </w:rPr>
        <w:t xml:space="preserve">, 2007; Kipmen-Korgun </w:t>
      </w:r>
      <w:r w:rsidR="0052553A" w:rsidRPr="0052553A">
        <w:rPr>
          <w:rFonts w:asciiTheme="minorHAnsi" w:hAnsiTheme="minorHAnsi" w:cstheme="minorHAnsi"/>
          <w:i/>
          <w:noProof/>
          <w:sz w:val="22"/>
          <w:szCs w:val="22"/>
        </w:rPr>
        <w:t>et al.</w:t>
      </w:r>
      <w:r w:rsidR="0052553A" w:rsidRPr="0052553A">
        <w:rPr>
          <w:rFonts w:asciiTheme="minorHAnsi" w:hAnsiTheme="minorHAnsi" w:cstheme="minorHAnsi"/>
          <w:noProof/>
          <w:sz w:val="22"/>
          <w:szCs w:val="22"/>
        </w:rPr>
        <w:t>, 2012; Waffarn &amp; Davis, 2012)</w:t>
      </w:r>
      <w:r w:rsidRPr="001176AA">
        <w:rPr>
          <w:rFonts w:asciiTheme="minorHAnsi" w:hAnsiTheme="minorHAnsi" w:cstheme="minorHAnsi"/>
          <w:sz w:val="22"/>
          <w:szCs w:val="22"/>
        </w:rPr>
        <w:fldChar w:fldCharType="end"/>
      </w:r>
      <w:r w:rsidRPr="001176AA">
        <w:rPr>
          <w:rFonts w:asciiTheme="minorHAnsi" w:hAnsiTheme="minorHAnsi" w:cstheme="minorHAnsi"/>
          <w:color w:val="000000"/>
          <w:sz w:val="22"/>
          <w:szCs w:val="22"/>
        </w:rPr>
        <w:t xml:space="preserve">. </w:t>
      </w:r>
      <w:r w:rsidRPr="001176AA">
        <w:rPr>
          <w:rFonts w:asciiTheme="minorHAnsi" w:hAnsiTheme="minorHAnsi" w:cstheme="minorHAnsi"/>
          <w:sz w:val="22"/>
          <w:szCs w:val="22"/>
        </w:rPr>
        <w:t xml:space="preserve">In Denmark, 20% of women reported use of corticosteroids from 4 weeks prior to delivery until delivery  between 1996-2008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(Hviid &amp; Mølgaard-Nielsen,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mechanisms by which maternal corticosteroids influence fetal health and placental function are understudied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{"citationItems":[{"id":"ITEM-1","itemData":{"DOI":"10.1093/humupd/dmv047","ISSN":"1355-4786","PMID":"26590298","abstract":"BACKGROUND The use of antenatal steroid therapy is common in pregnancy. In early pregnancy, steroids may be used in women for the treatment of recurrent miscarriage or fetal abnormalities such as congenital adrenal hyperplasia. In mid-late pregnancy, the antenatal administration of corticosteroids to expectant mothers in anticipation of preterm birth is one of the most important advances in perinatal medicine; antenatal corticosteroids are now standard care for pregnancies at risk of premature delivery in high- and middle-income countries. The widespread uptake of this therapy is due to a compelling body of evidence demonstrating improved neonatal outcomes following antenatal corticosteroid exposure, stemming most notably from corticosteroid-driven maturation of fetal pulmonary function. As we approach the 50th anniversary of landmark work in this area by Liggins and Howie, it is apparent that much remains to be understood with regards to how we might best apply antenatal corticosteroid therapy to improve pregnancy outcomes at both early and mid to late gestation. METHODS Drawing on advances in laboratory science, pre-clinical and clinical studies, we performed a narrative review of the scientific literature to provide a timely update on the benefits, risks and uncertainties regarding antenatal corticosteroid use in pregnancy. Three, well-established therapeutic uses of antenatal steroids, namely recurrent miscarriage, congenital adrenal hyperplasia and preterm birth, were selected to frame the review. RESULTS Even the most well-established antenatal steroid therapies lack the comprehensive pharmacokinetic and dose-response data necessary to optimize dosing regimens. New insights into complex, tissue-specific corticosteroid signalling by genomic-dependent and independent mechanisms have not been used to inform corticosteroid treatment strategies. There is growing evidence that some fetal corticosteroid treatments are either ineffective, or may result in adverse outcomes, in addition to lasting epigenetic changes in a variety of homeostatic mechanisms. Nowhere is the need to better understand the intricacies of corticosteroid therapy better conveyed than in the findings of Althabe and colleagues who recently reported an increase in overall neonatal mortality and maternal morbidity in association with antenatal corticosteroid administration in low-resource settings. CONCLUSIONS New research to clarify the benefits and potential risks of antenatal corticos…","author":[{"dropping-particle":"","family":"Kemp","given":"M.W.","non-dropping-particle":"","parse-names":false,"suffix":""},{"dropping-particle":"","family":"Newnham","given":"J.P.","non-dropping-particle":"","parse-names":false,"suffix":""},{"dropping-particle":"","family":"Challis","given":"J.G.","non-dropping-particle":"","parse-names":false,"suffix":""},{"dropping-particle":"","family":"Jobe","given":"A.H.","non-dropping-particle":"","parse-names":false,"suffix":""},{"dropping-particle":"","family":"Stock","given":"S.J.","non-dropping-particle":"","parse-names":false,"suffix":""}],"container-title":"Human Reproduction Update","id":"ITEM-1","issue":"2","issued":{"date-parts":[["2015","11","20"]]},"page":"dmv047","title":"The clinical use of corticosteroids in pregnancy","type":"article-journal","volume":"22"},"uris":["http://www.mendeley.com/documents/?uuid=61b3b36c-db14-3896-ba99-b04f1d829225"]}],"mendeley":{"formattedCitation":"(Kemp &lt;i&gt;et al.&lt;/i&gt;, 2015)","plainTextFormattedCitation":"(Kemp et al., 2015)","previouslyFormattedCitation":"(Kemp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(Kemp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Some side effects like reduced birthweight, offspring hypertension, mental illness and higher childhood HPA axis activity remain controversial </w:t>
      </w:r>
      <w:r w:rsidRPr="001176AA">
        <w:rPr>
          <w:rFonts w:asciiTheme="minorHAnsi" w:hAnsiTheme="minorHAnsi" w:cstheme="minorHAnsi"/>
          <w:sz w:val="22"/>
          <w:szCs w:val="22"/>
        </w:rPr>
        <w:fldChar w:fldCharType="begin" w:fldLock="1"/>
      </w:r>
      <w:r w:rsidR="001F7017">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M","non-dropping-particle":"","parse-names":false,"suffix":""}],"container-title":"Neuroendocrinology","id":"ITEM-3","issue":"2","issued":{"date-parts":[["2013"]]},"page":"106-15","publisher":"Karger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id":"ITEM-4","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Reviews","id":"ITEM-4","issue":"6","issued":{"date-parts":[["2013","12","1"]]},"page":"885-916","publisher":"Narnia","title":"Early-Life Glucocorticoid Exposure: The Hypothalamic-Pituitary-Adrenal Axis, Placental Function, and Long-term Disease Risk","type":"article-journal","volume":"34"},"uris":["http://www.mendeley.com/documents/?uuid=d1ba4f6a-5f7a-378b-b66e-15e35e75c440"]},{"id":"ITEM-5","itemData":{"DOI":"10.1210/jc.2012-1970","ISSN":"0021-972X","PMID":"22869608","abstract":"CONTEXT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Metabolism","id":"ITEM-5","issue":"10","issued":{"date-parts":[["2012","10"]]},"page":"3538-3544","title":"Impact of Antenatal Synthetic Glucocorticoid Exposure on Endocrine Stress Reactivity in Term-Born Children","type":"article-journal","volume":"97"},"uris":["http://www.mendeley.com/documents/?uuid=452599b2-b20d-3d05-ad5f-19a622b4a27d"]},{"id":"ITEM-6","itemData":{"DOI":"10.1016/j.ajog.2012.06.012","ISSN":"1097-6868","PMID":"22840973","abstract":"The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gynecology","id":"ITEM-6","issue":"6","issued":{"date-parts":[["2012","12"]]},"page":"446-54","publisher":"NIH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considerations.","type":"article-journal","volume":"207"},"uris":["http://www.mendeley.com/documents/?uuid=27361c58-7b19-338b-b9f3-3b72599dffac"]}],"mendeley":{"formattedCitation":"(Alexander &lt;i&gt;et al.&lt;/i&gt;, 2012; Waffarn &amp; Davis, 2012; Duthie &amp; Reynolds, 2013; Reynolds, 2013; Braun &lt;i&gt;et al.&lt;/i&gt;, 2013&lt;i&gt;a&lt;/i&gt;; Moisiadis &amp; Matthews, 2014&lt;i&gt;b&lt;/i&gt;)","plainTextFormattedCitation":"(Alexander et al., 2012; Waffarn &amp; Davis, 2012; Duthie &amp; Reynolds, 2013; Reynolds, 2013; Braun et al., 2013a; Moisiadis &amp; Matthews, 2014b)","previouslyFormattedCitation":"(Alexander &lt;i&gt;et al.&lt;/i&gt;, 2012; Waffarn &amp; Davis, 2012; Duthie &amp; Reynolds, 2013; Reynolds, 2013; Braun &lt;i&gt;et al.&lt;/i&gt;, 2013&lt;i&gt;a&lt;/i&gt;; Moisiadis &amp; Matthews, 2014&lt;i&gt;b&lt;/i&gt;)"},"properties":{"noteIndex":0},"schema":"https://github.com/citation-style-language/schema/raw/master/csl-citation.json"}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DA3595" w:rsidRPr="001176AA">
        <w:rPr>
          <w:rFonts w:asciiTheme="minorHAnsi" w:hAnsiTheme="minorHAnsi" w:cstheme="minorHAnsi"/>
          <w:noProof/>
          <w:sz w:val="22"/>
          <w:szCs w:val="22"/>
        </w:rPr>
        <w:t xml:space="preserve">(Alexander </w:t>
      </w:r>
      <w:r w:rsidR="00DA3595" w:rsidRPr="001176AA">
        <w:rPr>
          <w:rFonts w:asciiTheme="minorHAnsi" w:hAnsiTheme="minorHAnsi" w:cstheme="minorHAnsi"/>
          <w:i/>
          <w:noProof/>
          <w:sz w:val="22"/>
          <w:szCs w:val="22"/>
        </w:rPr>
        <w:t>et al.</w:t>
      </w:r>
      <w:r w:rsidR="00DA3595" w:rsidRPr="001176AA">
        <w:rPr>
          <w:rFonts w:asciiTheme="minorHAnsi" w:hAnsiTheme="minorHAnsi" w:cstheme="minorHAnsi"/>
          <w:noProof/>
          <w:sz w:val="22"/>
          <w:szCs w:val="22"/>
        </w:rPr>
        <w:t xml:space="preserve">, 2012; Waffarn &amp; Davis, 2012; Duthie &amp; Reynolds, 2013; Reynolds, 2013; Braun </w:t>
      </w:r>
      <w:r w:rsidR="00DA3595" w:rsidRPr="001176AA">
        <w:rPr>
          <w:rFonts w:asciiTheme="minorHAnsi" w:hAnsiTheme="minorHAnsi" w:cstheme="minorHAnsi"/>
          <w:i/>
          <w:noProof/>
          <w:sz w:val="22"/>
          <w:szCs w:val="22"/>
        </w:rPr>
        <w:t>et al.</w:t>
      </w:r>
      <w:r w:rsidR="00DA3595" w:rsidRPr="001176AA">
        <w:rPr>
          <w:rFonts w:asciiTheme="minorHAnsi" w:hAnsiTheme="minorHAnsi" w:cstheme="minorHAnsi"/>
          <w:noProof/>
          <w:sz w:val="22"/>
          <w:szCs w:val="22"/>
        </w:rPr>
        <w:t>, 2013</w:t>
      </w:r>
      <w:r w:rsidR="00DA3595" w:rsidRPr="001176AA">
        <w:rPr>
          <w:rFonts w:asciiTheme="minorHAnsi" w:hAnsiTheme="minorHAnsi" w:cstheme="minorHAnsi"/>
          <w:i/>
          <w:noProof/>
          <w:sz w:val="22"/>
          <w:szCs w:val="22"/>
        </w:rPr>
        <w:t>a</w:t>
      </w:r>
      <w:r w:rsidR="00DA3595" w:rsidRPr="001176AA">
        <w:rPr>
          <w:rFonts w:asciiTheme="minorHAnsi" w:hAnsiTheme="minorHAnsi" w:cstheme="minorHAnsi"/>
          <w:noProof/>
          <w:sz w:val="22"/>
          <w:szCs w:val="22"/>
        </w:rPr>
        <w:t>; Moisiadis &amp; Matthews, 2014</w:t>
      </w:r>
      <w:r w:rsidR="00DA3595" w:rsidRPr="001176AA">
        <w:rPr>
          <w:rFonts w:asciiTheme="minorHAnsi" w:hAnsiTheme="minorHAnsi" w:cstheme="minorHAnsi"/>
          <w:i/>
          <w:noProof/>
          <w:sz w:val="22"/>
          <w:szCs w:val="22"/>
        </w:rPr>
        <w:t>b</w:t>
      </w:r>
      <w:r w:rsidR="00DA3595"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r w:rsidRPr="001176AA">
        <w:rPr>
          <w:rFonts w:asciiTheme="minorHAnsi" w:hAnsiTheme="minorHAnsi" w:cstheme="minorHAnsi"/>
          <w:sz w:val="22"/>
          <w:szCs w:val="22"/>
          <w:u w:val="single"/>
        </w:rPr>
        <w:t xml:space="preserve">My hypothesis is that </w:t>
      </w:r>
      <w:r w:rsidR="00321290">
        <w:rPr>
          <w:rFonts w:asciiTheme="minorHAnsi" w:hAnsiTheme="minorHAnsi" w:cstheme="minorHAnsi"/>
          <w:sz w:val="22"/>
          <w:szCs w:val="22"/>
          <w:u w:val="single"/>
        </w:rPr>
        <w:t xml:space="preserve">maternal </w:t>
      </w:r>
      <w:r w:rsidRPr="001176AA">
        <w:rPr>
          <w:rFonts w:asciiTheme="minorHAnsi" w:hAnsiTheme="minorHAnsi" w:cstheme="minorHAnsi"/>
          <w:sz w:val="22"/>
          <w:szCs w:val="22"/>
          <w:u w:val="single"/>
        </w:rPr>
        <w:t>glucocorticoid treatments prior to conception and/or during conception cause altered placental transport and hormonal function in a time-dependent manner by which an early and prolonged exposure during pregnancy has more prominent side effects on the placenta, fetus, and offspring.</w:t>
      </w:r>
      <w:r w:rsidRPr="001176AA">
        <w:rPr>
          <w:rFonts w:asciiTheme="minorHAnsi" w:hAnsiTheme="minorHAnsi" w:cstheme="minorHAnsi"/>
          <w:sz w:val="22"/>
          <w:szCs w:val="22"/>
        </w:rPr>
        <w:t xml:space="preserve"> To test this hypothesis, I will examine a) how maternal dexamethasone </w:t>
      </w:r>
      <w:r w:rsidR="00321290">
        <w:rPr>
          <w:rFonts w:asciiTheme="minorHAnsi" w:hAnsiTheme="minorHAnsi" w:cstheme="minorHAnsi"/>
          <w:sz w:val="22"/>
          <w:szCs w:val="22"/>
        </w:rPr>
        <w:t xml:space="preserve">exposure </w:t>
      </w:r>
      <w:r w:rsidRPr="001176AA">
        <w:rPr>
          <w:rFonts w:asciiTheme="minorHAnsi" w:hAnsiTheme="minorHAnsi" w:cstheme="minorHAnsi"/>
          <w:sz w:val="22"/>
          <w:szCs w:val="22"/>
        </w:rPr>
        <w:t xml:space="preserve">affects placental development and function, b) how maternal dexamethasone </w:t>
      </w:r>
      <w:r w:rsidR="00321290">
        <w:rPr>
          <w:rFonts w:asciiTheme="minorHAnsi" w:hAnsiTheme="minorHAnsi" w:cstheme="minorHAnsi"/>
          <w:sz w:val="22"/>
          <w:szCs w:val="22"/>
        </w:rPr>
        <w:t xml:space="preserve">exposure </w:t>
      </w:r>
      <w:r w:rsidRPr="001176AA">
        <w:rPr>
          <w:rFonts w:asciiTheme="minorHAnsi" w:hAnsiTheme="minorHAnsi" w:cstheme="minorHAnsi"/>
          <w:sz w:val="22"/>
          <w:szCs w:val="22"/>
        </w:rPr>
        <w:t xml:space="preserve">affects fetal and offspring development and health, and c) the role of placental glucocorticoid receptor (GR) in mitigating the effects of maternal dexamethasone exposure.  </w:t>
      </w:r>
    </w:p>
    <w:p w:rsidR="0050799B" w:rsidRPr="001176AA" w:rsidRDefault="0050799B" w:rsidP="003E213C">
      <w:pPr>
        <w:spacing w:line="216" w:lineRule="atLeast"/>
        <w:rPr>
          <w:rFonts w:asciiTheme="minorHAnsi" w:hAnsiTheme="minorHAnsi" w:cstheme="minorHAnsi"/>
          <w:color w:val="000000"/>
          <w:sz w:val="22"/>
          <w:szCs w:val="22"/>
          <w:highlight w:val="yellow"/>
        </w:rPr>
      </w:pPr>
    </w:p>
    <w:p w:rsidR="003E213C" w:rsidRDefault="003E213C" w:rsidP="00F46675">
      <w:pPr>
        <w:pStyle w:val="Heading2"/>
        <w:rPr>
          <w:rFonts w:asciiTheme="minorHAnsi" w:hAnsiTheme="minorHAnsi" w:cstheme="minorHAnsi"/>
        </w:rPr>
      </w:pPr>
      <w:bookmarkStart w:id="10" w:name="_Toc15461856"/>
      <w:bookmarkStart w:id="11" w:name="_Toc17109150"/>
      <w:r w:rsidRPr="001176AA">
        <w:rPr>
          <w:rFonts w:asciiTheme="minorHAnsi" w:hAnsiTheme="minorHAnsi" w:cstheme="minorHAnsi"/>
        </w:rPr>
        <w:t>Rationale and Background</w:t>
      </w:r>
      <w:bookmarkEnd w:id="10"/>
      <w:bookmarkEnd w:id="11"/>
    </w:p>
    <w:p w:rsidR="0050799B" w:rsidRPr="0050799B" w:rsidRDefault="0050799B" w:rsidP="0050799B"/>
    <w:p w:rsidR="003E213C" w:rsidRPr="001176AA" w:rsidRDefault="003E213C" w:rsidP="00F46675">
      <w:pPr>
        <w:pStyle w:val="Heading3"/>
        <w:rPr>
          <w:rFonts w:asciiTheme="minorHAnsi" w:hAnsiTheme="minorHAnsi" w:cstheme="minorHAnsi"/>
        </w:rPr>
      </w:pPr>
      <w:bookmarkStart w:id="12" w:name="_Toc15461857"/>
      <w:r w:rsidRPr="001176AA">
        <w:rPr>
          <w:rFonts w:asciiTheme="minorHAnsi" w:hAnsiTheme="minorHAnsi" w:cstheme="minorHAnsi"/>
        </w:rPr>
        <w:t>Murine Placental Development and Physiology</w:t>
      </w:r>
      <w:bookmarkEnd w:id="12"/>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definitive structure of the mouse placenta is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placenta encompasses two sides, an arc-shaped surface facing the maternal side and another flat surface facing the fetal side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(Georgiades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(Woods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Three exchange barriers exist moving inwards from the decidua to the fetal compartment including two syncytiotrophoblast layers (in the labyrinth layer) and one fetal endothelial cell layer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(Georgiades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two syncytiotrophoblast barriers comprise the microvillous membrane facing the maternal circulation and the basal membrane facing fetal circulation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(Brett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Figure 1 represents the mouse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(Bronson &amp; Bale,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50799B" w:rsidRPr="001176AA" w:rsidRDefault="0050799B"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At midgestation, placental invasion of the maternal uterine cavity occurs to allow maternal blood flow into the placental cavity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2003; Woods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2003; Woods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7B744A">
      <w:pPr>
        <w:pStyle w:val="Heading4"/>
        <w:rPr>
          <w:rFonts w:asciiTheme="minorHAnsi" w:hAnsiTheme="minorHAnsi" w:cstheme="minorHAnsi"/>
        </w:rPr>
      </w:pPr>
      <w:r w:rsidRPr="001176AA">
        <w:rPr>
          <w:rFonts w:asciiTheme="minorHAnsi" w:hAnsiTheme="minorHAnsi" w:cstheme="minorHAnsi"/>
        </w:rPr>
        <w:lastRenderedPageBreak/>
        <w:t xml:space="preserve">Figure 1: Diagram representing the mouse placental cell types and zones from </w:t>
      </w:r>
      <w:r w:rsidRPr="001176AA">
        <w:rPr>
          <w:rFonts w:asciiTheme="minorHAnsi" w:hAnsiTheme="minorHAnsi" w:cstheme="minorHAnsi"/>
        </w:rPr>
        <w:fldChar w:fldCharType="begin" w:fldLock="1"/>
      </w:r>
      <w:r w:rsidRPr="001176AA">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1176AA">
        <w:rPr>
          <w:rFonts w:asciiTheme="minorHAnsi" w:hAnsiTheme="minorHAnsi" w:cstheme="minorHAnsi"/>
        </w:rPr>
        <w:fldChar w:fldCharType="separate"/>
      </w:r>
      <w:r w:rsidRPr="001176AA">
        <w:rPr>
          <w:rFonts w:asciiTheme="minorHAnsi" w:hAnsiTheme="minorHAnsi" w:cstheme="minorHAnsi"/>
          <w:noProof/>
        </w:rPr>
        <w:t>(Bronson &amp; Bale, 2016)</w:t>
      </w:r>
      <w:r w:rsidRPr="001176AA">
        <w:rPr>
          <w:rFonts w:asciiTheme="minorHAnsi" w:hAnsiTheme="minorHAnsi" w:cstheme="minorHAnsi"/>
        </w:rPr>
        <w:fldChar w:fldCharType="end"/>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noProof/>
          <w:sz w:val="22"/>
          <w:szCs w:val="22"/>
        </w:rPr>
        <w:drawing>
          <wp:anchor distT="0" distB="0" distL="114300" distR="114300" simplePos="0" relativeHeight="251659264" behindDoc="1" locked="0" layoutInCell="1" allowOverlap="1" wp14:anchorId="4750621F" wp14:editId="71D10910">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i/>
          <w:iCs/>
          <w:sz w:val="22"/>
          <w:szCs w:val="22"/>
        </w:rPr>
        <w:t>Neuropsychopharmacology Reviews</w:t>
      </w:r>
      <w:r w:rsidRPr="001176AA">
        <w:rPr>
          <w:rFonts w:asciiTheme="minorHAnsi" w:hAnsiTheme="minorHAnsi" w:cstheme="minorHAnsi"/>
          <w:sz w:val="22"/>
          <w:szCs w:val="22"/>
        </w:rPr>
        <w:t xml:space="preserve"> (2016) </w:t>
      </w:r>
      <w:r w:rsidRPr="001176AA">
        <w:rPr>
          <w:rFonts w:asciiTheme="minorHAnsi" w:hAnsiTheme="minorHAnsi" w:cstheme="minorHAnsi"/>
          <w:b/>
          <w:bCs/>
          <w:sz w:val="22"/>
          <w:szCs w:val="22"/>
        </w:rPr>
        <w:t>41</w:t>
      </w:r>
      <w:r w:rsidRPr="001176AA">
        <w:rPr>
          <w:rFonts w:asciiTheme="minorHAnsi" w:hAnsiTheme="minorHAnsi" w:cstheme="minorHAnsi"/>
          <w:sz w:val="22"/>
          <w:szCs w:val="22"/>
        </w:rPr>
        <w:t>, 207-218;</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doi:10.1038/npp.2015.231</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13" w:name="_Toc15461858"/>
      <w:r w:rsidRPr="001176AA">
        <w:rPr>
          <w:rFonts w:asciiTheme="minorHAnsi" w:hAnsiTheme="minorHAnsi" w:cstheme="minorHAnsi"/>
        </w:rPr>
        <w:t>Cortisol/Corticosterone Levels in Pregnancy</w:t>
      </w:r>
      <w:bookmarkEnd w:id="1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During human pregnancy, mean cortisol rises gradually as pregnancy progresses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0140-6736(55)90002-7","ISSN":"0140-6736","author":[{"dropping-particle":"","family":"Bayliss","given":"R.I.S.","non-dropping-particle":"","parse-names":false,"suffix":""},{"dropping-particle":"","family":"Browne","given":"J.C.McC.","non-dropping-particle":"","parse-names":false,"suffix":""},{"dropping-particle":"","family":"Round","given":"BrendaP.","non-dropping-particle":"","parse-names":false,"suffix":""},{"dropping-particle":"","family":"Steinbeck","given":"A.W.","non-dropping-particle":"","parse-names":false,"suffix":""}],"container-title":"The Lancet","id":"ITEM-1","issue":"6854","issued":{"date-parts":[["1955","1","8"]]},"page":"62-64","publisher":"Elsevier","title":"PLASMA-17-HYDROXYCORTICOSTEROIDS IN PREGNANCY","type":"article-journal","volume":"265"},"uris":["http://www.mendeley.com/documents/?uuid=abbbf86d-4259-3165-bfbe-9ecfbe33a0c6"]},{"id":"ITEM-2","itemData":{"DOI":"10.1016/0002-9378(81)90318-5","ISSN":"0002-9378","abstract":"Adrenocorticotropin (ACTH) and cortisol in plasma were measured weekly from early in gestation through delivery in five women whose pregnancies were normal. During the twelfth week of pregnancy, the concentration of ACTH in plasma of blood samples obtained between 0800 and 0900 hours was 23 ± 4.6 pg/ml (mean and SEM) and rose progressively to 59 ± 16 pg/ml at 37 weeks. The levels of ACTH in plasma were significantly lower throughout pregnancy than those found in nonpregnant women. During labor and delivery, ACTH levels rose strikingly to values of 301 ± 137 pg/ml. As pregnancy advanced, the concentration of cortisol in plasma increased progressively from 149 ± 34 ng/ml (mean and SEM) at 12 weeks to 352 ± 90 ng/ml at 26 weeks' gestation but changed minimally thereafter until labor commenced, during which values of 706 ± 148 ng/ml were achieved. ACTH and cortisol secretory patterns over a 24-hour period were also investigated in one subject during each trimester of pregnancy. Diurnal variations were observed that were qualitatively similar to those seen in nonpregnant women. From the results of these studies, we conclude that ACTH levels are suppressed in plasma of normal pregnant women but are higher in late pregnancy than in early pregnancy. The rise in plasma ACTH concentrations, as pregnancy advances, in spite of increasing levels of plasma cortisol, estrogen, and progesterone, is suggestive of the possibility that a source of ACTH exists that is not subject to negative feedback control, that the clearance of free cortisol increases as pregnancy advances, or that there is an alteration in the metabolism of the ACTH precursor protein produced by the pituitary and/or placenta.","author":[{"dropping-particle":"","family":"Carr","given":"Bruce R.","non-dropping-particle":"","parse-names":false,"suffix":""},{"dropping-particle":"","family":"Parker","given":"C. Richard","non-dropping-particle":"","parse-names":false,"suffix":""},{"dropping-particle":"","family":"Madden","given":"James D.","non-dropping-particle":"","parse-names":false,"suffix":""},{"dropping-particle":"","family":"MacDonald","given":"Paul C.","non-dropping-particle":"","parse-names":false,"suffix":""},{"dropping-particle":"","family":"Porter","given":"John C.","non-dropping-particle":"","parse-names":false,"suffix":""}],"container-title":"American Journal of Obstetrics and Gynecology","id":"ITEM-2","issue":"4","issued":{"date-parts":[["1981","2","15"]]},"page":"416-422","publisher":"Mosby","title":"Maternal plasma adrenocorticotropin and cortisol relationships throughout human pregnancy","type":"article-journal","volume":"139"},"uris":["http://www.mendeley.com/documents/?uuid=0b37f7f7-408a-3dc7-814c-604c24e9ca34"]}],"mendeley":{"formattedCitation":"(Bayliss &lt;i&gt;et al.&lt;/i&gt;, 1955; Carr &lt;i&gt;et al.&lt;/i&gt;, 1981)","manualFormatting":"(Carr et al., 1981)","plainTextFormattedCitation":"(Bayliss et al., 1955; Carr et al., 1981)","previouslyFormattedCitation":"(Bayliss &lt;i&gt;et al.&lt;/i&gt;, 1955; Carr &lt;i&gt;et al.&lt;/i&gt;, 1981)"},"properties":{"noteIndex":0},"schema":"https://github.com/citation-style-language/schema/raw/master/csl-citation.json"}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(Carr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1981)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Mean cortisol levels increase in humans during the first, second and third trimester by 1.6, 2.4 and 2.9 folds, respectively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Postpartum","type":"article-journal","volume":"96"},"uris":["http://www.mendeley.com/documents/?uuid=1c59c968-f229-3530-86a2-f1b057797e34"]}],"mendeley":{"formattedCitation":"(Jung &lt;i&gt;et al.&lt;/i&gt;, 2011)","plainTextFormattedCitation":"(Jung et al., 2011)","previouslyFormattedCitation":"(Jung &lt;i&gt;et al.&lt;/i&gt;,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(Jung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increased cortisol levels may be explained by placental secretions of estrogen stimulating maternal cortisol production and mitigating maternal negative feedback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{"citationItems":[{"id":"ITEM-1","itemData":{"DOI":"10.1210/er.2004-0025","ISSN":"0163-769X","author":[{"dropping-particle":"","family":"Lindsay","given":"John R.","non-dropping-particle":"","parse-names":false,"suffix":""},{"dropping-particle":"","family":"Nieman","given":"Lynnette K.","non-dropping-particle":"","parse-names":false,"suffix":""}],"container-title":"Endocrine Reviews","id":"ITEM-1","issue":"6","issued":{"date-parts":[["2005","10","1"]]},"page":"775-799","publisher":"Narnia","title":"The Hypothalamic-Pituitary-Adrenal Axis in Pregnancy: Challenges in Disease Detection and Treatment","type":"article-journal","volume":"26"},"uris":["http://www.mendeley.com/documents/?uuid=0413b0ef-ce22-31f0-b84e-3fbe824d331b"]},{"id":"ITEM-2","itemData":{"DOI":"10.1159/000354702","ISSN":"1423-0194","PMID":"23969897","abstract":"Overexposure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M","non-dropping-particle":"","parse-names":false,"suffix":""}],"container-title":"Neuroendocrinology","id":"ITEM-2","issue":"2","issued":{"date-parts":[["2013"]]},"page":"106-15","publisher":"Karger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outcomes.","type":"article-journal","volume":"98"},"uris":["http://www.mendeley.com/documents/?uuid=7446d093-09a4-37db-b005-320e67046347"]}],"mendeley":{"formattedCitation":"(Lindsay &amp; Nieman, 2005; Duthie &amp; Reynolds, 2013)","plainTextFormattedCitation":"(Lindsay &amp; Nieman, 2005; Duthie &amp; Reynolds, 2013)","previouslyFormattedCitation":"(Lindsay &amp; Nieman, 2005; Duthie &amp; Reynolds,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(Lindsay &amp; Nieman, 2005; Duthie &amp; Reynolds,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and/or by placental production of corticotropin-releasing hormone (CRH) into the maternal circulation in mid- and late gestation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M","non-dropping-particle":"","parse-names":false,"suffix":""}],"container-title":"Neuroendocrinology","id":"ITEM-1","issue":"2","issued":{"date-parts":[["2013"]]},"page":"106-15","publisher":"Karger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outcomes.","type":"article-journal","volume":"98"},"uris":["http://www.mendeley.com/documents/?uuid=7446d093-09a4-37db-b005-320e67046347"]}],"mendeley":{"formattedCitation":"(Duthie &amp; Reynolds, 2013)","plainTextFormattedCitation":"(Duthie &amp; Reynolds, 2013)","previouslyFormattedCitation":"(Duthie &amp; Reynolds,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(Duthie &amp; Reynolds,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Maternal cortisol promotes placental CRH production, which in turn promotes maternal HPA axis activity thus acting as a feed-forward positive mechanism.</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However, in mouse pregnancy, corticosterone levels do not increase as much as humans near term although there are still increases. In pregnant control mice, corticosterone levels were not significantly different at E11 and E17 despite slightly higher levels at E17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{"citationItems":[{"id":"ITEM-1","itemData":{"DOI":"10.1371/journal.pone.0180306","ISSN":"1932-6203","abstract":"Maternal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author":[{"dropping-particle":"","family":"Jafari","given":"Zahra","non-dropping-particle":"","parse-names":false,"suffix":""},{"dropping-particle":"","family":"Mehla","given":"Jogender","non-dropping-particle":"","parse-names":false,"suffix":""},{"dropping-particle":"","family":"Afrashteh","given":"Navvab","non-dropping-particle":"","parse-names":false,"suffix":""},{"dropping-particle":"","family":"Kolb","given":"Bryan E.","non-dropping-particle":"","parse-names":false,"suffix":""},{"dropping-particle":"","family":"Mohajerani","given":"Majid H.","non-dropping-particle":"","parse-names":false,"suffix":""}],"container-title":"PLOS ONE","editor":[{"dropping-particle":"","family":"Pawluski","given":"Jodi","non-dropping-particle":"","parse-names":false,"suffix":""}],"id":"ITEM-1","issue":"7","issued":{"date-parts":[["2017","7","10"]]},"page":"e0180306","publisher":"Public Library of Science","title":"Corticosterone response to gestational stress and postpartum memory function in mice","type":"article-journal","volume":"12"},"uris":["http://www.mendeley.com/documents/?uuid=a04838d7-1997-3a13-a83d-9bd46699a0c5"]}],"mendeley":{"formattedCitation":"(Jafari &lt;i&gt;et al.&lt;/i&gt;, 2017)","plainTextFormattedCitation":"(Jafari et al., 2017)","previouslyFormattedCitation":"(Jafari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(Jafari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Other studies showed an increase in corticosterone levels at E19 compared to E16 in control unstressed mice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Unstressed pregnant mice had higher corticosterone levels with peak levels at E16 being 60 times higher than non-pregnant mice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(Barlow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1973)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levels then dropped after E16 until delivery at E19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(Barlow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1973)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highlight w:val="cyan"/>
        </w:rPr>
      </w:pPr>
    </w:p>
    <w:p w:rsidR="003E213C" w:rsidRPr="001176AA" w:rsidRDefault="003E213C" w:rsidP="00F46675">
      <w:pPr>
        <w:pStyle w:val="Heading3"/>
        <w:rPr>
          <w:rFonts w:asciiTheme="minorHAnsi" w:hAnsiTheme="minorHAnsi" w:cstheme="minorHAnsi"/>
        </w:rPr>
      </w:pPr>
      <w:bookmarkStart w:id="14" w:name="_Toc15461860"/>
      <w:r w:rsidRPr="001176AA">
        <w:rPr>
          <w:rFonts w:asciiTheme="minorHAnsi" w:hAnsiTheme="minorHAnsi" w:cstheme="minorHAnsi"/>
        </w:rPr>
        <w:t>Fetal HPA Axis Development</w:t>
      </w:r>
      <w:bookmarkEnd w:id="1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human fetal hypothalamic-pituitary axis activity is detected as early as 8-12 weeks of gestation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{"citationItems":[{"id":"ITEM-1","itemData":{"DOI":"10.1136/FN.82.3.F250","ISSN":"1359-2998","PMID":"10794797","abstract":"The hypothalamus, pituitary, and adrenal glands are dynamic endocrine organs during fetal development.1-3 The adrenal glands, in particular, exhibit remarkable transformation in size, morphology, and function during the prenatal and neonatal periods.2 3 It is now recognised that normal development of the hypothalamic–pituitary–adrenal (HPA) axis is essential for: (1) the regulation of intrauterine homeostasis; and (2) the timely differentiation and maturation of vital organ systems including the lungs, liver, and central nervous system necessary for immediate neonatal survival after birth. In addition, acting together with the placenta, the HPA axis might indirectly control the normal timing of parturition in primates.1-3 The liberal use of exogenous antenatal and postnatal corticosteroids during pregnancy and early neonatal life have also raised concerns about potential adverse effects on the HPA axis and subsequent neurodevelopment.4 Thus, an understanding of the physiology and function of the HPA axis in intrauterine and extrauterine life is important for neonatologists. This article aims to provide an overview on the physiology of the glucocorticoid axis and the effects that exogenous corticosteroids have on this system.\n\nHormone activity in the HPA axis can be detected between eight and 12 weeks of gestation, early in fetal development.1-3Corticotrophin releasing hormone (CRH) is produced from the fetal hypothalamus and the placenta during pregnancy. It is the primary secretagogue controlling pro-opiomelanocortin (POMC) mRNA expression and pituitary corticotroph secretion of adrenocorticotrophin (ACTH).1 3 CRH regulates the growth of pituitary corticotrophs, adrenocortical differentiation, and steroidogenic maturation of the fetal HPA axis.3 It is also a potent vasodilator of the fetoplacental circulation and can potentiate the function of local mediators and hormones, such as prostaglandins and oxytocin, in increasing myometrial contractility during labour.1 The progressive increase in the concentration of CRH in fetal and maternal circulations at late gestation …","author":[{"dropping-particle":"","family":"Ng","given":"P C","non-dropping-particle":"","parse-names":false,"suffix":""}],"container-title":"Archives of disease in childhood. Fetal and neonatal edition","id":"ITEM-1","issue":"3","issued":{"date-parts":[["2000","5","1"]]},"page":"F250-4","publisher":"BMJ Publishing Group","title":"The fetal and neonatal hypothalamic-pituitary-adrenal axis.","type":"article-journal","volume":"82"},"uris":["http://www.mendeley.com/documents/?uuid=d729e21a-7ed5-3dc8-a6b8-341d91acbee8"]}],"mendeley":{"formattedCitation":"(Ng, 2000)","plainTextFormattedCitation":"(Ng, 2000)","previouslyFormattedCitation":"(Ng, 2000)"},"properties":{"noteIndex":0},"schema":"https://github.com/citation-style-language/schema/raw/master/csl-citation.json"}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(Ng, 2000)</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is fully developed in the second trimester of pregnancy </w:t>
      </w:r>
      <w:r w:rsidRPr="001176AA">
        <w:rPr>
          <w:rFonts w:asciiTheme="minorHAnsi" w:hAnsiTheme="minorHAnsi" w:cstheme="minorHAnsi"/>
          <w:sz w:val="22"/>
          <w:szCs w:val="22"/>
        </w:rPr>
        <w:fldChar w:fldCharType="begin" w:fldLock="1"/>
      </w:r>
      <w:r w:rsidR="001F7017">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outcomes","type":"article-journal","volume":"10"},"uris":["http://www.mendeley.com/documents/?uuid=f1a1d9b4-9ea4-3352-8eae-b21ce05893c2"]}],"mendeley":{"formattedCitation":"(Moisiadis &amp; Matthews, 2014&lt;i&gt;b&lt;/i&gt;)","plainTextFormattedCitation":"(Moisiadis &amp; Matthews, 2014b)","previouslyFormattedCitation":"(Moisiadis &amp; Matthews, 2014&lt;i&gt;b&lt;/i&gt;)"},"properties":{"noteIndex":0},"schema":"https://github.com/citation-style-language/schema/raw/master/csl-citation.json"}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DA3595" w:rsidRPr="001176AA">
        <w:rPr>
          <w:rFonts w:asciiTheme="minorHAnsi" w:hAnsiTheme="minorHAnsi" w:cstheme="minorHAnsi"/>
          <w:noProof/>
          <w:sz w:val="22"/>
          <w:szCs w:val="22"/>
        </w:rPr>
        <w:t>(Moisiadis &amp; Matthews, 2014</w:t>
      </w:r>
      <w:r w:rsidR="00DA3595" w:rsidRPr="001176AA">
        <w:rPr>
          <w:rFonts w:asciiTheme="minorHAnsi" w:hAnsiTheme="minorHAnsi" w:cstheme="minorHAnsi"/>
          <w:i/>
          <w:noProof/>
          <w:sz w:val="22"/>
          <w:szCs w:val="22"/>
        </w:rPr>
        <w:t>b</w:t>
      </w:r>
      <w:r w:rsidR="00DA3595"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early pregnancy, fetal cortisol is thought to primarily be attained from maternal cortisol, as the fetus is believed to sufficiently produce cortisol at 22 weeks of gestation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{"citationItems":[{"id":"ITEM-1","itemData":{"DOI":"10.1073/pnas.1201295109","ISSN":"1091-6490","PMID":"22529357","abstract":"Stress-related variation in the intrauterine milieu may impact brain development and emergent function, with long-term implications in terms of susceptibility for affective disorders. Studies in animals suggest limbic regions in the developing brain are particularly sensitive to exposure to the stress hormone cortisol. However, the nature, magnitude, and time course of these effects have not yet been adequately characterized in humans. A prospective, longitudinal study was conducted in 65 normal, healthy mother-child dyads to examine the association of maternal cortisol in early, mid-, and late gestation with subsequent measures at approximately 7 y age of child amygdala and hippocampus volume and affective problems. After accounting for the effects of potential confounding pre- and postnatal factors, higher maternal cortisol levels in earlier but not later gestation was associated with a larger right amygdala volume in girls (a 1 SD increase in cortisol was associated with a 6.4% increase in right amygdala volume), but not in boys. Moreover, higher maternal cortisol levels in early gestation was associated with more affective problems in girls, and this association was mediated, in part, by amygdala volume. No association between maternal cortisol in pregnancy and child hippocampus volume was observed in either sex. The current findings represent, to the best of our knowledge, the first report linking maternal stress hormone levels in human pregnancy with subsequent child amygdala volume and affect. The results underscore the importance of the intrauterine environment and suggest the origins of neuropsychiatric disorders may have their foundations early in life.","author":[{"dropping-particle":"","family":"Buss","given":"Claudia","non-dropping-particle":"","parse-names":false,"suffix":""},{"dropping-particle":"","family":"Davis","given":"Elysia Poggi","non-dropping-particle":"","parse-names":false,"suffix":""},{"dropping-particle":"","family":"Shahbaba","given":"Babak","non-dropping-particle":"","parse-names":false,"suffix":""},{"dropping-particle":"","family":"Pruessner","given":"Jens C","non-dropping-particle":"","parse-names":false,"suffix":""},{"dropping-particle":"","family":"Head","given":"Kevin","non-dropping-particle":"","parse-names":false,"suffix":""},{"dropping-particle":"","family":"Sandman","given":"Curt A","non-dropping-particle":"","parse-names":false,"suffix":""}],"container-title":"Proceedings of the National Academy of Sciences of the United States of America","id":"ITEM-1","issue":"20","issued":{"date-parts":[["2012","5","15"]]},"page":"E1312-9","publisher":"National Academy of Sciences","title":"Maternal cortisol over the course of pregnancy and subsequent child amygdala and hippocampus volumes and affective problems.","type":"article-journal","volume":"109"},"uris":["http://www.mendeley.com/documents/?uuid=2a404959-a8e2-3dc7-825f-a2bfb3867795"]}],"mendeley":{"formattedCitation":"(Buss &lt;i&gt;et al.&lt;/i&gt;, 2012)","plainTextFormattedCitation":"(Buss et al., 2012)","previouslyFormattedCitation":"(Buss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(Buss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Given the critical developmental window by which fetal organs and HPA axis are developing, it is possible that increased </w:t>
      </w:r>
      <w:r w:rsidRPr="001176AA">
        <w:rPr>
          <w:rFonts w:asciiTheme="minorHAnsi" w:hAnsiTheme="minorHAnsi" w:cstheme="minorHAnsi"/>
          <w:sz w:val="22"/>
          <w:szCs w:val="22"/>
        </w:rPr>
        <w:lastRenderedPageBreak/>
        <w:t xml:space="preserve">maternal cortisol levels in early pregnancy compared to late pregnancy may have more deleterious effects on fetal development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Reviews","id":"ITEM-1","issue":"6","issued":{"date-parts":[["2013","12","1"]]},"page":"885-916","publisher":"Narnia","title":"Early-Life Glucocorticoid Exposure: The Hypothalamic-Pituitary-Adrenal Axis, Placental Function, and Long-term Disease Risk","type":"article-journal","volume":"34"},"uris":["http://www.mendeley.com/documents/?uuid=d1ba4f6a-5f7a-378b-b66e-15e35e75c440"]},{"id":"ITEM-2","itemData":{"DOI":"10.1111/j.1365-2796.2007.01809.x","ISSN":"0954-6820","author":[{"dropping-particle":"","family":"Barker","given":"D. J. P.","non-dropping-particle":"","parse-names":false,"suffix":""}],"container-title":"Journal of Internal Medicine","id":"ITEM-2","issue":"5","issued":{"date-parts":[["2007","5","1"]]},"page":"412-417","publisher":"John Wiley &amp; Sons, Ltd (10.1111)","title":"The origins of the developmental origins theory","type":"article-journal","volume":"261"},"uris":["http://www.mendeley.com/documents/?uuid=52e37407-33c2-3306-99fe-1d3f81613cf4"]}],"mendeley":{"formattedCitation":"(Barker, 2007; Braun &lt;i&gt;et al.&lt;/i&gt;, 2013&lt;i&gt;a&lt;/i&gt;)","plainTextFormattedCitation":"(Barker, 2007; Braun et al., 2013a)","previouslyFormattedCitation":"(Barker, 2007; Braun &lt;i&gt;et al.&lt;/i&gt;, 2013&lt;i&gt;a&lt;/i&gt;)"},"properties":{"noteIndex":0},"schema":"https://github.com/citation-style-language/schema/raw/master/csl-citation.json"}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(Barker, 2007; Braun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2013</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mice, the offspring HPA develops postnatal in two phases. On postnatal day (PND) 1 through 12, the mouse HPA is considered hypo-responsive, and after PND 12 the HPA system matures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{"citationItems":[{"id":"ITEM-1","itemData":{"DOI":"10.1016/S0736-5748(03)00030-3","ISSN":"0736-5748","abstract":"The main characteristic of the postnatal development of the stress system in the rat is the so-called stress hypo-responsive period (SHRP). Lasting from postnatal day (pnd) 4 to pnd 14, this period is characterized by very low basal corticosterone levels and an inability of mild stressors to induce an enhanced ACTH and corticosterone release. During the last years, the mouse has become a generally used animal in stress research, also due to the wide availability of genetically modified mouse strains. However, very few data are available on the ontogeny of the stress system in the mouse. This study therefore describes the postnatal ontogeny of peripheral and central aspects of the hypothalamic–pituitary–adrenal (HPA) axis in the mouse. We measured ACTH and corticosterone in blood and CRH, urocortin 3 (UCN3), mineralocorticoid receptor (MR) and glucocorticoid receptor (GR) transcripts in the brain at postnatal days 1, 2, 4, 6, 9, 12, 14 and 16. Our results show that we can subdivide the postnatal development of the HPA axis in the mouse in two phases. The first phase corresponds to the SHRP in the rat and lasts from right after birth (pnd 1) until pnd 12. Basal corticosterone levels were low and novelty exposure did not enhance corticosterone or ACTH levels. This period is further characterized by a high expression of CRH in the paraventricular nucleus (PVN) of the hypothalamus. Expression levels of GR in the hippocampus and UCN3 in the perifornical area are low at birth but increase significantly during the SHRP, both reaching the highest expression level at pnd 12. In the second phase, the mice have developed past the SHRP and were now exhibiting enhanced corticosterone basal levels and a response of ACTH and corticosterone to mild novelty stress. CRH expression was decreased significantly, while expression of UCN3 and GR remained high, with a small decrease at pnd 16. The expression of MR in the hippocampus was very dynamic throughout the postnatal development of the HPA axis and changed in a time and subregion specific manner. These results demonstrate for the first time the correlation between the postnatal endocrine development of the mouse and gene expression changes of central regulators of HPA axis function.","author":[{"dropping-particle":"","family":"Schmidt","given":"M.","non-dropping-particle":"","parse-names":false,"suffix":""},{"dropping-particle":"","family":"Enthoven","given":"L.","non-dropping-particle":"","parse-names":false,"suffix":""},{"dropping-particle":"","family":"Mark","given":"M.","non-dropping-particle":"van der","parse-names":false,"suffix":""},{"dropping-particle":"","family":"Levine","given":"S.","non-dropping-particle":"","parse-names":false,"suffix":""},{"dropping-particle":"","family":"Kloet","given":"E.R.","non-dropping-particle":"de","parse-names":false,"suffix":""},{"dropping-particle":"","family":"Oitzl","given":"M.S.","non-dropping-particle":"","parse-names":false,"suffix":""}],"container-title":"International Journal of Developmental Neuroscience","id":"ITEM-1","issue":"3","issued":{"date-parts":[["2003","5","1"]]},"page":"125-132","publisher":"Pergamon","title":"The postnatal development of the hypothalamic–pituitary–adrenal axis in the mouse","type":"article-journal","volume":"21"},"uris":["http://www.mendeley.com/documents/?uuid=97e5720a-2e90-3d83-8f74-c8e7e8c773c9"]}],"mendeley":{"formattedCitation":"(Schmidt &lt;i&gt;et al.&lt;/i&gt;, 2003)","plainTextFormattedCitation":"(Schmidt et al., 2003)","previouslyFormattedCitation":"(Schmidt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(Schmidt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15" w:name="_Toc15461861"/>
      <w:r w:rsidRPr="001176AA">
        <w:rPr>
          <w:rFonts w:asciiTheme="minorHAnsi" w:hAnsiTheme="minorHAnsi" w:cstheme="minorHAnsi"/>
        </w:rPr>
        <w:t>Glucocorticoid Treatments in Pregnancy</w:t>
      </w:r>
      <w:bookmarkEnd w:id="1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addition to the naturally increasing cortisol levels in pregnancy, glucocorticoid (GC) treatments are further prescribed during pregnancy for multiple reasons. A single course of synthetic corticosteroid treatment is prescribed to women who are at risk of delivering premature babies. The treatment is proven to increase offspring chances of survival post-delivery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-2","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 Baisden &lt;i&gt;et al.&lt;/i&gt;, 2007&lt;i&gt;a&lt;/i&gt;)","plainTextFormattedCitation":"(Doyle et al., 2000; Baisden et al., 2007a)","previouslyFormattedCitation":"(Doyle &lt;i&gt;et al.&lt;/i&gt;, 2000; Baisden &lt;i&gt;et al.&lt;/i&gt;, 2007&lt;i&gt;a&lt;/i&gt;)"},"properties":{"noteIndex":0},"schema":"https://github.com/citation-style-language/schema/raw/master/csl-citation.json"}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(Doyle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2000; Baisden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2007</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Glucocorticoid treatments are prescribed as they enhance fetal growth, specifically fetal lung maturation to prevent respiratory distress syndrome (RDS), and aid in overall embryogenesis to prevent perinatal death due to hemorrhages, heart failure and other underlying causes associated with preterm birth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10.2174/138161210793797898","ISSN":"13816128","author":[{"dropping-particle":"","family":"Lunghi","given":"L.","non-dropping-particle":"","parse-names":false,"suffix":""},{"dropping-particle":"","family":"Pavan","given":"B.","non-dropping-particle":"","parse-names":false,"suffix":""},{"dropping-particle":"","family":"Biondi","given":"C.","non-dropping-particle":"","parse-names":false,"suffix":""},{"dropping-particle":"","family":"Paolillo","given":"R.","non-dropping-particle":"","parse-names":false,"suffix":""},{"dropping-particle":"","family":"Valerio","given":"A.","non-dropping-particle":"","parse-names":false,"suffix":""},{"dropping-particle":"","family":"Vesce","given":"F.","non-dropping-particle":"","parse-names":false,"suffix":""},{"dropping-particle":"","family":"Patella","given":"A.","non-dropping-particle":"","parse-names":false,"suffix":""}],"container-title":"Current Pharmaceutical Design","id":"ITEM-2","issue":"32","issued":{"date-parts":[["2010","11","1"]]},"page":"3616-3637","title":"Use of Glucocorticoids in Pregnancy","type":"article-journal","volume":"16"},"uris":["http://www.mendeley.com/documents/?uuid=dca89187-cae3-3ab6-b594-b71bbf13ad50"]}],"mendeley":{"formattedCitation":"(Lunghi &lt;i&gt;et al.&lt;/i&gt;, 2010; Singh &lt;i&gt;et al.&lt;/i&gt;, 2012)","plainTextFormattedCitation":"(Lunghi et al., 2010; Singh et al., 2012)","previouslyFormattedCitation":"(Lunghi &lt;i&gt;et al.&lt;/i&gt;, 2010; Singh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(Lunghi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2010; Singh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Specifically, betamethasone, dexamethasone, prednisolone, corticosteroids, or cortisol are prescribed to women who have acute asthma or asthma, hyperemesis gravidarum, depression, stress, or are at risk of delivering preterm babies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(Singh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use of corticosteroids is widespread. In a Danish cohort study encompassing all births in Denmark from 1996-2008, about 20% of women reported use of corticosteroids from 4 weeks prior to delivery until delivery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(Hviid &amp; Mølgaard-Nielsen,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an American cohort study including 152,531 pregnancies between 1996-2000, 3.5% of pregnant women who had a documented diagnosis associated with preterm birth used corticosteroids, while 1.7% of pregnant women who did not have a documented diagnosis used corticosteroid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{"citationItems":[{"id":"ITEM-1","itemData":{"DOI":"10.1016/j.ajog.2004.04.025","abstract":"Objective: The purpose of this study was to provide information on the prevalence of the use of prescription drugs among pregnant women in the United States. Study design: A retrospective study was conducted with the use of the automated databases of 8 health maintenance organizations that are involved in the Health Maintenance Research Network Center for Education and Research on Therapeutics. Women who delivered of an infant in a hospital from January 1, 1996, through December 31, 2000, were identified. Prescription drug use according to therapeutic class and the United States Food and Drug Administration risk classification system was evaluated, with the assumption of a gestational duration of 270 days, with three 90-day trimesters of pregnancy, and with a 90-day period before pregnancy. Nonprescrip-tion drug use was not assessed. Results: During the period 1996 through 2000, 152,531 deliveries were identified that met the criteria for study. For 98,182 deliveries (64%), a drug other than a vitamin or mineral supplement was prescribed in the 270 days before delivery: 3595 women (2.4%) received a drug from category A; 76,292 women (50.0%) received a drug from category B; 57,604 women (37.8%) received a drug from category C; 7333 women (4.8%) received a drug from category D, and 6976 women (4.6%) received a drug from category X of the United States Food and Drug Administration risk classification system. Overall, 5157 women (3.4%) received a category D drug, and 1653 women KEY WORD Prescription drug","author":[{"dropping-particle":"","family":"Andrade","given":"Susan E","non-dropping-particle":"","parse-names":false,"suffix":""},{"dropping-particle":"","family":"Gurwitz","given":"Jerry H","non-dropping-particle":"","parse-names":false,"suffix":""},{"dropping-particle":"","family":"Davis","given":"Robert L","non-dropping-particle":"","parse-names":false,"suffix":""},{"dropping-particle":"","family":"Chan","given":"K Arnold","non-dropping-particle":"","parse-names":false,"suffix":""},{"dropping-particle":"","family":"Finkelstein","given":"Jonathan A","non-dropping-particle":"","parse-names":false,"suffix":""},{"dropping-particle":"","family":"Fortman","given":"Kris","non-dropping-particle":"","parse-names":false,"suffix":""},{"dropping-particle":"","family":"Mcphillips","given":"Heather","non-dropping-particle":"","parse-names":false,"suffix":""},{"dropping-particle":"","family":"Raebel","given":"Marsha A","non-dropping-particle":"","parse-names":false,"suffix":""},{"dropping-particle":"","family":"Roblin","given":"Douglas","non-dropping-particle":"","parse-names":false,"suffix":""},{"dropping-particle":"","family":"Smith","given":"David H","non-dropping-particle":"","parse-names":false,"suffix":""},{"dropping-particle":"","family":"Yood","given":"Marianne Ulcickas","non-dropping-particle":"","parse-names":false,"suffix":""},{"dropping-particle":"","family":"Morse","given":"Abraham N","non-dropping-particle":"","parse-names":false,"suffix":""},{"dropping-particle":"","family":"Platt","given":"Richard","non-dropping-particle":"","parse-names":false,"suffix":""}],"container-title":"American Journal of Obstetrics and Gynecology","id":"ITEM-1","issued":{"date-parts":[["2004"]]},"page":"398-407","title":"Prescription drug use in pregnancy","type":"article-journal","volume":"191"},"uris":["http://www.mendeley.com/documents/?uuid=cc7f898c-7db3-3651-bf46-6fecdd966306"]}],"mendeley":{"formattedCitation":"(Andrade &lt;i&gt;et al.&lt;/i&gt;, 2004)","plainTextFormattedCitation":"(Andrade et al., 2004)","previouslyFormattedCitation":"(Andrade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(Andrade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Despite the placenta’s function to protect the fetus from excess maternal corticosteroid, synthetic corticosteroids used in preterm treatments can readily cross the placenta bypassing inactivation by HSD11B2</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 Singh &lt;i&gt;et al.&lt;/i&gt;, 2012)","plainTextFormattedCitation":"(Cuffe et al., 2011a; Singh et al., 2012)","previouslyFormattedCitation":"(Cuffe &lt;i&gt;et al.&lt;/i&gt;, 2011&lt;i&gt;a&lt;/i&gt;; Singh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 xml:space="preserve">; Singh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16" w:name="_Toc15461862"/>
      <w:r w:rsidRPr="001176AA">
        <w:rPr>
          <w:rFonts w:asciiTheme="minorHAnsi" w:hAnsiTheme="minorHAnsi" w:cstheme="minorHAnsi"/>
        </w:rPr>
        <w:t>Effects of Glucocorticoid Exposure on Placental and Fet</w:t>
      </w:r>
      <w:bookmarkEnd w:id="16"/>
      <w:r w:rsidRPr="001176AA">
        <w:rPr>
          <w:rFonts w:asciiTheme="minorHAnsi" w:hAnsiTheme="minorHAnsi" w:cstheme="minorHAnsi"/>
        </w:rPr>
        <w:t>al Development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Pregnant rats treated with dexamethasone at E13 until E20 showed reduced placental and fetal weights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(Ain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2005</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Despite the evident placental and fetal growth restriction, dexamethasone did not affect litter size or fetal viability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(Ain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2005</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Rats exposed to triamcinolone once at E16 had 53% reduction in placental weight and 73% reduction in fetal weights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(Hahn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1999</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Mice exposed to a sound stressor on E10.5, E12.5, and E14.5 showed reduced fetal body weight and had growth restriction that was more evident in female fetuses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(Wieczorek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Pregnant mice exposed to dexamethasone on E15, E16, and E17 had reduced placental and fetal weights and trophoblast swelling in the junctional and labyrinth zones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2007&lt;i&gt;a&lt;/i&gt;)","plainTextFormattedCitation":"(Baisden et al., 2007a)","previouslyFormattedCitation":"(Baisden &lt;i&gt;et al.&lt;/i&gt;, 2007&lt;i&gt;a&lt;/i&gt;)"},"properties":{"noteIndex":0},"schema":"https://github.com/citation-style-language/schema/raw/master/csl-citation.json"}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(Baisden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2007</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On the contrary to the evident reduction in placental and fetal weights seen in some papers, mice treated with dexamethasone on E13.5 and E14.5 showed no effect on fetal weight at E15.5, E18.5, or at birth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There was also no effect on placental weights at E15.5, E17.5 in male or female placentas, but at E18.5 female placentas had reduced weight but male placentas were not different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However, placental junctional and labyrinth zone proportions with respect to the total placental area was unchanged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F46675">
      <w:pPr>
        <w:pStyle w:val="Heading3"/>
        <w:rPr>
          <w:rFonts w:asciiTheme="minorHAnsi" w:hAnsiTheme="minorHAnsi" w:cstheme="minorHAnsi"/>
        </w:rPr>
      </w:pPr>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Effect of Glucocorticoid Exposure on Placental Nutrient Transporters</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Since the placenta is the only source of fetal nutrient acquisition, transporter expression may reflect the efficiency at which maternal nutrients pass through the placenta to the fetus. To pass to the fetus, the </w:t>
      </w:r>
      <w:r w:rsidRPr="001176AA">
        <w:rPr>
          <w:rFonts w:asciiTheme="minorHAnsi" w:hAnsiTheme="minorHAnsi" w:cstheme="minorHAnsi"/>
          <w:sz w:val="22"/>
          <w:szCs w:val="22"/>
        </w:rPr>
        <w:lastRenderedPageBreak/>
        <w:t xml:space="preserve">nutrients need to bypass the three placental exchange barriers including two syncytiotrophoblast layers and the fetal endothelial cell layer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(Georgiades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The findings below highlight the conflicting evidence within species and between models regarding placental transporter expression, which emphasizes the need for further studies.</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4"/>
        <w:rPr>
          <w:rFonts w:asciiTheme="minorHAnsi" w:hAnsiTheme="minorHAnsi" w:cstheme="minorHAnsi"/>
        </w:rPr>
      </w:pPr>
      <w:r w:rsidRPr="001176AA">
        <w:rPr>
          <w:rFonts w:asciiTheme="minorHAnsi" w:hAnsiTheme="minorHAnsi" w:cstheme="minorHAnsi"/>
        </w:rPr>
        <w:t>Glucose Transporters</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Glucose transport across the mammalian placenta is thought to occur mainly via GLUT1 and is complemented by GLUT3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1999&lt;i&gt;a&lt;/i&gt;)","plainTextFormattedCitation":"(Hahn &amp; Desoye, 1996; Hahn et al., 1999a)","previouslyFormattedCitation":"(Hahn &amp; Desoye, 1996; Hahn &lt;i&gt;et al.&lt;/i&gt;, 1999&lt;i&gt;a&lt;/i&gt;)"},"properties":{"noteIndex":0},"schema":"https://github.com/citation-style-language/schema/raw/master/csl-citation.json"}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(Hahn &amp; Desoye, 1996; Hahn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1999</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GLUT1 and GLUT3 are the most extensively studied transporters in the placenta. Rats exposed to triamcinolone (TA) at E16 had reduced mRNA and protein expression of GLUT1 and GLUT3 at E21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(Hahn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1999</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Inversely, pregnant rats exposed to 100 or 200 ug/kg body weight/ day of dexamethasone starting at E15 showed increased placental GLUT1 protein expression by 1.6 and 1.9 fold, respectively at E21 indicating a dose-dependent effect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(Langdown &amp; Sugden,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Mice exposed to corticosterone in their drinking water at E11-E16 had increased placental GLUT1 and GLUT3 gene expression at E16, while mice exposed at E14-E19 showed unchanged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Unlike the transporter expression at both timepoints, transplacental clearance of radiolabeled glucose was unchanged at E16 after the exposure from E11-E16, but clearance was reduced by 33% at E19 after exposure from E14-E19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suggests that other glucose transporters may be involved in placental glucose uptake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Opposite results show that mice treated with dexamethasone for 60 hours via a minipump starting at E12.5 showed unaltered gene expression of GLUT1 and GLUT3 at E14.5 and at E17.5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Human placental extracts from term deliveries further showed reductions in GLUT1 mRNA and protein expression after TA treatment along with reduced protein expression of GLUT3 but unaltered GLUT3 mRNA expression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(Hahn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1999</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Another study showed that human placental extracts from term deliveries had unaltered GLUT1 mRNA expression but increased GLUT1 protein expression when treated with 1, 2, and 20 mg/ml of hydrocortisone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GLUT3 mRNA expression was increased when placental explants were treated with 2mg/ml hydrocortisone only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Despite the increased GLUT3 mRNA expression at 2mg/ml and the increased GLUT1 protein expression at all doses of hydrocortisone, placental uptake of radiolabeled glucose was decreased by 30-40% when explants were treated with 2 and 20 mg/ml hydrocortisone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Refer to </w:t>
      </w:r>
      <w:r w:rsidRPr="001176AA">
        <w:rPr>
          <w:rFonts w:asciiTheme="minorHAnsi" w:hAnsiTheme="minorHAnsi" w:cstheme="minorHAnsi"/>
          <w:i/>
          <w:sz w:val="22"/>
          <w:szCs w:val="22"/>
        </w:rPr>
        <w:t>Appendix A</w:t>
      </w:r>
      <w:r w:rsidRPr="001176AA">
        <w:rPr>
          <w:rFonts w:asciiTheme="minorHAnsi" w:hAnsiTheme="minorHAnsi" w:cstheme="minorHAnsi"/>
          <w:sz w:val="22"/>
          <w:szCs w:val="22"/>
        </w:rPr>
        <w:t xml:space="preserve"> for a table summary of results.  </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4"/>
        <w:rPr>
          <w:rFonts w:asciiTheme="minorHAnsi" w:hAnsiTheme="minorHAnsi" w:cstheme="minorHAnsi"/>
        </w:rPr>
      </w:pPr>
      <w:r w:rsidRPr="001176AA">
        <w:rPr>
          <w:rFonts w:asciiTheme="minorHAnsi" w:hAnsiTheme="minorHAnsi" w:cstheme="minorHAnsi"/>
        </w:rPr>
        <w:t xml:space="preserve">Amino Acid Transporters </w:t>
      </w:r>
    </w:p>
    <w:p w:rsidR="003E213C" w:rsidRPr="001176AA" w:rsidRDefault="003E213C" w:rsidP="003E213C">
      <w:pPr>
        <w:rPr>
          <w:rFonts w:asciiTheme="minorHAnsi" w:hAnsiTheme="minorHAnsi" w:cstheme="minorHAnsi"/>
        </w:rPr>
      </w:pPr>
      <w:r w:rsidRPr="001176AA">
        <w:rPr>
          <w:rFonts w:asciiTheme="minorHAnsi" w:hAnsiTheme="minorHAnsi" w:cstheme="minorHAnsi"/>
          <w:sz w:val="22"/>
          <w:szCs w:val="22"/>
        </w:rPr>
        <w:t xml:space="preserve">Amino acid concentrations are higher in the fetal umbilical vein than in the mother’s circulation showing a need for active transport of amino acids through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(Cetin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1176AA">
        <w:rPr>
          <w:rFonts w:asciiTheme="minorHAnsi" w:hAnsiTheme="minorHAnsi" w:cstheme="minorHAnsi"/>
          <w:sz w:val="22"/>
          <w:szCs w:val="22"/>
          <w:shd w:val="clear" w:color="auto" w:fill="FFFFFF"/>
        </w:rPr>
        <w:t xml:space="preserve">β, system y+, and other systems </w:t>
      </w:r>
      <w:r w:rsidRPr="001176AA">
        <w:rPr>
          <w:rFonts w:asciiTheme="minorHAnsi" w:hAnsiTheme="minorHAnsi" w:cstheme="minorHAnsi"/>
          <w:sz w:val="22"/>
          <w:szCs w:val="22"/>
          <w:shd w:val="clear" w:color="auto" w:fill="FFFFFF"/>
        </w:rPr>
        <w:fldChar w:fldCharType="begin" w:fldLock="1"/>
      </w:r>
      <w:r w:rsidRPr="001176AA">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1176AA">
        <w:rPr>
          <w:rFonts w:asciiTheme="minorHAnsi" w:hAnsiTheme="minorHAnsi" w:cstheme="minorHAnsi"/>
          <w:sz w:val="22"/>
          <w:szCs w:val="22"/>
          <w:shd w:val="clear" w:color="auto" w:fill="FFFFFF"/>
        </w:rPr>
        <w:fldChar w:fldCharType="separate"/>
      </w:r>
      <w:r w:rsidRPr="001176AA">
        <w:rPr>
          <w:rFonts w:asciiTheme="minorHAnsi" w:hAnsiTheme="minorHAnsi" w:cstheme="minorHAnsi"/>
          <w:noProof/>
          <w:sz w:val="22"/>
          <w:szCs w:val="22"/>
          <w:shd w:val="clear" w:color="auto" w:fill="FFFFFF"/>
        </w:rPr>
        <w:t xml:space="preserve">(Regnault </w:t>
      </w:r>
      <w:r w:rsidRPr="001176AA">
        <w:rPr>
          <w:rFonts w:asciiTheme="minorHAnsi" w:hAnsiTheme="minorHAnsi" w:cstheme="minorHAnsi"/>
          <w:i/>
          <w:noProof/>
          <w:sz w:val="22"/>
          <w:szCs w:val="22"/>
          <w:shd w:val="clear" w:color="auto" w:fill="FFFFFF"/>
        </w:rPr>
        <w:t>et al.</w:t>
      </w:r>
      <w:r w:rsidRPr="001176AA">
        <w:rPr>
          <w:rFonts w:asciiTheme="minorHAnsi" w:hAnsiTheme="minorHAnsi" w:cstheme="minorHAnsi"/>
          <w:noProof/>
          <w:sz w:val="22"/>
          <w:szCs w:val="22"/>
          <w:shd w:val="clear" w:color="auto" w:fill="FFFFFF"/>
        </w:rPr>
        <w:t xml:space="preserve">, 2002; Gaccioli </w:t>
      </w:r>
      <w:r w:rsidRPr="001176AA">
        <w:rPr>
          <w:rFonts w:asciiTheme="minorHAnsi" w:hAnsiTheme="minorHAnsi" w:cstheme="minorHAnsi"/>
          <w:i/>
          <w:noProof/>
          <w:sz w:val="22"/>
          <w:szCs w:val="22"/>
          <w:shd w:val="clear" w:color="auto" w:fill="FFFFFF"/>
        </w:rPr>
        <w:t>et al.</w:t>
      </w:r>
      <w:r w:rsidRPr="001176AA">
        <w:rPr>
          <w:rFonts w:asciiTheme="minorHAnsi" w:hAnsiTheme="minorHAnsi" w:cstheme="minorHAnsi"/>
          <w:noProof/>
          <w:sz w:val="22"/>
          <w:szCs w:val="22"/>
          <w:shd w:val="clear" w:color="auto" w:fill="FFFFFF"/>
        </w:rPr>
        <w:t xml:space="preserve">, 2015; Vaughan </w:t>
      </w:r>
      <w:r w:rsidRPr="001176AA">
        <w:rPr>
          <w:rFonts w:asciiTheme="minorHAnsi" w:hAnsiTheme="minorHAnsi" w:cstheme="minorHAnsi"/>
          <w:i/>
          <w:noProof/>
          <w:sz w:val="22"/>
          <w:szCs w:val="22"/>
          <w:shd w:val="clear" w:color="auto" w:fill="FFFFFF"/>
        </w:rPr>
        <w:t>et al.</w:t>
      </w:r>
      <w:r w:rsidRPr="001176AA">
        <w:rPr>
          <w:rFonts w:asciiTheme="minorHAnsi" w:hAnsiTheme="minorHAnsi" w:cstheme="minorHAnsi"/>
          <w:noProof/>
          <w:sz w:val="22"/>
          <w:szCs w:val="22"/>
          <w:shd w:val="clear" w:color="auto" w:fill="FFFFFF"/>
        </w:rPr>
        <w:t>, 2017)</w:t>
      </w:r>
      <w:r w:rsidRPr="001176AA">
        <w:rPr>
          <w:rFonts w:asciiTheme="minorHAnsi" w:hAnsiTheme="minorHAnsi" w:cstheme="minorHAnsi"/>
          <w:sz w:val="22"/>
          <w:szCs w:val="22"/>
          <w:shd w:val="clear" w:color="auto" w:fill="FFFFFF"/>
        </w:rPr>
        <w:fldChar w:fldCharType="end"/>
      </w:r>
      <w:r w:rsidRPr="001176AA">
        <w:rPr>
          <w:rFonts w:asciiTheme="minorHAnsi" w:hAnsiTheme="minorHAnsi" w:cstheme="minorHAnsi"/>
          <w:sz w:val="22"/>
          <w:szCs w:val="22"/>
          <w:shd w:val="clear" w:color="auto" w:fill="FFFFFF"/>
        </w:rPr>
        <w:t xml:space="preserve">. </w:t>
      </w:r>
      <w:r w:rsidRPr="001176AA">
        <w:rPr>
          <w:rFonts w:asciiTheme="minorHAnsi" w:hAnsiTheme="minorHAnsi" w:cstheme="minorHAnsi"/>
          <w:sz w:val="22"/>
          <w:szCs w:val="22"/>
        </w:rPr>
        <w:t xml:space="preserve">System A is sodium-dependent and allows transport of small non-branched amino acids like alanine and glycine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its activity is strongly related to fetal growth with evidence suggesting that system A activity being negatively associated with the severity of IUGR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(Glazier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1997; 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Hence, despite the presence of multiple placental amino acid transport systems, system A was the main studied system in most of the currently available research.</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lastRenderedPageBreak/>
        <w:t xml:space="preserve">Midgestation administration of dexamethasone in mice at E13.5 and E14.5 caused unaltered placental System A transfer of radiolabeled amino acid at E15.5 and E17.5 along with unchanged mRNA expression of SNAT1, SNAT2 and SNAT4 in male and female placentas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However, at E18.5, system A mediated amino acid transfer of radiolabeled amino acid was reduced in male and female placentas despite no significant changes in SNAT1, SNAT2, and SNAT4 transporter expression at E18.5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indicates a potential long-term effect of midgestational dexamethasone exposure on placental system A amino acid transfer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at E16, mice treated with dexamethasone in their drinking water at E11-E16 showed unchanged fetal accumulation of radiolabeled amino acid despite a 35% increase in placental radiolabeled amino acid accumulation and increased SNAT1 and SNAT2 gene expression but unaltered SNAT4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At E19, mice given dexamethasone at E14-E19 had reduced fetal and placental accumulation of radiolabeled amino acid by 40-50% despite showing increased SNAT1 expression with unchanged SNAT 2 and SNAT4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Mouse placentas at E19 from those given dexamethasone at E11-E16 had a 38% increase in fetal accumulation of amino acid despite no change in placental accumulation and no change in SNAT1, SNAT2, and SNAT4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further indicates a time-dependent effect on amino acid transporter expression, placental transport, and fetal accumulation. No change in gene expression of SNAT1, SNAT2, and SNAT4 at E14.5 and at E17.5 was detected in mice given dexamethasone for 60 hours starting at E12.5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Human placental explants from term pregnancies were incubated with dexamethasone for 48 hours showed 30% increase in placental uptake of radiolabeled amino acid at 10</w:t>
      </w:r>
      <w:r w:rsidRPr="001176AA">
        <w:rPr>
          <w:rFonts w:asciiTheme="minorHAnsi" w:hAnsiTheme="minorHAnsi" w:cstheme="minorHAnsi"/>
          <w:sz w:val="22"/>
          <w:szCs w:val="22"/>
          <w:vertAlign w:val="superscript"/>
        </w:rPr>
        <w:t xml:space="preserve">-6 </w:t>
      </w:r>
      <w:r w:rsidRPr="001176AA">
        <w:rPr>
          <w:rFonts w:asciiTheme="minorHAnsi" w:hAnsiTheme="minorHAnsi" w:cstheme="minorHAnsi"/>
          <w:sz w:val="22"/>
          <w:szCs w:val="22"/>
        </w:rPr>
        <w:t>M but not at 10</w:t>
      </w:r>
      <w:r w:rsidRPr="001176AA">
        <w:rPr>
          <w:rFonts w:asciiTheme="minorHAnsi" w:hAnsiTheme="minorHAnsi" w:cstheme="minorHAnsi"/>
          <w:sz w:val="22"/>
          <w:szCs w:val="22"/>
          <w:vertAlign w:val="superscript"/>
        </w:rPr>
        <w:t xml:space="preserve">-8 </w:t>
      </w:r>
      <w:r w:rsidRPr="001176AA">
        <w:rPr>
          <w:rFonts w:asciiTheme="minorHAnsi" w:hAnsiTheme="minorHAnsi" w:cstheme="minorHAnsi"/>
          <w:sz w:val="22"/>
          <w:szCs w:val="22"/>
        </w:rPr>
        <w:t xml:space="preserve">M despite no changes in mRNA expression of SNAT1, SNAT2 or SNAT4 at both concentrations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2010)</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Human term placental extracts from women who were treated with glucocorticoids during gestation showed varied effects depending on the intermittent time between the treatment and delivery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Uptake of radiolabeled amino acid by placentas of mothers who delivered 14 days after the GC treatment but prior to term was lower than uptake from delivered placentas within less than 14 days of treatment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Compared to term controls of untreated mothers, term placentas from GC treated mothers had significantly lower system A transport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Gene expression revealed no effect on SNAT1 and SNAT2 across all treatment groups and the control, but GC-treated term placentas had reduced SNAT4 expression compared to GC-treated placentas delivered after 14 days of treatment but prior to term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further suggests that long-term effects of dexamethasone may be more critical given that the reduced transport was amplified in GC-treated placentas delivered after 14 days of treatment but prior to term and in GC-treated term placentas compared to placentas delivered within 14 days of treatment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humans, system A transport of radiolabeled amino acids was significantly lower in placental explants of IUGR deliveries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{"citationItems":[{"id":"ITEM-1","itemData":{"DOI":"10.1016/j.placenta.2008.07.001","ISSN":"0143-4004","PMID":"18718657","abstract":"Preeclampsia and intrauterine growth restriction (IUGR) are both associated with abnormal remodeling of maternal spiral arteries perfusing the placental site. This would be expected to be associated with reduced fetal growth, yet only one third of infants of mothers with preeclampsia are growth restricted. Infants with IUGR have decreased concentrations of amino acids in their blood and system A amino acid transporter activity is reduced in their placentas. Since infants of preeclamptic pregnancies have increased circulating amino acids, we tested system A amino acid transport activity of placental villous fragments from pregnancies with small for gestational age (SGA) infants with and without maternal preeclampsia and from uncomplicated and preeclamptic pregnancies with normal sized infants. We confirm the reduced uptake of amino acids in SGA pregnancies without preeclampsia but report that placental amino acid uptake of SGA infants with maternal preeclampsia is not reduced and is identical to uptake by normal and preeclamptic pregnancies with normal weight infants.","author":[{"dropping-particle":"","family":"Shibata","given":"E","non-dropping-particle":"","parse-names":false,"suffix":""},{"dropping-particle":"","family":"Hubel","given":"C A","non-dropping-particle":"","parse-names":false,"suffix":""},{"dropping-particle":"","family":"Powers","given":"R W","non-dropping-particle":"","parse-names":false,"suffix":""},{"dropping-particle":"","family":"Versen-Hoeynck","given":"F","non-dropping-particle":"von","parse-names":false,"suffix":""},{"dropping-particle":"","family":"Gammill","given":"H","non-dropping-particle":"","parse-names":false,"suffix":""},{"dropping-particle":"","family":"Rajakumar","given":"A","non-dropping-particle":"","parse-names":false,"suffix":""},{"dropping-particle":"","family":"Roberts","given":"J M","non-dropping-particle":"","parse-names":false,"suffix":""}],"container-title":"Placenta","id":"ITEM-1","issue":"10","issued":{"date-parts":[["2008","10"]]},"page":"879-82","publisher":"NIH Public Access","title":"Placental system A amino acid transport is reduced in pregnancies with small for gestational age (SGA) infants but not in preeclampsia with SGA infants.","type":"article-journal","volume":"29"},"uris":["http://www.mendeley.com/documents/?uuid=89260580-1ef3-3d4d-9cad-6e82a15c8c2a"]}],"mendeley":{"formattedCitation":"(Shibata &lt;i&gt;et al.&lt;/i&gt;, 2008)","plainTextFormattedCitation":"(Shibata et al., 2008)","previouslyFormattedCitation":"(Shibata &lt;i&gt;et al.&lt;/i&gt;, 2008)"},"properties":{"noteIndex":0},"schema":"https://github.com/citation-style-language/schema/raw/master/csl-citation.json"}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(Shibata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placental uptake of lysine was reduced at the basolateral membrane, while system-L-mediated uptake of leucine was reduced in the microvillous and basal membranes of placental explants from IUGR pregnancies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{"citationItems":[{"id":"ITEM-1","itemData":{"DOI":"10.1203/00006450-199810000-00011","ISSN":"0031-3998","abstract":"Intrauterine growth restriction (IUGR) is characterized by a reduction in fetal plasma concentrations of a number of essential amino acids. Whether this is caused by impaired placental transport is unknown. We studied transport of leucine and lysine in syncytiotrophoblast microvillous (MVM) and basal membrane (BM) vesicles isolated from uncomplicated (control) and IUGR pregnancies. In addition, we investigated the possibility that leucine uptake is stimulated by an outwardly directed glycine gradient. Uptake of 3H-L-lysine (0.1 µM) and 3H-L-leucine (0.25 µM) was studied at 37°C using rapid filtration techniques. In IUGR, mediated uptake of lysine was reduced by 44% (p &lt; 0.05) in BM and uptake of leucine was lower in both MVM (-46%, p &lt; 0.05) and BM (-38%, p &lt; 0.05) compared with control vesicles. Intravesicular glycine (2 mM) increased the uptake of leucine by 98% in MVM (p &lt; 0.05). These data suggest that the activity of placental transporters for cationic and neutral amino acids is reduced in IUGR. We speculate that a reduced glycine gradient in the placenta in IUGR, due to reduction in system A activity, will impair leucine transport to the fetus, providing an additional mechanism for reduced placental transport of leucine in IUGR.","author":[{"dropping-particle":"","family":"Jansson","given":"Thomas","non-dropping-particle":"","parse-names":false,"suffix":""},{"dropping-particle":"","family":"Scholtbach","given":"Valeria","non-dropping-particle":"","parse-names":false,"suffix":""},{"dropping-particle":"","family":"Powell","given":"Theresa L","non-dropping-particle":"","parse-names":false,"suffix":""}],"container-title":"Pediatric Research","id":"ITEM-1","issue":"4","issued":{"date-parts":[["1998","10"]]},"page":"532-537","publisher":"Nature Publishing Group","title":"Placental Transport of Leucine and Lysine Is Reduced in Intrauterine Growth Restriction1","type":"article-journal","volume":"44"},"uris":["http://www.mendeley.com/documents/?uuid=a0179e01-3e4d-383c-a7c4-01ee4c5ccf49"]}],"mendeley":{"formattedCitation":"(Jansson &lt;i&gt;et al.&lt;/i&gt;, 1998)","plainTextFormattedCitation":"(Jansson et al., 1998)","previouslyFormattedCitation":"(Jansson &lt;i&gt;et al.&lt;/i&gt;, 1998)"},"properties":{"noteIndex":0},"schema":"https://github.com/citation-style-language/schema/raw/master/csl-citation.json"}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(Jansson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IUGR placentas had 34% lower sodium-dependent taurine transport in the microvillous membrane compared to healthy controls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{"citationItems":[{"id":"ITEM-1","itemData":{"DOI":"10.1203/00006450-199808000-00016","ISSN":"0031-3998","abstract":"Taurine is an essential amino acid during fetal life and appears to be vital for the growth of the fetus and for the development of the CNS. In intrauterine growth restriction (IUGR), fetal plasma concentrations of taurine are reduced, and we tested the hypothesis that this is caused by altered placental transport of taurine. Syncytiotrophoblast microvillous membrane (MVM) and basal membrane (BM) vesicles were isolated from control(fetal weight, 3068 ± 191 g; gestational age, 37.0 ± 0.7 wk; n = 13) and IUGR pregnancies (fetal weight, 1724 ± 118 g; gestational age, 35.8 ± 0.7 wk; n = 11). Uptake of[3H]taurine (0.5 µM) was studied at 22°C using rapid filtration techniques. Sodium stimulated taurine uptake 35-fold in MVM, confirming Na+-dependent transport in this membrane. A Na+-dependent taurine transport could also be demonstrated in BM; however, the activity was only 6% of that in MVM. Na+-independent transport activities were similar in MVM and BM. In IUGR, MVM Na+-dependent taurine transport was reduced by 34% (p &lt; 0.05), whereas Na+-independent uptake was unaltered. In contrast to MVM, Na+-dependent taurine uptake in BM was unaffected by IUGR, whereas Na+-independent transport was decreased by 33% (p &lt; 0.05). The highly polarized distribution of the Na+/taurine cotransporter to the MVM in conjunction with similar Na+-independent transport rates for taurine in MVM and BM provides the basis for net taurine flux from the mother to the fetus. These data suggest that the low plasma concentrations of taurine in IUGR fetuses are caused by a reduced activity of placental taurine transporters.","author":[{"dropping-particle":"","family":"Norberg","given":"Staffan","non-dropping-particle":"","parse-names":false,"suffix":""},{"dropping-particle":"","family":"Powell","given":"Theresa L","non-dropping-particle":"","parse-names":false,"suffix":""},{"dropping-particle":"","family":"Jansson","given":"Thomas","non-dropping-particle":"","parse-names":false,"suffix":""}],"container-title":"Pediatric Research","id":"ITEM-1","issue":"2","issued":{"date-parts":[["1998","8"]]},"page":"233-238","publisher":"Nature Publishing Group","title":"Intrauterine Growth Restriction Is Associated with a Reduced Activity of Placental Taurine Transporters","type":"article-journal","volume":"44"},"uris":["http://www.mendeley.com/documents/?uuid=83f2443c-8c5c-39f5-9952-5f13fe6bc3c0"]}],"mendeley":{"formattedCitation":"(Norberg &lt;i&gt;et al.&lt;/i&gt;, 1998)","plainTextFormattedCitation":"(Norberg et al., 1998)","previouslyFormattedCitation":"(Norberg &lt;i&gt;et al.&lt;/i&gt;, 1998)"},"properties":{"noteIndex":0},"schema":"https://github.com/citation-style-language/schema/raw/master/csl-citation.json"}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(Norberg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BeWo choriocarcinoma human placental cell lines showed higher radiolabeled sodium-dependent amino acid transfer between membranes when incubated with 1000nM cortisol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SNAT1 mRNA expression was unchanged when BeWo cells were incubated with cortisol at 20, 50, 1000, and 2500 nM, but SNAT2 mRNA expression increased by 21% and 30% when incubated with cortisol at </w:t>
      </w:r>
      <w:r w:rsidRPr="001176AA">
        <w:rPr>
          <w:rFonts w:asciiTheme="minorHAnsi" w:hAnsiTheme="minorHAnsi" w:cstheme="minorHAnsi"/>
          <w:sz w:val="22"/>
          <w:szCs w:val="22"/>
        </w:rPr>
        <w:lastRenderedPageBreak/>
        <w:t xml:space="preserve">1000nM and 2500nM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SNAT2 protein expression further showed an 11% increase with 1000nM cortisol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Refer to </w:t>
      </w:r>
      <w:r w:rsidRPr="001176AA">
        <w:rPr>
          <w:rFonts w:asciiTheme="minorHAnsi" w:hAnsiTheme="minorHAnsi" w:cstheme="minorHAnsi"/>
          <w:i/>
          <w:sz w:val="22"/>
          <w:szCs w:val="22"/>
        </w:rPr>
        <w:t>Appendix A</w:t>
      </w:r>
      <w:r w:rsidRPr="001176AA">
        <w:rPr>
          <w:rFonts w:asciiTheme="minorHAnsi" w:hAnsiTheme="minorHAnsi" w:cstheme="minorHAnsi"/>
          <w:sz w:val="22"/>
          <w:szCs w:val="22"/>
        </w:rPr>
        <w:t xml:space="preserve"> for a table summary of results.  </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4"/>
        <w:rPr>
          <w:rFonts w:asciiTheme="minorHAnsi" w:hAnsiTheme="minorHAnsi" w:cstheme="minorHAnsi"/>
        </w:rPr>
      </w:pPr>
      <w:r w:rsidRPr="001176AA">
        <w:rPr>
          <w:rFonts w:asciiTheme="minorHAnsi" w:hAnsiTheme="minorHAnsi" w:cstheme="minorHAnsi"/>
        </w:rPr>
        <w:t>Fatty Acid Transport</w:t>
      </w:r>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Lipoprotein lipase (LPL) is present on the placental microvillous membrane and plays a crucial role in lipid metabolism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(Huter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(Huter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(Huter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50799B" w:rsidRPr="001176AA" w:rsidRDefault="0050799B" w:rsidP="003E213C">
      <w:pPr>
        <w:rPr>
          <w:rFonts w:asciiTheme="minorHAnsi" w:hAnsiTheme="minorHAnsi" w:cstheme="minorHAnsi"/>
          <w:sz w:val="22"/>
          <w:szCs w:val="22"/>
        </w:rPr>
      </w:pPr>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To my knowledge, lipid transporter expression and transport activity have not been assessed after antenatal GC exposure, but one study did assess lipoprotein lipase activity along with fatty acid esterification and oxidation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.Using placental explants from term deliveries, fatty acid utilization and storage was altered when cells were treated with hydrocortisone. Fatty acid oxidation was reduced by 25, 50 and 75% in explants treated with 1, 2 and 20 mg/ml hydrocortisone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Fatty acid esterification was also reduced at all doses used. Lipoprotein lipase (LPL) activity showed reductions by 40 and 80% when cells were incubated with 2 and 20 mg/ml hydrocortisone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Hence, fatty acid uptake, storage and oxidation were all impaired. This same study showed reductions in radiolabeled glucose uptake at 2 and 20 mg/ml doses, and the reduced fatty acid metabolism capacity further suggests failed placental compensatory mechanism to utilize fatty acids when glucose uptake is compromised, despite the availability of nutrients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50799B" w:rsidRPr="001176AA" w:rsidRDefault="0050799B"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humans, microvillous membrane LPL activity was reduced by 47% in placentas of IUGR preterm pregnancies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{"citationItems":[{"id":"ITEM-1","itemData":{"DOI":"10.1210/jc.2003-032234","ISSN":"0021-972X","author":[{"dropping-particle":"","family":"Magnusson","given":"A. L.","non-dropping-particle":"","parse-names":false,"suffix":""},{"dropping-particle":"","family":"Waterman","given":"I. J.","non-dropping-particle":"","parse-names":false,"suffix":""},{"dropping-particle":"","family":"Wennergren","given":"M.","non-dropping-particle":"","parse-names":false,"suffix":""},{"dropping-particle":"","family":"Jansson","given":"T.","non-dropping-particle":"","parse-names":false,"suffix":""},{"dropping-particle":"","family":"Powell","given":"T. L.","non-dropping-particle":"","parse-names":false,"suffix":""}],"container-title":"The Journal of Clinical Endocrinology &amp; Metabolism","id":"ITEM-1","issue":"9","issued":{"date-parts":[["2004","9","1"]]},"page":"4607-4614","publisher":"Narnia","title":"Triglyceride Hydrolase Activities and Expression of Fatty Acid Binding Proteins in the Human Placenta in Pregnancies Complicated by Intrauterine Growth Restriction and Diabetes","type":"article-journal","volume":"89"},"uris":["http://www.mendeley.com/documents/?uuid=37c8b6b5-870f-3752-b5ce-3db8b684b7a3"]}],"mendeley":{"formattedCitation":"(Magnusson &lt;i&gt;et al.&lt;/i&gt;, 2004)","plainTextFormattedCitation":"(Magnusson et al., 2004)","previouslyFormattedCitation":"(Magnusson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(Magnusson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Additionally, LDL receptor protein levels were reduced in placentas from pregnancies with IUGR (Wadsack et al., 2007).</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Finally, ultrasound images of human growth-restricted fetuses showed reduced fat and lean mass, suggesting fetal nutrient deprivation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{"citationItems":[{"id":"ITEM-1","itemData":{"DOI":"10.1016/J.AJOG.2004.06.045","ISSN":"0002-9378","abstract":"OBJECTIVE\nThe purpose of this study was to assess fetal subcutaneous fat and lean mass areas as predictors of fetal growth restriction. \n\nSTUDY DESIGN\nSeventeen severe fetal growth-restricted (abdominal circumference, &lt;2 SD) fetuses and 20 control fetuses underwent ultrasound measurements of subcutaneous fat, lean mass, and standard biometry. Thigh subcutaneous fat and lean mass were measured on enlarged ultrasound axial images (subcutaneous fat area=total cross sectional area – lean mass area [bone+muscle areas]). Subcutaneous fat and lean mass areas were expressed as a percentage of the total cross-sectional area and were normalized to femur length and head circumference. Measurements were modeled as a function of fetal growth-restriction status and week of gestation with multiple linear regression. \n\nRESULTS\nFetal growth-restriction fetuses showed reductions in fat and lean mass (in standard biometry) and showed a disproportionate reduction in fat mass compared with lean mass. These were all associated significantly with fetal growth restriction. \n\nCONCLUSION\nFetal growth-restricted fetuses have reduced subcutaneous fat and lean mass compared with control fetuses; a further reduction occurs in subcutaneous fat concentration compared with the reduction in lean mass when fat is normalized for body size, with either head circumference or femur length. Fat-to-bone proportions may be useful in distinguishing the small for gestational age fetus who is truly fetal growth restriction from the constitutionally small fetus.","author":[{"dropping-particle":"","family":"Padoan","given":"Alessandra","non-dropping-particle":"","parse-names":false,"suffix":""},{"dropping-particle":"","family":"Rigano","given":"Serena","non-dropping-particle":"","parse-names":false,"suffix":""},{"dropping-particle":"","family":"Ferrazzi","given":"Enrico","non-dropping-particle":"","parse-names":false,"suffix":""},{"dropping-particle":"","family":"Beaty","given":"Brenda L.","non-dropping-particle":"","parse-names":false,"suffix":""},{"dropping-particle":"","family":"Battaglia","given":"Frederick C.","non-dropping-particle":"","parse-names":false,"suffix":""},{"dropping-particle":"","family":"Galan","given":"Henry L.","non-dropping-particle":"","parse-names":false,"suffix":""}],"container-title":"American Journal of Obstetrics and Gynecology","id":"ITEM-1","issue":"4","issued":{"date-parts":[["2004","10","1"]]},"page":"1459-1464","publisher":"Mosby","title":"Differences in fat and lean mass proportions in normal and growth-restricted fetuses","type":"article-journal","volume":"191"},"uris":["http://www.mendeley.com/documents/?uuid=6d63173e-069b-35d7-abc2-e1f433e2c9f3"]}],"mendeley":{"formattedCitation":"(Padoan &lt;i&gt;et al.&lt;/i&gt;, 2004)","plainTextFormattedCitation":"(Padoan et al., 2004)","previouslyFormattedCitation":"(Padoan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(Padoan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Refer to </w:t>
      </w:r>
      <w:r w:rsidRPr="001176AA">
        <w:rPr>
          <w:rFonts w:asciiTheme="minorHAnsi" w:hAnsiTheme="minorHAnsi" w:cstheme="minorHAnsi"/>
          <w:i/>
          <w:sz w:val="22"/>
          <w:szCs w:val="22"/>
        </w:rPr>
        <w:t>Appendix A</w:t>
      </w:r>
      <w:r w:rsidRPr="001176AA">
        <w:rPr>
          <w:rFonts w:asciiTheme="minorHAnsi" w:hAnsiTheme="minorHAnsi" w:cstheme="minorHAnsi"/>
          <w:sz w:val="22"/>
          <w:szCs w:val="22"/>
        </w:rPr>
        <w:t xml:space="preserve"> for a table summary of results.</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17" w:name="_Toc15461864"/>
      <w:r w:rsidRPr="001176AA">
        <w:rPr>
          <w:rFonts w:asciiTheme="minorHAnsi" w:hAnsiTheme="minorHAnsi" w:cstheme="minorHAnsi"/>
        </w:rPr>
        <w:t xml:space="preserve">Effect of Glucocorticoid Exposure on Placental mTORC1 </w:t>
      </w:r>
      <w:bookmarkEnd w:id="17"/>
      <w:r w:rsidRPr="001176AA">
        <w:rPr>
          <w:rFonts w:asciiTheme="minorHAnsi" w:hAnsiTheme="minorHAnsi" w:cstheme="minorHAnsi"/>
        </w:rPr>
        <w:t>Function</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mTORC1 is a crucial nutrient sensor that plays a role in integrating maternal and fetal signals to ensure adequate nutrient transport to the fetus through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2005; 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2007; Mparmpakas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 Jansson &amp; Powell,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Fewer studies have assessed the relationship between maternal GC exposure and placental mTORC1 activity in rodents or humans, but its activity is reduced in intrauterine growth restriction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Mice exposed to corticosterone at E14-E19 had reduced mTORC1 activity at E19 evident by the reduced p4E-BP1 and pS6K expression, downstream targets of mTORC1, and increased REDD1 expression which is an inhibitor of mTORC1 signaling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Mice exposed to corticosterone at E11-E16 had reduced pAKT levels but unchanged total AKT levels and unchanged REDD1 expression, suggesting a minimal effect on mTORC1 function at E16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Effect of Glucocorticoid Exposure on Placental Endocrine Function</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Pregnant rats treated with dexamethasone at E13 had reduced </w:t>
      </w:r>
      <w:r w:rsidRPr="001176AA">
        <w:rPr>
          <w:rFonts w:asciiTheme="minorHAnsi" w:hAnsiTheme="minorHAnsi" w:cstheme="minorHAnsi"/>
          <w:i/>
          <w:sz w:val="22"/>
          <w:szCs w:val="22"/>
        </w:rPr>
        <w:t xml:space="preserve">Igf2 </w:t>
      </w:r>
      <w:r w:rsidRPr="001176AA">
        <w:rPr>
          <w:rFonts w:asciiTheme="minorHAnsi" w:hAnsiTheme="minorHAnsi" w:cstheme="minorHAnsi"/>
          <w:sz w:val="22"/>
          <w:szCs w:val="22"/>
        </w:rPr>
        <w:t xml:space="preserve">mRNA expression in the junctional zone but unaltered expression in the labyrinth zone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(Ain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2005</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Conversely, pregnant mice </w:t>
      </w:r>
      <w:r w:rsidRPr="001176AA">
        <w:rPr>
          <w:rFonts w:asciiTheme="minorHAnsi" w:hAnsiTheme="minorHAnsi" w:cstheme="minorHAnsi"/>
          <w:sz w:val="22"/>
          <w:szCs w:val="22"/>
        </w:rPr>
        <w:lastRenderedPageBreak/>
        <w:t xml:space="preserve">exposed to glucocorticoids at midgestation showed no change in placental </w:t>
      </w:r>
      <w:r w:rsidRPr="001176AA">
        <w:rPr>
          <w:rFonts w:asciiTheme="minorHAnsi" w:hAnsiTheme="minorHAnsi" w:cstheme="minorHAnsi"/>
          <w:i/>
          <w:sz w:val="22"/>
          <w:szCs w:val="22"/>
        </w:rPr>
        <w:t xml:space="preserve">Igf2 </w:t>
      </w:r>
      <w:r w:rsidRPr="001176AA">
        <w:rPr>
          <w:rFonts w:asciiTheme="minorHAnsi" w:hAnsiTheme="minorHAnsi" w:cstheme="minorHAnsi"/>
          <w:sz w:val="22"/>
          <w:szCs w:val="22"/>
        </w:rPr>
        <w:t xml:space="preserve">gene expression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Physiology","id":"ITEM-3","issue":"5","issued":{"date-parts":[["2015","3","1"]]},"page":"1307-1321","title":"Corticosterone alters materno-fetal glucose partitioning and insulin signalling in pregnant mice","type":"article-journal","volume":"593"},"uris":["http://www.mendeley.com/documents/?uuid=8986b854-54b3-3c36-9545-65f295d45fe2"]}],"mendeley":{"formattedCitation":"(Baisden &lt;i&gt;et al.&lt;/i&gt;, 2007&lt;i&gt;a&lt;/i&gt;; Cuffe &lt;i&gt;et al.&lt;/i&gt;, 2011&lt;i&gt;a&lt;/i&gt;; Vaughan &lt;i&gt;et al.&lt;/i&gt;, 2015)","plainTextFormattedCitation":"(Baisden et al., 2007a; Cuffe et al., 2011a; Vaughan et al., 2015)","previouslyFormattedCitation":"(Baisden &lt;i&gt;et al.&lt;/i&gt;, 2007&lt;i&gt;a&lt;/i&gt;; Cuffe &lt;i&gt;et al.&lt;/i&gt;, 2011&lt;i&gt;a&lt;/i&gt;; 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(Baisden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2007</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 xml:space="preserve">; 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 xml:space="preserve">; Vaughan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Growth differentiation factor 15 is produced in the placenta, and changes are associated with a variety of complications including miscarriage, nausea and hypertension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(Tong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Chen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Petry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There are no studies assessing placental GDF15 activity in response to GC or psychological stress exposures. Placental GDF15 levels are positively correlated with maternal and fetal GDF15 levels, suggesting that the placenta is the primary source of this hormone during pregnancy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(Sugulle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Based on our results, other placental hormones may be assessed in the future.</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18" w:name="_Toc15461867"/>
      <w:r w:rsidRPr="001176AA">
        <w:rPr>
          <w:rFonts w:asciiTheme="minorHAnsi" w:hAnsiTheme="minorHAnsi" w:cstheme="minorHAnsi"/>
        </w:rPr>
        <w:t>Effect of In Utero Glucocorticoid Exposure on Offspring</w:t>
      </w:r>
      <w:bookmarkEnd w:id="18"/>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Women with higher corticotropin-releasing hormone </w:t>
      </w:r>
      <w:r w:rsidR="0050799B">
        <w:rPr>
          <w:rFonts w:asciiTheme="minorHAnsi" w:hAnsiTheme="minorHAnsi" w:cstheme="minorHAnsi"/>
          <w:sz w:val="22"/>
          <w:szCs w:val="22"/>
        </w:rPr>
        <w:t xml:space="preserve">(CRH) </w:t>
      </w:r>
      <w:r w:rsidRPr="001176AA">
        <w:rPr>
          <w:rFonts w:asciiTheme="minorHAnsi" w:hAnsiTheme="minorHAnsi" w:cstheme="minorHAnsi"/>
          <w:sz w:val="22"/>
          <w:szCs w:val="22"/>
        </w:rPr>
        <w:t xml:space="preserve">at midgestation, were 7.5 fold more likely to deliver preterm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(Inder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However, offspring outcome remains conflicting. In humans, antenatal corticosteroid exposure caused higher systolic and diastolic blood pressure in children ages 14 years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-1","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2000)","plainTextFormattedCitation":"(Doyle et al., 2000)","previouslyFormattedCitation":"(Doyle &lt;i&gt;et al.&lt;/i&gt;, 2000)"},"properties":{"noteIndex":0},"schema":"https://github.com/citation-style-language/schema/raw/master/csl-citation.json"}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(Doyle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2000)</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At 30 years of age, offspring of mothers who received antenatal betamethasone had higher insulin levels 30 minutes after a glucose tolerance test with lower glucose concentrations at 120 minutes, but offspring did not have altered cortisol levels, lipid profile or blood pressure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(Dalziel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suggests an impaired insulin sensitivity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(Dalziel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body composition of children of mothers who had higher cortisol levels during pregnancy showed increased fat mass index in girls but a lower fat mass index in boys indicating a sex-difference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(Van Dijk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Maternal third trimester cortisol levels were positively associated with infant body fat percent increase from age 1-6 month suggesting programmed adiposity that can contribute to childhood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(Entringer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Antenatal GC treatment showed a blunted HPA axis activity in infants ages 3-6 days after a stressful exposure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{"citationItems":[{"id":"ITEM-1","itemData":{"DOI":"10.1016/J.PSYNEUEN.2003.10.005","ISSN":"0306-4530","abstract":"The objective of this study was to examine the effects of prenatal exposure to betamethasone, a corticosteroid, on postnatal stress regulation, particularly activity of the hypothalamic-pituitary-adrenocortical (HPA) axis. Effects were assessed by measuring salivary cortisol production at baseline and in response to two potentially stressful events, a heel-stick blood draw and a physical exam, in infants born at 33–34 weeks gestation. Subjects included 9 infants with antenatal betamethasone treatment (2 doses of 12 mg of betamethasone administered intramuscularly to the mother twelve hours apart) and 9 infants without such treatment. Testing took place 3–6 days after delivery. Measures of behavioral distress confirmed that both events were stressful to these premature infants. Infants with betamethasone exposure, however, failed to exhibit increases in cortisol to either stressor. In contrast, infants without betamethasone exposure displayed elevated cortisol to the heel-stick blood draw but not the physical exam. These findings suggest that antenatal corticosteroids suppress infants’ HPA response to a stressor typically encountered in a neonatal intensive care situation.","author":[{"dropping-particle":"","family":"Davis","given":"Elysia Poggi","non-dropping-particle":"","parse-names":false,"suffix":""},{"dropping-particle":"","family":"Townsend","given":"Elise L","non-dropping-particle":"","parse-names":false,"suffix":""},{"dropping-particle":"","family":"Gunnar","given":"Megan R","non-dropping-particle":"","parse-names":false,"suffix":""},{"dropping-particle":"","family":"Georgieff","given":"Michael K","non-dropping-particle":"","parse-names":false,"suffix":""},{"dropping-particle":"","family":"Guiang","given":"Sixto F","non-dropping-particle":"","parse-names":false,"suffix":""},{"dropping-particle":"","family":"Ciffuentes","given":"Raul F","non-dropping-particle":"","parse-names":false,"suffix":""},{"dropping-particle":"","family":"Lussky","given":"Richard C","non-dropping-particle":"","parse-names":false,"suffix":""}],"container-title":"Psychoneuroendocrinology","id":"ITEM-1","issue":"8","issued":{"date-parts":[["2004","9","1"]]},"page":"1028-1036","publisher":"Pergamon","title":"Effects of prenatal betamethasone exposure on regulation of stress physiology in healthy premature infants","type":"article-journal","volume":"29"},"uris":["http://www.mendeley.com/documents/?uuid=a0f222ef-165d-37c9-a9ea-04f27777a6a8"]}],"mendeley":{"formattedCitation":"(Davis &lt;i&gt;et al.&lt;/i&gt;, 2004)","plainTextFormattedCitation":"(Davis et al., 2004)","previouslyFormattedCitation":"(Davis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(Davis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Despite showing reduced cortisol levels in newborns exposed to antenatal glucocorticoids, long-term effects vary. Children ages 6-11 years who were exposed to antenatal glucocorticoids had higher cortisol levels in response after a standardized stressful test, and this difference was mainly influenced by higher salivary cortisol in females, indicating a potential sex-dependent elevation in HPA axis activity effect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Metabolism","id":"ITEM-1","issue":"10","issued":{"date-parts":[["2012","10"]]},"page":"3538-3544","title":"Impact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2012)","plainTextFormattedCitation":"(Alexander et al., 2012)","previouslyFormattedCitation":"(Alexander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(Alexander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Studies have shown multiple offspring outcomes including increased blood pressure in children, increased risk of preeclampsia, impaired mental development in infants, increased infant cortisol, reduced fetal weight, and other symptoms associated with timing, dosage and type of corticosteroid treatment during pregnancy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(Singh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471674" w:rsidRPr="001176AA" w:rsidRDefault="00471674"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mice, male offspring exposed to dexamethasone for 60 hours starting at E12.5 had lower fetal weights at E14.5 but not at E17.5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(O’Sullivan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male offspring from similarly treated dams had similar weights at 2 weeks, 4 weeks, and 3 and 6 months of age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(O’Sullivan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Twenty-one-day-old rats exposed to antenatal dexamethasone at E15 till delivery had 66% lower body weights than controls, lower corticotropin releasing hormone content and concentrations, lower adrenal and plasma corticosterone levels and severe adrenal atrophy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(Dupouy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1987)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Conversely, rats exposed to antenatal glucocorticoids showed unaltered ACTH and corticosterone plasma levels at PND1,7,9, and 20 but had a suggested increased HPA axis activity when stress was induced during adulthood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{"citationItems":[{"id":"ITEM-1","itemData":{"DOI":"10.1016/0165-5728(95)00152-2","ISSN":"0165-5728","abstract":"The effects of glucocorticoid (GC) treatment on the mature immune and neuroendocrine system are known to be reversible. However, prenatal GC exposure may have irreversible consequences on the development of the newborn. In this study, possible long-lasting effects of short-term prenatal GC treatment were examined on the developing thymus, spleen and hypothalamo-pituitary adrenal axis (HPA axis). Female rats were given dexamethasone (DEX, 400 μg i.p.) on day 17 and 19 of pregnancy and offspring was studied at several time intervals (1–20 days) after birth, for examination of thymus, spleen, hypothalamus and blood plasma. Examination of thymus and spleen revealed that prenatal exposure to DEX resulted in decreased T cell numbers in thymus and spleen on day 1 after birth. Thymus regeneration after DEX exposure both during pregnancy and in adult life was completed after 24 days. However, the kinetics of regeneration of the thymi after prenatal DEX exposure were different from that seen after DEX in adult life. Whereas DEX treatment during pregnancy resulted in an increased ratio of CD4+/CD8− thymocytes over CD4−/CD8+ thymocytes compared to control groups on day 7 and day 20 after birth (time X treatment interaction; P &lt; 0.05), DEX treatment in adult life did not change this ratio. T cell numbers in the spleen were significantly decreased at all neonatal ages studied. Regarding the hypothalamus, prenatal exposure to DEX altered the pattern of neonatal changes in peptide expression in corticotropin-releasing hormone neurons, with a selective reduction in CRH storage in the median eminence (7 and 9 days after birth) and an increase in AVP storage (9 and 20 days after birth). The ratio of AVP over CRH was significantly increased at all developmental ages studied. No effects were seen on basal ACTH and corticosterone levels in plasma. In conclusion, the kinetics of thymus regeneration after DEX exposure during pregnancy were different from that seen after DEX exposure in adult life. Prenatal DEX exposure also seemed to delay the migration of T cells into the spleen. Furthermore, prenatal DEX treatment exerted major effects on hypothalamic CRH neurons that maintained for at least 20 days after birth, which points towards an enhanced stress responsiveness of the HPA axis in later life.","author":[{"dropping-particle":"","family":"Bakker","given":"Joost M.","non-dropping-particle":"","parse-names":false,"suffix":""},{"dropping-particle":"","family":"Schmidt","given":"E.Donné","non-dropping-particle":"","parse-names":false,"suffix":""},{"dropping-particle":"","family":"Kroes","given":"Hilde","non-dropping-particle":"","parse-names":false,"suffix":""},{"dropping-particle":"","family":"Kavelaars","given":"Annemieke","non-dropping-particle":"","parse-names":false,"suffix":""},{"dropping-particle":"","family":"Heijnen","given":"Cobi J.","non-dropping-particle":"","parse-names":false,"suffix":""},{"dropping-particle":"","family":"Tilders","given":"Fred J.H.","non-dropping-particle":"","parse-names":false,"suffix":""},{"dropping-particle":"","family":"Rees","given":"Emmelien P.","non-dropping-particle":"van","parse-names":false,"suffix":""}],"container-title":"Journal of Neuroimmunology","id":"ITEM-1","issue":"2","issued":{"date-parts":[["1995","12","31"]]},"page":"183-191","publisher":"Elsevier","title":"Effects of short-term dexamethasone treatment during pregnancy on the development of the immune system and the hypothalamo-pituitary adrenal axis in the rat","type":"article-journal","volume":"63"},"uris":["http://www.mendeley.com/documents/?uuid=95ecf663-06d2-3c28-8226-4f8fca9ad6df"]}],"mendeley":{"formattedCitation":"(Bakker &lt;i&gt;et al.&lt;/i&gt;, 1995)","plainTextFormattedCitation":"(Bakker et al., 1995)","previouslyFormattedCitation":"(Bakker &lt;i&gt;et al.&lt;/i&gt;, 1995)"},"properties":{"noteIndex":0},"schema":"https://github.com/citation-style-language/schema/raw/master/csl-citation.json"}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(Bakker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Offspring of physically stressed rats during gestation showed higher plasma glucose levels at 24 months of age despite similar insulin secretion when challenged with oral glucose tolerance test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(Lesage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F46675" w:rsidRPr="001176AA" w:rsidRDefault="00F46675" w:rsidP="003E213C">
      <w:pPr>
        <w:rPr>
          <w:rFonts w:asciiTheme="minorHAnsi" w:hAnsiTheme="minorHAnsi" w:cstheme="minorHAnsi"/>
          <w:sz w:val="22"/>
          <w:szCs w:val="22"/>
        </w:rPr>
      </w:pPr>
    </w:p>
    <w:p w:rsidR="003E213C" w:rsidRPr="001176AA" w:rsidRDefault="003E213C" w:rsidP="00F46675">
      <w:pPr>
        <w:pStyle w:val="Heading2"/>
        <w:rPr>
          <w:rFonts w:asciiTheme="minorHAnsi" w:hAnsiTheme="minorHAnsi" w:cstheme="minorHAnsi"/>
        </w:rPr>
      </w:pPr>
      <w:bookmarkStart w:id="19" w:name="_Toc15461868"/>
      <w:bookmarkStart w:id="20" w:name="_Toc17109151"/>
      <w:r w:rsidRPr="001176AA">
        <w:rPr>
          <w:rFonts w:asciiTheme="minorHAnsi" w:hAnsiTheme="minorHAnsi" w:cstheme="minorHAnsi"/>
        </w:rPr>
        <w:lastRenderedPageBreak/>
        <w:t>Experimental Design</w:t>
      </w:r>
      <w:bookmarkEnd w:id="19"/>
      <w:bookmarkEnd w:id="20"/>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To determine how glucocorticoid exposure affects placental function, we will obtain a total of 80 female and 80 male mice (n=10 females and 10 males per group- 8 groups total)</w:t>
      </w:r>
      <w:r w:rsidRPr="001176AA">
        <w:rPr>
          <w:rStyle w:val="FootnoteReference"/>
          <w:rFonts w:asciiTheme="minorHAnsi" w:eastAsiaTheme="majorEastAsia" w:hAnsiTheme="minorHAnsi" w:cstheme="minorHAnsi"/>
          <w:sz w:val="22"/>
          <w:szCs w:val="22"/>
        </w:rPr>
        <w:footnoteReference w:id="5"/>
      </w:r>
      <w:r w:rsidRPr="001176AA">
        <w:rPr>
          <w:rFonts w:asciiTheme="minorHAnsi" w:hAnsiTheme="minorHAnsi" w:cstheme="minorHAnsi"/>
          <w:sz w:val="22"/>
          <w:szCs w:val="22"/>
        </w:rPr>
        <w:t xml:space="preserve"> that are 8 week-old C57BL/6 virgin mice from Jackson laboratory. Mice will be given two weeks to acclimatize with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normal chow diet and water. After acclimatization, mice will then be single-housed and randomized into one of the following groups, to assess placental morphology (at E14.5) and effects on offspring (</w:t>
      </w:r>
      <w:r w:rsidR="00DF1CCF" w:rsidRPr="001176AA">
        <w:rPr>
          <w:rFonts w:asciiTheme="minorHAnsi" w:hAnsiTheme="minorHAnsi" w:cstheme="minorHAnsi"/>
          <w:sz w:val="22"/>
          <w:szCs w:val="22"/>
        </w:rPr>
        <w:t>from delivery to 6 weeks of age)</w:t>
      </w:r>
      <w:r w:rsidRPr="001176AA">
        <w:rPr>
          <w:rFonts w:asciiTheme="minorHAnsi" w:hAnsiTheme="minorHAnsi" w:cstheme="minorHAnsi"/>
          <w:sz w:val="22"/>
          <w:szCs w:val="22"/>
        </w:rPr>
        <w:t xml:space="preserve">. The experimental design is represented in Figure 2. Pending these results other groups may be evaluated at different gestation </w:t>
      </w:r>
      <w:r w:rsidR="00471674" w:rsidRPr="001176AA">
        <w:rPr>
          <w:rFonts w:asciiTheme="minorHAnsi" w:hAnsiTheme="minorHAnsi" w:cstheme="minorHAnsi"/>
          <w:sz w:val="22"/>
          <w:szCs w:val="22"/>
        </w:rPr>
        <w:t>time points</w:t>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Cohort A of groups treated one week prior to gestation:</w:t>
      </w:r>
    </w:p>
    <w:p w:rsidR="003E213C" w:rsidRPr="001176AA" w:rsidRDefault="003E213C" w:rsidP="003E213C">
      <w:pPr>
        <w:pStyle w:val="ListParagraph"/>
        <w:numPr>
          <w:ilvl w:val="0"/>
          <w:numId w:val="1"/>
        </w:numPr>
        <w:rPr>
          <w:rFonts w:asciiTheme="minorHAnsi" w:hAnsiTheme="minorHAnsi" w:cstheme="minorHAnsi"/>
          <w:sz w:val="22"/>
          <w:szCs w:val="22"/>
        </w:rPr>
      </w:pPr>
      <w:r w:rsidRPr="001176AA">
        <w:rPr>
          <w:rFonts w:asciiTheme="minorHAnsi" w:hAnsiTheme="minorHAnsi" w:cstheme="minorHAnsi"/>
          <w:i/>
          <w:sz w:val="22"/>
          <w:szCs w:val="22"/>
        </w:rPr>
        <w:t>Water Pre-gestation till E14.5:</w:t>
      </w:r>
      <w:r w:rsidRPr="001176AA">
        <w:rPr>
          <w:rFonts w:asciiTheme="minorHAnsi" w:hAnsiTheme="minorHAnsi" w:cstheme="minorHAnsi"/>
          <w:sz w:val="22"/>
          <w:szCs w:val="22"/>
        </w:rPr>
        <w:t xml:space="preserve"> control group on water one week prior to conception and until midgestation at embryonic day 14.5</w:t>
      </w:r>
    </w:p>
    <w:p w:rsidR="003E213C" w:rsidRPr="001176AA" w:rsidRDefault="003E213C" w:rsidP="003E213C">
      <w:pPr>
        <w:pStyle w:val="ListParagraph"/>
        <w:numPr>
          <w:ilvl w:val="0"/>
          <w:numId w:val="1"/>
        </w:numPr>
        <w:rPr>
          <w:rFonts w:asciiTheme="minorHAnsi" w:hAnsiTheme="minorHAnsi" w:cstheme="minorHAnsi"/>
          <w:sz w:val="22"/>
          <w:szCs w:val="22"/>
        </w:rPr>
      </w:pPr>
      <w:r w:rsidRPr="001176AA">
        <w:rPr>
          <w:rFonts w:asciiTheme="minorHAnsi" w:hAnsiTheme="minorHAnsi" w:cstheme="minorHAnsi"/>
          <w:i/>
          <w:sz w:val="22"/>
          <w:szCs w:val="22"/>
        </w:rPr>
        <w:t>Dexamethasone Pre-gestation till E14.5</w:t>
      </w:r>
      <w:r w:rsidRPr="001176AA">
        <w:rPr>
          <w:rFonts w:asciiTheme="minorHAnsi" w:hAnsiTheme="minorHAnsi" w:cstheme="minorHAnsi"/>
          <w:sz w:val="22"/>
          <w:szCs w:val="22"/>
        </w:rPr>
        <w:t>: experimental group exposed to dexamethasone in drinking water a week prior to conception and until midgestation at embryonic day 14.5</w:t>
      </w:r>
    </w:p>
    <w:p w:rsidR="003E213C" w:rsidRPr="001176AA" w:rsidRDefault="003E213C" w:rsidP="003E213C">
      <w:pPr>
        <w:pStyle w:val="ListParagraph"/>
        <w:numPr>
          <w:ilvl w:val="0"/>
          <w:numId w:val="1"/>
        </w:numPr>
        <w:rPr>
          <w:rFonts w:asciiTheme="minorHAnsi" w:hAnsiTheme="minorHAnsi" w:cstheme="minorHAnsi"/>
          <w:sz w:val="22"/>
          <w:szCs w:val="22"/>
        </w:rPr>
      </w:pPr>
      <w:r w:rsidRPr="001176AA">
        <w:rPr>
          <w:rFonts w:asciiTheme="minorHAnsi" w:hAnsiTheme="minorHAnsi" w:cstheme="minorHAnsi"/>
          <w:i/>
          <w:sz w:val="22"/>
          <w:szCs w:val="22"/>
        </w:rPr>
        <w:t>Water Pre-gestation till Delivery</w:t>
      </w:r>
      <w:r w:rsidRPr="001176AA">
        <w:rPr>
          <w:rFonts w:asciiTheme="minorHAnsi" w:hAnsiTheme="minorHAnsi" w:cstheme="minorHAnsi"/>
          <w:sz w:val="22"/>
          <w:szCs w:val="22"/>
        </w:rPr>
        <w:t>: control group on water one week prior to conception and until delivery</w:t>
      </w:r>
    </w:p>
    <w:p w:rsidR="003E213C" w:rsidRPr="001176AA" w:rsidRDefault="003E213C" w:rsidP="003E213C">
      <w:pPr>
        <w:pStyle w:val="ListParagraph"/>
        <w:numPr>
          <w:ilvl w:val="0"/>
          <w:numId w:val="1"/>
        </w:numPr>
        <w:rPr>
          <w:rFonts w:asciiTheme="minorHAnsi" w:hAnsiTheme="minorHAnsi" w:cstheme="minorHAnsi"/>
          <w:sz w:val="22"/>
          <w:szCs w:val="22"/>
        </w:rPr>
      </w:pPr>
      <w:r w:rsidRPr="001176AA">
        <w:rPr>
          <w:rFonts w:asciiTheme="minorHAnsi" w:hAnsiTheme="minorHAnsi" w:cstheme="minorHAnsi"/>
          <w:i/>
          <w:sz w:val="22"/>
          <w:szCs w:val="22"/>
        </w:rPr>
        <w:t>Dexamethasone Pre-gestation till Delivery</w:t>
      </w:r>
      <w:r w:rsidRPr="001176AA">
        <w:rPr>
          <w:rFonts w:asciiTheme="minorHAnsi" w:hAnsiTheme="minorHAnsi" w:cstheme="minorHAnsi"/>
          <w:sz w:val="22"/>
          <w:szCs w:val="22"/>
        </w:rPr>
        <w:t>: experimental group exposed to dexamethasone in drinking water a week prior to conception and until delivery</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Cohort B of groups treated at conception:</w:t>
      </w:r>
    </w:p>
    <w:p w:rsidR="003E213C" w:rsidRPr="001176AA" w:rsidRDefault="003E213C" w:rsidP="003E213C">
      <w:pPr>
        <w:pStyle w:val="ListParagraph"/>
        <w:numPr>
          <w:ilvl w:val="0"/>
          <w:numId w:val="2"/>
        </w:numPr>
        <w:rPr>
          <w:rFonts w:asciiTheme="minorHAnsi" w:hAnsiTheme="minorHAnsi" w:cstheme="minorHAnsi"/>
          <w:sz w:val="22"/>
          <w:szCs w:val="22"/>
        </w:rPr>
      </w:pPr>
      <w:r w:rsidRPr="001176AA">
        <w:rPr>
          <w:rFonts w:asciiTheme="minorHAnsi" w:hAnsiTheme="minorHAnsi" w:cstheme="minorHAnsi"/>
          <w:i/>
          <w:sz w:val="22"/>
          <w:szCs w:val="22"/>
        </w:rPr>
        <w:t>Water Conception till E14.5</w:t>
      </w:r>
      <w:r w:rsidRPr="001176AA">
        <w:rPr>
          <w:rFonts w:asciiTheme="minorHAnsi" w:hAnsiTheme="minorHAnsi" w:cstheme="minorHAnsi"/>
          <w:sz w:val="22"/>
          <w:szCs w:val="22"/>
        </w:rPr>
        <w:t>: control group on water starting at conception and until midgestation at embryonic day 14.5</w:t>
      </w:r>
    </w:p>
    <w:p w:rsidR="003E213C" w:rsidRPr="001176AA" w:rsidRDefault="003E213C" w:rsidP="003E213C">
      <w:pPr>
        <w:pStyle w:val="ListParagraph"/>
        <w:numPr>
          <w:ilvl w:val="0"/>
          <w:numId w:val="2"/>
        </w:numPr>
        <w:rPr>
          <w:rFonts w:asciiTheme="minorHAnsi" w:hAnsiTheme="minorHAnsi" w:cstheme="minorHAnsi"/>
          <w:sz w:val="22"/>
          <w:szCs w:val="22"/>
        </w:rPr>
      </w:pPr>
      <w:r w:rsidRPr="001176AA">
        <w:rPr>
          <w:rFonts w:asciiTheme="minorHAnsi" w:hAnsiTheme="minorHAnsi" w:cstheme="minorHAnsi"/>
          <w:i/>
          <w:sz w:val="22"/>
          <w:szCs w:val="22"/>
        </w:rPr>
        <w:t>Dexamethasone Conception till E14.5</w:t>
      </w:r>
      <w:r w:rsidRPr="001176AA">
        <w:rPr>
          <w:rFonts w:asciiTheme="minorHAnsi" w:hAnsiTheme="minorHAnsi" w:cstheme="minorHAnsi"/>
          <w:sz w:val="22"/>
          <w:szCs w:val="22"/>
        </w:rPr>
        <w:t>: experimental group exposed to dexamethasone in drinking water starting at conception and until midgestation at embryonic day 14.5</w:t>
      </w:r>
    </w:p>
    <w:p w:rsidR="003E213C" w:rsidRPr="001176AA" w:rsidRDefault="003E213C" w:rsidP="003E213C">
      <w:pPr>
        <w:pStyle w:val="ListParagraph"/>
        <w:numPr>
          <w:ilvl w:val="0"/>
          <w:numId w:val="2"/>
        </w:numPr>
        <w:rPr>
          <w:rFonts w:asciiTheme="minorHAnsi" w:hAnsiTheme="minorHAnsi" w:cstheme="minorHAnsi"/>
          <w:sz w:val="22"/>
          <w:szCs w:val="22"/>
        </w:rPr>
      </w:pPr>
      <w:r w:rsidRPr="001176AA">
        <w:rPr>
          <w:rFonts w:asciiTheme="minorHAnsi" w:hAnsiTheme="minorHAnsi" w:cstheme="minorHAnsi"/>
          <w:i/>
          <w:sz w:val="22"/>
          <w:szCs w:val="22"/>
        </w:rPr>
        <w:t>Water Conception till Delivery</w:t>
      </w:r>
      <w:r w:rsidRPr="001176AA">
        <w:rPr>
          <w:rFonts w:asciiTheme="minorHAnsi" w:hAnsiTheme="minorHAnsi" w:cstheme="minorHAnsi"/>
          <w:sz w:val="22"/>
          <w:szCs w:val="22"/>
        </w:rPr>
        <w:t>: control group on water starting at conception and until delivery</w:t>
      </w:r>
    </w:p>
    <w:p w:rsidR="003E213C" w:rsidRPr="001176AA" w:rsidRDefault="003E213C" w:rsidP="003E213C">
      <w:pPr>
        <w:pStyle w:val="ListParagraph"/>
        <w:numPr>
          <w:ilvl w:val="0"/>
          <w:numId w:val="2"/>
        </w:numPr>
        <w:rPr>
          <w:rFonts w:asciiTheme="minorHAnsi" w:hAnsiTheme="minorHAnsi" w:cstheme="minorHAnsi"/>
          <w:sz w:val="22"/>
          <w:szCs w:val="22"/>
        </w:rPr>
      </w:pPr>
      <w:r w:rsidRPr="001176AA">
        <w:rPr>
          <w:rFonts w:asciiTheme="minorHAnsi" w:hAnsiTheme="minorHAnsi" w:cstheme="minorHAnsi"/>
          <w:i/>
          <w:sz w:val="22"/>
          <w:szCs w:val="22"/>
        </w:rPr>
        <w:t>Dexamethasone Conception till Delivery</w:t>
      </w:r>
      <w:r w:rsidRPr="001176AA">
        <w:rPr>
          <w:rFonts w:asciiTheme="minorHAnsi" w:hAnsiTheme="minorHAnsi" w:cstheme="minorHAnsi"/>
          <w:sz w:val="22"/>
          <w:szCs w:val="22"/>
        </w:rPr>
        <w:t>: experimental group exposed to dexamethasone in drinking water starting at conception and until delivery</w:t>
      </w:r>
    </w:p>
    <w:p w:rsidR="003E213C" w:rsidRPr="001176AA" w:rsidRDefault="003E213C" w:rsidP="003E213C">
      <w:pPr>
        <w:rPr>
          <w:rFonts w:asciiTheme="minorHAnsi" w:hAnsiTheme="minorHAnsi" w:cstheme="minorHAnsi"/>
          <w:sz w:val="22"/>
          <w:szCs w:val="22"/>
        </w:rPr>
      </w:pPr>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All groups will have </w:t>
      </w:r>
      <w:r w:rsidRPr="001176AA">
        <w:rPr>
          <w:rFonts w:asciiTheme="minorHAnsi" w:hAnsiTheme="minorHAnsi" w:cstheme="minorHAnsi"/>
          <w:i/>
          <w:sz w:val="22"/>
          <w:szCs w:val="22"/>
        </w:rPr>
        <w:t>ad libitum</w:t>
      </w:r>
      <w:r w:rsidRPr="001176AA">
        <w:rPr>
          <w:rFonts w:asciiTheme="minorHAnsi" w:hAnsiTheme="minorHAnsi" w:cstheme="minorHAnsi"/>
          <w:sz w:val="22"/>
          <w:szCs w:val="22"/>
        </w:rPr>
        <w:t xml:space="preserve"> access to normal chow diet and water or dexamethasone depending on treatment arm. Experimental groups will receive 1mg/kg/day dexamethasone in their drinking water with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For groups of Cohort A (receiving dex or water a week prior to conception), female mice will be mated with age-matched male mice after one week of treatment. A copulatory plug will be checked daily to identify E0.5 day. For groups of Cohort B (receiving dex or Water at conception), mice will be mated with age-matched males immediately after acclimatization while having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water. We will check for the presence of copulatory plugs daily to determine treatment initiation. Once a copulatory plug is identified, mice will be placed on dexamethasone or water based on their assigned group.</w:t>
      </w:r>
    </w:p>
    <w:p w:rsidR="00471674" w:rsidRPr="001176AA" w:rsidRDefault="00471674"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Males will be removed from the cage after a copulatory plug is detected to minimize male exposure to treatment and to better detect potential miscarriages. Dams from all groups will undergo body mass assessment three times weekly using magnetic resonance to assess body composition. Water and food intake will be recorded weekly. For groups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w:t>
      </w:r>
      <w:r w:rsidRPr="001176AA">
        <w:rPr>
          <w:rFonts w:asciiTheme="minorHAnsi" w:hAnsiTheme="minorHAnsi" w:cstheme="minorHAnsi"/>
          <w:sz w:val="22"/>
          <w:szCs w:val="22"/>
        </w:rPr>
        <w:lastRenderedPageBreak/>
        <w:t xml:space="preserve">Placental and fetal weights will be collected. Placentas will be snap frozen in liquid nitrogen while some will be embedded in paraffin for histology. Molecular studies on placental samples will be conducted to determine protein expression.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For the groups that will </w:t>
      </w:r>
      <w:r w:rsidR="00DF1CCF" w:rsidRPr="001176AA">
        <w:rPr>
          <w:rFonts w:asciiTheme="minorHAnsi" w:hAnsiTheme="minorHAnsi" w:cstheme="minorHAnsi"/>
          <w:sz w:val="22"/>
          <w:szCs w:val="22"/>
        </w:rPr>
        <w:t xml:space="preserve">be allowed to complete their pregnancy and </w:t>
      </w:r>
      <w:r w:rsidRPr="001176AA">
        <w:rPr>
          <w:rFonts w:asciiTheme="minorHAnsi" w:hAnsiTheme="minorHAnsi" w:cstheme="minorHAnsi"/>
          <w:sz w:val="22"/>
          <w:szCs w:val="22"/>
        </w:rPr>
        <w:t xml:space="preserve">deliver their pups at </w:t>
      </w:r>
      <w:r w:rsidR="00DF1CCF" w:rsidRPr="001176AA">
        <w:rPr>
          <w:rFonts w:asciiTheme="minorHAnsi" w:hAnsiTheme="minorHAnsi" w:cstheme="minorHAnsi"/>
          <w:sz w:val="22"/>
          <w:szCs w:val="22"/>
        </w:rPr>
        <w:t xml:space="preserve">around </w:t>
      </w:r>
      <w:r w:rsidRPr="001176AA">
        <w:rPr>
          <w:rFonts w:asciiTheme="minorHAnsi" w:hAnsiTheme="minorHAnsi" w:cstheme="minorHAnsi"/>
          <w:sz w:val="22"/>
          <w:szCs w:val="22"/>
        </w:rPr>
        <w:t xml:space="preserve">E21.5, survival and birth rates will be noted. Water and dex groups that will complete their pregnancy and deliver their pups will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to normal chow diet and will be placed on regular water immediately after parturition and during lactation (no dex exposure during lactation). Pups will be sexed and culled to </w:t>
      </w:r>
      <w:r w:rsidR="00DF1CCF" w:rsidRPr="001176AA">
        <w:rPr>
          <w:rFonts w:asciiTheme="minorHAnsi" w:hAnsiTheme="minorHAnsi" w:cstheme="minorHAnsi"/>
          <w:sz w:val="22"/>
          <w:szCs w:val="22"/>
        </w:rPr>
        <w:t>4 (ideally 2 males and 2 females)</w:t>
      </w:r>
      <w:r w:rsidRPr="001176AA">
        <w:rPr>
          <w:rFonts w:asciiTheme="minorHAnsi" w:hAnsiTheme="minorHAnsi" w:cstheme="minorHAnsi"/>
          <w:sz w:val="22"/>
          <w:szCs w:val="22"/>
        </w:rPr>
        <w:t xml:space="preserve"> at PND2.5. The offspring will be weighed at PND0.5, PND7.5, 14.5, and at 21.5. Pups will be weaned based on sex and treatment group. The weaned pups will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normal chow diet and water. Their water and food intake will be assessed weekly. They will further undergo body composition analysis by echoMRI at weaning and weekly thereafter till 6 weeks of age. At the age of 6 weeks, offspring insulin sensitivity will be assessed by an insulin tolerance test (ITT) followed by sacrifice and tissue collection of fat pads 3 days after the ITT. Offspring fat pads (</w:t>
      </w:r>
      <w:r w:rsidR="00DF1CCF" w:rsidRPr="001176AA">
        <w:rPr>
          <w:rFonts w:asciiTheme="minorHAnsi" w:hAnsiTheme="minorHAnsi" w:cstheme="minorHAnsi"/>
          <w:sz w:val="22"/>
          <w:szCs w:val="22"/>
        </w:rPr>
        <w:t>gonadal white adipose tissue-</w:t>
      </w:r>
      <w:r w:rsidRPr="001176AA">
        <w:rPr>
          <w:rFonts w:asciiTheme="minorHAnsi" w:hAnsiTheme="minorHAnsi" w:cstheme="minorHAnsi"/>
          <w:sz w:val="22"/>
          <w:szCs w:val="22"/>
        </w:rPr>
        <w:t xml:space="preserve">gWAT and </w:t>
      </w:r>
      <w:r w:rsidR="00DF1CCF" w:rsidRPr="001176AA">
        <w:rPr>
          <w:rFonts w:asciiTheme="minorHAnsi" w:hAnsiTheme="minorHAnsi" w:cstheme="minorHAnsi"/>
          <w:sz w:val="22"/>
          <w:szCs w:val="22"/>
        </w:rPr>
        <w:t>inguinal white adipose tissue-</w:t>
      </w:r>
      <w:r w:rsidRPr="001176AA">
        <w:rPr>
          <w:rFonts w:asciiTheme="minorHAnsi" w:hAnsiTheme="minorHAnsi" w:cstheme="minorHAnsi"/>
          <w:sz w:val="22"/>
          <w:szCs w:val="22"/>
        </w:rPr>
        <w:t>iWAT) will be collected and weighed to determine adiposity.</w:t>
      </w:r>
    </w:p>
    <w:p w:rsidR="003E213C" w:rsidRPr="001176AA" w:rsidRDefault="003E213C" w:rsidP="003E213C">
      <w:pPr>
        <w:rPr>
          <w:rFonts w:asciiTheme="minorHAnsi" w:hAnsiTheme="minorHAnsi" w:cstheme="minorHAnsi"/>
          <w:sz w:val="22"/>
          <w:szCs w:val="22"/>
        </w:rPr>
      </w:pPr>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To determine if the effects of dexamethasone exposure on the placenta and the fetus can be rescued, we will develop a placenta-specific glucocorticoid receptor knockout (KO) model. To isolate placental from fetal and maternal glucocorticoid signaling, our knockout model will ablate GR conditionally in the placenta. To my knowledge, this is the first time such a model has been generated. To generate the GR-KO, we will use the Cre-loxP recombination technology. We will leverage the fact that placental tissue is primarily fetal derived, so the genotype of the offspring will dictate the genotype of most of the placenta. The breeding scheme is represented in Figure 3. First, female mice with homozygously flanked exon 2 of </w:t>
      </w:r>
      <w:r w:rsidRPr="001176AA">
        <w:rPr>
          <w:rFonts w:asciiTheme="minorHAnsi" w:hAnsiTheme="minorHAnsi" w:cstheme="minorHAnsi"/>
          <w:i/>
          <w:sz w:val="22"/>
          <w:szCs w:val="22"/>
        </w:rPr>
        <w:t>Nr3c1</w:t>
      </w:r>
      <w:r w:rsidRPr="001176AA">
        <w:rPr>
          <w:rFonts w:asciiTheme="minorHAnsi" w:hAnsiTheme="minorHAnsi" w:cstheme="minorHAnsi"/>
          <w:sz w:val="22"/>
          <w:szCs w:val="22"/>
        </w:rPr>
        <w:t xml:space="preserve"> will be crossed with a male having placental driver </w:t>
      </w:r>
      <w:r w:rsidRPr="001176AA">
        <w:rPr>
          <w:rFonts w:asciiTheme="minorHAnsi" w:hAnsiTheme="minorHAnsi" w:cstheme="minorHAnsi"/>
          <w:i/>
          <w:sz w:val="22"/>
          <w:szCs w:val="22"/>
        </w:rPr>
        <w:t>Cyp19a1-Cre</w:t>
      </w:r>
      <w:r w:rsidRPr="001176AA">
        <w:rPr>
          <w:rFonts w:asciiTheme="minorHAnsi" w:hAnsiTheme="minorHAnsi" w:cstheme="minorHAnsi"/>
          <w:i/>
          <w:sz w:val="22"/>
          <w:szCs w:val="22"/>
          <w:vertAlign w:val="superscript"/>
        </w:rPr>
        <w:t>Tg/+</w:t>
      </w:r>
      <w:r w:rsidRPr="001176AA">
        <w:rPr>
          <w:rFonts w:asciiTheme="minorHAnsi" w:hAnsiTheme="minorHAnsi" w:cstheme="minorHAnsi"/>
          <w:sz w:val="22"/>
          <w:szCs w:val="22"/>
        </w:rPr>
        <w:t xml:space="preserv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(Wenzel &amp; Leone,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.This </w:t>
      </w:r>
      <w:r w:rsidRPr="001176AA">
        <w:rPr>
          <w:rFonts w:asciiTheme="minorHAnsi" w:hAnsiTheme="minorHAnsi" w:cstheme="minorHAnsi"/>
          <w:i/>
          <w:sz w:val="22"/>
          <w:szCs w:val="22"/>
        </w:rPr>
        <w:t>Cyp19a1-Cre</w:t>
      </w:r>
      <w:r w:rsidRPr="001176AA">
        <w:rPr>
          <w:rFonts w:asciiTheme="minorHAnsi" w:hAnsiTheme="minorHAnsi" w:cstheme="minorHAnsi"/>
          <w:sz w:val="22"/>
          <w:szCs w:val="22"/>
        </w:rPr>
        <w:t xml:space="preserve"> has been also used elsewhere to generate a placental knockout model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(Wieczorek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009B5305" w:rsidRPr="001176AA">
        <w:rPr>
          <w:rFonts w:asciiTheme="minorHAnsi" w:hAnsiTheme="minorHAnsi" w:cstheme="minorHAnsi"/>
          <w:sz w:val="22"/>
          <w:szCs w:val="22"/>
        </w:rPr>
        <w:t xml:space="preserve"> (KO)</w:t>
      </w:r>
      <w:r w:rsidRPr="001176AA">
        <w:rPr>
          <w:rFonts w:asciiTheme="minorHAnsi" w:hAnsiTheme="minorHAnsi" w:cstheme="minorHAnsi"/>
          <w:i/>
          <w:sz w:val="22"/>
          <w:szCs w:val="22"/>
        </w:rPr>
        <w:t xml:space="preserve"> Nr3c1 </w:t>
      </w:r>
      <w:r w:rsidRPr="001176AA">
        <w:rPr>
          <w:rFonts w:asciiTheme="minorHAnsi" w:hAnsiTheme="minorHAnsi" w:cstheme="minorHAnsi"/>
          <w:sz w:val="22"/>
          <w:szCs w:val="22"/>
          <w:vertAlign w:val="superscript"/>
        </w:rPr>
        <w:t>fl/fl</w:t>
      </w:r>
      <w:r w:rsidRPr="001176AA">
        <w:rPr>
          <w:rFonts w:asciiTheme="minorHAnsi" w:hAnsiTheme="minorHAnsi" w:cstheme="minorHAnsi"/>
          <w:sz w:val="22"/>
          <w:szCs w:val="22"/>
        </w:rPr>
        <w:t>;</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i/>
          <w:sz w:val="22"/>
          <w:szCs w:val="22"/>
        </w:rPr>
        <w:t>Cyp19a1-Cre</w:t>
      </w:r>
      <w:r w:rsidRPr="001176AA">
        <w:rPr>
          <w:rFonts w:asciiTheme="minorHAnsi" w:hAnsiTheme="minorHAnsi" w:cstheme="minorHAnsi"/>
          <w:i/>
          <w:sz w:val="22"/>
          <w:szCs w:val="22"/>
          <w:vertAlign w:val="superscript"/>
        </w:rPr>
        <w:t>Tg/ +</w:t>
      </w:r>
      <w:r w:rsidRPr="001176AA">
        <w:rPr>
          <w:rFonts w:asciiTheme="minorHAnsi" w:hAnsiTheme="minorHAnsi" w:cstheme="minorHAnsi"/>
          <w:sz w:val="22"/>
          <w:szCs w:val="22"/>
        </w:rPr>
        <w:t>, conditionally heterozygous</w:t>
      </w:r>
      <w:r w:rsidRPr="001176AA">
        <w:rPr>
          <w:rFonts w:asciiTheme="minorHAnsi" w:hAnsiTheme="minorHAnsi" w:cstheme="minorHAnsi"/>
          <w:i/>
          <w:sz w:val="22"/>
          <w:szCs w:val="22"/>
        </w:rPr>
        <w:t xml:space="preserve"> Nr3c1 </w:t>
      </w:r>
      <w:r w:rsidRPr="001176AA">
        <w:rPr>
          <w:rFonts w:asciiTheme="minorHAnsi" w:hAnsiTheme="minorHAnsi" w:cstheme="minorHAnsi"/>
          <w:sz w:val="22"/>
          <w:szCs w:val="22"/>
          <w:vertAlign w:val="superscript"/>
        </w:rPr>
        <w:t>fl/+</w:t>
      </w:r>
      <w:r w:rsidRPr="001176AA">
        <w:rPr>
          <w:rFonts w:asciiTheme="minorHAnsi" w:hAnsiTheme="minorHAnsi" w:cstheme="minorHAnsi"/>
          <w:sz w:val="22"/>
          <w:szCs w:val="22"/>
        </w:rPr>
        <w:t>;</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i/>
          <w:sz w:val="22"/>
          <w:szCs w:val="22"/>
        </w:rPr>
        <w:t>Cyp19a1-Cre</w:t>
      </w:r>
      <w:r w:rsidRPr="001176AA">
        <w:rPr>
          <w:rFonts w:asciiTheme="minorHAnsi" w:hAnsiTheme="minorHAnsi" w:cstheme="minorHAnsi"/>
          <w:i/>
          <w:sz w:val="22"/>
          <w:szCs w:val="22"/>
          <w:vertAlign w:val="superscript"/>
        </w:rPr>
        <w:t>Tg/+</w:t>
      </w:r>
      <w:r w:rsidRPr="001176AA">
        <w:rPr>
          <w:rFonts w:asciiTheme="minorHAnsi" w:hAnsiTheme="minorHAnsi" w:cstheme="minorHAnsi"/>
          <w:i/>
          <w:sz w:val="22"/>
          <w:szCs w:val="22"/>
        </w:rPr>
        <w:t xml:space="preserve"> </w:t>
      </w:r>
      <w:r w:rsidRPr="001176AA">
        <w:rPr>
          <w:rFonts w:asciiTheme="minorHAnsi" w:hAnsiTheme="minorHAnsi" w:cstheme="minorHAnsi"/>
          <w:sz w:val="22"/>
          <w:szCs w:val="22"/>
        </w:rPr>
        <w:t xml:space="preserve">, and wild-type </w:t>
      </w:r>
      <w:r w:rsidRPr="001176AA">
        <w:rPr>
          <w:rFonts w:asciiTheme="minorHAnsi" w:hAnsiTheme="minorHAnsi" w:cstheme="minorHAnsi"/>
          <w:i/>
          <w:sz w:val="22"/>
          <w:szCs w:val="22"/>
        </w:rPr>
        <w:t xml:space="preserve">Nr3c1 </w:t>
      </w:r>
      <w:r w:rsidRPr="001176AA">
        <w:rPr>
          <w:rFonts w:asciiTheme="minorHAnsi" w:hAnsiTheme="minorHAnsi" w:cstheme="minorHAnsi"/>
          <w:sz w:val="22"/>
          <w:szCs w:val="22"/>
          <w:vertAlign w:val="superscript"/>
        </w:rPr>
        <w:t xml:space="preserve">fl/fl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 xml:space="preserve">, </w:t>
      </w:r>
      <w:r w:rsidRPr="001176AA">
        <w:rPr>
          <w:rFonts w:asciiTheme="minorHAnsi" w:hAnsiTheme="minorHAnsi" w:cstheme="minorHAnsi"/>
          <w:i/>
          <w:sz w:val="22"/>
          <w:szCs w:val="22"/>
        </w:rPr>
        <w:t xml:space="preserve">Nr3c1 </w:t>
      </w:r>
      <w:r w:rsidRPr="001176AA">
        <w:rPr>
          <w:rFonts w:asciiTheme="minorHAnsi" w:hAnsiTheme="minorHAnsi" w:cstheme="minorHAnsi"/>
          <w:sz w:val="22"/>
          <w:szCs w:val="22"/>
          <w:vertAlign w:val="superscript"/>
        </w:rPr>
        <w:t xml:space="preserve">fl/+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 xml:space="preserve">, </w:t>
      </w:r>
      <w:r w:rsidRPr="001176AA">
        <w:rPr>
          <w:rFonts w:asciiTheme="minorHAnsi" w:hAnsiTheme="minorHAnsi" w:cstheme="minorHAnsi"/>
          <w:i/>
          <w:sz w:val="22"/>
          <w:szCs w:val="22"/>
        </w:rPr>
        <w:t xml:space="preserve">Nr3c1 </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w:t>
      </w:r>
      <w:r w:rsidRPr="001176AA">
        <w:rPr>
          <w:rFonts w:asciiTheme="minorHAnsi" w:hAnsiTheme="minorHAnsi" w:cstheme="minorHAnsi"/>
          <w:sz w:val="22"/>
          <w:szCs w:val="22"/>
        </w:rPr>
        <w:t xml:space="preserve"> , or </w:t>
      </w:r>
      <w:r w:rsidRPr="001176AA">
        <w:rPr>
          <w:rFonts w:asciiTheme="minorHAnsi" w:hAnsiTheme="minorHAnsi" w:cstheme="minorHAnsi"/>
          <w:i/>
          <w:sz w:val="22"/>
          <w:szCs w:val="22"/>
        </w:rPr>
        <w:t xml:space="preserve">Nr3c1 </w:t>
      </w:r>
      <w:r w:rsidRPr="001176AA">
        <w:rPr>
          <w:rFonts w:asciiTheme="minorHAnsi" w:hAnsiTheme="minorHAnsi" w:cstheme="minorHAnsi"/>
          <w:sz w:val="22"/>
          <w:szCs w:val="22"/>
          <w:vertAlign w:val="superscript"/>
        </w:rPr>
        <w:t xml:space="preserve">fl/fl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Tg/+</w:t>
      </w:r>
      <w:r w:rsidRPr="001176AA">
        <w:rPr>
          <w:rFonts w:asciiTheme="minorHAnsi" w:hAnsiTheme="minorHAnsi" w:cstheme="minorHAnsi"/>
          <w:sz w:val="22"/>
          <w:szCs w:val="22"/>
        </w:rPr>
        <w:t xml:space="preserve"> (no Cre transgene) at an expected ratio of 1:2:5 with the knockout </w:t>
      </w:r>
      <w:r w:rsidR="009B5305" w:rsidRPr="001176AA">
        <w:rPr>
          <w:rFonts w:asciiTheme="minorHAnsi" w:hAnsiTheme="minorHAnsi" w:cstheme="minorHAnsi"/>
          <w:sz w:val="22"/>
          <w:szCs w:val="22"/>
        </w:rPr>
        <w:t>(</w:t>
      </w:r>
      <w:r w:rsidR="009B5305" w:rsidRPr="001176AA">
        <w:rPr>
          <w:rFonts w:asciiTheme="minorHAnsi" w:hAnsiTheme="minorHAnsi" w:cstheme="minorHAnsi"/>
          <w:i/>
          <w:sz w:val="22"/>
          <w:szCs w:val="22"/>
        </w:rPr>
        <w:t xml:space="preserve">Nr3c1 </w:t>
      </w:r>
      <w:r w:rsidR="009B5305" w:rsidRPr="001176AA">
        <w:rPr>
          <w:rFonts w:asciiTheme="minorHAnsi" w:hAnsiTheme="minorHAnsi" w:cstheme="minorHAnsi"/>
          <w:sz w:val="22"/>
          <w:szCs w:val="22"/>
          <w:vertAlign w:val="superscript"/>
        </w:rPr>
        <w:t>fl/fl</w:t>
      </w:r>
      <w:r w:rsidR="009B5305" w:rsidRPr="001176AA">
        <w:rPr>
          <w:rFonts w:asciiTheme="minorHAnsi" w:hAnsiTheme="minorHAnsi" w:cstheme="minorHAnsi"/>
          <w:sz w:val="22"/>
          <w:szCs w:val="22"/>
        </w:rPr>
        <w:t>;</w:t>
      </w:r>
      <w:r w:rsidR="009B5305" w:rsidRPr="001176AA">
        <w:rPr>
          <w:rFonts w:asciiTheme="minorHAnsi" w:hAnsiTheme="minorHAnsi" w:cstheme="minorHAnsi"/>
          <w:sz w:val="22"/>
          <w:szCs w:val="22"/>
          <w:vertAlign w:val="superscript"/>
        </w:rPr>
        <w:t xml:space="preserve"> </w:t>
      </w:r>
      <w:r w:rsidR="009B5305" w:rsidRPr="001176AA">
        <w:rPr>
          <w:rFonts w:asciiTheme="minorHAnsi" w:hAnsiTheme="minorHAnsi" w:cstheme="minorHAnsi"/>
          <w:i/>
          <w:sz w:val="22"/>
          <w:szCs w:val="22"/>
        </w:rPr>
        <w:t>Cyp19a1-Cre</w:t>
      </w:r>
      <w:r w:rsidR="009B5305" w:rsidRPr="001176AA">
        <w:rPr>
          <w:rFonts w:asciiTheme="minorHAnsi" w:hAnsiTheme="minorHAnsi" w:cstheme="minorHAnsi"/>
          <w:i/>
          <w:sz w:val="22"/>
          <w:szCs w:val="22"/>
          <w:vertAlign w:val="superscript"/>
        </w:rPr>
        <w:t>Tg/ +</w:t>
      </w:r>
      <w:r w:rsidR="009B5305" w:rsidRPr="001176AA">
        <w:rPr>
          <w:rFonts w:asciiTheme="minorHAnsi" w:hAnsiTheme="minorHAnsi" w:cstheme="minorHAnsi"/>
          <w:sz w:val="22"/>
          <w:szCs w:val="22"/>
        </w:rPr>
        <w:t xml:space="preserve">) </w:t>
      </w:r>
      <w:r w:rsidRPr="001176AA">
        <w:rPr>
          <w:rFonts w:asciiTheme="minorHAnsi" w:hAnsiTheme="minorHAnsi" w:cstheme="minorHAnsi"/>
          <w:sz w:val="22"/>
          <w:szCs w:val="22"/>
        </w:rPr>
        <w:t>and wild-type (</w:t>
      </w:r>
      <w:r w:rsidRPr="001176AA">
        <w:rPr>
          <w:rFonts w:asciiTheme="minorHAnsi" w:hAnsiTheme="minorHAnsi" w:cstheme="minorHAnsi"/>
          <w:i/>
          <w:sz w:val="22"/>
          <w:szCs w:val="22"/>
        </w:rPr>
        <w:t xml:space="preserve">Nr3c1 </w:t>
      </w:r>
      <w:r w:rsidRPr="001176AA">
        <w:rPr>
          <w:rFonts w:asciiTheme="minorHAnsi" w:hAnsiTheme="minorHAnsi" w:cstheme="minorHAnsi"/>
          <w:sz w:val="22"/>
          <w:szCs w:val="22"/>
          <w:vertAlign w:val="superscript"/>
        </w:rPr>
        <w:t xml:space="preserve">fl/fl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w:t>
      </w:r>
      <w:r w:rsidRPr="001176AA">
        <w:rPr>
          <w:rFonts w:asciiTheme="minorHAnsi" w:hAnsiTheme="minorHAnsi" w:cstheme="minorHAnsi"/>
          <w:sz w:val="22"/>
          <w:szCs w:val="22"/>
        </w:rPr>
        <w:t xml:space="preserve"> only) animals only being used for further breeding. The expected timeline for this second cross to generate mature offspring capable of breeding is also 9-12 months. The final parental breed of WT x KO will generate our placental KO model. The final offspring generated from the next generation will all have the floxed allele with the Cre (KO) or without (WT). The offspring generated from the last main parental breed will either be WT with intact placentas or knockout with placental KO </w:t>
      </w:r>
      <w:r w:rsidR="00974387" w:rsidRPr="001176AA">
        <w:rPr>
          <w:rFonts w:asciiTheme="minorHAnsi" w:hAnsiTheme="minorHAnsi" w:cstheme="minorHAnsi"/>
          <w:sz w:val="22"/>
          <w:szCs w:val="22"/>
        </w:rPr>
        <w:t>but</w:t>
      </w:r>
      <w:r w:rsidRPr="001176AA">
        <w:rPr>
          <w:rFonts w:asciiTheme="minorHAnsi" w:hAnsiTheme="minorHAnsi" w:cstheme="minorHAnsi"/>
          <w:sz w:val="22"/>
          <w:szCs w:val="22"/>
        </w:rPr>
        <w:t xml:space="preserve"> a phenotypically WT embryo. </w:t>
      </w:r>
    </w:p>
    <w:p w:rsidR="00471674" w:rsidRPr="001176AA" w:rsidRDefault="00471674"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The dams with GR-KO will be treated with dexamethasone similar to the previous groups in cohorts A and B to determine placental, embryonic</w:t>
      </w:r>
      <w:r w:rsidR="00974387" w:rsidRPr="001176AA">
        <w:rPr>
          <w:rFonts w:asciiTheme="minorHAnsi" w:hAnsiTheme="minorHAnsi" w:cstheme="minorHAnsi"/>
          <w:sz w:val="22"/>
          <w:szCs w:val="22"/>
        </w:rPr>
        <w:t>,</w:t>
      </w:r>
      <w:r w:rsidRPr="001176AA">
        <w:rPr>
          <w:rFonts w:asciiTheme="minorHAnsi" w:hAnsiTheme="minorHAnsi" w:cstheme="minorHAnsi"/>
          <w:sz w:val="22"/>
          <w:szCs w:val="22"/>
        </w:rPr>
        <w:t xml:space="preserve"> and offspring function and growth.</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 </w:t>
      </w:r>
    </w:p>
    <w:p w:rsidR="003E213C" w:rsidRPr="001176AA" w:rsidRDefault="003E213C" w:rsidP="007B744A">
      <w:pPr>
        <w:pStyle w:val="Heading4"/>
        <w:rPr>
          <w:rFonts w:asciiTheme="minorHAnsi" w:hAnsiTheme="minorHAnsi" w:cstheme="minorHAnsi"/>
        </w:rPr>
      </w:pPr>
      <w:r w:rsidRPr="001176AA">
        <w:rPr>
          <w:rFonts w:asciiTheme="minorHAnsi" w:hAnsiTheme="minorHAnsi" w:cstheme="minorHAnsi"/>
        </w:rPr>
        <w:lastRenderedPageBreak/>
        <w:t>Figure 2: Diagram representing the experimental design and respective timeline</w:t>
      </w:r>
    </w:p>
    <w:p w:rsidR="003E213C" w:rsidRPr="001176AA" w:rsidRDefault="003E213C" w:rsidP="003E213C">
      <w:pPr>
        <w:ind w:left="-1152" w:right="720"/>
        <w:rPr>
          <w:rFonts w:asciiTheme="minorHAnsi" w:hAnsiTheme="minorHAnsi" w:cstheme="minorHAnsi"/>
        </w:rPr>
      </w:pPr>
      <w:r w:rsidRPr="001176AA">
        <w:rPr>
          <w:rFonts w:asciiTheme="minorHAnsi" w:hAnsiTheme="minorHAnsi" w:cstheme="minorHAnsi"/>
          <w:noProof/>
        </w:rPr>
        <w:drawing>
          <wp:inline distT="0" distB="0" distL="0" distR="0" wp14:anchorId="7B55A7CA" wp14:editId="2012EFB0">
            <wp:extent cx="7707159" cy="586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m 1 Cohort A and B Figure 1.pdf"/>
                    <pic:cNvPicPr/>
                  </pic:nvPicPr>
                  <pic:blipFill rotWithShape="1">
                    <a:blip r:embed="rId11">
                      <a:extLst>
                        <a:ext uri="{28A0092B-C50C-407E-A947-70E740481C1C}">
                          <a14:useLocalDpi xmlns:a14="http://schemas.microsoft.com/office/drawing/2010/main" val="0"/>
                        </a:ext>
                      </a:extLst>
                    </a:blip>
                    <a:srcRect r="29334"/>
                    <a:stretch/>
                  </pic:blipFill>
                  <pic:spPr bwMode="auto">
                    <a:xfrm>
                      <a:off x="0" y="0"/>
                      <a:ext cx="7748440" cy="5892934"/>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1176AA" w:rsidRDefault="003E213C" w:rsidP="003E213C">
      <w:pPr>
        <w:rPr>
          <w:rFonts w:asciiTheme="minorHAnsi" w:hAnsiTheme="minorHAnsi" w:cstheme="minorHAnsi"/>
          <w:i/>
          <w:sz w:val="22"/>
          <w:szCs w:val="22"/>
        </w:rPr>
      </w:pPr>
    </w:p>
    <w:p w:rsidR="003E213C" w:rsidRPr="001176AA" w:rsidRDefault="003E213C" w:rsidP="007B744A">
      <w:pPr>
        <w:pStyle w:val="Heading4"/>
        <w:rPr>
          <w:rFonts w:asciiTheme="minorHAnsi" w:hAnsiTheme="minorHAnsi" w:cstheme="minorHAnsi"/>
        </w:rPr>
      </w:pPr>
      <w:bookmarkStart w:id="21" w:name="_Toc14983226"/>
      <w:bookmarkStart w:id="22" w:name="_Toc15461869"/>
      <w:r w:rsidRPr="001176AA">
        <w:rPr>
          <w:rFonts w:asciiTheme="minorHAnsi" w:hAnsiTheme="minorHAnsi" w:cstheme="minorHAnsi"/>
        </w:rPr>
        <w:lastRenderedPageBreak/>
        <w:t xml:space="preserve">Figure 3: Diagram representing the </w:t>
      </w:r>
      <w:bookmarkEnd w:id="21"/>
      <w:bookmarkEnd w:id="22"/>
      <w:r w:rsidRPr="001176AA">
        <w:rPr>
          <w:rFonts w:asciiTheme="minorHAnsi" w:hAnsiTheme="minorHAnsi" w:cstheme="minorHAnsi"/>
        </w:rPr>
        <w:t>breeding method to generate the knockout placenta</w:t>
      </w:r>
    </w:p>
    <w:p w:rsidR="003E213C" w:rsidRPr="001176AA" w:rsidRDefault="003E213C" w:rsidP="003E213C">
      <w:pPr>
        <w:rPr>
          <w:rFonts w:asciiTheme="minorHAnsi" w:hAnsiTheme="minorHAnsi" w:cstheme="minorHAnsi"/>
        </w:rPr>
      </w:pPr>
      <w:r w:rsidRPr="001176AA">
        <w:rPr>
          <w:rFonts w:asciiTheme="minorHAnsi" w:hAnsiTheme="minorHAnsi" w:cstheme="minorHAnsi"/>
          <w:noProof/>
        </w:rPr>
        <w:drawing>
          <wp:inline distT="0" distB="0" distL="0" distR="0" wp14:anchorId="1181FDCB" wp14:editId="42F219D5">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3c1 KO Breeding Scheme .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3E213C" w:rsidRDefault="003E213C" w:rsidP="00F46675">
      <w:pPr>
        <w:pStyle w:val="Heading2"/>
        <w:rPr>
          <w:rFonts w:asciiTheme="minorHAnsi" w:hAnsiTheme="minorHAnsi" w:cstheme="minorHAnsi"/>
        </w:rPr>
      </w:pPr>
      <w:bookmarkStart w:id="23" w:name="_Toc15461870"/>
      <w:bookmarkStart w:id="24" w:name="_Toc17109152"/>
      <w:r w:rsidRPr="001176AA">
        <w:rPr>
          <w:rFonts w:asciiTheme="minorHAnsi" w:hAnsiTheme="minorHAnsi" w:cstheme="minorHAnsi"/>
        </w:rPr>
        <w:lastRenderedPageBreak/>
        <w:t>Methods</w:t>
      </w:r>
      <w:bookmarkEnd w:id="23"/>
      <w:bookmarkEnd w:id="24"/>
    </w:p>
    <w:p w:rsidR="00471674" w:rsidRPr="00471674" w:rsidRDefault="00471674" w:rsidP="00471674"/>
    <w:p w:rsidR="003E213C" w:rsidRPr="001176AA" w:rsidRDefault="003E213C" w:rsidP="00F46675">
      <w:pPr>
        <w:pStyle w:val="Heading3"/>
        <w:rPr>
          <w:rFonts w:asciiTheme="minorHAnsi" w:hAnsiTheme="minorHAnsi" w:cstheme="minorHAnsi"/>
        </w:rPr>
      </w:pPr>
      <w:bookmarkStart w:id="25" w:name="_Toc14032693"/>
      <w:bookmarkStart w:id="26" w:name="_Toc15461871"/>
      <w:r w:rsidRPr="001176AA">
        <w:rPr>
          <w:rFonts w:asciiTheme="minorHAnsi" w:hAnsiTheme="minorHAnsi" w:cstheme="minorHAnsi"/>
        </w:rPr>
        <w:t>Dexamethasone Exposure</w:t>
      </w:r>
      <w:bookmarkEnd w:id="25"/>
      <w:bookmarkEnd w:id="26"/>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Water-soluble dexamethasone (Sigma) will be prepared at a concentration of 53 mg/L, which our previous work shown results in a dose of approximately 1 mg/kg/day in non-pregnant mice.</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the dam is single housed or  nursing pups: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 xml:space="preserve">(the new added total water/dexamethasone- the last measurement’s water/dexamethasone) / # of days between measurements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more than one adult mouse is in the cage (when the male is breeding in the same cage), food intake will be calculated as follows:</w:t>
      </w:r>
    </w:p>
    <w:p w:rsidR="003E213C"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rsidR="00471674" w:rsidRPr="001176AA" w:rsidRDefault="00471674" w:rsidP="003E213C">
      <w:pPr>
        <w:ind w:left="720"/>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27" w:name="_Toc14032694"/>
      <w:bookmarkStart w:id="28" w:name="_Toc15461872"/>
      <w:r w:rsidRPr="001176AA">
        <w:rPr>
          <w:rFonts w:asciiTheme="minorHAnsi" w:hAnsiTheme="minorHAnsi" w:cstheme="minorHAnsi"/>
        </w:rPr>
        <w:t>Food Intake</w:t>
      </w:r>
      <w:bookmarkEnd w:id="27"/>
      <w:bookmarkEnd w:id="28"/>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the dam is single housed or with nursing pups: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 xml:space="preserve">(the new added total food weight - the last measurement’s food weight) / # of days between measurements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471674" w:rsidRPr="001176AA" w:rsidRDefault="00471674" w:rsidP="003E213C">
      <w:pPr>
        <w:ind w:left="720"/>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29" w:name="_Toc14032695"/>
      <w:bookmarkStart w:id="30" w:name="_Toc15461873"/>
      <w:r w:rsidRPr="001176AA">
        <w:rPr>
          <w:rFonts w:asciiTheme="minorHAnsi" w:hAnsiTheme="minorHAnsi" w:cstheme="minorHAnsi"/>
        </w:rPr>
        <w:t>Body Composition</w:t>
      </w:r>
      <w:bookmarkEnd w:id="29"/>
      <w:bookmarkEnd w:id="30"/>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31" w:name="_Toc14032696"/>
      <w:bookmarkStart w:id="32" w:name="_Toc15461874"/>
    </w:p>
    <w:p w:rsidR="00471674" w:rsidRPr="001176AA" w:rsidRDefault="00471674"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Sacrifice and Tissue Collection</w:t>
      </w:r>
      <w:bookmarkEnd w:id="31"/>
      <w:bookmarkEnd w:id="32"/>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Offspring of dams that will be allowed to deliver and nurse (groups of E21.5) will be dissected at 6 weeks of age. Offspring will be first anesthetized using isoflurane drop jar. Offspring will be sacrificed using </w:t>
      </w:r>
      <w:r w:rsidRPr="001176AA">
        <w:rPr>
          <w:rFonts w:asciiTheme="minorHAnsi" w:hAnsiTheme="minorHAnsi" w:cstheme="minorHAnsi"/>
          <w:sz w:val="22"/>
          <w:szCs w:val="22"/>
        </w:rPr>
        <w:lastRenderedPageBreak/>
        <w:t>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(iWAT) will be collected from the mouse right side first by pulling the peritoneum away from the skin. Inguinal fat will be carefully extracted, weighed then snap frozen in liquid nitrogen for further molecular studies. Right gonadal white fat tissue (gWAT) will be collected next by scraping the fat along the gonads (ovaries or testis), weighed, and then snap frozen in liquid nitrogen in 2ml tubes. The fat pads will be stored at a temperature of -80C.</w:t>
      </w:r>
    </w:p>
    <w:p w:rsidR="00471674" w:rsidRPr="001176AA" w:rsidRDefault="00471674"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Insulin Tolerance Test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to water. The effects of antenatal glucocorticoid exposure on offspring adolescent insulin sensitivity will be determined. Briefly, after the fast, the tail will be cut to allow for blood sampling via AccuCheck Advantage Glucometer. Tail vein blood will be immediately measured at 0minutes after the 6-hour fast to denote fasting blood glucose. Mice will be injected by a syringe into the interperitoneal cavity with the appropriate insulin dosage. The timer will be set as to allow for blood collection every 15 minutes. Blood will be collected at 5, 30, 45, 60, 75, 90 and 120 minutes after injection. After the ITT is done, mice will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normal chow diet and water again. These data will be analyzed by mixed linear models of glucose at each time point.</w:t>
      </w:r>
      <w:bookmarkStart w:id="33" w:name="_Toc14983237"/>
      <w:bookmarkStart w:id="34" w:name="_Toc15461875"/>
      <w:bookmarkStart w:id="35" w:name="_Toc14032702"/>
    </w:p>
    <w:p w:rsidR="00471674" w:rsidRDefault="00471674" w:rsidP="00F46675">
      <w:pPr>
        <w:pStyle w:val="Heading3"/>
        <w:rPr>
          <w:rFonts w:asciiTheme="minorHAnsi" w:hAnsiTheme="minorHAnsi" w:cstheme="minorHAnsi"/>
        </w:rPr>
      </w:pPr>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Real time qPCR</w:t>
      </w:r>
      <w:bookmarkEnd w:id="33"/>
      <w:bookmarkEnd w:id="3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Using the placental tissues collected from the dams, PCR will be performed for </w:t>
      </w:r>
      <w:r w:rsidRPr="001176AA">
        <w:rPr>
          <w:rFonts w:asciiTheme="minorHAnsi" w:hAnsiTheme="minorHAnsi" w:cstheme="minorHAnsi"/>
          <w:i/>
          <w:iCs/>
          <w:sz w:val="22"/>
          <w:szCs w:val="22"/>
        </w:rPr>
        <w:t>Sry</w:t>
      </w:r>
      <w:r w:rsidRPr="001176AA">
        <w:rPr>
          <w:rFonts w:asciiTheme="minorHAnsi" w:hAnsiTheme="minorHAnsi" w:cstheme="minorHAnsi"/>
          <w:sz w:val="22"/>
          <w:szCs w:val="22"/>
        </w:rPr>
        <w:t xml:space="preserve"> to determine the sex of the placentas/fetuses using fetal tails. We will use sequence-specific primers to amplify </w:t>
      </w:r>
      <w:r w:rsidRPr="001176AA">
        <w:rPr>
          <w:rFonts w:asciiTheme="minorHAnsi" w:hAnsiTheme="minorHAnsi" w:cstheme="minorHAnsi"/>
          <w:i/>
          <w:sz w:val="22"/>
          <w:szCs w:val="22"/>
        </w:rPr>
        <w:t xml:space="preserve">Sry </w:t>
      </w:r>
      <w:r w:rsidRPr="001176AA">
        <w:rPr>
          <w:rFonts w:asciiTheme="minorHAnsi" w:hAnsiTheme="minorHAnsi" w:cstheme="minorHAnsi"/>
          <w:sz w:val="22"/>
          <w:szCs w:val="22"/>
        </w:rPr>
        <w:t xml:space="preserve">gene. Briefly, the tail will be homogenized and treated to collect the DNA. Sample, forward and reverse </w:t>
      </w:r>
      <w:r w:rsidRPr="001176AA">
        <w:rPr>
          <w:rFonts w:asciiTheme="minorHAnsi" w:hAnsiTheme="minorHAnsi" w:cstheme="minorHAnsi"/>
          <w:i/>
          <w:sz w:val="22"/>
          <w:szCs w:val="22"/>
        </w:rPr>
        <w:t xml:space="preserve">Sry </w:t>
      </w:r>
      <w:r w:rsidRPr="001176AA">
        <w:rPr>
          <w:rFonts w:asciiTheme="minorHAnsi" w:hAnsiTheme="minorHAnsi" w:cstheme="minorHAnsi"/>
          <w:sz w:val="22"/>
          <w:szCs w:val="22"/>
        </w:rPr>
        <w:t>primers, dNTP, polymerase, sterile water, and manufacturer buffer will be mixed. Thermal cycler will be run at various temperatures for ~4 hours.</w:t>
      </w:r>
    </w:p>
    <w:p w:rsidR="00471674" w:rsidRDefault="00471674" w:rsidP="00F46675">
      <w:pPr>
        <w:pStyle w:val="Heading3"/>
        <w:rPr>
          <w:rFonts w:asciiTheme="minorHAnsi" w:hAnsiTheme="minorHAnsi" w:cstheme="minorHAnsi"/>
        </w:rPr>
      </w:pPr>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RNAseq</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To determine gene expression of placentas exposed to antenatal GC, we will perform RNAseq studies. We will use 5 male and 5 female placentas from each group exposed to water or dexamethasone. RNAseq will be done by the University of Michigan DNA Core. We will align reads to the mouse genome using a TopHat/DESeq/GSEA pipeline to identify differentially expressed placental genes. To determine the enriched core, we will use the genes of interest involved in nutrient transport and endocrine function of the placenta. We will determine if dexamethasone effects on the placenta are sex-dependent. We will use network analysis leveraging TRANSFAC and the Signaling Pathway Project to identify potential transcription factors and pathways at play. Our lab has extensive experience in performing RNAseq studies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{"citationItems":[{"id":"ITEM-1","itemData":{"DOI":"10.1096/fj.201600787RR","ISSN":"0892-6638","PMID":"27733447","abstract":"Most satiety-inducing obesity therapeutics, despite modest efficacy, have safety concerns that underscore the need for effective peripherally acting drugs. An attractive therapeutic approach for obesity is to optimize/maximize energy expenditure by increasing energy-utilizing thermogenic brown adipose tissue. We used in vivo and in vitro models to determine the role of estrogen receptor β (ER-β) and its ligands on adipose biology. RNA sequencing and metabolomics were used to determine the mechanism of action of ER-β and its ligands. Estrogen receptor β (ER-β) and its selective ligand reprogrammed preadipocytes and precursor stem cells into brown adipose tissue and increased mitochondrial respiration. An ER-β-selective ligand increased markers of tricarboxylic acid-dependent and -independent energy biogenesis and oxygen consumption in mice without a concomitant increase in physical activity or food consumption, all culminating in significantly reduced weight gain and adiposity. The antiobesity effects of ER-β ligand were not observed in ER-β-knockout mice. Serum metabolite profiles of adult lean and juvenile mice were comparable, while that of adult obese mice was distinct, indicating a possible impact of obesity on age-dependent metabolism. This phenotype was partially reversed by ER-β-selective ligand. These data highlight a new role for ER-β in adipose biology and its potential to be a safer alternative peripheral therapeutic target for obesity.-Ponnusamy, S., Tran, Q. T., Harvey, I., Smallwood, H. S., Thiyagarajan, T., Banerjee, S., Johnson, D. L., Dalton, J. T., Sullivan, R. D., Miller, D. D., Bridges, D., Narayanan, R. Pharmacologic activation of estrogen receptor β increases mitochondrial function, energy expenditure, and brown adipose tissue.","author":[{"dropping-particle":"","family":"Ponnusamy","given":"Suriyan","non-dropping-particle":"","parse-names":false,"suffix":""},{"dropping-particle":"","family":"Tran","given":"Quynh T.","non-dropping-particle":"","parse-names":false,"suffix":""},{"dropping-particle":"","family":"Harvey","given":"Innocence","non-dropping-particle":"","parse-names":false,"suffix":""},{"dropping-particle":"","family":"Smallwood","given":"Heather S.","non-dropping-particle":"","parse-names":false,"suffix":""},{"dropping-particle":"","family":"Thiyagarajan","given":"Thirumagal","non-dropping-particle":"","parse-names":false,"suffix":""},{"dropping-particle":"","family":"Banerjee","given":"Souvik","non-dropping-particle":"","parse-names":false,"suffix":""},{"dropping-particle":"","family":"Johnson","given":"Daniel L.","non-dropping-particle":"","parse-names":false,"suffix":""},{"dropping-particle":"","family":"Dalton","given":"James T.","non-dropping-particle":"","parse-names":false,"suffix":""},{"dropping-particle":"","family":"Sullivan","given":"Ryan D.","non-dropping-particle":"","parse-names":false,"suffix":""},{"dropping-particle":"","family":"Miller","given":"Duane D.","non-dropping-particle":"","parse-names":false,"suffix":""},{"dropping-particle":"","family":"Bridges","given":"Dave","non-dropping-particle":"","parse-names":false,"suffix":""},{"dropping-particle":"","family":"Narayanan","given":"Ramesh","non-dropping-particle":"","parse-names":false,"suffix":""}],"container-title":"The FASEB Journal","id":"ITEM-1","issue":"1","issued":{"date-parts":[["2017","1"]]},"page":"266-281","title":"Pharmacologic activation of estrogen receptor β increases mitochondrial function, energy expenditure, and brown adipose tissue","type":"article-journal","volume":"31"},"uris":["http://www.mendeley.com/documents/?uuid=60571358-f290-3868-bb30-59f33ca24293"]},{"id":"ITEM-2","itemData":{"DOI":"10.1016/j.scr.2015.11.004","ISSN":"18735061","PMID":"26599327","abstract":"A major challenge to the study and treatment of neurogenetic syndromes is accessing live neurons for study from affected individuals. Although several sources of stem cells are currently available, acquiring these involve invasive procedures, may be difficult or expensive to generate and are limited in number. Dental pulp stem cells (DPSCs) are multipotent stem cells that reside deep the pulp of shed teeth. To investigate the characteristics of DPSCs that make them a valuable resource for translational research, we performed a set of viability, senescence, immortalization and gene expression studies on control DPSC and derived neurons. We investigated the basic transport conditions and maximum passage number for primary DPSCs. We immortalized control DPSCs using human telomerase reverse transcriptase (hTERT) and evaluated neuronal differentiation potential and global gene expression changes by RNA-seq. We show that neurons from immortalized DPSCs share morphological and electrophysiological properties with non-immortalized DPSCs. We also show that differentiation of DPSCs into neurons significantly alters gene expression for 1305 transcripts. Here we show that these changes in gene expression are concurrent with changes in protein levels of the transcriptional repressor REST/NRSF, which is known to be involved in neuronal differentiation. Immortalization significantly altered the expression of 183 genes after neuronal differentiation, 94 of which also changed during differentiation. Our studies indicate that viable DPSCs can be obtained from teeth stored for ≥72 h, these can then be immortalized and still produce functional neurons for in vitro studies, but that constitutive hTERT immortalization is not be the best approach for long term use of patient derived DPSCs for the study of disease.","author":[{"dropping-particle":"","family":"Urraca","given":"Nora","non-dropping-particle":"","parse-names":false,"suffix":""},{"dropping-particle":"","family":"Memon","given":"Rawaha","non-dropping-particle":"","parse-names":false,"suffix":""},{"dropping-particle":"","family":"El-Iyachi","given":"Ikbale","non-dropping-particle":"","parse-names":false,"suffix":""},{"dropping-particle":"","family":"Goorha","given":"Sarita","non-dropping-particle":"","parse-names":false,"suffix":""},{"dropping-particle":"","family":"Valdez","given":"Colleen","non-dropping-particle":"","parse-names":false,"suffix":""},{"dropping-particle":"","family":"Tran","given":"Quynh T.","non-dropping-particle":"","parse-names":false,"suffix":""},{"dropping-particle":"","family":"Scroggs","given":"Reese","non-dropping-particle":"","parse-names":false,"suffix":""},{"dropping-particle":"","family":"Miranda-Carboni","given":"Gustavo A.","non-dropping-particle":"","parse-names":false,"suffix":""},{"dropping-particle":"","family":"Donaldson","given":"Martin","non-dropping-particle":"","parse-names":false,"suffix":""},{"dropping-particle":"","family":"Bridges","given":"Dave","non-dropping-particle":"","parse-names":false,"suffix":""},{"dropping-particle":"","family":"Reiter","given":"Lawrence T.","non-dropping-particle":"","parse-names":false,"suffix":""}],"container-title":"Stem Cell Research","id":"ITEM-2","issue":"3","issued":{"date-parts":[["2015","11"]]},"page":"722-730","title":"Characterization of neurons from immortalized dental pulp stem cells for the study of neurogenetic disorders","type":"article-journal","volume":"15"},"uris":["http://www.mendeley.com/documents/?uuid=2479edee-cdd8-3d33-8fad-aebcfba4fb9f"]},{"id":"ITEM-3","itemData":{"DOI":"10.1371/journal.pone.0129359","ISSN":"1932-6203","PMID":"26087292","abstract":"To study the effect of chronic excess growth hormone on adipose tissue, we performed RNA sequencing in adipose tissue biopsies from patients with acromegaly (n = 7) or non-functioning pituitary adenomas (n = 11). The patients underwent clinical and metabolic profiling including assessment of HOMA-IR. Explants of adipose tissue were assayed ex vivo for lipolysis and ceramide levels. Patients with acromegaly had higher glucose, higher insulin levels and higher HOMA-IR score. We observed several previously reported transcriptional changes (IGF1, IGFBP3, CISH, SOCS2) that are known to be induced by GH/IGF-1 in liver but are also induced in adipose tissue. We also identified several novel transcriptional changes, some of which may be important for GH/IGF responses (PTPN3 and PTPN4) and the effects of acromegaly on growth and proliferation. Several differentially expressed transcripts may be important in GH/IGF-1-induced metabolic changes. Specifically, induction of LPL, ABHD5, and NRIP1 can contribute to enhanced lipolysis and may explain the elevated adipose tissue lipolysis in acromegalic patients. Higher expression of TCF7L2 and the fatty acid desaturases FADS1, FADS2 and SCD could contribute to insulin resistance. Ceramides were not different between the two groups. In summary, we have identified the acromegaly gene expression signature in human adipose tissue. The significance of altered expression of specific transcripts will enhance our understanding of the metabolic and proliferative changes associated with acromegaly.","author":[{"dropping-particle":"","family":"Hochberg","given":"Irit","non-dropping-particle":"","parse-names":false,"suffix":""},{"dropping-particle":"","family":"Tran","given":"Quynh T","non-dropping-particle":"","parse-names":false,"suffix":""},{"dropping-particle":"","family":"Barkan","given":"Ariel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F","non-dropping-particle":"","parse-names":false,"suffix":""},{"dropping-particle":"","family":"Bridges","given":"Dave","non-dropping-particle":"","parse-names":false,"suffix":""}],"container-title":"PloS one","id":"ITEM-3","issue":"6","issued":{"date-parts":[["2015"]]},"page":"e0129359","title":"Gene Expression Signature in Adipose Tissue of Acromegaly Patients.","type":"article-journal","volume":"10"},"uris":["http://www.mendeley.com/documents/?uuid=b25a7f77-2dd4-389e-bd4c-f6db04d7b92d"]},{"id":"ITEM-4","itemData":{"DOI":"10.2337/db13-1531","ISSN":"0012-1797","PMID":"24722244","abstract":"Glycogen and lipids are major storage forms of energy that are tightly regulated by hormones and metabolic signals. We demonstrate that feeding mice a high-fat diet (HFD) increases hepatic glycogen due to increased expression of the glycogenic scaffolding protein PTG/R5. PTG promoter activity was increased and glycogen levels were augmented in mice and cells after activation of the mechanistic target of rapamycin complex 1 (mTORC1) and its downstream target SREBP1. Deletion of the PTG gene in mice prevented HFD-induced hepatic glycogen accumulation. Of note,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author":[{"dropping-particle":"","family":"Lu","given":"B.","non-dropping-particle":"","parse-names":false,"suffix":""},{"dropping-particle":"","family":"Bridges","given":"D.","non-dropping-particle":"","parse-names":false,"suffix":""},{"dropping-particle":"","family":"Yang","given":"Y.","non-dropping-particle":"","parse-names":false,"suffix":""},{"dropping-particle":"","family":"Fisher","given":"K.","non-dropping-particle":"","parse-names":false,"suffix":""},{"dropping-particle":"","family":"Cheng","given":"A.","non-dropping-particle":"","parse-names":false,"suffix":""},{"dropping-particle":"","family":"Chang","given":"L.","non-dropping-particle":"","parse-names":false,"suffix":""},{"dropping-particle":"","family":"Meng","given":"Z.-X.","non-dropping-particle":"","parse-names":false,"suffix":""},{"dropping-particle":"","family":"Lin","given":"J. D.","non-dropping-particle":"","parse-names":false,"suffix":""},{"dropping-particle":"","family":"Downes","given":"M.","non-dropping-particle":"","parse-names":false,"suffix":""},{"dropping-particle":"","family":"Yu","given":"R. T.","non-dropping-particle":"","parse-names":false,"suffix":""},{"dropping-particle":"","family":"Liddle","given":"C.","non-dropping-particle":"","parse-names":false,"suffix":""},{"dropping-particle":"","family":"Evans","given":"R. M.","non-dropping-particle":"","parse-names":false,"suffix":""},{"dropping-particle":"","family":"Saltiel","given":"A. R.","non-dropping-particle":"","parse-names":false,"suffix":""}],"container-title":"Diabetes","id":"ITEM-4","issue":"9","issued":{"date-parts":[["2014","9","1"]]},"page":"2935-2948","title":"Metabolic Crosstalk: Molecular Links Between Glycogen and Lipid Metabolism in Obesity","type":"article-journal","volume":"63"},"uris":["http://www.mendeley.com/documents/?uuid=16c89d96-800b-3bf6-8c66-e6d39f5cb875"]},{"id":"ITEM-5","itemData":{"DOI":"10.1101/401729","abstract":"Integrated mining of public transcriptomic and ChIP-Seq datasets has the potential to illuminate facets of mammalian cellular signaling pathways not yet explored in the research literature. Here, we designed a web knowledgebase, the Signaling Pathways Project (SPP), which incorporates stable community classifications of the four major categories of signaling pathway node (receptors, enzymes, transcription factors and co-nodes) and their cognate bioactive small molecules (BSMs). We then mapped over 10,000 public transcriptomic or cistromic experiments to their relevant signaling pathway node, BSM or biosample of study. To provide for prediction of pathway node-target transcriptional regulatory relationships, we generated consensus ‘omics signatures, or consensomes, based on measures of significant differential expression of genomic targets across all underlying transcriptomic experiments. To expose the SPP knowledgebase to researchers, a web browser interface accommodates a variety of routine data mining strategies. Consensomes were validated using alignment with literature-based knowledge, gene target-level integration of transcriptomic and ChIP-Seq data points, and in bench experiments that confirmed previously uncharacterized node-gene target regulatory relationships. SPP is freely accessible at &lt;https://beta.signalingpathways.org&gt;.","author":[{"dropping-particle":"","family":"Ochsner","given":"Scott","non-dropping-particle":"","parse-names":false,"suffix":""},{"dropping-particle":"","family":"Abraham","given":"David","non-dropping-particle":"","parse-names":false,"suffix":""},{"dropping-particle":"","family":"Martin","given":"Kirt","non-dropping-particle":"","parse-names":false,"suffix":""},{"dropping-particle":"","family":"Ding","given":"Wei","non-dropping-particle":"","parse-names":false,"suffix":""},{"dropping-particle":"","family":"McOwiti","given":"Apollo","non-dropping-particle":"","parse-names":false,"suffix":""},{"dropping-particle":"","family":"Kankanamge","given":"Wasula","non-dropping-particle":"","parse-names":false,"suffix":""},{"dropping-particle":"","family":"Wang","given":"Zichen","non-dropping-particle":"","parse-names":false,"suffix":""},{"dropping-particle":"","family":"Andreano","given":"Kaitlyn","non-dropping-particle":"","parse-names":false,"suffix":""},{"dropping-particle":"","family":"Hamilton","given":"Ross A.","non-dropping-particle":"","parse-names":false,"suffix":""},{"dropping-particle":"","family":"Chen","given":"Yue","non-dropping-particle":"","parse-names":false,"suffix":""},{"dropping-particle":"","family":"Hamilton","given":"Angelica","non-dropping-particle":"","parse-names":false,"suffix":""},{"dropping-particle":"","family":"Gantner","given":"Marin L.","non-dropping-particle":"","parse-names":false,"suffix":""},{"dropping-particle":"","family":"Dehart","given":"Michael","non-dropping-particle":"","parse-names":false,"suffix":""},{"dropping-particle":"","family":"Qu","given":"Shijing","non-dropping-particle":"","parse-names":false,"suffix":""},{"dropping-particle":"","family":"Hilsenbeck","given":"Susan G.","non-dropping-particle":"","parse-names":false,"suffix":""},{"dropping-particle":"","family":"Becnel","given":"Lauren B.","non-dropping-particle":"","parse-names":false,"suffix":""},{"dropping-particle":"","family":"Bridges","given":"Dave","non-dropping-particle":"","parse-names":false,"suffix":""},{"dropping-particle":"","family":"Ma’ayan","given":"Avi","non-dropping-particle":"","parse-names":false,"suffix":""},{"dropping-particle":"","family":"Huss","given":"Janice M.","non-dropping-particle":"","parse-names":false,"suffix":""},{"dropping-particle":"","family":"Stossi","given":"Fabio","non-dropping-particle":"","parse-names":false,"suffix":""},{"dropping-particle":"","family":"Foulds","given":"Charles E.","non-dropping-particle":"","parse-names":false,"suffix":""},{"dropping-particle":"","family":"Kralli","given":"Anastasia","non-dropping-particle":"","parse-names":false,"suffix":""},{"dropping-particle":"","family":"McDonnell","given":"Donald P.","non-dropping-particle":"","parse-names":false,"suffix":""},{"dropping-particle":"","family":"McKenna","given":"Neil J.","non-dropping-particle":"","parse-names":false,"suffix":""}],"container-title":"bioRxiv","id":"ITEM-5","issued":{"date-parts":[["2019","6","3"]]},"page":"401729","publisher":"Cold Spring Harbor Laboratory","title":"The Signaling Pathways Project: an integrated ‘omics knowledgebase for mammalian cellular signaling pathways","type":"article-journal"},"uris":["http://www.mendeley.com/documents/?uuid=88093c44-f3ca-39f1-8e98-ad6bfdc065a6"]}],"mendeley":{"formattedCitation":"(Lu &lt;i&gt;et al.&lt;/i&gt;, 2014; Hochberg &lt;i&gt;et al.&lt;/i&gt;, 2015; Urraca &lt;i&gt;et al.&lt;/i&gt;, 2015; Ponnusamy &lt;i&gt;et al.&lt;/i&gt;, 2017; Ochsner &lt;i&gt;et al.&lt;/i&gt;, 2019)","plainTextFormattedCitation":"(Lu et al., 2014; Hochberg et al., 2015; Urraca et al., 2015; Ponnusamy et al., 2017; Ochsner et al., 2019)","previouslyFormattedCitation":"(Lu &lt;i&gt;et al.&lt;/i&gt;, 2014; Hochberg &lt;i&gt;et al.&lt;/i&gt;, 2015; Urraca &lt;i&gt;et al.&lt;/i&gt;, 2015; Ponnusamy &lt;i&gt;et al.&lt;/i&gt;, 2017; Ochsner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2014; Hochberg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2015; Urraca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2015; Ponnusamy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2017; Ochsner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471674" w:rsidRDefault="00471674" w:rsidP="00F46675">
      <w:pPr>
        <w:pStyle w:val="Heading3"/>
        <w:rPr>
          <w:rFonts w:asciiTheme="minorHAnsi" w:hAnsiTheme="minorHAnsi" w:cstheme="minorHAnsi"/>
        </w:rPr>
      </w:pPr>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Genotyping</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Pr="001176AA">
        <w:rPr>
          <w:rFonts w:asciiTheme="minorHAnsi" w:hAnsiTheme="minorHAnsi" w:cstheme="minorHAnsi"/>
          <w:i/>
          <w:sz w:val="22"/>
          <w:szCs w:val="22"/>
        </w:rPr>
        <w:t xml:space="preserve">Nr3c1 </w:t>
      </w:r>
      <w:r w:rsidRPr="001176AA">
        <w:rPr>
          <w:rFonts w:asciiTheme="minorHAnsi" w:hAnsiTheme="minorHAnsi" w:cstheme="minorHAnsi"/>
          <w:sz w:val="22"/>
          <w:szCs w:val="22"/>
        </w:rPr>
        <w:t xml:space="preserve">gene will be conducted to determine gene expression. For fetal/placental genotyping, fetal tail will be entirely clipped for DNA analysis  along with a section of the placenta to confirm expression of </w:t>
      </w:r>
      <w:r w:rsidRPr="001176AA">
        <w:rPr>
          <w:rFonts w:asciiTheme="minorHAnsi" w:hAnsiTheme="minorHAnsi" w:cstheme="minorHAnsi"/>
          <w:i/>
          <w:sz w:val="22"/>
          <w:szCs w:val="22"/>
        </w:rPr>
        <w:t>Nr3c1.</w:t>
      </w:r>
    </w:p>
    <w:p w:rsidR="00471674" w:rsidRDefault="00471674" w:rsidP="00F46675">
      <w:pPr>
        <w:pStyle w:val="Heading3"/>
        <w:rPr>
          <w:rFonts w:asciiTheme="minorHAnsi" w:hAnsiTheme="minorHAnsi" w:cstheme="minorHAnsi"/>
        </w:rPr>
      </w:pPr>
      <w:bookmarkStart w:id="36" w:name="_Toc15461876"/>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Western Blotting</w:t>
      </w:r>
      <w:bookmarkEnd w:id="35"/>
      <w:bookmarkEnd w:id="36"/>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LiCOR to normalize against total protein. Samples will be incubated with the primary then the secondary antibodies. Briefly,</w:t>
      </w:r>
      <w:r w:rsidRPr="001176AA">
        <w:rPr>
          <w:rFonts w:asciiTheme="minorHAnsi" w:hAnsiTheme="minorHAnsi" w:cstheme="minorHAnsi"/>
          <w:color w:val="000000"/>
          <w:sz w:val="22"/>
          <w:szCs w:val="22"/>
          <w:shd w:val="clear" w:color="auto" w:fill="FFFFFF"/>
        </w:rPr>
        <w:t xml:space="preserve"> antibodies against </w:t>
      </w:r>
      <w:r w:rsidRPr="001176AA">
        <w:rPr>
          <w:rFonts w:asciiTheme="minorHAnsi" w:hAnsiTheme="minorHAnsi" w:cstheme="minorHAnsi"/>
          <w:sz w:val="22"/>
          <w:szCs w:val="22"/>
        </w:rPr>
        <w:t>total and phosphorylated mTORC1 targets (S6K, 4EBP1, S6) and regulators (Akt, IRS and TSC2) and antibodies against GR will be used.</w:t>
      </w:r>
    </w:p>
    <w:p w:rsidR="00471674" w:rsidRDefault="00471674" w:rsidP="00F46675">
      <w:pPr>
        <w:pStyle w:val="Heading3"/>
        <w:rPr>
          <w:rFonts w:asciiTheme="minorHAnsi" w:hAnsiTheme="minorHAnsi" w:cstheme="minorHAnsi"/>
        </w:rPr>
      </w:pPr>
      <w:bookmarkStart w:id="37" w:name="_Toc14032703"/>
      <w:bookmarkStart w:id="38" w:name="_Toc15461877"/>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Histology</w:t>
      </w:r>
      <w:bookmarkEnd w:id="37"/>
      <w:bookmarkEnd w:id="38"/>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Placentas collected from control and experimental at E14.5 will be embedded in paraffin and stained at the Rogel Cancer Center’s Tissue and Molecular Pathology. Slides will be blindly assessed for labyrinth thickness and area.</w:t>
      </w:r>
    </w:p>
    <w:p w:rsidR="00471674" w:rsidRPr="001176AA" w:rsidRDefault="00471674" w:rsidP="003E213C">
      <w:pPr>
        <w:rPr>
          <w:rFonts w:asciiTheme="minorHAnsi" w:hAnsiTheme="minorHAnsi" w:cstheme="minorHAnsi"/>
          <w:sz w:val="22"/>
          <w:szCs w:val="22"/>
        </w:rPr>
      </w:pPr>
    </w:p>
    <w:p w:rsidR="003E213C" w:rsidRDefault="003E213C" w:rsidP="00F46675">
      <w:pPr>
        <w:pStyle w:val="Heading2"/>
        <w:rPr>
          <w:rFonts w:asciiTheme="minorHAnsi" w:hAnsiTheme="minorHAnsi" w:cstheme="minorHAnsi"/>
        </w:rPr>
      </w:pPr>
      <w:bookmarkStart w:id="39" w:name="_Toc15461878"/>
      <w:bookmarkStart w:id="40" w:name="_Toc17109153"/>
      <w:r w:rsidRPr="001176AA">
        <w:rPr>
          <w:rFonts w:asciiTheme="minorHAnsi" w:hAnsiTheme="minorHAnsi" w:cstheme="minorHAnsi"/>
        </w:rPr>
        <w:t>Expected Results</w:t>
      </w:r>
      <w:bookmarkEnd w:id="39"/>
      <w:bookmarkEnd w:id="40"/>
    </w:p>
    <w:p w:rsidR="00471674" w:rsidRPr="00471674" w:rsidRDefault="00471674" w:rsidP="00471674"/>
    <w:p w:rsidR="003E213C" w:rsidRPr="001176AA" w:rsidRDefault="003E213C" w:rsidP="00F46675">
      <w:pPr>
        <w:pStyle w:val="Heading3"/>
        <w:rPr>
          <w:rFonts w:asciiTheme="minorHAnsi" w:hAnsiTheme="minorHAnsi" w:cstheme="minorHAnsi"/>
        </w:rPr>
      </w:pPr>
      <w:bookmarkStart w:id="41" w:name="_Toc15461879"/>
      <w:r w:rsidRPr="001176AA">
        <w:rPr>
          <w:rFonts w:asciiTheme="minorHAnsi" w:hAnsiTheme="minorHAnsi" w:cstheme="minorHAnsi"/>
          <w:b/>
          <w:bCs/>
        </w:rPr>
        <w:t>Aim 1.1: </w:t>
      </w:r>
      <w:r w:rsidRPr="001176AA">
        <w:rPr>
          <w:rFonts w:asciiTheme="minorHAnsi" w:hAnsiTheme="minorHAnsi" w:cstheme="minorHAnsi"/>
        </w:rPr>
        <w:t>How does maternal GC exposure affect placental development, fetal growth, and fetal survival?</w:t>
      </w:r>
      <w:bookmarkEnd w:id="41"/>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 hypothesize that our prolonged dexamethasone exposure will reduce placental and fetal weights along with reduced placental labyrinth zone area causing intrauterine growth restriction (IUGR) in group of dexamethasone pre-gestation till E14.5 and in the group of dexamethasone conception till E14.5 with more pronounced effect in the groups treated with dexamethasone pre-gestation over groups treated at conception. Pregnant mice exposed to dexamethasone on E15, E16, and E17 had reduced placental and fetal weights and trophoblast swelling in the junctional and labyrinth zones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2007&lt;i&gt;a&lt;/i&gt;)","plainTextFormattedCitation":"(Baisden et al., 2007a)","previouslyFormattedCitation":"(Baisden &lt;i&gt;et al.&lt;/i&gt;, 2007&lt;i&gt;a&lt;/i&gt;)"},"properties":{"noteIndex":0},"schema":"https://github.com/citation-style-language/schema/raw/master/csl-citation.json"}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(Baisden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2007</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which suggests that our prolonged exposure will have more drastic effects on placental labyrinth area. To my knowledge, studies assessing effects of glucocorticoid treatment pre-gestation or very early in gestation are lacking. My preliminary data shows that mice treated with 1 mg/kg of the synthetic glucocorticoid dexamethasone in the drinking water from 1 week prior to mating through pregnancy had 1) dramatically reduced fertility whereby litter size from treated dams was 34% lower and had 2) 37% reduction in offspring birth weight. I thus expect fetal survival to be reduced as evident by resorption more so in the dexamethasone pre-gestation group than in the conception group.</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42" w:name="_Toc15461882"/>
      <w:r w:rsidRPr="001176AA">
        <w:rPr>
          <w:rFonts w:asciiTheme="minorHAnsi" w:hAnsiTheme="minorHAnsi" w:cstheme="minorHAnsi"/>
          <w:b/>
          <w:bCs/>
        </w:rPr>
        <w:t>Aim 1.2:</w:t>
      </w:r>
      <w:r w:rsidRPr="001176AA">
        <w:rPr>
          <w:rFonts w:asciiTheme="minorHAnsi" w:hAnsiTheme="minorHAnsi" w:cstheme="minorHAnsi"/>
        </w:rPr>
        <w:t> How does maternal GC exposure affect the expression of placental nutrient transporters? </w:t>
      </w:r>
      <w:bookmarkEnd w:id="42"/>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experiments conducted in this aim will examine the effect of dexamethasone treatment on placental transport and transporters. I predict that placental glucose transporters, GLUT1 and GLUT3, will have increased gene expression. This is supported by increased placental GLUT1 protein expression at E21 in rats exposed to 100 and 200 ug/kg body weight/ day of dexamethasone starting at E15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(Langdown &amp; Sugden,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mice exposed to corticosterone in their drinking water at E11-E16 had increased placental GLUT1 and GLUT3 gene expression at E16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exposure timing (E11-E16) covers our window of interest at E14.5, but it is worthy to note that not all </w:t>
      </w:r>
      <w:r w:rsidRPr="001176AA">
        <w:rPr>
          <w:rFonts w:asciiTheme="minorHAnsi" w:hAnsiTheme="minorHAnsi" w:cstheme="minorHAnsi"/>
          <w:sz w:val="22"/>
          <w:szCs w:val="22"/>
        </w:rPr>
        <w:lastRenderedPageBreak/>
        <w:t xml:space="preserve">studies detected changes in glucose transporter expression during pregnancy using various exposure windows and doses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International","id":"ITEM-3","issued":{"date-parts":[["2018","10","9"]]},"page":"1-11","publisher":"Hindawi","title":"Excess Hydrocortisone Hampers Placental Nutrient Uptake Disrupting Cellular Metabolism","type":"article-journal","volume":"2018"},"uris":["http://www.mendeley.com/documents/?uuid=cc17851b-4659-3870-98fe-7a76748bec91"]}],"mendeley":{"formattedCitation":"(Cuffe &lt;i&gt;et al.&lt;/i&gt;, 2011&lt;i&gt;a&lt;/i&gt;; Vaughan &lt;i&gt;et al.&lt;/i&gt;, 2015; Mateos &lt;i&gt;et al.&lt;/i&gt;, 2018)","plainTextFormattedCitation":"(Cuffe et al., 2011a; Vaughan et al., 2015; Mateos et al., 2018)","previouslyFormattedCitation":"(Cuffe &lt;i&gt;et al.&lt;/i&gt;, 2011&lt;i&gt;a&lt;/i&gt;; Vaughan &lt;i&gt;et al.&lt;/i&gt;, 2015; 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 xml:space="preserve">; Vaughan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2015; Mateos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Since system A amino acid transport is the most associated with growth restriction </w:t>
      </w:r>
      <w:r w:rsidRPr="001176AA">
        <w:rPr>
          <w:rFonts w:asciiTheme="minorHAnsi" w:hAnsiTheme="minorHAnsi" w:cstheme="minorHAnsi"/>
          <w:sz w:val="22"/>
          <w:szCs w:val="22"/>
        </w:rPr>
        <w:fldChar w:fldCharType="begin" w:fldLock="1"/>
      </w:r>
      <w:r w:rsidR="006333C4" w:rsidRPr="001176AA">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Restriction","type":"article-journal","volume":"42"},"uris":["http://www.mendeley.com/documents/?uuid=56bb4a2f-7a33-3355-a450-ffc8b209011f"]}],"mendeley":{"formattedCitation":"(Glazier &lt;i&gt;et al.&lt;/i&gt;, 1997)","plainTextFormattedCitation":"(Glazier et al., 1997)","previouslyFormattedCitation":"(Glazier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(Glazier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which is expected to occur after our exposure (from </w:t>
      </w:r>
      <w:r w:rsidRPr="001176AA">
        <w:rPr>
          <w:rFonts w:asciiTheme="minorHAnsi" w:hAnsiTheme="minorHAnsi" w:cstheme="minorHAnsi"/>
          <w:i/>
          <w:sz w:val="22"/>
          <w:szCs w:val="22"/>
        </w:rPr>
        <w:t xml:space="preserve">Aim </w:t>
      </w:r>
      <w:r w:rsidRPr="001176AA">
        <w:rPr>
          <w:rFonts w:asciiTheme="minorHAnsi" w:hAnsiTheme="minorHAnsi" w:cstheme="minorHAnsi"/>
          <w:sz w:val="22"/>
          <w:szCs w:val="22"/>
        </w:rPr>
        <w:t xml:space="preserve">1), my hypothesis will focus on SNAT1, SNAT2, and SNAT4 expression. I predict increased placental system A amino acid transporter expression of SNAT1, SNAT2 but unchanged SNAT4 with our GC exposures. This hypothesis is supported by increased SNAT1 and SNAT2 gene expression but unaltered SNAT4 expression at E16 in mice treated with dexamethasone in their drinking water at E11-E16, which covers our window of interest at E14.5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At E19, mice given dexamethasone at E14-E19 also showed increased SNAT1 expression but unchanged SNAT2 and SNAT4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further indicates a time-dependent effect on amino acid transporter expression, by which our longer exposure starting at pre-gestation or at conception will yield more similar results to the exposure given at E11-E16. It is worth noting that different exposure periods and pregnancy timepoints did not show a change in expression of all the SNAT genes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Placenta","type":"article-journal"},"uris":["http://www.mendeley.com/documents/?uuid=46dc060b-a62d-3b4a-bd5b-a099d818d30c"]},{"id":"ITEM-2","itemData":{"DOI":"10.1016/J.PLACENTA.2009.11.016","ISSN":"0143-4004","abstract":"Synthetic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-2","issue":"2","issued":{"date-parts":[["2010","2","1"]]},"page":"97-105","publisher":"W.B. Saunders","title":"Dexamethasone stimulates placental system A transport and trophoblast differentiation in term villous explants","type":"article-journal","volume":"31"},"uris":["http://www.mendeley.com/documents/?uuid=4945f7ee-1966-32a2-8602-6b292875159b"]},{"id":"ITEM-3","itemData":{"DOI":"10.1152/ajpendo.00359.2005","ISSN":"0193-1849","PMID":"16621896","abstract":"Both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Metabolism","id":"ITEM-3","issue":"3","issued":{"date-parts":[["2006","9"]]},"page":"E596-E603","title":"Cortisol stimulates system A amino acid transport and SNAT2 expression in a human placental cell line (BeWo)","type":"article-journal","volume":"291"},"uris":["http://www.mendeley.com/documents/?uuid=863f8858-cddb-3ac7-82c7-b1de9ad5645e"]},{"id":"ITEM-4","itemData":{"DOI":"10.1016/J.PLACENTA.2011.09.009","ISSN":"0143-4004","abstract":"OBJECTIVES\nMaternal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-4","issue":"12","issued":{"date-parts":[["2011","12","1"]]},"page":"981-989","publisher":"W.B. Saunders","title":"Sex specific changes in placental growth and MAPK following short term maternal dexamethasone exposure in the mouse","type":"article-journal","volume":"32"},"uris":["http://www.mendeley.com/documents/?uuid=8b5b2a99-2b7f-3a71-a5fa-4a60bc190402"]},{"id":"ITEM-5","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Metabolism","id":"ITEM-5","issue":"11","issued":{"date-parts":[["2014","11","1"]]},"page":"E2226-E2233","publisher":"Narnia","title":"Synthetic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Therapy","type":"article-journal","volume":"99"},"uris":["http://www.mendeley.com/documents/?uuid=51d06728-d775-3478-a1bc-1b5fb841c4b2"]}],"mendeley":{"formattedCitation":"(Jones &lt;i&gt;et al.&lt;/i&gt;, 2006; Audette &lt;i&gt;et al.&lt;/i&gt;, 2010, 2011&lt;i&gt;a&lt;/i&gt;, 2014; Cuffe &lt;i&gt;et al.&lt;/i&gt;, 2011&lt;i&gt;a&lt;/i&gt;)","plainTextFormattedCitation":"(Jones et al., 2006; Audette et al., 2010, 2011a, 2014; Cuffe et al., 2011a)","previouslyFormattedCitation":"(Jones &lt;i&gt;et al.&lt;/i&gt;, 2006; Audette &lt;i&gt;et al.&lt;/i&gt;, 2010, 2011&lt;i&gt;a&lt;/i&gt;, 2014; Cuffe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(Jones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2006; 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2010,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 xml:space="preserve">, 2014; 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 hypothesize that LPL and LDL receptor will be downregulated in mouse placentas. This hypothesis is based on findings of reduced placental LPL activity in hydrocortisone treated term placental explants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reduced LDL receptor expression in placentas from IUGR pregnancies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{"citationItems":[{"id":"ITEM-1","itemData":{"DOI":"10.1152/ajpendo.00547.2005","ISSN":"0193-1849","abstract":"Among other factors, fetal growth requires maternal supply of cholesterol. Cellular cholesterol uptake is mainly mediated by the LDL receptor (LDL-R) and the scavenger receptor family. We hypothesi...","author":[{"dropping-particle":"","family":"Wadsack","given":"Christian","non-dropping-particle":"","parse-names":false,"suffix":""},{"dropping-particle":"","family":"Tabano","given":"Silvia","non-dropping-particle":"","parse-names":false,"suffix":""},{"dropping-particle":"","family":"Maier","given":"Alexandra","non-dropping-particle":"","parse-names":false,"suffix":""},{"dropping-particle":"","family":"Hiden","given":"Ursula","non-dropping-particle":"","parse-names":false,"suffix":""},{"dropping-particle":"","family":"Alvino","given":"Gioia","non-dropping-particle":"","parse-names":false,"suffix":""},{"dropping-particle":"","family":"Cozzi","given":"Veronica","non-dropping-particle":"","parse-names":false,"suffix":""},{"dropping-particle":"","family":"Hüttinger","given":"Manfred","non-dropping-particle":"","parse-names":false,"suffix":""},{"dropping-particle":"","family":"Schneider","given":"Wolfgang J.","non-dropping-particle":"","parse-names":false,"suffix":""},{"dropping-particle":"","family":"Lang","given":"Uwe","non-dropping-particle":"","parse-names":false,"suffix":""},{"dropping-particle":"","family":"Cetin","given":"Irene","non-dropping-particle":"","parse-names":false,"suffix":""},{"dropping-particle":"","family":"Desoye","given":"Gernot","non-dropping-particle":"","parse-names":false,"suffix":""}],"container-title":"American Journal of Physiology-Endocrinology and Metabolism","id":"ITEM-1","issue":"2","issued":{"date-parts":[["2007","2"]]},"page":"E476-E484","publisher":"American Physiological Society","title":"Intrauterine growth restriction is associated with alterations in placental lipoprotein receptors and maternal lipoprotein composition","type":"article-journal","volume":"292"},"uris":["http://www.mendeley.com/documents/?uuid=2316d61c-4fb7-3555-b3fd-011c25034aa0"]}],"mendeley":{"formattedCitation":"(Wadsack &lt;i&gt;et al.&lt;/i&gt;, 2007)","plainTextFormattedCitation":"(Wadsack et al., 2007)","previouslyFormattedCitation":"(Wadsack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(Wadsack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sz w:val="18"/>
          <w:szCs w:val="18"/>
        </w:rPr>
      </w:pPr>
      <w:bookmarkStart w:id="43" w:name="_Toc15461881"/>
      <w:r w:rsidRPr="001176AA">
        <w:rPr>
          <w:rFonts w:asciiTheme="minorHAnsi" w:hAnsiTheme="minorHAnsi" w:cstheme="minorHAnsi"/>
          <w:b/>
          <w:bCs/>
        </w:rPr>
        <w:t>Aim 1.3:</w:t>
      </w:r>
      <w:r w:rsidRPr="001176AA">
        <w:rPr>
          <w:rFonts w:asciiTheme="minorHAnsi" w:hAnsiTheme="minorHAnsi" w:cstheme="minorHAnsi"/>
        </w:rPr>
        <w:t xml:space="preserve"> Is placental mTORC1 signaling altered after maternal GC exposure? </w:t>
      </w:r>
      <w:bookmarkEnd w:id="4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 hypothesize that placental mTORC1 activity will be reduced in placentas exposed to dexamethasone.  This is because mice exposed to corticosterone at E14-E19 had reduced expression of downstream targets of mTORC1 and increased expression of REDD1, an inhibitor of mTORC1 signaling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the expected IUGR (from </w:t>
      </w:r>
      <w:r w:rsidRPr="001176AA">
        <w:rPr>
          <w:rFonts w:asciiTheme="minorHAnsi" w:hAnsiTheme="minorHAnsi" w:cstheme="minorHAnsi"/>
          <w:i/>
          <w:sz w:val="22"/>
          <w:szCs w:val="22"/>
        </w:rPr>
        <w:t>Aim 1</w:t>
      </w:r>
      <w:r w:rsidRPr="001176AA">
        <w:rPr>
          <w:rFonts w:asciiTheme="minorHAnsi" w:hAnsiTheme="minorHAnsi" w:cstheme="minorHAnsi"/>
          <w:sz w:val="22"/>
          <w:szCs w:val="22"/>
        </w:rPr>
        <w:t>) may be supportive of reduced mTORC1 signaling.</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44" w:name="_Toc15461880"/>
      <w:r w:rsidRPr="001176AA">
        <w:rPr>
          <w:rFonts w:asciiTheme="minorHAnsi" w:hAnsiTheme="minorHAnsi" w:cstheme="minorHAnsi"/>
          <w:b/>
          <w:bCs/>
        </w:rPr>
        <w:t>Aim 1.4:</w:t>
      </w:r>
      <w:r w:rsidRPr="001176AA">
        <w:rPr>
          <w:rFonts w:asciiTheme="minorHAnsi" w:hAnsiTheme="minorHAnsi" w:cstheme="minorHAnsi"/>
        </w:rPr>
        <w:t xml:space="preserve"> How does maternal GC exposure affect placental </w:t>
      </w:r>
      <w:bookmarkEnd w:id="44"/>
      <w:r w:rsidRPr="001176AA">
        <w:rPr>
          <w:rFonts w:asciiTheme="minorHAnsi" w:hAnsiTheme="minorHAnsi" w:cstheme="minorHAnsi"/>
        </w:rPr>
        <w:t>endocrine function?</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 hypothesize GDF15, an anorexic hormone, to be downregulated in the placentas of dexamethasone-treated animals. Given that GDF15 levels are increased in muscle with activated mTORC1 activity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(Tang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2019; Stephenson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reduced in plasma after rapamycin treatment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since placental mTORC1 activity is predicted to be reduced (from </w:t>
      </w:r>
      <w:r w:rsidRPr="001176AA">
        <w:rPr>
          <w:rFonts w:asciiTheme="minorHAnsi" w:hAnsiTheme="minorHAnsi" w:cstheme="minorHAnsi"/>
          <w:i/>
          <w:sz w:val="22"/>
          <w:szCs w:val="22"/>
        </w:rPr>
        <w:t>Aim 3</w:t>
      </w:r>
      <w:r w:rsidRPr="001176AA">
        <w:rPr>
          <w:rFonts w:asciiTheme="minorHAnsi" w:hAnsiTheme="minorHAnsi" w:cstheme="minorHAnsi"/>
          <w:sz w:val="22"/>
          <w:szCs w:val="22"/>
        </w:rPr>
        <w:t xml:space="preserve">), then GDF15 levels should decrease accordingly.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 expect IGF2 expression to be reduced since pregnant rats treated with dexamethasone at E13 had reduced </w:t>
      </w:r>
      <w:r w:rsidRPr="001176AA">
        <w:rPr>
          <w:rFonts w:asciiTheme="minorHAnsi" w:hAnsiTheme="minorHAnsi" w:cstheme="minorHAnsi"/>
          <w:i/>
          <w:sz w:val="22"/>
          <w:szCs w:val="22"/>
        </w:rPr>
        <w:t xml:space="preserve">Igf2 </w:t>
      </w:r>
      <w:r w:rsidRPr="001176AA">
        <w:rPr>
          <w:rFonts w:asciiTheme="minorHAnsi" w:hAnsiTheme="minorHAnsi" w:cstheme="minorHAnsi"/>
          <w:sz w:val="22"/>
          <w:szCs w:val="22"/>
        </w:rPr>
        <w:t xml:space="preserve">mRNA expression in the junctional zone despite unaltered expression in the labyrinth zone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(Ain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2005</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Since our exposure is more chronic and placental weight and development is expected to be reduced (from </w:t>
      </w:r>
      <w:r w:rsidRPr="001176AA">
        <w:rPr>
          <w:rFonts w:asciiTheme="minorHAnsi" w:hAnsiTheme="minorHAnsi" w:cstheme="minorHAnsi"/>
          <w:i/>
          <w:sz w:val="22"/>
          <w:szCs w:val="22"/>
        </w:rPr>
        <w:t>Aim 1</w:t>
      </w:r>
      <w:r w:rsidRPr="001176AA">
        <w:rPr>
          <w:rFonts w:asciiTheme="minorHAnsi" w:hAnsiTheme="minorHAnsi" w:cstheme="minorHAnsi"/>
          <w:sz w:val="22"/>
          <w:szCs w:val="22"/>
        </w:rPr>
        <w:t xml:space="preserve">), then placental </w:t>
      </w:r>
      <w:r w:rsidRPr="001176AA">
        <w:rPr>
          <w:rFonts w:asciiTheme="minorHAnsi" w:hAnsiTheme="minorHAnsi" w:cstheme="minorHAnsi"/>
          <w:i/>
          <w:sz w:val="22"/>
          <w:szCs w:val="22"/>
        </w:rPr>
        <w:t xml:space="preserve">Igf2 </w:t>
      </w:r>
      <w:r w:rsidRPr="001176AA">
        <w:rPr>
          <w:rFonts w:asciiTheme="minorHAnsi" w:hAnsiTheme="minorHAnsi" w:cstheme="minorHAnsi"/>
          <w:sz w:val="22"/>
          <w:szCs w:val="22"/>
        </w:rPr>
        <w:t>should be reduced.</w:t>
      </w:r>
    </w:p>
    <w:p w:rsidR="003E213C" w:rsidRPr="001176AA" w:rsidRDefault="003E213C" w:rsidP="003E213C">
      <w:pPr>
        <w:rPr>
          <w:rFonts w:asciiTheme="minorHAnsi" w:hAnsiTheme="minorHAnsi" w:cstheme="minorHAnsi"/>
        </w:rPr>
      </w:pPr>
    </w:p>
    <w:p w:rsidR="003E213C" w:rsidRPr="001176AA" w:rsidRDefault="003E213C" w:rsidP="00F46675">
      <w:pPr>
        <w:pStyle w:val="Heading3"/>
        <w:rPr>
          <w:rFonts w:asciiTheme="minorHAnsi" w:hAnsiTheme="minorHAnsi" w:cstheme="minorHAnsi"/>
        </w:rPr>
      </w:pPr>
      <w:bookmarkStart w:id="45" w:name="_Toc15461883"/>
      <w:r w:rsidRPr="001176AA">
        <w:rPr>
          <w:rFonts w:asciiTheme="minorHAnsi" w:hAnsiTheme="minorHAnsi" w:cstheme="minorHAnsi"/>
          <w:b/>
          <w:bCs/>
        </w:rPr>
        <w:t>Aim 1.5:</w:t>
      </w:r>
      <w:r w:rsidRPr="001176AA">
        <w:rPr>
          <w:rFonts w:asciiTheme="minorHAnsi" w:hAnsiTheme="minorHAnsi" w:cstheme="minorHAnsi"/>
        </w:rPr>
        <w:t xml:space="preserve"> Is offspring survival, weight, body composition and insulin sensitivity altered with maternal GC exposure? </w:t>
      </w:r>
      <w:bookmarkEnd w:id="4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Given the severe expected IUGR, reduced fetal weights, and increased resorption (from </w:t>
      </w:r>
      <w:r w:rsidRPr="001176AA">
        <w:rPr>
          <w:rFonts w:asciiTheme="minorHAnsi" w:hAnsiTheme="minorHAnsi" w:cstheme="minorHAnsi"/>
          <w:i/>
          <w:sz w:val="22"/>
          <w:szCs w:val="22"/>
        </w:rPr>
        <w:t>Aim 1</w:t>
      </w:r>
      <w:r w:rsidRPr="001176AA">
        <w:rPr>
          <w:rFonts w:asciiTheme="minorHAnsi" w:hAnsiTheme="minorHAnsi" w:cstheme="minorHAnsi"/>
          <w:sz w:val="22"/>
          <w:szCs w:val="22"/>
        </w:rPr>
        <w:t xml:space="preserve">), I predict that offspring survival will be reduced. Our preliminary data shows that pre-gestational exposure will dramatically reduce offspring survival at PND0.5-1 with 100% lethality of all pups from dexamethasone-treated dams. Dexamethasone exposure at conception is similarly predicted to reduce offspring survival within PND0.5-1 but to a lesser degree than the pre-gestational exposure. I predict offspring body </w:t>
      </w:r>
      <w:r w:rsidRPr="001176AA">
        <w:rPr>
          <w:rFonts w:asciiTheme="minorHAnsi" w:hAnsiTheme="minorHAnsi" w:cstheme="minorHAnsi"/>
          <w:sz w:val="22"/>
          <w:szCs w:val="22"/>
        </w:rPr>
        <w:lastRenderedPageBreak/>
        <w:t xml:space="preserve">weight to be relatively similar at 6 weeks as seen in adult rats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offspring.","type":"article-journal","volume":"8"},"uris":["http://www.mendeley.com/documents/?uuid=97cb204a-3ca2-336d-9f43-4ad3b48ee403"]},{"id":"ITEM-2","itemData":{"DOI":"10.1677/joe.0.1810291","ISSN":"0022-0795","PMID":"15128277","abstract":"&lt;p&gt;There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Endocrinology","id":"ITEM-2","issue":"2","issued":{"date-parts":[["2004","5","1"]]},"page":"291-296","title":"Prenatal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 O’Sullivan &lt;i&gt;et al.&lt;/i&gt;, 2013)","plainTextFormattedCitation":"(Lesage et al., 2004; O’Sullivan et al., 2013)","previouslyFormattedCitation":"(Lesage &lt;i&gt;et al.&lt;/i&gt;, 2004; O’Sullivan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(Lesage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O’Sullivan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but the offspring will have higher fat mass as seen in human studies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(Van Dijk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since our exposure is longer than that of most studies, offspring may show increased insulin levels during the ITT at 6 weeks of age. In support of this hypothesis, 30-year-old human offspring of mothers who had received antenatal betamethasone had higher insulin levels 30 minutes after a glucose tolerance test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(Dalziel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On the other hand, adult rat offspring of antenatally stressed dams had unaffected insulin secretion in response to an OGTT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(Lesage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but since our exposure is more chronic prior to or at gestation, then I expect insulin levels to be higher indicating less insulin sensitivity.</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sz w:val="18"/>
          <w:szCs w:val="18"/>
        </w:rPr>
      </w:pPr>
      <w:bookmarkStart w:id="46" w:name="_Toc15461884"/>
      <w:r w:rsidRPr="001176AA">
        <w:rPr>
          <w:rFonts w:asciiTheme="minorHAnsi" w:hAnsiTheme="minorHAnsi" w:cstheme="minorHAnsi"/>
          <w:b/>
          <w:bCs/>
        </w:rPr>
        <w:t>Aim 1.6: </w:t>
      </w:r>
      <w:r w:rsidRPr="001176AA">
        <w:rPr>
          <w:rFonts w:asciiTheme="minorHAnsi" w:hAnsiTheme="minorHAnsi" w:cstheme="minorHAnsi"/>
        </w:rPr>
        <w:t>Does a placental GR-KO model rescue the placental and fetal effects of GC exposure?</w:t>
      </w:r>
      <w:bookmarkEnd w:id="46"/>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Based on the results of Aims 1.1-1.5 we will have identified critical glucocorticoid-induced changes in placental gene expression, signaling, placental and fetal size and offspring health.  Those models however do not separate effects of dexamethasone on the mother from those on the placenta. To separate these we will use placental GR knockouts and repeat these studies.  We expect that placental-derived glucocorticoid actions will be blocked by GR knockout in the placenta, but maternal glucocorticoid actions will be retained.  </w:t>
      </w:r>
    </w:p>
    <w:p w:rsidR="00471674" w:rsidRPr="001176AA" w:rsidRDefault="00471674" w:rsidP="003E213C">
      <w:pPr>
        <w:rPr>
          <w:rFonts w:asciiTheme="minorHAnsi" w:hAnsiTheme="minorHAnsi" w:cstheme="minorHAnsi"/>
          <w:sz w:val="22"/>
          <w:szCs w:val="22"/>
        </w:rPr>
      </w:pPr>
    </w:p>
    <w:p w:rsidR="003E213C" w:rsidRPr="001176AA" w:rsidRDefault="003E213C" w:rsidP="00F46675">
      <w:pPr>
        <w:pStyle w:val="Heading2"/>
        <w:rPr>
          <w:rFonts w:asciiTheme="minorHAnsi" w:hAnsiTheme="minorHAnsi" w:cstheme="minorHAnsi"/>
        </w:rPr>
      </w:pPr>
      <w:bookmarkStart w:id="47" w:name="_Toc15461885"/>
      <w:bookmarkStart w:id="48" w:name="_Toc17109154"/>
      <w:r w:rsidRPr="001176AA">
        <w:rPr>
          <w:rFonts w:asciiTheme="minorHAnsi" w:hAnsiTheme="minorHAnsi" w:cstheme="minorHAnsi"/>
        </w:rPr>
        <w:t>Potential Pitfalls and Alternate Approaches (Aims 1.1-1.6)</w:t>
      </w:r>
      <w:bookmarkEnd w:id="47"/>
      <w:bookmarkEnd w:id="48"/>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It is possible that mice in the pre-gestation dexamethasone will not conceive immediately upon mating thus causing their 1 week dexamethasone exposure prior to mating to be prolonged. We will have to eliminate all dams that will be exposed to pre-gestational dexamethasone for more than a week and the half prior to conception, thus we may need more mice. It is also possible for both groups that the mice may have spontaneous abortions and resorptions due to induced dexamethasone-induced stress even prior to the E14.5 </w:t>
      </w:r>
      <w:r w:rsidR="00720FE2" w:rsidRPr="001176AA">
        <w:rPr>
          <w:rFonts w:asciiTheme="minorHAnsi" w:hAnsiTheme="minorHAnsi" w:cstheme="minorHAnsi"/>
          <w:sz w:val="22"/>
          <w:szCs w:val="22"/>
        </w:rPr>
        <w:t>time point</w:t>
      </w:r>
      <w:r w:rsidRPr="001176AA">
        <w:rPr>
          <w:rFonts w:asciiTheme="minorHAnsi" w:hAnsiTheme="minorHAnsi" w:cstheme="minorHAnsi"/>
          <w:sz w:val="22"/>
          <w:szCs w:val="22"/>
        </w:rPr>
        <w:t xml:space="preserve">. We may thus need to alter our exposure time and try different exposure windows for shorter periods of time during gestation. It is also possible that our placental GR KO model may prove lethal. In that case, we will use a different parental strain of Hets (Het x Het) to generate a partial knockout that may prove viable.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br w:type="page"/>
      </w:r>
    </w:p>
    <w:p w:rsidR="003E213C" w:rsidRPr="001176AA" w:rsidRDefault="003E213C" w:rsidP="007B744A">
      <w:pPr>
        <w:pStyle w:val="Heading4"/>
        <w:rPr>
          <w:rFonts w:asciiTheme="minorHAnsi" w:hAnsiTheme="minorHAnsi" w:cstheme="minorHAnsi"/>
        </w:rPr>
      </w:pPr>
      <w:r w:rsidRPr="001176AA">
        <w:rPr>
          <w:rFonts w:asciiTheme="minorHAnsi" w:hAnsiTheme="minorHAnsi" w:cstheme="minorHAnsi"/>
        </w:rPr>
        <w:lastRenderedPageBreak/>
        <w:t xml:space="preserve">Appendix A: Summary Table of Compiled Studies Examining Effects of Antenatal GC on Placental/Fetal Development and Health </w:t>
      </w:r>
    </w:p>
    <w:p w:rsidR="003E213C" w:rsidRPr="001176AA" w:rsidRDefault="003E213C" w:rsidP="003E213C">
      <w:pPr>
        <w:rPr>
          <w:rFonts w:asciiTheme="minorHAnsi" w:hAnsiTheme="minorHAnsi" w:cstheme="minorHAnsi"/>
        </w:rPr>
      </w:pPr>
    </w:p>
    <w:tbl>
      <w:tblPr>
        <w:tblStyle w:val="TableGrid"/>
        <w:tblW w:w="11250" w:type="dxa"/>
        <w:tblInd w:w="-905" w:type="dxa"/>
        <w:tblLook w:val="04A0" w:firstRow="1" w:lastRow="0" w:firstColumn="1" w:lastColumn="0" w:noHBand="0" w:noVBand="1"/>
      </w:tblPr>
      <w:tblGrid>
        <w:gridCol w:w="1440"/>
        <w:gridCol w:w="3690"/>
        <w:gridCol w:w="6120"/>
      </w:tblGrid>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Paper</w:t>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Methods/Exposure</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Results</w:t>
            </w: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{"citationItems":[{"id":"ITEM-1","itemData":{"DOI":"10.1210/jcem.84.4.5607","ISSN":"0021-972X","PMID":"10199793","abstract":"Although glucocorticoids play important roles in development and fetal programming, they are widely used for treatment of a variety of diseases during pregnancy. In various tissues, glucocorticoids down-regulate glucose transport systems; however, their effects on glucose transporters in the placenta are unknown. In the present study, the glucose carrier proteins GLUT1 and GLUT3 were localized in the trophoblast and endothelium of the human, rat, and mouse placenta. Subsequently, it was investigated whether glucocorticoids affect messenger ribonucleic acid and protein expression of these molecules by Northern and Western blotting using 1) human term placental trophoblast cells cultured in the presence or absence of 0.5, 5, and 50 micromol/L triamcinolone; 2) placentas of rats that received a single i.p. dose of 0.38 mg/kg triamcinolone; and 3) placentas of transgenic mice bearing an antisense glucocorticoid receptor gene construct. In all of these systems, both glucose transporters were significantly down-regulated (P &lt; 0.05), with the exception of increased GLUT3 messenger ribonucleic acid and protein levels in transgenic mice. The results demonstrate that triamcinolone is a potent regulator of placental GLUT1 and GLUT3 expression involving the glucocorticoid receptor. We speculate that impaired expression of placental glucose transporters after glucocorticoid administration might contribute to the adverse side-effects, the foremost of which is a growth-retarded fetus, of this treatment during pregnancy.","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Metabolism","id":"ITEM-1","issue":"4","issued":{"date-parts":[["1999","4"]]},"page":"1445-1452","title":"Placental Glucose Transporter Expression Is Regulated by Glucocorticoids &lt;sup&gt;1&lt;/sup&gt;","type":"article-journal","volume":"84"},"uris":["http://www.mendeley.com/documents/?uuid=0515ea46-8c24-3bb1-b8cc-0eeb5a83cfdc"]}],"mendeley":{"formattedCitation":"(Hahn &lt;i&gt;et al.&lt;/i&gt;, 1999&lt;i&gt;b&lt;/i&gt;)","plainTextFormattedCitation":"(Hahn et al., 1999b)","previouslyFormattedCitation":"(Hahn &lt;i&gt;et al.&lt;/i&gt;, 1999&lt;i&gt;b&lt;/i&gt;)"},"properties":{"noteIndex":0},"schema":"https://github.com/citation-style-language/schema/raw/master/csl-citation.json"}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(Hahn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1999</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Human placental extracts from term pregnancy treated with triamcinolone (TA)</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E21 Rat placentas from rats injected with 0.38mg/kg TA once at E16</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Mouse E17 placentas from GR transgenic mice using antisense RNA – this antisense is in the mother, but in placenta GR protein expression was reduced by 28%</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Human TB cells had GLUT1 on MVM, GLUT3 on endothelial cells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GLUT1 mRNA and protein reduced after TA</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GLUT3 mRNA unaffected, but protein decreased</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In rat and mouse, GLUT1 and GLUT3 localized in STB, CTB and endothelial cells(weakest in CTB)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In rats, fetal and placental weights reduced by 73% and 53%, respectively at E21.</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Implantation number unaffected</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GLUT1 and GLUT3 mRNA and protein reduced after TA</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Placental wt of transgenic mice reduced by 28%, offspring of transgenic mice were 20% lighter</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GLUT1 mRNA and protein was reduced</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GLUT3 mRNA and protein increased</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2 Mice cohorts  given corticosterone in drinking water at two intervals:</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1. E11-E16</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2. E14-E19</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The dose was designed to produce plasma cort levels that are high and similar to concentrations reported in heat/light stressed dams</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Unidirectional materno-fetal clearance of non-metabolizable glucose was assessed</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On D19, transplacental 3Hmethyl-D-glucose clearance decreased by 33%</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Cort reduced fetal weight by 8% and 19% at D16 and D19, respectively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Placental weight was reduced at both points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Number of viable pups was unaffected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At D19, materno-fetal clearance and fetal accumulation of glucose tracer was lower than controls at E19. No difference in clearance or accumulation at D16</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Placental </w:t>
            </w:r>
            <w:r w:rsidRPr="001176AA">
              <w:rPr>
                <w:rFonts w:asciiTheme="minorHAnsi" w:hAnsiTheme="minorHAnsi" w:cstheme="minorHAnsi"/>
                <w:i/>
                <w:sz w:val="22"/>
                <w:szCs w:val="22"/>
              </w:rPr>
              <w:t xml:space="preserve">Slc2a1&amp;3 </w:t>
            </w:r>
            <w:r w:rsidRPr="001176AA">
              <w:rPr>
                <w:rFonts w:asciiTheme="minorHAnsi" w:hAnsiTheme="minorHAnsi" w:cstheme="minorHAnsi"/>
                <w:sz w:val="22"/>
                <w:szCs w:val="22"/>
              </w:rPr>
              <w:t xml:space="preserve">(GLUT 1 and 3) mRNA expression increased at E16, no change in expression on E19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i/>
                <w:sz w:val="22"/>
                <w:szCs w:val="22"/>
              </w:rPr>
              <w:t xml:space="preserve">Redd1 </w:t>
            </w:r>
            <w:r w:rsidRPr="001176AA">
              <w:rPr>
                <w:rFonts w:asciiTheme="minorHAnsi" w:hAnsiTheme="minorHAnsi" w:cstheme="minorHAnsi"/>
                <w:sz w:val="22"/>
                <w:szCs w:val="22"/>
              </w:rPr>
              <w:t>expression increased on D19 but not D16 with cort and was in sync with the reduced transplacental glucose transport at D19</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change in placental </w:t>
            </w:r>
            <w:r w:rsidRPr="001176AA">
              <w:rPr>
                <w:rFonts w:asciiTheme="minorHAnsi" w:hAnsiTheme="minorHAnsi" w:cstheme="minorHAnsi"/>
                <w:i/>
                <w:sz w:val="22"/>
                <w:szCs w:val="22"/>
              </w:rPr>
              <w:t xml:space="preserve">Igf2 </w:t>
            </w:r>
            <w:r w:rsidRPr="001176AA">
              <w:rPr>
                <w:rFonts w:asciiTheme="minorHAnsi" w:hAnsiTheme="minorHAnsi" w:cstheme="minorHAnsi"/>
                <w:sz w:val="22"/>
                <w:szCs w:val="22"/>
              </w:rPr>
              <w:t>expression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On D16, pAkt was reduced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less active Akt</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2 Mice cohorts  given corticosterone in drinking water at two intervals:</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t>1. E11-E16</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2. E14-E19</w:t>
            </w:r>
          </w:p>
          <w:p w:rsidR="003E213C" w:rsidRPr="001176AA" w:rsidRDefault="003E213C" w:rsidP="00042732">
            <w:pPr>
              <w:rPr>
                <w:rFonts w:asciiTheme="minorHAnsi" w:hAnsiTheme="minorHAnsi" w:cstheme="minorHAnsi"/>
                <w:sz w:val="22"/>
                <w:szCs w:val="22"/>
              </w:rPr>
            </w:pPr>
          </w:p>
        </w:tc>
        <w:tc>
          <w:tcPr>
            <w:tcW w:w="6120" w:type="dxa"/>
          </w:tcPr>
          <w:p w:rsidR="003E213C" w:rsidRPr="001176AA" w:rsidRDefault="003E213C" w:rsidP="00042732">
            <w:pPr>
              <w:rPr>
                <w:rFonts w:asciiTheme="minorHAnsi" w:hAnsiTheme="minorHAnsi" w:cstheme="minorHAnsi"/>
                <w:i/>
                <w:sz w:val="22"/>
                <w:szCs w:val="22"/>
              </w:rPr>
            </w:pPr>
            <w:r w:rsidRPr="001176AA">
              <w:rPr>
                <w:rFonts w:asciiTheme="minorHAnsi" w:hAnsiTheme="minorHAnsi" w:cstheme="minorHAnsi"/>
                <w:sz w:val="22"/>
                <w:szCs w:val="22"/>
              </w:rPr>
              <w:lastRenderedPageBreak/>
              <w:t>Fetal weight reduced in both</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At D16, no effect on materno-fetal transfer of labeled amino acid</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Fetal and placental weight reduced by 7% on D16</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On D19, fetus weight decreased by 16% and placental weight was 11% smaller</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Fetal weight negatively correlated with maternal corticosteroid levels at E19 but not E16</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Number of viable pups per litter was unchanged with maternal cort</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Fetal accumulation of MeAIB was not changed at E16, but placental accumulation was 35% more (expression of placental transporters was up as well, mentioned below)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At E19, placental and fetal MeAIB accumulation was reduced by 40-50%, after tx from E14-E19 (although placental transporter snat1 increased and others did not change)</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Oppositely at E19, from dams treated E11-E16 (3 days post tx), fetal accumulation and clearance were 38% higher but placental accumulation was unchanged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longer term effects of GC tx after cessation of tx</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At E16, </w:t>
            </w:r>
            <w:r w:rsidRPr="001176AA">
              <w:rPr>
                <w:rFonts w:asciiTheme="minorHAnsi" w:hAnsiTheme="minorHAnsi" w:cstheme="minorHAnsi"/>
                <w:i/>
                <w:sz w:val="22"/>
                <w:szCs w:val="22"/>
              </w:rPr>
              <w:t xml:space="preserve">Slc38a1 and 2 </w:t>
            </w:r>
            <w:r w:rsidRPr="001176AA">
              <w:rPr>
                <w:rFonts w:asciiTheme="minorHAnsi" w:hAnsiTheme="minorHAnsi" w:cstheme="minorHAnsi"/>
                <w:sz w:val="22"/>
                <w:szCs w:val="22"/>
              </w:rPr>
              <w:t xml:space="preserve">expression in placenta was increased, </w:t>
            </w:r>
            <w:r w:rsidRPr="001176AA">
              <w:rPr>
                <w:rFonts w:asciiTheme="minorHAnsi" w:hAnsiTheme="minorHAnsi" w:cstheme="minorHAnsi"/>
                <w:i/>
                <w:sz w:val="22"/>
                <w:szCs w:val="22"/>
              </w:rPr>
              <w:t xml:space="preserve">Slc38a4 </w:t>
            </w:r>
            <w:r w:rsidRPr="001176AA">
              <w:rPr>
                <w:rFonts w:asciiTheme="minorHAnsi" w:hAnsiTheme="minorHAnsi" w:cstheme="minorHAnsi"/>
                <w:sz w:val="22"/>
                <w:szCs w:val="22"/>
              </w:rPr>
              <w:t>was unchanged</w:t>
            </w:r>
          </w:p>
          <w:p w:rsidR="003E213C" w:rsidRPr="001176AA" w:rsidRDefault="003E213C" w:rsidP="00042732">
            <w:pPr>
              <w:rPr>
                <w:rFonts w:asciiTheme="minorHAnsi" w:hAnsiTheme="minorHAnsi" w:cstheme="minorHAnsi"/>
                <w:i/>
                <w:sz w:val="22"/>
                <w:szCs w:val="22"/>
              </w:rPr>
            </w:pPr>
            <w:r w:rsidRPr="001176AA">
              <w:rPr>
                <w:rFonts w:asciiTheme="minorHAnsi" w:hAnsiTheme="minorHAnsi" w:cstheme="minorHAnsi"/>
                <w:sz w:val="22"/>
                <w:szCs w:val="22"/>
              </w:rPr>
              <w:t xml:space="preserve">At E19, </w:t>
            </w:r>
            <w:r w:rsidRPr="001176AA">
              <w:rPr>
                <w:rFonts w:asciiTheme="minorHAnsi" w:hAnsiTheme="minorHAnsi" w:cstheme="minorHAnsi"/>
                <w:i/>
                <w:sz w:val="22"/>
                <w:szCs w:val="22"/>
              </w:rPr>
              <w:t xml:space="preserve">Slc38a1 </w:t>
            </w:r>
            <w:r w:rsidRPr="001176AA">
              <w:rPr>
                <w:rFonts w:asciiTheme="minorHAnsi" w:hAnsiTheme="minorHAnsi" w:cstheme="minorHAnsi"/>
                <w:sz w:val="22"/>
                <w:szCs w:val="22"/>
              </w:rPr>
              <w:t xml:space="preserve">expression increased, but no change in </w:t>
            </w:r>
            <w:r w:rsidRPr="001176AA">
              <w:rPr>
                <w:rFonts w:asciiTheme="minorHAnsi" w:hAnsiTheme="minorHAnsi" w:cstheme="minorHAnsi"/>
                <w:i/>
                <w:sz w:val="22"/>
                <w:szCs w:val="22"/>
              </w:rPr>
              <w:t>Slc38a2 or 4</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Placentas weighed less at E16 but volume of zones did not differ. No difference in zone at E19</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Reduced vascularity shown by less fetal capillaries in the labyrinthine zone by 55% at E16</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Pr="001176AA">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2010)</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Human placental explants from term-pregnancies in healthy women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Placental explants incubated with  radiolabeled 14C-MeAIB for different periods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Dex added at 10</w:t>
            </w:r>
            <w:r w:rsidRPr="001176AA">
              <w:rPr>
                <w:rFonts w:asciiTheme="minorHAnsi" w:hAnsiTheme="minorHAnsi" w:cstheme="minorHAnsi"/>
                <w:sz w:val="22"/>
                <w:szCs w:val="22"/>
                <w:vertAlign w:val="superscript"/>
              </w:rPr>
              <w:t>-6</w:t>
            </w:r>
            <w:r w:rsidRPr="001176AA">
              <w:rPr>
                <w:rFonts w:asciiTheme="minorHAnsi" w:hAnsiTheme="minorHAnsi" w:cstheme="minorHAnsi"/>
                <w:sz w:val="22"/>
                <w:szCs w:val="22"/>
              </w:rPr>
              <w:t xml:space="preserve"> M</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Dex treatment increased placental uptake of MeAIB at 10</w:t>
            </w:r>
            <w:r w:rsidRPr="001176AA">
              <w:rPr>
                <w:rFonts w:asciiTheme="minorHAnsi" w:hAnsiTheme="minorHAnsi" w:cstheme="minorHAnsi"/>
                <w:sz w:val="22"/>
                <w:szCs w:val="22"/>
                <w:vertAlign w:val="superscript"/>
              </w:rPr>
              <w:t>-6</w:t>
            </w:r>
            <w:r w:rsidRPr="001176AA">
              <w:rPr>
                <w:rFonts w:asciiTheme="minorHAnsi" w:hAnsiTheme="minorHAnsi" w:cstheme="minorHAnsi"/>
                <w:sz w:val="22"/>
                <w:szCs w:val="22"/>
              </w:rPr>
              <w:t>M but not at 10</w:t>
            </w:r>
            <w:r w:rsidRPr="001176AA">
              <w:rPr>
                <w:rFonts w:asciiTheme="minorHAnsi" w:hAnsiTheme="minorHAnsi" w:cstheme="minorHAnsi"/>
                <w:sz w:val="22"/>
                <w:szCs w:val="22"/>
                <w:vertAlign w:val="superscript"/>
              </w:rPr>
              <w:t>-8</w:t>
            </w:r>
            <w:r w:rsidRPr="001176AA">
              <w:rPr>
                <w:rFonts w:asciiTheme="minorHAnsi" w:hAnsiTheme="minorHAnsi" w:cstheme="minorHAnsi"/>
                <w:sz w:val="22"/>
                <w:szCs w:val="22"/>
              </w:rPr>
              <w:t xml:space="preserve">M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stimulated system A activity at 10</w:t>
            </w:r>
            <w:r w:rsidRPr="001176AA">
              <w:rPr>
                <w:rFonts w:asciiTheme="minorHAnsi" w:hAnsiTheme="minorHAnsi" w:cstheme="minorHAnsi"/>
                <w:sz w:val="22"/>
                <w:szCs w:val="22"/>
                <w:vertAlign w:val="superscript"/>
              </w:rPr>
              <w:t>-6</w:t>
            </w:r>
            <w:r w:rsidRPr="001176AA">
              <w:rPr>
                <w:rFonts w:asciiTheme="minorHAnsi" w:hAnsiTheme="minorHAnsi" w:cstheme="minorHAnsi"/>
                <w:sz w:val="22"/>
                <w:szCs w:val="22"/>
              </w:rPr>
              <w:t xml:space="preserve">M with 30% increase of MeAIB uptake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change in mRNA expression of SNAT1,2 or 4 with Dex.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effect on placental apoptosis </w:t>
            </w:r>
          </w:p>
          <w:p w:rsidR="003E213C" w:rsidRPr="001176AA" w:rsidRDefault="003E213C" w:rsidP="00042732">
            <w:pPr>
              <w:jc w:val="cente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BeWo choriocarcinoma cell line used with 14CMeAIB infusion to assess transport of system A aa</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Cortisol was added to incubated cells at concentrations 5nM-2.5uM for up to 24 hours</w:t>
            </w:r>
          </w:p>
          <w:p w:rsidR="003E213C" w:rsidRPr="001176AA" w:rsidRDefault="003E213C" w:rsidP="00042732">
            <w:pPr>
              <w:rPr>
                <w:rFonts w:asciiTheme="minorHAnsi" w:hAnsiTheme="minorHAnsi" w:cstheme="minorHAnsi"/>
                <w:sz w:val="22"/>
                <w:szCs w:val="22"/>
              </w:rPr>
            </w:pP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BeWo cells incubated with 1000nM cortisol had higher MeAIB transfer from apical to basolateral chambers over 20 minutes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SNAT1 mRNA was unchanged with cortisol at multiple concentrations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t>SNAT2 mRNA levels increased by 21% at 24h incubation of 1uM cortisol. Cort exposure of 2.5uM for 24 hours increase SNAT2 mRNA expression by 30%</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Protein expression of SNAT1 was not assessed</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Protein expression of SNAT2 showed increased expression with 1uM of cortisol for 24 hours by 11% </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00DA3595" w:rsidRPr="001176AA">
              <w:rPr>
                <w:rFonts w:asciiTheme="minorHAnsi" w:hAnsiTheme="minorHAnsi" w:cstheme="minorHAnsi"/>
                <w:sz w:val="22"/>
                <w:szCs w:val="22"/>
              </w:rPr>
              <w:instrText>ADDIN CSL_CITATION {"citationItems":[{"id":"ITEM-1","itemData":{"DOI":"10.1210/en.2011-0104","ISSN":"0013-7227","author":[{"dropping-particle":"","family":"Audette","given":"Melanie C.","non-dropping-particle":"","parse-names":false,"suffix":""},{"dropping-particle":"","family":"Challis","given":"John R.G.","non-dropping-particle":"","parse-names":false,"suffix":""},{"dropping-particle":"","family":"Jones","given":"Rebecca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G.","non-dropping-particle":"","parse-names":false,"suffix":""}],"container-title":"Endocrinology","id":"ITEM-1","issue":"9","issued":{"date-parts":[["2011","9","1"]]},"page":"3561-3570","publisher":"Narnia","title":"Antenatal Dexamethasone Treatment in Midgestation Reduces System A-Mediated Transport in the Late-Gestation Murine Placenta","type":"article-journal","volume":"152"},"uris":["http://www.mendeley.com/documents/?uuid=5db97b87-8571-370b-86d6-c4267acf408b"]}],"mendeley":{"formattedCitation":"(Audette &lt;i&gt;et al.&lt;/i&gt;, 2011&lt;i&gt;b&lt;/i&gt;)","plainTextFormattedCitation":"(Audette et al., 2011b)","previouslyFormattedCitation":"(Audette &lt;i&gt;et al.&lt;/i&gt;, 2011&lt;i&gt;b&lt;/i&gt;)"},"properties":{"noteIndex":0},"schema":"https://github.com/citation-style-language/schema/raw/master/csl-citation.json"}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Pregnant mice treated with 0.1mg/kg dex injected at E13.5 and E14.5 (midgestation exposure)</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Transfer studies done at E12.5, E15.5 (24hr after tx) , E17.5 (72h after tx) and E18.5 (96h after tx)</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Subset of dams were allowed to deliver their pups </w:t>
            </w:r>
          </w:p>
          <w:p w:rsidR="003E213C" w:rsidRPr="001176AA" w:rsidRDefault="003E213C" w:rsidP="00042732">
            <w:pPr>
              <w:rPr>
                <w:rFonts w:asciiTheme="minorHAnsi" w:hAnsiTheme="minorHAnsi" w:cstheme="minorHAnsi"/>
                <w:sz w:val="22"/>
                <w:szCs w:val="22"/>
              </w:rPr>
            </w:pP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In saline injected controls, placental and fetal weights increased from E12.5 to E15.5 to E18.5. Placental 14CMeAIB transfer also increased which was consistent with increases in system A gene expression of SNAT1, 2 and 4 as pregnancy progressed.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Effects of Dex: Treatment from E13.5 and E14.5 did not alter 14CMeAIB transfer at E15.5 or E17.5, but transfer was reduced at E18.5 in male and female placentas (long-term after treatment cessation).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SNAT1,2 and 4 mRNA expression was unchanged with Dex in male and female placentas at E15.5, 17.5 and 18.5 (despite reduced transfer at E18.5)</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Fetal weights at E15.5, E18.5 or at birth was unchanged.</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change on placental weight at E15.5, E17.5 and E18.5 in males. In females there was no change at E15.5 or E17.5, but placental weight was reduced at E18.5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the reduced female placental weight at E18.5 increased the fetal:placental ratio at E18.5</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change in placental labyrinth or junctional zone proportions w.r.t. total placental area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No difference in maternal or fetal plasma corticosterone concentrations at E18.5</w:t>
            </w: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mouse","type":"article-journal","volume":"32"},"uris":["http://www.mendeley.com/documents/?uuid=89c8e49d-6b6e-3028-aaa5-bca93291d959"]}],"mendeley":{"formattedCitation":"(Cuffe &lt;i&gt;et al.&lt;/i&gt;, 2011&lt;i&gt;b&lt;/i&gt;)","plainTextFormattedCitation":"(Cuffe et al., 2011b)","previouslyFormattedCitation":"(Cuffe &lt;i&gt;et al.&lt;/i&gt;, 2011&lt;i&gt;b&lt;/i&gt;)"},"properties":{"noteIndex":0},"schema":"https://github.com/citation-style-language/schema/raw/master/csl-citation.json"}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Pregnant mice treated with Dex 1ug/kg/h minipump for 60 hours (2.5 days) via a minipump starting at E12.5</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Placentas collected at E14.5 (2 days- 48 hours) and at E17.5 (after 5 days of initial exposure, after 2.5 days from end of exposure)</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Reduced fetal body weight at E14.5 in males and females, but not at E17.5.</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Reduced female placental weight at E14.5 but not E17.5. Male placental weight was unchanged in both days.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i/>
                <w:sz w:val="22"/>
                <w:szCs w:val="22"/>
              </w:rPr>
              <w:t>Igf2</w:t>
            </w:r>
            <w:r w:rsidRPr="001176AA">
              <w:rPr>
                <w:rFonts w:asciiTheme="minorHAnsi" w:hAnsiTheme="minorHAnsi" w:cstheme="minorHAnsi"/>
                <w:sz w:val="22"/>
                <w:szCs w:val="22"/>
              </w:rPr>
              <w:t xml:space="preserve"> expression not affected by Dex at either age.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GLUT1, GLUT3, SNAT 1, SNAT2 and SNAT4 gene expression was unaltered after Dex at E14.5 and E17.5</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differences in placental areas or gross morphology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Female junctional zone cross sectional area was smaller at E14.5.</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Whole placental cross sectional area was smaller.</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Pr="001176AA">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Used placental extracts from pregnancies treated with GC who delivered at various times during gestation.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Women recruited if they received 2 doses of celestone (betamethasone 12 mg intramuscular ~12 hours apart) at 23.6 and 33.9 weeks of gestation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Groups: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1. mom who delivered preterm 24h-14 days after tx</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2. who delivered 14d-after treatment but still delivered before term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3.who received GC but delivered at term</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Fetuses  born 24hours-14 days after the GC treatment (preterm delivery) had reduced birth weight compared to fetuses born 14days post treatment until term (term pregnancies).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difference between birth weight of GC treated fetuses at term and term controls (not treated with GC)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Placentas of fetuses delivered between 24h-14d after the tx had significantly lower weights compared to placentas from 14d-term deliveries with GC.</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Uptake of 14CMeAIB by placental explants from GC treated moms who delivered 14d-term or at term after the treatment had reduced system A activity compared to placentas from preterm delivery.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Placentas from preterm delivery (24h-14d post GC) had no change in MeAIB uptake compared to control term placentas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Placentas of GC treated moms who delivered at term had significantly reduced system A transport compared to control term placentas.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Expression of placental AA transporters: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No effect of SNAT 1 or SNAT2</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SNAT4 gene expression was reduced in placentas of GC treated moms at term compared to GC treated placentas of fetuses born 14d-term after GC treatment </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Placentas obtained from healthy women who delivered at term.  Placental explants cultured with or without GC hydrocortisone 1mg/ml (2.75 mM)</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Placentas incubated with 1mg/ml hydrocortisone had unchanged 3H-2DOG uptake, but higher concentrations of 2mg/ml and 20mg/ml showed reduced DOG uptake by 30-40%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Expression of GLUT1 was not changed with all concentrations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GLUT3 mRNA expression was increased with 2mg/ml incubation only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GLUT1 protein expression was increased at 1mg/ml, 2mg/ml and 20mg/ml of hydrocortisone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Fatty acid oxidation was reduced by 25%, 50% and 75% in explants treated with 1, 2 and 20 mg/ml, respectively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Fatty acid esterification (to make TG or to undergo oxidation) was also reduced at all concentrations, consistent with the fact that there was less oxidation.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Lipoprotein lipase activity was reduced significantly by 40% and 80% at 2 and 20 mg/ml doses, respectively (LPL is needed to allow uptake of fatty acids that will then become esterified and undergo oxidation or become TG)</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Mitochondrial activity in placental explants was significantly reduced at 20mg/ml only, but TUNEL analysis showed no differences in apoptosis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Hence, glucose and lipid uptake were reduced in placentas despite available nutrients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00DA3595" w:rsidRPr="001176AA">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placenta.","type":"article-journal","volume":"28"},"uris":["http://www.mendeley.com/documents/?uuid=ca88723f-bdbf-3226-84be-f57ba728515a"]}],"mendeley":{"formattedCitation":"(Baisden &lt;i&gt;et al.&lt;/i&gt;, 2007&lt;i&gt;b&lt;/i&gt;)","plainTextFormattedCitation":"(Baisden et al., 2007b)","previouslyFormattedCitation":"(Baisden &lt;i&gt;et al.&lt;/i&gt;, 2007&lt;i&gt;b&lt;/i&gt;)"},"properties":{"noteIndex":0},"schema":"https://github.com/citation-style-language/schema/raw/master/csl-citation.json"}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(Baisden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2007</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Pregnant mice injected with 0.5mg/kg intraperitoneal dexamethasone on E15, E16 and E17 to mimic multiple course of antenatal GC treatment</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At E20, dex placentas were pale and weighed less.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Dex treatment was not associated with fetal death.</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Trophoblasts in labyrinth and junctional zones were swollen with loss of TB in junctional zone (marked by empty space in H&amp;E stain)</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Downregulation of 1212 genes and up-regulation of 1382 genes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decreased expression of genes involved in cell division with mixed responses on genes regulating glucose, cholesterol and steroid metabolism</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difference in gene expression of </w:t>
            </w:r>
            <w:r w:rsidRPr="001176AA">
              <w:rPr>
                <w:rFonts w:asciiTheme="minorHAnsi" w:hAnsiTheme="minorHAnsi" w:cstheme="minorHAnsi"/>
                <w:i/>
                <w:sz w:val="22"/>
                <w:szCs w:val="22"/>
              </w:rPr>
              <w:t>Igf1 or 2</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{"citationItems":[{"id":"ITEM-1","itemData":{"DOI":"10.1016/j.placenta.2013.02.002","ISSN":"01434004","PMID":"23465880","abstract":"UNLABELLED Betamethasone (BET) is a widely used treatment for women who are at high risk of preterm delivery. In sheep, BET-induced growth restriction was found to be associated with reduced placenta lactogen (PL), a key regulator of fetal growth. We therefore hypothesized that also in humans a single course of BET administration is associated with a reduction of PL, associated with a deceleration in fetal growth. OBJECTIVE To investigate effects of a single course of antenatal BET in humans on birth weight and PL. METHODS Women exposed to BET (2 × 12 mg; n = 44) with normally grown fetuses between 23 + 5 and 34 + 0 wks (weeks + days of gestation) who delivered between 23 + 5 to 42 + 0 wks were compared to gestational age-matched controls (n = 49). Maternal gestational blood samples were obtained before, during and after BET treatment and at the time of birth. MAIN OUTCOME MEASURES BET effects on fetal anthropometrics, placental morphometry and placental PL-protein and maternal plasma levels. RESULTS The mean duration of days between BET administration and birth was 52 days. BET treatment was associated with decreased birth weight (-18.2%), head circumference (-8.6%), body length (-6.0%), and placental width (-5.5%), as compared to controls. These changes were irrespective of possible maternal confounders (gestational age at birth, maternal age, maternal BMI gain during pregnancy, smoking etc.). However, neither PL-plasma levels within 48 h after BET treatment nor placental PL-protein levels and maternal plasma levels at birth were changed after BET treatment. In central regions of the placenta, BET treatment increased the circumference of syncytiotrophoblast nuclei by +4.7% and nucleus surface area by +9.4% compared to controls, but these changes were not related to placental PL-protein or maternal PL-plasma levels at birth. CONCLUSION A single course of BET treatment was accompanied with reduced fetal growth, but this growth restricting effect was not associated with altered placental or maternal plasma PL levels. Altered expression of PL appears not to be causal for BET-induced fetal growth restriction in the human.","author":[{"dropping-particle":"","family":"Braun","given":"T.","non-dropping-particle":"","parse-names":false,"suffix":""},{"dropping-particle":"","family":"Husar","given":"A.","non-dropping-particle":"","parse-names":false,"suffix":""},{"dropping-particle":"","family":"Challis","given":"J.R.G.","non-dropping-particle":"","parse-names":false,"suffix":""},{"dropping-particle":"","family":"Dudenhausen","given":"J.W.","non-dropping-particle":"","parse-names":false,"suffix":""},{"dropping-particle":"","family":"Henrich","given":"W.","non-dropping-particle":"","parse-names":false,"suffix":""},{"dropping-particle":"","family":"Plagemann","given":"A.","non-dropping-particle":"","parse-names":false,"suffix":""},{"dropping-particle":"","family":"Sloboda","given":"D.M.","non-dropping-particle":"","parse-names":false,"suffix":""}],"container-title":"Placenta","id":"ITEM-1","issue":"5","issued":{"date-parts":[["2013","5"]]},"page":"407-415","title":"Growth restricting effects of a single course of antenatal betamethasone treatment and the role of human placental lactogen","type":"article-journal","volume":"34"},"uris":["http://www.mendeley.com/documents/?uuid=31ebcad1-dd64-3723-9ef5-5d773f6b3452"]}],"mendeley":{"formattedCitation":"(Braun &lt;i&gt;et al.&lt;/i&gt;, 2013&lt;i&gt;b&lt;/i&gt;)","plainTextFormattedCitation":"(Braun et al., 2013b)","previouslyFormattedCitation":"(Braun &lt;i&gt;et al.&lt;/i&gt;, 2013&lt;i&gt;b&lt;/i&gt;)"},"properties":{"noteIndex":0},"schema":"https://github.com/citation-style-language/schema/raw/master/csl-citation.json"}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(Braun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2013</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Mothers who received a single course of betamethasone treatment during pregnancy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Single course is 2 x 12 mg betamethasone in 2 consecutive days given intramuscularly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Collected maternal plasma at 4 timepoints: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1.prior to first GC administration</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2. 24 hours after first GC administration and right before the second dose of 12mg betamethasone</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3. 48 hours after the first GC tx (24h after second dose)</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4. Finally, one sample collected during delivery at 4-5cm cervical dilation </w:t>
            </w:r>
          </w:p>
          <w:p w:rsidR="003E213C" w:rsidRPr="001176AA" w:rsidRDefault="003E213C" w:rsidP="00042732">
            <w:pPr>
              <w:rPr>
                <w:rFonts w:asciiTheme="minorHAnsi" w:hAnsiTheme="minorHAnsi" w:cstheme="minorHAnsi"/>
                <w:sz w:val="22"/>
                <w:szCs w:val="22"/>
              </w:rPr>
            </w:pP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Single Betamethasone treatment was associated with reduced fetal growth and reduced head circumference.</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Birth weight was reduced by 18.2% after betamethasone.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Placental width was reduced by 5.5% with insignificant but reduced surface area by 14.7%</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Birth weight was positively associated with placental surface area.</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Betamethasone increased STB cell circumference and cell surface.</w:t>
            </w: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Pr="001176AA">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(Langdown &amp; Sugden, 2001)</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Pregnant rats given dexamethasone by subcutaneous infusion at E15 via a pump at a dose of 100 or 200 ug/kg body wt/day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Sac at E21</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Reduced fetal and placental weights that was dose-dependent, the 200 dex dose had a larger impact on weight reduction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No effect of dex on gestation length or offspring number or viability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Maternal blood showed higher but insignificant blood glucose when dex treated at 200 dose.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Fetal hypoglycemia was evident and showed 36% and 49% reduction in fetal plasma glucose at 100 and 200 ug dex, respectively.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Increase in placental GLUT1 protein expression by 1.6 and 1.9 fold at 100 and 200 ug/kg/day dex doses, respectively.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Increased GLUT3 protein expression by 2.3 fold only with the 200 ug dex dose. </w:t>
            </w: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(Dupouy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1987)</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Dex treated rats at E15 till E21 with dexamethasone acetate in drinking water at 10ug/ml dose</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21 day old rats offspring from stressed dams showed reduced headless body weight (- 66%)</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Lower offspring hypothalamic Corticotropin releasing factor content and concentration from 21-day old rats of stressed dams (-57 and -67%, respectively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Lower pituitary ACTH content (-93 %) and lower plasma ACTH levels.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Lower adrenal corticosterone concentrations (-74%) and lower plasma corticosterone levels.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Severe atrophy of adrenals with reduced absolute adrenal weight (- 83%) and reduced relative adrenal to body weight </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{"citationItems":[{"id":"ITEM-1","itemData":{"DOI":"10.1677/joe.1.06039","ISSN":"0022-0795","PMID":"15845918","abstract":"&lt;p&gt;Intrauterine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apoptosis.&lt;/p&gt;","author":[{"dropping-particle":"","family":"Ain","given":"Rupasri","non-dropping-particle":"","parse-names":false,"suffix":""},{"dropping-particle":"","family":"Canham","given":"Lindsey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Endocrinology","id":"ITEM-1","issue":"2","issued":{"date-parts":[["2005","5"]]},"page":"253-263","title":"Dexamethasone-induced intrauterine growth restriction impacts the placental prolactin family, insulin-like growth factor-II and the Akt signaling pathway","type":"article-journal","volume":"185"},"uris":["http://www.mendeley.com/documents/?uuid=1f8ea335-56ff-3c12-a30c-29aee68e8724"]}],"mendeley":{"formattedCitation":"(Ain &lt;i&gt;et al.&lt;/i&gt;, 2005&lt;i&gt;b&lt;/i&gt;)","plainTextFormattedCitation":"(Ain et al., 2005b)","previouslyFormattedCitation":"(Ain &lt;i&gt;et al.&lt;/i&gt;, 2005&lt;i&gt;b&lt;/i&gt;)"},"properties":{"noteIndex":0},"schema":"https://github.com/citation-style-language/schema/raw/master/csl-citation.json"}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(Ain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2005</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Rats injected subcutaneously with 100ug dexamethasone acetate in 0.1% ethanol at E13.</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Pump was then implanted to release 200ug dex acetate/kg body wt/day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Sac on E20</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Dex did not affect litter size or fetal viability.</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Significant reduction of fetal and placental weights.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Decrease of junctional zone. </w:t>
            </w:r>
            <w:r w:rsidRPr="001176AA">
              <w:rPr>
                <w:rFonts w:asciiTheme="minorHAnsi" w:hAnsiTheme="minorHAnsi" w:cstheme="minorHAnsi"/>
                <w:i/>
                <w:sz w:val="22"/>
                <w:szCs w:val="22"/>
              </w:rPr>
              <w:t xml:space="preserve">Igf2 </w:t>
            </w:r>
            <w:r w:rsidRPr="001176AA">
              <w:rPr>
                <w:rFonts w:asciiTheme="minorHAnsi" w:hAnsiTheme="minorHAnsi" w:cstheme="minorHAnsi"/>
                <w:sz w:val="22"/>
                <w:szCs w:val="22"/>
              </w:rPr>
              <w:t xml:space="preserve">mRNA expression but no effect on it in labyrinth zone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can be a contributor to placental growth restriction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Decrease protein expression of phosphorylated/active Akt, but no effect on total Akt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attenuated Akt signaling</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006333C4" w:rsidRPr="001176AA">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(Lesage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Rats exposed to stress by being in a plastic cylinder in a lighted environment 3x/day for 45 minutes each during last week of gestation.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Sac at E20</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Fetuses of stressed dams had reduced body weights in males and females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IUGR</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Fetal plasma glucose and corticosterone levels were reduced but leptin was unchanged.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Effect of antenatal stress on offspring: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t>24-month old male rats had unchanged weights after antenatal exposure of stress</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Basal plasma corticosterone levels were higher but not significant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Plasma leptin was reduced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OGTT showed higher plasma glucose levels in antenatally stressed rats at all timepoints (0, 60 and 120 minutes tested), but insulin secretion was similar.</w:t>
            </w:r>
          </w:p>
          <w:p w:rsidR="003E213C" w:rsidRPr="001176AA" w:rsidRDefault="003E213C" w:rsidP="00042732">
            <w:pPr>
              <w:rPr>
                <w:rFonts w:asciiTheme="minorHAnsi" w:hAnsiTheme="minorHAnsi" w:cstheme="minorHAnsi"/>
                <w:sz w:val="22"/>
                <w:szCs w:val="22"/>
              </w:rPr>
            </w:pPr>
          </w:p>
        </w:tc>
      </w:tr>
    </w:tbl>
    <w:p w:rsidR="003E213C" w:rsidRPr="001176AA" w:rsidRDefault="003E213C" w:rsidP="003E213C">
      <w:pPr>
        <w:rPr>
          <w:rFonts w:asciiTheme="minorHAnsi" w:hAnsiTheme="minorHAnsi" w:cstheme="minorHAnsi"/>
        </w:rPr>
      </w:pPr>
    </w:p>
    <w:p w:rsidR="003E213C" w:rsidRPr="001176AA" w:rsidRDefault="003E213C" w:rsidP="003E213C">
      <w:pPr>
        <w:widowControl w:val="0"/>
        <w:autoSpaceDE w:val="0"/>
        <w:autoSpaceDN w:val="0"/>
        <w:adjustRightInd w:val="0"/>
        <w:ind w:left="480" w:hanging="480"/>
        <w:rPr>
          <w:rFonts w:asciiTheme="minorHAnsi" w:hAnsiTheme="minorHAnsi" w:cstheme="minorHAnsi"/>
        </w:rPr>
      </w:pPr>
    </w:p>
    <w:p w:rsidR="003E213C" w:rsidRPr="001176AA" w:rsidRDefault="003E213C" w:rsidP="003E213C">
      <w:pPr>
        <w:widowControl w:val="0"/>
        <w:autoSpaceDE w:val="0"/>
        <w:autoSpaceDN w:val="0"/>
        <w:adjustRightInd w:val="0"/>
        <w:ind w:left="480" w:hanging="480"/>
        <w:rPr>
          <w:rFonts w:asciiTheme="minorHAnsi" w:hAnsiTheme="minorHAnsi" w:cstheme="minorHAnsi"/>
        </w:rPr>
      </w:pPr>
    </w:p>
    <w:p w:rsidR="003E213C" w:rsidRPr="001176AA" w:rsidRDefault="003E213C">
      <w:pPr>
        <w:rPr>
          <w:rFonts w:asciiTheme="minorHAnsi" w:hAnsiTheme="minorHAnsi" w:cstheme="minorHAnsi"/>
        </w:rPr>
      </w:pPr>
      <w:r w:rsidRPr="001176AA">
        <w:rPr>
          <w:rFonts w:asciiTheme="minorHAnsi" w:hAnsiTheme="minorHAnsi" w:cstheme="minorHAnsi"/>
        </w:rPr>
        <w:br w:type="page"/>
      </w:r>
    </w:p>
    <w:p w:rsidR="003E213C" w:rsidRDefault="003E213C" w:rsidP="00F46675">
      <w:pPr>
        <w:pStyle w:val="Heading1"/>
        <w:rPr>
          <w:rFonts w:asciiTheme="minorHAnsi" w:hAnsiTheme="minorHAnsi" w:cstheme="minorHAnsi"/>
        </w:rPr>
      </w:pPr>
      <w:bookmarkStart w:id="49" w:name="_Toc17059116"/>
      <w:bookmarkStart w:id="50" w:name="_Toc17109155"/>
      <w:r w:rsidRPr="001176AA">
        <w:rPr>
          <w:rFonts w:asciiTheme="minorHAnsi" w:hAnsiTheme="minorHAnsi" w:cstheme="minorHAnsi"/>
        </w:rPr>
        <w:lastRenderedPageBreak/>
        <w:t>Specific Aim 2</w:t>
      </w:r>
      <w:bookmarkEnd w:id="49"/>
      <w:bookmarkEnd w:id="50"/>
    </w:p>
    <w:p w:rsidR="00720FE2" w:rsidRPr="00720FE2" w:rsidRDefault="00720FE2" w:rsidP="00720FE2"/>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b/>
          <w:sz w:val="22"/>
          <w:szCs w:val="22"/>
        </w:rPr>
        <w:t xml:space="preserve">Identify the relationship between glucocorticoid exposure during lactation and mammary gland function. </w:t>
      </w:r>
      <w:r w:rsidRPr="001176AA">
        <w:rPr>
          <w:rFonts w:asciiTheme="minorHAnsi" w:hAnsiTheme="minorHAnsi" w:cstheme="minorHAnsi"/>
          <w:sz w:val="22"/>
          <w:szCs w:val="22"/>
        </w:rPr>
        <w:t xml:space="preserve"> Postpartum corticosteroid prescription proportion was recorded at 2.4 per 1000 women in a Danish cohort from 1991-1996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{"citationItems":[{"id":"ITEM-1","itemData":{"DOI":"10.1007/s002280050608","ISSN":"0031-6970","author":[{"dropping-particle":"","family":"Olesen","given":"C.","non-dropping-particle":"","parse-names":false,"suffix":""},{"dropping-particle":"","family":"Hald Steffensen","given":"F.","non-dropping-particle":"","parse-names":false,"suffix":""},{"dropping-particle":"","family":"Lauge Nielsen","given":"G.","non-dropping-particle":"","parse-names":false,"suffix":""},{"dropping-particle":"","family":"Jong-van den Berg","given":"L.","non-dropping-particle":"","parse-names":false,"suffix":""},{"dropping-particle":"","family":"Olsen","given":"J.","non-dropping-particle":"","parse-names":false,"suffix":""},{"dropping-particle":"","family":"Toft Sørensen","given":"H.","non-dropping-particle":"","parse-names":false,"suffix":""},{"dropping-particle":"","family":"group","given":"The Euromap","non-dropping-particle":"","parse-names":false,"suffix":""}],"container-title":"European Journal of Clinical Pharmacology","id":"ITEM-1","issue":"2","issued":{"date-parts":[["1999","4","13"]]},"page":"139-144","publisher":"Springer-Verlag","title":"Drug use in first pregnancy and lactation: a population-based survey among Danish women","type":"article-journal","volume":"55"},"uris":["http://www.mendeley.com/documents/?uuid=356456ba-eb7b-3e2e-baec-7c6372f14fa9"]}],"mendeley":{"formattedCitation":"(Olesen &lt;i&gt;et al.&lt;/i&gt;, 1999)","plainTextFormattedCitation":"(Olesen et al., 1999)","previouslyFormattedCitation":"(Olesen &lt;i&gt;et al.&lt;/i&gt;, 1999)"},"properties":{"noteIndex":0},"schema":"https://github.com/citation-style-language/schema/raw/master/csl-citation.json"}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(Olesen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 is reported that postpartum corticosteroid use is low since late pregnancy use is linked with delayed lactation initiation depending on the course and timing of treatment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{"citationItems":[{"id":"ITEM-1","itemData":{"PMID":"30000136","abstract":"Amounts of prednisone in breastmilk are very low. No adverse effect have been reported in breastfed infants with maternal use of any corticosteroid during breastfeeding. With high maternal doses, the use of prednisolone instead of prednisone and avoiding breastfeeding for 4 hours after a dose theoretically should decrease the dose received by the infant. However, these maneuvers are not necessary with short-term use. High doses might occasionally cause temporary loss of milk supply.","container-title":"Drugs and Lactation Database (LactMed)","id":"ITEM-1","issued":{"date-parts":[["2006","10","31"]]},"publisher":"National Library of Medicine (US)","title":"Prednisone","type":"book"},"uris":["http://www.mendeley.com/documents/?uuid=3fdf6085-64c9-39a1-b39b-b3b4fbe9679b"]}],"mendeley":{"formattedCitation":"(Anon, 2006&lt;i&gt;a&lt;/i&gt;)","plainTextFormattedCitation":"(Anon, 2006a)","previouslyFormattedCitation":"(Anon, 2006&lt;i&gt;a&lt;/i&gt;)"},"properties":{"noteIndex":0},"schema":"https://github.com/citation-style-language/schema/raw/master/csl-citation.json"}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(Anon, 2006</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r w:rsidR="00205A9D">
        <w:rPr>
          <w:rFonts w:asciiTheme="minorHAnsi" w:hAnsiTheme="minorHAnsi" w:cstheme="minorHAnsi"/>
          <w:sz w:val="22"/>
          <w:szCs w:val="22"/>
        </w:rPr>
        <w:t>Furthermore</w:t>
      </w:r>
      <w:r w:rsidR="00205A9D" w:rsidRPr="00205A9D">
        <w:rPr>
          <w:rFonts w:asciiTheme="minorHAnsi" w:hAnsiTheme="minorHAnsi" w:cstheme="minorHAnsi"/>
          <w:sz w:val="22"/>
          <w:szCs w:val="22"/>
        </w:rPr>
        <w:t>, lifestyle stressors can impact milk composition</w:t>
      </w:r>
      <w:r w:rsidR="00205A9D">
        <w:rPr>
          <w:rFonts w:asciiTheme="minorHAnsi" w:hAnsiTheme="minorHAnsi" w:cstheme="minorHAnsi"/>
          <w:sz w:val="22"/>
          <w:szCs w:val="22"/>
        </w:rPr>
        <w:t xml:space="preserve"> </w:t>
      </w:r>
      <w:r w:rsidR="00205A9D">
        <w:rPr>
          <w:rFonts w:asciiTheme="minorHAnsi" w:hAnsiTheme="minorHAnsi" w:cstheme="minorHAnsi"/>
          <w:sz w:val="22"/>
          <w:szCs w:val="22"/>
        </w:rPr>
        <w:fldChar w:fldCharType="begin" w:fldLock="1"/>
      </w:r>
      <w:r w:rsidR="00205A9D">
        <w:rPr>
          <w:rFonts w:asciiTheme="minorHAnsi" w:hAnsiTheme="minorHAnsi" w:cstheme="minorHAnsi"/>
          <w:sz w:val="22"/>
          <w:szCs w:val="22"/>
        </w:rPr>
        <w:instrText>ADDIN CSL_CITATION {"citationItems":[{"id":"ITEM-1","itemData":{"DOI":"10.1089/bfm.2015.0117","ISSN":"1556-8342","PMID":"26701800","abstract":"BACKGROUND In the United States, African American infants experience the highest mortality, and their mothers report the lowest breastfeeding rates. Science reports decreased infant mortality among breastfed infants and suggests that milk immune component (MIC) levels are associated with maternal stressors. Little is known about these relationships among African Americans; therefore the aim was to explore the relationships of African American mothers' stressors and MICs 1-14 days postdelivery. MATERIALS AND METHODS Mothers meeting eligibility requirements were approached for consent 48-72 hours postdelivery of a healthy term infant and given instructions to collect milk (Days 3, 9, and 14) and saliva (Day 9), as well as complete three Perceived Stress Scale questionnaires (Days 3, 9, and 14) and a survey of pregnancy stressors experiences. Pearson correlations and linear regressions were performed to assess the relationships of maternal stressors with MICs. RESULTS There was at least one statistically significant correlation of a maternal stressor with nine of the 10 MICs (effect sizes ranging from r = 0.22 to 0.38) on Days 3 and 9. Of all MICs, epidermal growth factor had the most associations with maternal stress indicators. No mediational relationship of cortisol with MICs was observed. CONCLUSIONS Many of the MIC changes observed could potentially impact the health of term and preterm infants. Further research is warranted.","author":[{"dropping-particle":"","family":"Thibeau","given":"Shelley","non-dropping-particle":"","parse-names":false,"suffix":""},{"dropping-particle":"","family":"D'Apolito","given":"Karen","non-dropping-particle":"","parse-names":false,"suffix":""},{"dropping-particle":"","family":"Minnick","given":"Ann F","non-dropping-particle":"","parse-names":false,"suffix":""},{"dropping-particle":"","family":"Dietrich","given":"Mary S","non-dropping-particle":"","parse-names":false,"suffix":""},{"dropping-particle":"","family":"Kane","given":"Bradley","non-dropping-particle":"","parse-names":false,"suffix":""},{"dropping-particle":"","family":"Cooley","given":"Shaun","non-dropping-particle":"","parse-names":false,"suffix":""},{"dropping-particle":"","family":"Groer","given":"Maureen","non-dropping-particle":"","parse-names":false,"suffix":""}],"container-title":"Breastfeeding medicine : the official journal of the Academy of Breastfeeding Medicine","id":"ITEM-1","issue":"1","issued":{"date-parts":[["2016"]]},"page":"6-14","publisher":"Mary Ann Liebert, Inc.","title":"Relationships of Maternal Stress with Milk Immune Components in African American Mothers of Healthy Term Infants.","type":"article-journal","volume":"11"},"uris":["http://www.mendeley.com/documents/?uuid=3c0a527e-692f-3236-8b33-641b57903ccb"]}],"mendeley":{"formattedCitation":"(Thibeau &lt;i&gt;et al.&lt;/i&gt;, 2016)","plainTextFormattedCitation":"(Thibeau et al., 2016)"},"properties":{"noteIndex":0},"schema":"https://github.com/citation-style-language/schema/raw/master/csl-citation.json"}</w:instrText>
      </w:r>
      <w:r w:rsidR="00205A9D">
        <w:rPr>
          <w:rFonts w:asciiTheme="minorHAnsi" w:hAnsiTheme="minorHAnsi" w:cstheme="minorHAnsi"/>
          <w:sz w:val="22"/>
          <w:szCs w:val="22"/>
        </w:rPr>
        <w:fldChar w:fldCharType="separate"/>
      </w:r>
      <w:r w:rsidR="00205A9D" w:rsidRPr="00205A9D">
        <w:rPr>
          <w:rFonts w:asciiTheme="minorHAnsi" w:hAnsiTheme="minorHAnsi" w:cstheme="minorHAnsi"/>
          <w:noProof/>
          <w:sz w:val="22"/>
          <w:szCs w:val="22"/>
        </w:rPr>
        <w:t xml:space="preserve">(Thibeau </w:t>
      </w:r>
      <w:r w:rsidR="00205A9D" w:rsidRPr="00205A9D">
        <w:rPr>
          <w:rFonts w:asciiTheme="minorHAnsi" w:hAnsiTheme="minorHAnsi" w:cstheme="minorHAnsi"/>
          <w:i/>
          <w:noProof/>
          <w:sz w:val="22"/>
          <w:szCs w:val="22"/>
        </w:rPr>
        <w:t>et al.</w:t>
      </w:r>
      <w:r w:rsidR="00205A9D" w:rsidRPr="00205A9D">
        <w:rPr>
          <w:rFonts w:asciiTheme="minorHAnsi" w:hAnsiTheme="minorHAnsi" w:cstheme="minorHAnsi"/>
          <w:noProof/>
          <w:sz w:val="22"/>
          <w:szCs w:val="22"/>
        </w:rPr>
        <w:t>, 2016)</w:t>
      </w:r>
      <w:r w:rsidR="00205A9D">
        <w:rPr>
          <w:rFonts w:asciiTheme="minorHAnsi" w:hAnsiTheme="minorHAnsi" w:cstheme="minorHAnsi"/>
          <w:sz w:val="22"/>
          <w:szCs w:val="22"/>
        </w:rPr>
        <w:fldChar w:fldCharType="end"/>
      </w:r>
      <w:r w:rsidR="00205A9D">
        <w:rPr>
          <w:rFonts w:asciiTheme="minorHAnsi" w:hAnsiTheme="minorHAnsi" w:cstheme="minorHAnsi"/>
          <w:sz w:val="22"/>
          <w:szCs w:val="22"/>
        </w:rPr>
        <w:t xml:space="preserve">. </w:t>
      </w:r>
      <w:r w:rsidRPr="001176AA">
        <w:rPr>
          <w:rFonts w:asciiTheme="minorHAnsi" w:hAnsiTheme="minorHAnsi" w:cstheme="minorHAnsi"/>
          <w:sz w:val="22"/>
          <w:szCs w:val="22"/>
        </w:rPr>
        <w:t xml:space="preserve">The specific mechanisms by which </w:t>
      </w:r>
      <w:r w:rsidR="00CB71B8">
        <w:rPr>
          <w:rFonts w:asciiTheme="minorHAnsi" w:hAnsiTheme="minorHAnsi" w:cstheme="minorHAnsi"/>
          <w:sz w:val="22"/>
          <w:szCs w:val="22"/>
        </w:rPr>
        <w:t xml:space="preserve">stress or </w:t>
      </w:r>
      <w:r w:rsidRPr="001176AA">
        <w:rPr>
          <w:rFonts w:asciiTheme="minorHAnsi" w:hAnsiTheme="minorHAnsi" w:cstheme="minorHAnsi"/>
          <w:sz w:val="22"/>
          <w:szCs w:val="22"/>
        </w:rPr>
        <w:t>glucocorticoid exposure at preconception, during pregnancy, or during lactation affects mammary gland function remain unclear. Current studies have not thoroughly assessed the effects of</w:t>
      </w:r>
      <w:r w:rsidR="00CB71B8">
        <w:rPr>
          <w:rFonts w:asciiTheme="minorHAnsi" w:hAnsiTheme="minorHAnsi" w:cstheme="minorHAnsi"/>
          <w:sz w:val="22"/>
          <w:szCs w:val="22"/>
        </w:rPr>
        <w:t xml:space="preserve"> stress or</w:t>
      </w:r>
      <w:r w:rsidRPr="001176AA">
        <w:rPr>
          <w:rFonts w:asciiTheme="minorHAnsi" w:hAnsiTheme="minorHAnsi" w:cstheme="minorHAnsi"/>
          <w:sz w:val="22"/>
          <w:szCs w:val="22"/>
        </w:rPr>
        <w:t xml:space="preserve"> glucocorticoid exposure on the development and function of mammary glands. </w:t>
      </w:r>
      <w:r w:rsidR="00CB71B8">
        <w:rPr>
          <w:rFonts w:asciiTheme="minorHAnsi" w:hAnsiTheme="minorHAnsi" w:cstheme="minorHAnsi"/>
          <w:sz w:val="22"/>
          <w:szCs w:val="22"/>
        </w:rPr>
        <w:t>Furthermore, m</w:t>
      </w:r>
      <w:r w:rsidRPr="001176AA">
        <w:rPr>
          <w:rFonts w:asciiTheme="minorHAnsi" w:hAnsiTheme="minorHAnsi" w:cstheme="minorHAnsi"/>
          <w:sz w:val="22"/>
          <w:szCs w:val="22"/>
        </w:rPr>
        <w:t xml:space="preserve">any of the studies are conducted with ovine models and much less data is available on rodent models or humans. For humans, there are no contraindications to taking glucocorticoids during lactation or pregnancy. Data regarding potential side effects is lacking, and medical consensus is that the treatment benefits of critical conditions like asthma or irritable bowel syndrome outweigh potential harms. </w:t>
      </w:r>
      <w:r w:rsidRPr="001176AA">
        <w:rPr>
          <w:rFonts w:asciiTheme="minorHAnsi" w:hAnsiTheme="minorHAnsi" w:cstheme="minorHAnsi"/>
          <w:sz w:val="22"/>
          <w:szCs w:val="22"/>
          <w:u w:val="single"/>
        </w:rPr>
        <w:t xml:space="preserve">My hypothesis is that maternal glucocorticoid exposure </w:t>
      </w:r>
      <w:r w:rsidR="00CB71B8">
        <w:rPr>
          <w:rFonts w:asciiTheme="minorHAnsi" w:hAnsiTheme="minorHAnsi" w:cstheme="minorHAnsi"/>
          <w:sz w:val="22"/>
          <w:szCs w:val="22"/>
          <w:u w:val="single"/>
        </w:rPr>
        <w:t xml:space="preserve">during lactation </w:t>
      </w:r>
      <w:r w:rsidRPr="001176AA">
        <w:rPr>
          <w:rFonts w:asciiTheme="minorHAnsi" w:hAnsiTheme="minorHAnsi" w:cstheme="minorHAnsi"/>
          <w:sz w:val="22"/>
          <w:szCs w:val="22"/>
          <w:u w:val="single"/>
        </w:rPr>
        <w:t>will impair mammary gland development, reduce milk output and macronutrient composition</w:t>
      </w:r>
      <w:r w:rsidR="00927CA4">
        <w:rPr>
          <w:rFonts w:asciiTheme="minorHAnsi" w:hAnsiTheme="minorHAnsi" w:cstheme="minorHAnsi"/>
          <w:sz w:val="22"/>
          <w:szCs w:val="22"/>
          <w:u w:val="single"/>
        </w:rPr>
        <w:t>,</w:t>
      </w:r>
      <w:r w:rsidRPr="001176AA">
        <w:rPr>
          <w:rFonts w:asciiTheme="minorHAnsi" w:hAnsiTheme="minorHAnsi" w:cstheme="minorHAnsi"/>
          <w:sz w:val="22"/>
          <w:szCs w:val="22"/>
          <w:u w:val="single"/>
        </w:rPr>
        <w:t xml:space="preserve"> ultimately leading to reduced offspring growth prior to weaning and impaired adult metabolic health.</w:t>
      </w:r>
      <w:r w:rsidR="00927CA4">
        <w:rPr>
          <w:rFonts w:asciiTheme="minorHAnsi" w:hAnsiTheme="minorHAnsi" w:cstheme="minorHAnsi"/>
          <w:sz w:val="22"/>
          <w:szCs w:val="22"/>
        </w:rPr>
        <w:t xml:space="preserve"> To test this, I</w:t>
      </w:r>
      <w:r w:rsidRPr="001176AA">
        <w:rPr>
          <w:rFonts w:asciiTheme="minorHAnsi" w:hAnsiTheme="minorHAnsi" w:cstheme="minorHAnsi"/>
          <w:sz w:val="22"/>
          <w:szCs w:val="22"/>
        </w:rPr>
        <w:t xml:space="preserve"> will examine a) how </w:t>
      </w:r>
      <w:r w:rsidR="00927CA4">
        <w:rPr>
          <w:rFonts w:asciiTheme="minorHAnsi" w:hAnsiTheme="minorHAnsi" w:cstheme="minorHAnsi"/>
          <w:sz w:val="22"/>
          <w:szCs w:val="22"/>
        </w:rPr>
        <w:t xml:space="preserve">lactational </w:t>
      </w:r>
      <w:r w:rsidRPr="001176AA">
        <w:rPr>
          <w:rFonts w:asciiTheme="minorHAnsi" w:hAnsiTheme="minorHAnsi" w:cstheme="minorHAnsi"/>
          <w:sz w:val="22"/>
          <w:szCs w:val="22"/>
        </w:rPr>
        <w:t xml:space="preserve">dexamethasone exposure affects mammary gland size and development, b) how dexamethasone exposure affects milk output volume and </w:t>
      </w:r>
      <w:r w:rsidR="00927CA4">
        <w:rPr>
          <w:rFonts w:asciiTheme="minorHAnsi" w:hAnsiTheme="minorHAnsi" w:cstheme="minorHAnsi"/>
          <w:sz w:val="22"/>
          <w:szCs w:val="22"/>
        </w:rPr>
        <w:t xml:space="preserve">milk </w:t>
      </w:r>
      <w:r w:rsidRPr="001176AA">
        <w:rPr>
          <w:rFonts w:asciiTheme="minorHAnsi" w:hAnsiTheme="minorHAnsi" w:cstheme="minorHAnsi"/>
          <w:sz w:val="22"/>
          <w:szCs w:val="22"/>
        </w:rPr>
        <w:t>carbohydrate, protein and fat composition, and c) the effect of the exposure on offspring health via assessing body composition and glucose tolerance.</w:t>
      </w:r>
    </w:p>
    <w:p w:rsidR="00F46675" w:rsidRPr="001176AA" w:rsidRDefault="00F46675" w:rsidP="003E213C">
      <w:pPr>
        <w:rPr>
          <w:rFonts w:asciiTheme="minorHAnsi" w:hAnsiTheme="minorHAnsi" w:cstheme="minorHAnsi"/>
          <w:sz w:val="22"/>
          <w:szCs w:val="22"/>
        </w:rPr>
      </w:pPr>
    </w:p>
    <w:p w:rsidR="003E213C" w:rsidRDefault="003E213C" w:rsidP="00F46675">
      <w:pPr>
        <w:pStyle w:val="Heading2"/>
        <w:rPr>
          <w:rFonts w:asciiTheme="minorHAnsi" w:hAnsiTheme="minorHAnsi" w:cstheme="minorHAnsi"/>
        </w:rPr>
      </w:pPr>
      <w:bookmarkStart w:id="51" w:name="_Toc17059117"/>
      <w:bookmarkStart w:id="52" w:name="_Toc17109156"/>
      <w:r w:rsidRPr="001176AA">
        <w:rPr>
          <w:rFonts w:asciiTheme="minorHAnsi" w:hAnsiTheme="minorHAnsi" w:cstheme="minorHAnsi"/>
        </w:rPr>
        <w:t>Rationale and Background</w:t>
      </w:r>
      <w:bookmarkEnd w:id="51"/>
      <w:bookmarkEnd w:id="52"/>
    </w:p>
    <w:p w:rsidR="00720FE2" w:rsidRPr="00720FE2" w:rsidRDefault="00720FE2" w:rsidP="00720FE2"/>
    <w:p w:rsidR="003E213C" w:rsidRPr="001176AA" w:rsidRDefault="003E213C" w:rsidP="00F46675">
      <w:pPr>
        <w:pStyle w:val="Heading3"/>
        <w:rPr>
          <w:rFonts w:asciiTheme="minorHAnsi" w:hAnsiTheme="minorHAnsi" w:cstheme="minorHAnsi"/>
        </w:rPr>
      </w:pPr>
      <w:bookmarkStart w:id="53" w:name="_Toc17059118"/>
      <w:r w:rsidRPr="001176AA">
        <w:rPr>
          <w:rFonts w:asciiTheme="minorHAnsi" w:hAnsiTheme="minorHAnsi" w:cstheme="minorHAnsi"/>
        </w:rPr>
        <w:t>Mammary Gland Development</w:t>
      </w:r>
      <w:bookmarkEnd w:id="5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Glucocorticoids are important for proper mammary gland development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(Anderson &amp; Turner, 1956)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Primarily, prolactin is the main hormone that promotes the transcriptional activity of STAT5 and mediates mammogenesis- the development of the alveolar duct in preparation for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gland","type":"article-journal","volume":"131"},"uris":["http://www.mendeley.com/documents/?uuid=513a706c-24f4-3fe6-a9d7-93cb88832229"]},{"id":"ITEM-2","itemData":{"DOI":"10.1007/978-3-319-12114-7_12","ISSN":"0065-2598","PMID":"25472543","abstract":"The signal transduction events that orchestrate cellular activities required for angiogenesis remain incompletely understood. We and others recently described that proangiogenic mediators such as fibroblast growth factors can activate members of the signal transducers and activators of transcription (STAT) family. STAT5 activation is necessary and sufficient to induce migration, invasion and tube formation of endothelial cells. STAT5 effects on endothelial cells require the secretion of the prolactin (PRL) family member proliferin-1 (PLF1) in mice and PRL in humans. In human endothelial cells, PRL activates the PRL receptor (PRLR) resulting in MAPK and STAT5 activation, thus closing a positive feedback loop. In vivo, endothelial cell-derived PRL is expected to combine with PRL of tumor cell and pituitary origin to raise the concentration of this polypeptide hormone in the tumor microenvironment. Thus, PRL may stimulate tumor angiogenesis via autocrine, paracrine, and endocrine pathways. The disruption of tumor angiogenesis by interfering with PRL signaling may offer an attractive target for therapeutic intervention.","author":[{"dropping-particle":"","family":"Yang","given":"Xinhai","non-dropping-particle":"","parse-names":false,"suffix":""},{"dropping-particle":"","family":"Friedl","given":"Andreas","non-dropping-particle":"","parse-names":false,"suffix":""}],"container-title":"Advances in experimental medicine and biology","id":"ITEM-2","issued":{"date-parts":[["2015"]]},"page":"265-280","title":"A Positive Feedback Loop Between Prolactin and Stat5 Promotes Angiogenesis","type":"chapter","volume":"846"},"uris":["http://www.mendeley.com/documents/?uuid=3cbb5475-d442-371f-81b5-f4282d8b44d0"]}],"mendeley":{"formattedCitation":"(Feng &lt;i&gt;et al.&lt;/i&gt;, 1995; Yang &amp; Friedl, 2015)","plainTextFormattedCitation":"(Feng et al., 1995; Yang &amp; Friedl, 2015)","previouslyFormattedCitation":"(Feng &lt;i&gt;et al.&lt;/i&gt;, 1995; Yang &amp; Friedl,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(Feng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1995; Yang &amp; Friedl,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Currently, there are no contraindications to using glucocorticoids during lactation for asthma, allergies, irritable bowel syndrome and other symptoms. Nevertheless, lactating women are advised to breastfeed 4 hours after treatment to minimize transfer of glucocorticoids to the newborn via milk</w:t>
      </w:r>
      <w:r w:rsidRPr="001176AA">
        <w:rPr>
          <w:rStyle w:val="FootnoteReference"/>
          <w:rFonts w:asciiTheme="minorHAnsi" w:eastAsiaTheme="majorEastAsia" w:hAnsiTheme="minorHAnsi" w:cstheme="minorHAnsi"/>
        </w:rPr>
        <w:footnoteReference w:id="6"/>
      </w:r>
      <w:r w:rsidRPr="001176AA">
        <w:rPr>
          <w:rFonts w:asciiTheme="minorHAnsi" w:hAnsiTheme="minorHAnsi" w:cstheme="minorHAnsi"/>
          <w:sz w:val="22"/>
          <w:szCs w:val="22"/>
        </w:rPr>
        <w:t xml:space="preserve">. Evidence regarding the effects of glucocorticoids on mammary gland development in preparation for lactogenesis II and during lactation remains very scarce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{"citationItems":[{"id":"ITEM-1","itemData":{"PMID":"30000722","abstract":"Cortisone is a normal component of breastmilk that passes from the mother's bloodstream into milk and might have a role in intestinal maturation, the intestinal microbiome, growth, body composition or neurodevelopment, but adequate studies are lacking.[1] Concentrations follow a diurnal rhythm, with the highest concentrations in the morning at about 7:00 am and the lowest concentrations in the late afternoon and evening.[2][3] Cortisone has not been studied in breastmilk after exogenous administration in pharmacologic amounts. Although it is unlikely that dangerous amounts of cortisone would reach the infant, a better studied alternate drug might be preferred. Local injections, such as for tendinitis, would not be expected to cause any adverse effects in breastfed infants, but might occasionally cause temporary loss of milk supply. Cortisone concentrations in breastmilk are not affected by storage for 36 hours at room temperature, during multiple freeze-thaw cycles, nor Holder pasteurization (62.5 degrees C for 30 minutes).[4][5]","container-title":"Drugs and Lactation Database (LactMed)","id":"ITEM-1","issued":{"date-parts":[["2006","10","31"]]},"publisher":"National Library of Medicine (US)","title":"Cortisone","type":"book"},"uris":["http://www.mendeley.com/documents/?uuid=27da1f31-ed48-3f67-b2c8-d16663f3be2c"]}],"mendeley":{"formattedCitation":"(Anon, 2006&lt;i&gt;b&lt;/i&gt;)","plainTextFormattedCitation":"(Anon, 2006b)","previouslyFormattedCitation":"(Anon, 2006&lt;i&gt;b&lt;/i&gt;)"},"properties":{"noteIndex":0},"schema":"https://github.com/citation-style-language/schema/raw/master/csl-citation.json"}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(Anon, 2006</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54" w:name="_Toc17059119"/>
      <w:r w:rsidRPr="001176AA">
        <w:rPr>
          <w:rFonts w:asciiTheme="minorHAnsi" w:hAnsiTheme="minorHAnsi" w:cstheme="minorHAnsi"/>
        </w:rPr>
        <w:t>Role of Glucocorticoids in Mammary Gland Development</w:t>
      </w:r>
      <w:bookmarkEnd w:id="5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It appears that the effects of glucocorticoids may be more essential for normal growth at low doses during early pregnancy when the alveolar ducts are still developing with a negative effect at high doses. At midgestation, alveolar development seems to be almost complete as their capacity to produce milk seemed intact despite glucocorticoid treatment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{"citationItems":[{"id":"ITEM-1","itemData":{"DOI":"10.1089/bfm.2008.0136","ISSN":"1556-8253","abstract":"Abstract Background: Antenatal corticosteroids are given to most women at risk of preterm delivery, although many do not eventually deliver preterm. Profound disruptions of lactation have been show...","author":[{"dropping-particle":"","family":"Henderson","given":"Jennifer J.","non-dropping-particle":"","parse-names":false,"suffix":""},{"dropping-particle":"","family":"Newnham","given":"John P.","non-dropping-particle":"","parse-names":false,"suffix":""},{"dropping-particle":"","family":"Simmer","given":"Karen","non-dropping-particle":"","parse-names":false,"suffix":""},{"dropping-particle":"","family":"Hartmann","given":"Peter E.","non-dropping-particle":"","parse-names":false,"suffix":""}],"container-title":"Breastfeeding Medicine","id":"ITEM-1","issue":"4","issued":{"date-parts":[["2009","12","16"]]},"page":"201-206","publisher":" Mary Ann Liebert, Inc.  140 Huguenot Street, 3rd Floor New Rochelle, NY 10801 USA  ","title":"Effects of Antenatal Corticosteroids on Urinary Markers of the Initiation of Lactation in Pregnant Women","type":"article-journal","volume":"4"},"uris":["http://www.mendeley.com/documents/?uuid=47f0b89a-1836-351e-9041-ac6bf911039a"]}],"mendeley":{"formattedCitation":"(Henderson &lt;i&gt;et al.&lt;/i&gt;, 2009)","plainTextFormattedCitation":"(Henderson et al., 2009)","previouslyFormattedCitation":"(Henderson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(Henderson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Glucocorticoid exposure near preterm delivery had time-dependent effects on lactogenesis II initiation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{"citationItems":[{"id":"ITEM-1","itemData":{"DOI":"10.1542/peds.2007-1107","abstract":"OBJECTIVE. The onset of copious milk secretion after birth is known as lactogenesis II. The objective of this study was to investigate the effect of preterm birth and antenatal corticosteroids on the timing of lactogenesis II after birth. METHODS. Women who had received antenatal betamethasone treatment and were expressing for a preterm infant whose gestational age was 34 weeks (N 50) were included. On days 1 to 10 postpartum, participants measured the volume of milk expressed in 24-hour periods and collected milk samples. Lactose and citrate levels were analyzed in the milk. RESULTS. The gestational age at delivery was 31 weeks (range: 24.2-33.7). Milk volume was recorded by 46 women on 320 expression days and was positively associated with gestational age. Gestational age modified the effect of interval between beta-methasone administration and delivery on milk volume. At gestational age 28 to 34 weeks, women who delivered 0 to 2 days after betamethasone treatment obtained significantly greater volumes than women who delivered 3 to 9 days after treatment. Milk samples (N 324) were collected by 42 mothers. Mean SD lactose and citrate levels were 156.800 36.217 and 3.458 1.442 mM, respectively. There was a significant positive effect of gestational age on milk lactose levels but not citrate levels. Betamethasone treatment did not alter lactose or citrate levels in milk. CONCLUSIONS. Delivery at extremely preterm gestational ages caused a significant delay in the onset of lactogenesis II. The volume of milk was reduced further when antenatal corticosteroids were administered between 28 and 34 weeks' gestation and delivery occurred 3 to 9 days later. In view of the advantages of mothers' own milk, additional support with lactation is recommended for mothers of preterm infants, particularly those who have been treated with corticosteroids before the delivery. M OTHERS' OWN MILK is the optimum form of nutrition for preterm infants when fortified and has been shown to prevent or reduce a wide range of morbidities that are associated with preterm birth. 1 Despite the advantages of breast milk, fewer mothers of preterm infants initiate lactation and the duration of breastfeeding is shorter compared with mothers of healthy term infants. 2-6 The initiation of copious milk secretion is known as lactogenesis II 7 and is accompanied by increased synthesis by mammary lactocytes of a number of milk components, including lactose and citrate. 8,9 Once lactation is esta…","author":[{"dropping-particle":"","family":"Henderson","given":"Jennifer J","non-dropping-particle":"","parse-names":false,"suffix":""},{"dropping-particle":"","family":"Hartmann","given":"Peter E","non-dropping-particle":"","parse-names":false,"suffix":""},{"dropping-particle":"","family":"Newnham","given":"John P","non-dropping-particle":"","parse-names":false,"suffix":""},{"dropping-particle":"","family":"Simmer","given":"Karen","non-dropping-particle":"","parse-names":false,"suffix":""}],"id":"ITEM-1","issued":{"date-parts":[["2007"]]},"title":"Effect of Preterm Birth and Antenatal Corticosteroid Treatment on Lactogenesis II in Women","type":"article-journal"},"uris":["http://www.mendeley.com/documents/?uuid=e55530d5-e98b-355f-bea3-6103c01073c2"]}],"mendeley":{"formattedCitation":"(Henderson &lt;i&gt;et al.&lt;/i&gt;, 2007)","plainTextFormattedCitation":"(Henderson et al., 2007)","previouslyFormattedCitation":"(Henderson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(Henderson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r w:rsidRPr="001176AA">
        <w:rPr>
          <w:rFonts w:asciiTheme="minorHAnsi" w:hAnsiTheme="minorHAnsi" w:cstheme="minorHAnsi"/>
          <w:sz w:val="22"/>
          <w:szCs w:val="22"/>
        </w:rPr>
        <w:lastRenderedPageBreak/>
        <w:t xml:space="preserve">Glucocorticoid exposure at weaning prolongs lactogenesis and inhibit mammary gland apoptosis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gland","type":"article-journal","volume":"131"},"uris":["http://www.mendeley.com/documents/?uuid=513a706c-24f4-3fe6-a9d7-93cb88832229"]}],"mendeley":{"formattedCitation":"(Feng &lt;i&gt;et al.&lt;/i&gt;, 1995)","plainTextFormattedCitation":"(Feng et al., 1995)","previouslyFormattedCitation":"(Feng &lt;i&gt;et al.&lt;/i&gt;, 1995)"},"properties":{"noteIndex":0},"schema":"https://github.com/citation-style-language/schema/raw/master/csl-citation.json"}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(Feng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mechanisms by which glucocorticoids mediate their effect on mammary gland development remain poorly understood. Furthermore, milk output and macronutrient composition after glucocorticoid exposure during pregnancy and/or lactation is insufficient in rodents and humans. Prolactin is also responsible for milk synthesis, while oxytocin promotes milk ejection by alveolar contractions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{"citationItems":[{"id":"ITEM-1","itemData":{"id":"ITEM-1","issued":{"date-parts":[["2009"]]},"publisher":"World Health Organization","title":"The physiological basis of breastfeeding","type":"article-journal"},"uris":["http://www.mendeley.com/documents/?uuid=73d01ba4-67cf-37a2-a802-58fd8669dc02"]}],"mendeley":{"formattedCitation":"(Anon, 2009)","plainTextFormattedCitation":"(Anon, 2009)","previouslyFormattedCitation":"(Anon,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(Anon,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Dexamethasone was found to work in collaboration with prolactin to coactivate the prolactin/STAT5 and GC/GR pathways that drive milk production in a synergistic manner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{"citationItems":[{"id":"ITEM-1","itemData":{"DOI":"10.1016/J.BBAMCR.2016.04.023","ISSN":"0167-4889","abstract":"Alveolar mammary epithelial cells (MECs) in mammary glands are highly specialized cells that produce milk for suckling infants. Alveolar MECs also form less permeable tight junctions (TJs) to prevent the leakage of milk components after parturition. In the formation process of less permeable TJs, MECs show a selective downregulation of Cldn4 and a localization change of Cldn3. To investigate what induces less permeable TJs through these compositional changes in Cldns, we focused on two lactogenesis-related hormones: prolactin (Prl) and glucocorticoids. Prl caused a downregulation of Cldn3 and Cldn4 with the formation of leaky TJs in MECs in vitro. Prl-treated MECs also showed low β-casein expression with the activation of STAT5 signaling. By contrast, dexamethasone (Dex), a glucocorticoid analogue, upregulated Cldn3 and Cldn4, concurrent with the formation of less permeable TJs and the activation of glucocorticoid signaling without the expression of β-casein. Cotreatment with Prl and Dex induced the selective downregulation of Cldn4 and the concentration of Cldn3 in the region of TJs concurrent with less permeable TJ formation and high β-casein expression. The inhibition of Prl secretion by bromocriptine in lactating mice induced the upregulation of Cldn3 and Cldn4 concurrent with the downregulation of milk production. These results indicate that the coactivation of Prl and glucocorticoid signaling induces lactation-specific less permeable TJs concurrent with lactogenesis.","author":[{"dropping-particle":"","family":"Kobayashi","given":"Ken","non-dropping-particle":"","parse-names":false,"suffix":""},{"dropping-particle":"","family":"Tsugami","given":"Yusaku","non-dropping-particle":"","parse-names":false,"suffix":""},{"dropping-particle":"","family":"Matsunaga","given":"Kota","non-dropping-particle":"","parse-names":false,"suffix":""},{"dropping-particle":"","family":"Oyama","given":"Shoko","non-dropping-particle":"","parse-names":false,"suffix":""},{"dropping-particle":"","family":"Kuki","given":"Chinatsu","non-dropping-particle":"","parse-names":false,"suffix":""},{"dropping-particle":"","family":"Kumura","given":"Haruto","non-dropping-particle":"","parse-names":false,"suffix":""}],"container-title":"Biochimica et Biophysica Acta (BBA) - Molecular Cell Research","id":"ITEM-1","issue":"8","issued":{"date-parts":[["2016","8","1"]]},"page":"2006-2016","publisher":"Elsevier","title":"Prolactin and glucocorticoid signaling induces lactation-specific tight junctions concurrent with β-casein expression in mammary epithelial cells","type":"article-journal","volume":"1863"},"uris":["http://www.mendeley.com/documents/?uuid=e9a03755-9d7d-3a56-9255-e43cc78717aa"]}],"mendeley":{"formattedCitation":"(Kobayashi &lt;i&gt;et al.&lt;/i&gt;, 2016)","plainTextFormattedCitation":"(Kobayashi et al., 2016)","previouslyFormattedCitation":"(Kobayashi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(Kobayashi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Dexamethasone alone was not found to promote milk synthesis but instead augmented prolactin-induced casein secretion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{"citationItems":[{"id":"ITEM-1","itemData":{"DOI":"10.1016/J.BBAMCR.2016.04.023","ISSN":"0167-4889","abstract":"Alveolar mammary epithelial cells (MECs) in mammary glands are highly specialized cells that produce milk for suckling infants. Alveolar MECs also form less permeable tight junctions (TJs) to prevent the leakage of milk components after parturition. In the formation process of less permeable TJs, MECs show a selective downregulation of Cldn4 and a localization change of Cldn3. To investigate what induces less permeable TJs through these compositional changes in Cldns, we focused on two lactogenesis-related hormones: prolactin (Prl) and glucocorticoids. Prl caused a downregulation of Cldn3 and Cldn4 with the formation of leaky TJs in MECs in vitro. Prl-treated MECs also showed low β-casein expression with the activation of STAT5 signaling. By contrast, dexamethasone (Dex), a glucocorticoid analogue, upregulated Cldn3 and Cldn4, concurrent with the formation of less permeable TJs and the activation of glucocorticoid signaling without the expression of β-casein. Cotreatment with Prl and Dex induced the selective downregulation of Cldn4 and the concentration of Cldn3 in the region of TJs concurrent with less permeable TJ formation and high β-casein expression. The inhibition of Prl secretion by bromocriptine in lactating mice induced the upregulation of Cldn3 and Cldn4 concurrent with the downregulation of milk production. These results indicate that the coactivation of Prl and glucocorticoid signaling induces lactation-specific less permeable TJs concurrent with lactogenesis.","author":[{"dropping-particle":"","family":"Kobayashi","given":"Ken","non-dropping-particle":"","parse-names":false,"suffix":""},{"dropping-particle":"","family":"Tsugami","given":"Yusaku","non-dropping-particle":"","parse-names":false,"suffix":""},{"dropping-particle":"","family":"Matsunaga","given":"Kota","non-dropping-particle":"","parse-names":false,"suffix":""},{"dropping-particle":"","family":"Oyama","given":"Shoko","non-dropping-particle":"","parse-names":false,"suffix":""},{"dropping-particle":"","family":"Kuki","given":"Chinatsu","non-dropping-particle":"","parse-names":false,"suffix":""},{"dropping-particle":"","family":"Kumura","given":"Haruto","non-dropping-particle":"","parse-names":false,"suffix":""}],"container-title":"Biochimica et Biophysica Acta (BBA) - Molecular Cell Research","id":"ITEM-1","issue":"8","issued":{"date-parts":[["2016","8","1"]]},"page":"2006-2016","publisher":"Elsevier","title":"Prolactin and glucocorticoid signaling induces lactation-specific tight junctions concurrent with β-casein expression in mammary epithelial cells","type":"article-journal","volume":"1863"},"uris":["http://www.mendeley.com/documents/?uuid=e9a03755-9d7d-3a56-9255-e43cc78717aa"]}],"mendeley":{"formattedCitation":"(Kobayashi &lt;i&gt;et al.&lt;/i&gt;, 2016)","plainTextFormattedCitation":"(Kobayashi et al., 2016)","previouslyFormattedCitation":"(Kobayashi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(Kobayashi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adrenalectomized rats, mammary gland size was reduced, suggesting the importance of glucocorticoids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(Anderson &amp; Turner, 1956)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Upon injection of prednisone to adrenalectomized-ovariectomized rats, mammary gland development was normalized to the size in ovariectomized rats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(Anderson &amp; Turner, 1956)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hypophysectomized-ovariectomized-adrenalectomized mice, cortisol acetate treatment improved mammary gland ductal branching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(NANDI, 1958)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55" w:name="_Toc17059120"/>
      <w:r w:rsidRPr="001176AA">
        <w:rPr>
          <w:rFonts w:asciiTheme="minorHAnsi" w:hAnsiTheme="minorHAnsi" w:cstheme="minorHAnsi"/>
        </w:rPr>
        <w:t>Glucocorticoid Excess Reduces Mammary Gland Development and Function</w:t>
      </w:r>
      <w:bookmarkEnd w:id="5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Treatment with deoxycorticosterone acetate at lower doses improved ductal branching but caused mammary gland regression at higher doses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(NANDI, 1958)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Despite the need of both prolactin and glucocorticoids for normal development of mammary glands, the effects of glucocorticoids on lactation remain conflicting and scarce. Dexamethasone administration in lactating rats after a short and prolonged period of pup separation showed inhibition of suckling-induced prolactin release that later normalized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{"citationItems":[{"id":"ITEM-1","itemData":{"DOI":"10.1210/endo-129-2-635","ISSN":"0013-7227","PMID":"1855462","abstract":"The effect of dexamethasone (DEX) treatment (400 and 200 micrograms/kg BW 21 and 2 h before suckling stimulus, respectively) on suckling- and domperidone (DOMP)-induced PRL release was investigated in freely moving, primiparous lactating rats. DEX completely blocked suckling-induced plasma PRL release without affecting DOMP-induced release of the hormone suggesting a central action of DEX. The effect was transient because it could not be detected on the second day of testing. The effect of DEX implanted in three different brain areas on suckling- and DOMP-induced PRL release was also tested. Implants surrounding the hypothalamic paraventricular nuclei and dorsal hippocampus failed to affect PRL release induced by suckling stimulus. Surprisingly, DEX suppressed PRL release induced by suckling stimulus when it was implanted into the medial basal hypothalamus. These findings demonstrate that DEX is a potent inhibitor of the suckling-induced PRL release. They also indicate that the site of action of DEX is not at the anterior pituitary gland or the paraventricular nuclei and hippocampus because DEX treatment and DEX implants had no effect on plasma PRL levels induced by DOMP and suckling stimulus, respectively. Our data suggest that the effect of DEX is mediated through a region of the medial basal hypothalamus. The observed transient block in suckling-induced PRL release may be physiologically relevant during stress in lactating mothers for conserving pituitary stores of the hormone needed for milk production or being able to adapt to a rapid change in osmoregulation.","author":[{"dropping-particle":"","family":"BARTHA","given":"LEVENTE","non-dropping-particle":"","parse-names":false,"suffix":""},{"dropping-particle":"","family":"NAGY","given":"GYÖRGY M.","non-dropping-particle":"","parse-names":false,"suffix":""},{"dropping-particle":"","family":"KIEM","given":"DO T.","non-dropping-particle":"","parse-names":false,"suffix":""},{"dropping-particle":"","family":"FEKETE","given":"MÁRTON I. K.","non-dropping-particle":"","parse-names":false,"suffix":""},{"dropping-particle":"","family":"MAKARA","given":"GÁBOR B.","non-dropping-particle":"","parse-names":false,"suffix":""}],"container-title":"Endocrinology","id":"ITEM-1","issue":"2","issued":{"date-parts":[["1991","8"]]},"page":"635-640","title":"Inhibition of Suckling-Induced Prolactin Release by Dexamethasone","type":"article-journal","volume":"129"},"uris":["http://www.mendeley.com/documents/?uuid=bf1ed8c1-7126-39be-ab59-696493058ab4"]}],"mendeley":{"formattedCitation":"(BARTHA &lt;i&gt;et al.&lt;/i&gt;, 1991)","plainTextFormattedCitation":"(BARTHA et al., 1991)","previouslyFormattedCitation":"(BARTHA &lt;i&gt;et al.&lt;/i&gt;, 1991)"},"properties":{"noteIndex":0},"schema":"https://github.com/citation-style-language/schema/raw/master/csl-citation.json"}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(BARTHA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indicates a potential direct inhibitory effect of cortisol on pituitary prolactin production. In concordance with this, adrenalectomized and dexamethasone-treated male rodents had reductions in prolactin levels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{"citationItems":[{"id":"ITEM-1","itemData":{"DOI":"10.1210/endo-129-2-635","ISSN":"0013-7227","PMID":"1855462","abstract":"The effect of dexamethasone (DEX) treatment (400 and 200 micrograms/kg BW 21 and 2 h before suckling stimulus, respectively) on suckling- and domperidone (DOMP)-induced PRL release was investigated in freely moving, primiparous lactating rats. DEX completely blocked suckling-induced plasma PRL release without affecting DOMP-induced release of the hormone suggesting a central action of DEX. The effect was transient because it could not be detected on the second day of testing. The effect of DEX implanted in three different brain areas on suckling- and DOMP-induced PRL release was also tested. Implants surrounding the hypothalamic paraventricular nuclei and dorsal hippocampus failed to affect PRL release induced by suckling stimulus. Surprisingly, DEX suppressed PRL release induced by suckling stimulus when it was implanted into the medial basal hypothalamus. These findings demonstrate that DEX is a potent inhibitor of the suckling-induced PRL release. They also indicate that the site of action of DEX is not at the anterior pituitary gland or the paraventricular nuclei and hippocampus because DEX treatment and DEX implants had no effect on plasma PRL levels induced by DOMP and suckling stimulus, respectively. Our data suggest that the effect of DEX is mediated through a region of the medial basal hypothalamus. The observed transient block in suckling-induced PRL release may be physiologically relevant during stress in lactating mothers for conserving pituitary stores of the hormone needed for milk production or being able to adapt to a rapid change in osmoregulation.","author":[{"dropping-particle":"","family":"BARTHA","given":"LEVENTE","non-dropping-particle":"","parse-names":false,"suffix":""},{"dropping-particle":"","family":"NAGY","given":"GYÖRGY M.","non-dropping-particle":"","parse-names":false,"suffix":""},{"dropping-particle":"","family":"KIEM","given":"DO T.","non-dropping-particle":"","parse-names":false,"suffix":""},{"dropping-particle":"","family":"FEKETE","given":"MÁRTON I. K.","non-dropping-particle":"","parse-names":false,"suffix":""},{"dropping-particle":"","family":"MAKARA","given":"GÁBOR B.","non-dropping-particle":"","parse-names":false,"suffix":""}],"container-title":"Endocrinology","id":"ITEM-1","issue":"2","issued":{"date-parts":[["1991","8"]]},"page":"635-640","title":"Inhibition of Suckling-Induced Prolactin Release by Dexamethasone","type":"article-journal","volume":"129"},"uris":["http://www.mendeley.com/documents/?uuid=bf1ed8c1-7126-39be-ab59-696493058ab4"]}],"mendeley":{"formattedCitation":"(BARTHA &lt;i&gt;et al.&lt;/i&gt;, 1991)","plainTextFormattedCitation":"(BARTHA et al., 1991)","previouslyFormattedCitation":"(BARTHA &lt;i&gt;et al.&lt;/i&gt;, 1991)"},"properties":{"noteIndex":0},"schema":"https://github.com/citation-style-language/schema/raw/master/csl-citation.json"}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(BARTHA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As a drop in glucocorticoid level is necessary to promote involution, exogenous glucocorticoid exposure after suckling cessation has been shown to prevent mammary gland involution and was shown to preserve alveolar structure and increase alveolar size in mice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gland","type":"article-journal","volume":"131"},"uris":["http://www.mendeley.com/documents/?uuid=513a706c-24f4-3fe6-a9d7-93cb88832229"]},{"id":"ITEM-2","itemData":{"DOI":"10.1073/PNAS.94.7.3425","ISSN":"0027-8424","PMID":"9096410","abstract":"Programmed cell death (PCD) of mammary alveolar cells during involution commences within hours of the end of suckling. Locally, milk accumulates within alveolar lumens; systemically, levels of lactogenic hormones fall. Four experimental models were used to define the role of local factors as compared with systemic hormones during the first and second stages of involution. In three models, milk release was disrupted in the presence of systemic lactogenic hormones: (i) sealing of the teats, (ii) mammary gland transplants that cannot release milk due to the absence of a teat connection, and (iii) inactivation of the oxytocin gene. The ability of systemic hormones to preserve lobular-alveolar structure without blocking PCD was illustrated using a fourth transgenic model of lactation failure. During the first stage of involution, local signals were sufficient to induce alveolar PCD even in the presence of systemic lactogenic hormones. PCD coincided with bax induction, decreased expression of milk proteins, block of prolactin signal transduction through Stat5a and 5b, and activation of Stat3. The two stages of mammary gland involution are regulated by progressive gain of death signals and loss of survival factors. This study demonstrates that genetic events that occur during the first reversible stage are controlled by local factors. These mammary-derived death signals are dominant over protective effects related to systemic hormone stimulation.","author":[{"dropping-particle":"","family":"Li","given":"Minglin","non-dropping-particle":"","parse-names":false,"suffix":""},{"dropping-particle":"","family":"Liu","given":"Xiuwen","non-dropping-particle":"","parse-names":false,"suffix":""},{"dropping-particle":"","family":"Robinson","given":"Gertraud","non-dropping-particle":"","parse-names":false,"suffix":""},{"dropping-particle":"","family":"Bar-Peled","given":"Ud","non-dropping-particle":"","parse-names":false,"suffix":""},{"dropping-particle":"","family":"Wagner","given":"Kay-Uwe","non-dropping-particle":"","parse-names":false,"suffix":""},{"dropping-particle":"","family":"Young","given":"W. Scott","non-dropping-particle":"","parse-names":false,"suffix":""},{"dropping-particle":"","family":"Hennighausen","given":"Lothar","non-dropping-particle":"","parse-names":false,"suffix":""},{"dropping-particle":"","family":"Furth","given":"Priscilla A.","non-dropping-particle":"","parse-names":false,"suffix":""}],"container-title":"Proceedings of the National Academy of Sciences of the United States of America","id":"ITEM-2","issue":"7","issued":{"date-parts":[["1997","4","1"]]},"page":"3425","publisher":"National Academy of Sciences","title":"Mammary-derived signals activate programmed cell death during the first stage of mammary gland involution","type":"article-journal","volume":"94"},"uris":["http://www.mendeley.com/documents/?uuid=5c50bc0a-9643-37b2-a9eb-e367c32100f0"]}],"mendeley":{"formattedCitation":"(Feng &lt;i&gt;et al.&lt;/i&gt;, 1995; Li &lt;i&gt;et al.&lt;/i&gt;, 1997)","plainTextFormattedCitation":"(Feng et al., 1995; Li et al., 1997)","previouslyFormattedCitation":"(Feng &lt;i&gt;et al.&lt;/i&gt;, 1995; Li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(Feng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1995; 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Lactating PND6 rats that received dexamethasone just prior to nursing had impaired suckling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Lactation","type":"article-journal","volume":"152"},"uris":["http://www.mendeley.com/documents/?uuid=6e24e03a-a3e8-37e3-9e3a-407989e737a0"]}],"mendeley":{"formattedCitation":"(Vilela &amp; Giusti-Paiva, 2011)","plainTextFormattedCitation":"(Vilela &amp; Giusti-Paiva, 2011)","previouslyFormattedCitation":"(Vilela &amp; Giusti-Paiva,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(Vilela &amp; Giusti-Paiva,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the dexamethasone group, oxytocin and prolactin levels were lower than the control groups that received saline. Furthermore, pups of dexamethasone-treated rats gained less weight after nursing, suggesting that milk volume was impaired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Lactation","type":"article-journal","volume":"152"},"uris":["http://www.mendeley.com/documents/?uuid=6e24e03a-a3e8-37e3-9e3a-407989e737a0"]}],"mendeley":{"formattedCitation":"(Vilela &amp; Giusti-Paiva, 2011)","plainTextFormattedCitation":"(Vilela &amp; Giusti-Paiva, 2011)","previouslyFormattedCitation":"(Vilela &amp; Giusti-Paiva,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(Vilela &amp; Giusti-Paiva,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Human studies conflict as to the effects of glucocorticoids on milk production. In a case study, a lactating woman who received local corticosteroid injection reported cessation of milk production 30 hours post injection with a spontaneous resumption of lactation within another day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{"citationItems":[{"id":"ITEM-1","itemData":{"DOI":"10.3109/13814788.2013.805198","ISSN":"1751-1402","abstract":"Introduction : Intra-lesional glucocorticosteroid (GCS) injections are used widely for painful musculoskeletal conditions in general practice. Case : A 26 year old female, was given an intra-lesional injection of 24 mg methyl prednisolone acetate (MPA) with 15 mg lidocaine for treatment of DeQuervain ' s tenosynovitis. She was six weeks postpartum and predominantly breast feeding. Lactation was suppressed at approximately 30 h post injection and this persisted for a period of approximately 36 h before spontaneous resumption of milk production. Lactation returned to normal 90 h after the injection. Discussion: Studies done in lactating animals have shown that injected GCS have led to a reduction of milk production, but there is limited data on these injections in lactating humans. The dose of GCS administered and the site of the GCS injection appear to contribute to this phenomenon. Very large doses of GCS have caused suppression of lactation in humans as opposed to low doses of GCS. Injections of GCS into areas of the body subjected to high activity level like the knee or wrist could lead to greater systemic absorption of GCS than GSC administered to body sites with lower physical activity like the shoulder. Conclusion : Local injection of MPA reversibly suppressed lactation in a young woman for a period of 24-48 h. Doctors using inject-able GCS in lactating women should apprise patients of this possibility. Mothers can take precautions like expressing and storing enough breast milk to cover this period prior to receiving these injections.","author":[{"dropping-particle":"","family":"Babwah","given":"Terence J","non-dropping-particle":"","parse-names":false,"suffix":""},{"dropping-particle":"","family":"Nunes","given":"Paula","non-dropping-particle":"","parse-names":false,"suffix":""},{"dropping-particle":"","family":"Maharaj","given":"Rohan G","non-dropping-particle":"","parse-names":false,"suffix":""}],"id":"ITEM-1","issued":{"date-parts":[["2013"]]},"title":"The European Journal of General Practice An unexpected temporary suppression of lactation after a local corticosteroid injection for tenosynovitis Clinical Lesson An unexpected temporary suppression of lactation after a local corticosteroid injection for tenosynovitis","type":"article-journal"},"uris":["http://www.mendeley.com/documents/?uuid=512ac365-a260-32a5-89b0-55f0f2bfdb9c"]}],"mendeley":{"formattedCitation":"(Babwah &lt;i&gt;et al.&lt;/i&gt;, 2013)","plainTextFormattedCitation":"(Babwah et al., 2013)","previouslyFormattedCitation":"(Babwah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(Babwah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On the contrary, in preterm deliveries, maternal betamethasone treatment had a time-dependent effect on milk volume but not composition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{"citationItems":[{"id":"ITEM-1","itemData":{"DOI":"10.1542/peds.2007-1107","abstract":"OBJECTIVE. The onset of copious milk secretion after birth is known as lactogenesis II. The objective of this study was to investigate the effect of preterm birth and antenatal corticosteroids on the timing of lactogenesis II after birth. METHODS. Women who had received antenatal betamethasone treatment and were expressing for a preterm infant whose gestational age was 34 weeks (N 50) were included. On days 1 to 10 postpartum, participants measured the volume of milk expressed in 24-hour periods and collected milk samples. Lactose and citrate levels were analyzed in the milk. RESULTS. The gestational age at delivery was 31 weeks (range: 24.2-33.7). Milk volume was recorded by 46 women on 320 expression days and was positively associated with gestational age. Gestational age modified the effect of interval between beta-methasone administration and delivery on milk volume. At gestational age 28 to 34 weeks, women who delivered 0 to 2 days after betamethasone treatment obtained significantly greater volumes than women who delivered 3 to 9 days after treatment. Milk samples (N 324) were collected by 42 mothers. Mean SD lactose and citrate levels were 156.800 36.217 and 3.458 1.442 mM, respectively. There was a significant positive effect of gestational age on milk lactose levels but not citrate levels. Betamethasone treatment did not alter lactose or citrate levels in milk. CONCLUSIONS. Delivery at extremely preterm gestational ages caused a significant delay in the onset of lactogenesis II. The volume of milk was reduced further when antenatal corticosteroids were administered between 28 and 34 weeks' gestation and delivery occurred 3 to 9 days later. In view of the advantages of mothers' own milk, additional support with lactation is recommended for mothers of preterm infants, particularly those who have been treated with corticosteroids before the delivery. M OTHERS' OWN MILK is the optimum form of nutrition for preterm infants when fortified and has been shown to prevent or reduce a wide range of morbidities that are associated with preterm birth. 1 Despite the advantages of breast milk, fewer mothers of preterm infants initiate lactation and the duration of breastfeeding is shorter compared with mothers of healthy term infants. 2-6 The initiation of copious milk secretion is known as lactogenesis II 7 and is accompanied by increased synthesis by mammary lactocytes of a number of milk components, including lactose and citrate. 8,9 Once lactation is esta…","author":[{"dropping-particle":"","family":"Henderson","given":"Jennifer J","non-dropping-particle":"","parse-names":false,"suffix":""},{"dropping-particle":"","family":"Hartmann","given":"Peter E","non-dropping-particle":"","parse-names":false,"suffix":""},{"dropping-particle":"","family":"Newnham","given":"John P","non-dropping-particle":"","parse-names":false,"suffix":""},{"dropping-particle":"","family":"Simmer","given":"Karen","non-dropping-particle":"","parse-names":false,"suffix":""}],"id":"ITEM-1","issued":{"date-parts":[["2007"]]},"title":"Effect of Preterm Birth and Antenatal Corticosteroid Treatment on Lactogenesis II in Women","type":"article-journal"},"uris":["http://www.mendeley.com/documents/?uuid=e55530d5-e98b-355f-bea3-6103c01073c2"]}],"mendeley":{"formattedCitation":"(Henderson &lt;i&gt;et al.&lt;/i&gt;, 2007)","plainTextFormattedCitation":"(Henderson et al., 2007)","previouslyFormattedCitation":"(Henderson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(Henderson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Women who delivered within 0-2 days of the treatment had increased milk volume, while women who delivered 3-9 days post-treatment had a reduced milk volume. This indicates an immediate postpartum effect of glucocorticoids on mammary gland function. </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56" w:name="_Toc17059121"/>
      <w:r w:rsidRPr="001176AA">
        <w:rPr>
          <w:rFonts w:asciiTheme="minorHAnsi" w:hAnsiTheme="minorHAnsi" w:cstheme="minorHAnsi"/>
        </w:rPr>
        <w:t>Glucocorticoid-Dependent Effects on Milk Composition</w:t>
      </w:r>
      <w:bookmarkEnd w:id="56"/>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Glucocorticoids can also have an impact on milk composition. In most tissues, glucocorticoids reduce protein synthesis by inhibiting mTORC1 and activating FOXO1/3 </w:t>
      </w:r>
      <w:r w:rsidRPr="001176AA">
        <w:rPr>
          <w:rFonts w:asciiTheme="minorHAnsi" w:hAnsiTheme="minorHAnsi" w:cstheme="minorHAnsi"/>
          <w:i/>
          <w:sz w:val="22"/>
          <w:szCs w:val="22"/>
        </w:rPr>
        <w:fldChar w:fldCharType="begin" w:fldLock="1"/>
      </w:r>
      <w:r w:rsidRPr="001176AA">
        <w:rPr>
          <w:rFonts w:asciiTheme="minorHAnsi" w:hAnsiTheme="minorHAnsi" w:cstheme="minorHAnsi"/>
          <w:i/>
          <w:sz w:val="22"/>
          <w:szCs w:val="22"/>
        </w:rPr>
        <w:instrText>ADDIN CSL_CITATION {"citationItems":[{"id":"ITEM-1","itemData":{"DOI":"10.1074/jbc.M610023200","ISSN":"0021-9258","PMID":"17074751","abstract":"The mammalian target of rapamycin (mTOR), a critical modulator of cell growth, acts to integrate signals from hormones, nutrients, and growth-promoting stimuli to downstream effector mechanisms involved in the regulation of protein synthesis. Dexamethasone, a synthetic glucocorticoid that represses protein synthesis, acts to inhibit mTOR signaling as assessed by reduced phosphorylation of the downstream targets S6K1 and 4E-BP1. Dexamethasone has also been shown in one study to up-regulate the expression of REDD1 (also referred to RTP801, a novel stress-induced gene linked to repression of mTOR signaling) in lymphoid, but not nonlymphoid, cells. In contrast to the findings of that study, here we demonstrate that REDD1, but not REDD2, mRNA expression is dramatically induced following acute dexamethasone treatment both in rat skeletal muscle in vivo and in L6 myoblasts in culture. In L6 myoblasts, the effect of the drug on mTOR signaling is efficiently blunted in the presence of REDD1 RNA interference oligonucleotides. Moreover, the dexamethasone-induced assembly of the mTOR regulatory complex Tuberin. Hamartin is disrupted in L6 myoblasts following small interfering RNA-mediated repression of REDD1 expression. Finally, overexpression of Rheb, a downstream target of Tuberin function and a positive upstream effector of mTOR, reverses the effect of dexamethasone on phosphorylation of mTOR substrates. Overall, the data support the conclusion that REDD1 functions upstream of Tuberin and Rheb to down-regulate mTOR signaling in response to dexamethasone.","author":[{"dropping-particle":"","family":"Wang","given":"Hongmei","non-dropping-particle":"","parse-names":false,"suffix":""},{"dropping-particle":"","family":"Kubica","given":"Neil","non-dropping-particle":"","parse-names":false,"suffix":""},{"dropping-particle":"","family":"Ellisen","given":"Leif W","non-dropping-particle":"","parse-names":false,"suffix":""},{"dropping-particle":"","family":"Jefferson","given":"Leonard S","non-dropping-particle":"","parse-names":false,"suffix":""},{"dropping-particle":"","family":"Kimball","given":"Scot R","non-dropping-particle":"","parse-names":false,"suffix":""}],"container-title":"The Journal of biological chemistry","id":"ITEM-1","issue":"51","issued":{"date-parts":[["2006","12","22"]]},"page":"39128-34","publisher":"American Society for Biochemistry and Molecular Biology","title":"Dexamethasone represses signaling through the mammalian target of rapamycin in muscle cells by enhancing expression of REDD1.","type":"article-journal","volume":"281"},"uris":["http://www.mendeley.com/documents/?uuid=ff08d52d-a9d1-3dde-91e0-8f768c0a2918"]},{"id":"ITEM-2","itemData":{"DOI":"10.1158/1541-7786.MCR-13-0625","ISSN":"1541-7786","PMID":"24615339","abstract":"UNLABELLED Glucocorticoids induce apoptosis in lymphocytes and are commonly used to treat hematologic malignancies. However, they are also associated with significant adverse effects and their molecular mechanism of action is not fully understood. Glucocorticoid treatment induces expression of the mTORC1 inhibitor Regulated in Development and DNA Damage Response 1 (REDD1), also known as DNA-Damage Inducible Transcript 4 (DDIT4), and mTORC1 inhibition may distinguish glucocorticoid-sensitive from glucocorticoid-resistant acute lymphoblastic leukemia (ALL). Interestingly, REDD1 induction was impaired in glucocorticoid-resistant ALL cells and inhibition of mTORC1 using rapamycin restored glucocorticoid sensitivity. These data suggest that REDD1 may be essential for the response of ALL cells to glucocorticoids. To further investigate the role of REDD1, we evaluated the effects of glucocorticoids on primary thymocytes from wild-type and REDD1-deficient mice. Glucocorticoid-mediated apoptosis was blocked by a glucocorticoid receptor antagonist and by an inhibitor of transcription, which interfered with REDD1 induction and mTORC1 inhibition. However, REDD1 ablation had no effect on glucocorticoid-induced mTORC1 inhibition and apoptosis in thymocytes ex vivo. Overall, these data not only demonstrate the contextual differences of downstream signaling following glucocorticoid treatment but also provide a better mechanistic understanding of the role of REDD1. IMPLICATIONS These molecular findings underlying glucocorticoid action and the role of REDD1 are fundamental for the design of novel, more efficacious, and less toxic analogs. Mol Cancer Res; 12(6); 867-77. ©2014 AACR.","author":[{"dropping-particle":"","family":"Wolff","given":"Nicholas C.","non-dropping-particle":"","parse-names":false,"suffix":""},{"dropping-particle":"","family":"McKay","given":"Renée M.","non-dropping-particle":"","parse-names":false,"suffix":""},{"dropping-particle":"","family":"Brugarolas","given":"James","non-dropping-particle":"","parse-names":false,"suffix":""}],"container-title":"Molecular Cancer Research","id":"ITEM-2","issue":"6","issued":{"date-parts":[["2014","6","1"]]},"page":"867-877","publisher":"American Association for Cancer Research","title":"REDD1/DDIT4-Independent mTORC1 Inhibition and Apoptosis by Glucocorticoids in Thymocytes","type":"article-journal","volume":"12"},"uris":["http://www.mendeley.com/documents/?uuid=f133b0a5-a8f8-35bc-86b4-d11483fa531f"]},{"id":"ITEM-3","itemData":{"DOI":"10.1152/ajpendo.00646.2007","ISSN":"0193-1849","PMID":"18612045","abstract":"The muscle specific ubiquitin E3 ligase MuRF1 has been implicated as a key regulator of muscle atrophy under a variety of conditions, such as during synthetic glucocorticoid treatment. FOXO class transcription factors have been proposed as important regulators of MuRF1 expression, but its regulation by glucocorticoids is not well understood. The MuRF1 promoter contains a near-perfect palindromic glucocorticoid response element (GRE) 200 base pairs upstream of the transcription start site. The GRE is highly conserved in the mouse, rat, and human genes along with a directly adjacent FOXO binding element (FBE). Transient transfection assays in HepG2 cells and C(2)C(12) myotubes demonstrate that the MuRF1 promoter is responsive to both the dexamethasone (DEX)-activated glucocorticoid receptor (GR) and FOXO1, whereas coexpression of GR and FOXO1 leads to a dramatic synergistic increase in reporter gene activity. Mutation of either the GRE or the FBE significantly impairs activation of the MuRF1 promoter. Consistent with these findings, DEX-induced upregulation of MuRF1 is significantly attenuated in mice expressing a homodimerization-deficient GR despite no effect on the degree of muscle loss in these mice vs. their wild-type counterparts. Finally, chromatin immunoprecipitation analysis reveals that both GR and FOXO1 bind to the endogenous MuRF1 promoter in C(2)C(12) myotubes, and IGF-I inhibition of DEX-induced MuRF1 expression correlates with the loss of FOXO1 binding. These findings present new insights into the role of the GR and FOXO family of transcription factors in the transcriptional regulation of the MuRF1 gene, a direct target of the GR in skeletal muscle.","author":[{"dropping-particle":"","family":"Waddell","given":"David S.","non-dropping-particle":"","parse-names":false,"suffix":""},{"dropping-particle":"","family":"Baehr","given":"Leslie M.","non-dropping-particle":"","parse-names":false,"suffix":""},{"dropping-particle":"","family":"Brandt","given":"Jens","non-dropping-particle":"van den","parse-names":false,"suffix":""},{"dropping-particle":"","family":"Johnsen","given":"Steven A.","non-dropping-particle":"","parse-names":false,"suffix":""},{"dropping-particle":"","family":"Reichardt","given":"Holger M.","non-dropping-particle":"","parse-names":false,"suffix":""},{"dropping-particle":"","family":"Furlow","given":"J. David","non-dropping-particle":"","parse-names":false,"suffix":""},{"dropping-particle":"","family":"Bodine","given":"Sue C.","non-dropping-particle":"","parse-names":false,"suffix":""}],"container-title":"American Journal of Physiology-Endocrinology and Metabolism","id":"ITEM-3","issue":"4","issued":{"date-parts":[["2008","10"]]},"page":"E785-E797","title":"The glucocorticoid receptor and FOXO1 synergistically activate the skeletal muscle atrophy-associated MuRF1 gene","type":"article-journal","volume":"295"},"uris":["http://www.mendeley.com/documents/?uuid=3308eeac-3d94-3292-8ef0-52bff027c907"]},{"id":"ITEM-4","itemData":{"DOI":"10.1016/s0092-8674(04)00400-3","ISSN":"0092-8674","PMID":"15109499","abstract":"Skeletal muscle atrophy is a debilitating response to fasting, disuse, cancer, and other systemic diseases. In atrophying muscles, the ubiquitin ligase, atrogin-1 (MAFbx), is dramatically induced, and this response is necessary for rapid atrophy. Here, we show that in cultured myotubes undergoing atrophy, the activity of the PI3K/AKT pathway decreases, leading to activation of Foxo transcription factors and atrogin-1 induction. IGF-1 treatment or AKT overexpression inhibits Foxo and atrogin-1 expression. Moreover, constitutively active Foxo3 acts on the atrogin-1 promoter to cause atrogin-1 transcription and dramatic atrophy of myotubes and muscle fibers. When Foxo activation is blocked by a dominant-negative construct in myotubes or by RNAi in mouse muscles in vivo, atrogin-1 induction during starvation and atrophy of myotubes induced by glucocorticoids are prevented. Thus, forkhead factor(s) play a critical role in the development of muscle atrophy, and inhibition of Foxo factors is an attractive approach to combat muscle wasting.","author":[{"dropping-particle":"","family":"Sandri","given":"Marco","non-dropping-particle":"","parse-names":false,"suffix":""},{"dropping-particle":"","family":"Sandri","given":"Claudia","non-dropping-particle":"","parse-names":false,"suffix":""},{"dropping-particle":"","family":"Gilbert","given":"Alex","non-dropping-particle":"","parse-names":false,"suffix":""},{"dropping-particle":"","family":"Skurk","given":"Carsten","non-dropping-particle":"","parse-names":false,"suffix":""},{"dropping-particle":"","family":"Calabria","given":"Elisa","non-dropping-particle":"","parse-names":false,"suffix":""},{"dropping-particle":"","family":"Picard","given":"Anne","non-dropping-particle":"","parse-names":false,"suffix":""},{"dropping-particle":"","family":"Walsh","given":"Kenneth","non-dropping-particle":"","parse-names":false,"suffix":""},{"dropping-particle":"","family":"Schiaffino","given":"Stefano","non-dropping-particle":"","parse-names":false,"suffix":""},{"dropping-particle":"","family":"Lecker","given":"Stewart H","non-dropping-particle":"","parse-names":false,"suffix":""},{"dropping-particle":"","family":"Goldberg","given":"Alfred L","non-dropping-particle":"","parse-names":false,"suffix":""}],"container-title":"Cell","id":"ITEM-4","issue":"3","issued":{"date-parts":[["2004","4","30"]]},"page":"399-412","title":"Foxo transcription factors induce the atrophy-related ubiquitin ligase atrogin-1 and cause skeletal muscle atrophy.","type":"article-journal","volume":"117"},"uris":["http://www.mendeley.com/documents/?uuid=96757c74-f718-3053-aa8e-7eb6e83df61c"]}],"mendeley":{"formattedCitation":"(Sandri &lt;i&gt;et al.&lt;/i&gt;, 2004; Wang &lt;i&gt;et al.&lt;/i&gt;, 2006; Waddell &lt;i&gt;et al.&lt;/i&gt;, 2008; Wolff &lt;i&gt;et al.&lt;/i&gt;, 2014)","plainTextFormattedCitation":"(Sandri et al., 2004; Wang et al., 2006; Waddell et al., 2008; Wolff et al., 2014)","previouslyFormattedCitation":"(Sandri &lt;i&gt;et al.&lt;/i&gt;, 2004; Wang &lt;i&gt;et al.&lt;/i&gt;, 2006; Waddell &lt;i&gt;et al.&lt;/i&gt;, 2008; Wolff &lt;i&gt;et al.&lt;/i&gt;, 2014)"},"properties":{"noteIndex":0},"schema":"https://github.com/citation-style-language/schema/raw/master/csl-citation.json"}</w:instrText>
      </w:r>
      <w:r w:rsidRPr="001176AA">
        <w:rPr>
          <w:rFonts w:asciiTheme="minorHAnsi" w:hAnsiTheme="minorHAnsi" w:cstheme="minorHAnsi"/>
          <w:i/>
          <w:sz w:val="22"/>
          <w:szCs w:val="22"/>
        </w:rPr>
        <w:fldChar w:fldCharType="separate"/>
      </w:r>
      <w:r w:rsidRPr="001176AA">
        <w:rPr>
          <w:rFonts w:asciiTheme="minorHAnsi" w:hAnsiTheme="minorHAnsi" w:cstheme="minorHAnsi"/>
          <w:noProof/>
          <w:sz w:val="22"/>
          <w:szCs w:val="22"/>
        </w:rPr>
        <w:t xml:space="preserve">(Sandri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Wang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2006; Waddell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2008; Wolff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i/>
          <w:sz w:val="22"/>
          <w:szCs w:val="22"/>
        </w:rPr>
        <w:fldChar w:fldCharType="end"/>
      </w:r>
      <w:r w:rsidRPr="001176AA">
        <w:rPr>
          <w:rFonts w:asciiTheme="minorHAnsi" w:hAnsiTheme="minorHAnsi" w:cstheme="minorHAnsi"/>
          <w:i/>
          <w:sz w:val="22"/>
          <w:szCs w:val="22"/>
        </w:rPr>
        <w:t xml:space="preserve">. </w:t>
      </w:r>
      <w:r w:rsidRPr="001176AA">
        <w:rPr>
          <w:rFonts w:asciiTheme="minorHAnsi" w:hAnsiTheme="minorHAnsi" w:cstheme="minorHAnsi"/>
          <w:sz w:val="22"/>
          <w:szCs w:val="22"/>
        </w:rPr>
        <w:t xml:space="preserve">Dexamethasone exposure in cows reduced milk output volume to its lowest after one day of treatment, then gradually increased afterward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Sciences","id":"ITEM-1","issue":"4","issued":{"date-parts":[["2000"]]},"title":"Effect of dexamethasone on milk yield and composition in dairy cows","type":"article-journal","volume":"49"},"uris":["http://www.mendeley.com/documents/?uuid=82506096-33bb-3591-8494-c313db33ac20"]}],"mendeley":{"formattedCitation":"(Shamay &lt;i&gt;et al.&lt;/i&gt;, 2000)","plainTextFormattedCitation":"(Shamay et al., 2000)","previouslyFormattedCitation":"(Shamay &lt;i&gt;et al.&lt;/i&gt;, 2000)"},"properties":{"noteIndex":0},"schema":"https://github.com/citation-style-language/schema/raw/master/csl-citation.json"}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(Shamay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2000)</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Lactose levels in milk were unaltered, while milk protein and fat percentages increased reaching a maximum after one day of treatment then gradually decreased to normal within 3 days with a prolonged reduced concentration of whey protein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Sciences","id":"ITEM-1","issue":"4","issued":{"date-parts":[["2000"]]},"title":"Effect of dexamethasone on milk yield and composition in dairy cows","type":"article-journal","volume":"49"},"uris":["http://www.mendeley.com/documents/?uuid=82506096-33bb-3591-8494-c313db33ac20"]}],"mendeley":{"formattedCitation":"(Shamay &lt;i&gt;et al.&lt;/i&gt;, 2000)","plainTextFormattedCitation":"(Shamay et al., 2000)","previouslyFormattedCitation":"(Shamay &lt;i&gt;et al.&lt;/i&gt;, 2000)"},"properties":{"noteIndex":0},"schema":"https://github.com/citation-style-language/schema/raw/master/csl-citation.json"}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(Shamay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2000)</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Owing to the reductions in </w:t>
      </w:r>
      <w:r w:rsidRPr="001176AA">
        <w:rPr>
          <w:rFonts w:asciiTheme="minorHAnsi" w:hAnsiTheme="minorHAnsi" w:cstheme="minorHAnsi"/>
          <w:sz w:val="22"/>
          <w:szCs w:val="22"/>
        </w:rPr>
        <w:lastRenderedPageBreak/>
        <w:t xml:space="preserve">total volume, the total protein and fat yield were reduced. Similarly, adrenocorticotropin injection in lactating cows reduced milk yield and protein yield after injection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(Varner &amp; Johnson, 1983)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Lactose is thought to be the main regulator of milk output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{"citationItems":[{"id":"ITEM-1","itemData":{"DOI":"10.3168/JDS.S0022-0302(73)85275-0","ISSN":"0022-0302","abstract":"Tracer doses of glucose uniformly labeled carbon 14 were given to three lactating cows before and after dexamethasone administration. A series of blood samples was collected for 6h for radiochemical assay of glucose. Plasma glucose concentration rose from a mean of 61 mg/l00ml to 107 mg/l00ml. The tracer data were analyzed in terms of a three-compartment model. Compartments 1 and 2 represent the glucose pool while compartment 3 acts to partition the total glucose transport through the pool into net glucose transport (irreversible disposal) and recycling. Mean total glucose transport rates were .90 and .91 g/min before and after dexamethasone. Corresponding recycling flows were .13 and .21 g/min. There were significant changes in rate constants representing flows between compartments 1 and 2; rate from 2 to 1 was decreased, while rate from 1 to 2 was increased. These were associated with an increase in the mean mass of compartment 1 from 31 to 61g. The plasma equivalent space of compartment 1 averaged 13 and 14% before and after dexamethasone; this suggests that compartment 1 represents plasma glucose together with approximately the same amount of extravascular glucose. Thus, changes in rates between 1 and 2 suggest that dexamethasone influences glucose transport across some cell membranes and, perhaps, capillary walls. These kinetic studies indicate that the hyperglycemic effect of dexamethasone in lactating cows is attributable to redistribution of glucose rather than an altered overall production or utilization.","author":[{"dropping-particle":"","family":"Kronfeld","given":"D.S.","non-dropping-particle":"","parse-names":false,"suffix":""},{"dropping-particle":"","family":"Hartmann","given":"P.E.","non-dropping-particle":"","parse-names":false,"suffix":""}],"container-title":"Journal of Dairy Science","id":"ITEM-1","issue":"7","issued":{"date-parts":[["1973","7","1"]]},"page":"903-908","publisher":"Elsevier","title":"Glucose Redistribution in Lactating Cows Given Dexamethasone","type":"article-journal","volume":"56"},"uris":["http://www.mendeley.com/documents/?uuid=60c6756a-2e4d-3ed7-a4e9-62e7fb450abb"]}],"mendeley":{"formattedCitation":"(Kronfeld &amp; Hartmann, 1973)","plainTextFormattedCitation":"(Kronfeld &amp; Hartmann, 1973)","previouslyFormattedCitation":"(Kronfeld &amp; Hartmann, 1973)"},"properties":{"noteIndex":0},"schema":"https://github.com/citation-style-language/schema/raw/master/csl-citation.json"}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(Kronfeld &amp; Hartmann, 1973)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Hence, the reduced milk macronutrient yield was suggested to be due to mammary gland’s reduced ability to utilize glucose for lactose synthesis after glucocorticoid treatment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(Varner &amp; Johnson, 1983)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57" w:name="_Toc17059122"/>
      <w:r w:rsidRPr="001176AA">
        <w:rPr>
          <w:rFonts w:asciiTheme="minorHAnsi" w:hAnsiTheme="minorHAnsi" w:cstheme="minorHAnsi"/>
        </w:rPr>
        <w:t>Effects of Lactational Glucocorticoid Exposure on Offspring Health</w:t>
      </w:r>
      <w:bookmarkEnd w:id="57"/>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long-term effects of lactational glucocorticoid exposure on the offspring remain largely unknown. Children of mothers who used glucocorticoids during pregnancy had an elevated stress response and impaired neurodevelopment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{"citationItems":[{"id":"ITEM-1","itemData":{"DOI":"10.1186/1471-2393-14-272","ISSN":"1471-2393","PMID":"25123162","abstract":"BACKGROUND The Multiple Courses of Antenatal Corticosteroids for Preterm Birth Study (MACS) showed no benefit in the reduction of major neonatal mortality/morbidity or neurodevelopment at 2 and 5 years of age. Using the data from the randomized controlled trial and its follow-up, the aim of this study was to evaluate the association between gestational ages at birth in children exposed to single versus multiple courses of antenatal corticosteroid (ACS) therapy in utero and outcomes at 5 years of age. METHOD A total of 1719 children, with the breakdown into groupings of &lt;30, 30-36, and ≥ 37 weeks gestation at birth, contributed to the primary outcome: death or survival with a disability in one of the following domains: neuromotor, neurosensory, and neurobehavioral/emotional disability and were included in this analysis. RESULTS Gestational age at birth was strongly associated with the primary outcome, p &lt; 0.001. Overall, the interaction between ACS groups and gestational age at birth was not significant, p = 0.064. Specifically, in the 2 preterm categories, there was no difference in the primary outcome between single vs. multiple ACS therapy. However, for infants born ≥37 weeks gestation, there was a statistically significant increase in the risk of the primary outcome in multiple ACS therapy, 48/213 (22.5%) compared to 38/249 (15.3%) in the single ACS therapy; OR = 1.69 [95% CI: 1.04, 2.77]; p = 0.037. CONCLUSION Preterm birth (&lt;37 weeks gestation) remained the primary factor contributing to an adverse outcome regardless of the number of courses of ACS therapy. Children born ≥ 37 weeks and exposed to multiple ACS therapy may have an increased risk of neurodevelopmental/neurosensory impairment by 5 years of age. To optimize outcomes for infants/children, efforts in reducing the incidence of preterm birth should remain the primary focus in perinatal research. TRIAL REGISTRATION This study has been registered at (identifier NCT00187382).","author":[{"dropping-particle":"","family":"Asztalos","given":"Elizabeth","non-dropping-particle":"","parse-names":false,"suffix":""},{"dropping-particle":"","family":"Willan","given":"Andrew","non-dropping-particle":"","parse-names":false,"suffix":""},{"dropping-particle":"","family":"Murphy","given":"Kellie","non-dropping-particle":"","parse-names":false,"suffix":""},{"dropping-particle":"","family":"Matthews","given":"Stephen","non-dropping-particle":"","parse-names":false,"suffix":""},{"dropping-particle":"","family":"Ohlsson","given":"Arne","non-dropping-particle":"","parse-names":false,"suffix":""},{"dropping-particle":"","family":"Saigal","given":"Saroj","non-dropping-particle":"","parse-names":false,"suffix":""},{"dropping-particle":"","family":"Armson","given":"Anthony","non-dropping-particle":"","parse-names":false,"suffix":""},{"dropping-particle":"","family":"Kelly","given":"Edmond","non-dropping-particle":"","parse-names":false,"suffix":""},{"dropping-particle":"","family":"Delisle","given":"Marie-France","non-dropping-particle":"","parse-names":false,"suffix":""},{"dropping-particle":"","family":"Gafni","given":"Amiram","non-dropping-particle":"","parse-names":false,"suffix":""},{"dropping-particle":"","family":"Lee","given":"Shoo","non-dropping-particle":"","parse-names":false,"suffix":""},{"dropping-particle":"","family":"Sananes","given":"Renee","non-dropping-particle":"","parse-names":false,"suffix":""},{"dropping-particle":"","family":"Rovet","given":"Joanne","non-dropping-particle":"","parse-names":false,"suffix":""},{"dropping-particle":"","family":"Guselle","given":"Patricia","non-dropping-particle":"","parse-names":false,"suffix":""},{"dropping-particle":"","family":"Amankwah","given":"Kofi","non-dropping-particle":"","parse-names":false,"suffix":""},{"dropping-particle":"","family":"MACS-5 Collaborative Group","given":"","non-dropping-particle":"","parse-names":false,"suffix":""}],"container-title":"BMC Pregnancy and Childbirth","id":"ITEM-1","issue":"1","issued":{"date-parts":[["2014","12","13"]]},"page":"272","title":"Association between gestational age at birth, antenatal corticosteroids, and outcomes at 5 years: multiple courses of antenatal corticosteroids for preterm birth study at 5 years of age (MACS-5)","type":"article-journal","volume":"14"},"uris":["http://www.mendeley.com/documents/?uuid=eb889387-800b-384e-a5af-108963ec7531"]},{"id":"ITEM-2","itemData":{"DOI":"10.1210/jc.2012-1970","ISSN":"0021-972X","PMID":"22869608","abstract":"CONTEXT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Metabolism","id":"ITEM-2","issue":"10","issued":{"date-parts":[["2012","10"]]},"page":"3538-3544","title":"Impact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 Asztalos &lt;i&gt;et al.&lt;/i&gt;, 2014)","plainTextFormattedCitation":"(Alexander et al., 2012; Asztalos et al., 2014)","previouslyFormattedCitation":"(Alexander &lt;i&gt;et al.&lt;/i&gt;, 2012; Asztalos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(Alexander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2012; Asztalos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effects of corticosteroid use further manifest in childhood where maternal third trimester cortisol levels were shown to influence childhood adiposity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(Entringer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mice, studies have shown reduced placental weights after a short period preterm exposure to dexamethasone and potential fetal growth restriction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720FE2" w:rsidRPr="001176AA" w:rsidRDefault="00720FE2" w:rsidP="003E213C">
      <w:pPr>
        <w:rPr>
          <w:rFonts w:asciiTheme="minorHAnsi" w:hAnsiTheme="minorHAnsi" w:cstheme="minorHAnsi"/>
          <w:sz w:val="22"/>
          <w:szCs w:val="22"/>
        </w:rPr>
      </w:pPr>
    </w:p>
    <w:p w:rsidR="003E213C" w:rsidRPr="001176AA" w:rsidRDefault="003E213C" w:rsidP="00F46675">
      <w:pPr>
        <w:rPr>
          <w:rFonts w:asciiTheme="minorHAnsi" w:hAnsiTheme="minorHAnsi" w:cstheme="minorHAnsi"/>
          <w:sz w:val="22"/>
          <w:szCs w:val="22"/>
        </w:rPr>
      </w:pPr>
      <w:r w:rsidRPr="001176AA">
        <w:rPr>
          <w:rFonts w:asciiTheme="minorHAnsi" w:hAnsiTheme="minorHAnsi" w:cstheme="minorHAnsi"/>
          <w:sz w:val="22"/>
          <w:szCs w:val="22"/>
        </w:rPr>
        <w:t xml:space="preserve">In one study on lactating rats, the investigators used prolonged maternal dexamethasone exposure at a dose of 100ug/kg/day on PND1-7, 1-14, and 1-21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(Jeje &amp; Raji,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At PND14 and 21 and at 12 weeks of age, offspring of dams exposed to maternal glucocorticoids at PND1-7, 1-14, and 1-21 had significantly reduced body weights. Offspring lipid profile at 12 weeks of age showed increased liver cholesterol, low-density lipoproteins, and triglycerides with reduced liver high-density lipoprotein levels along with elevated fasting blood glucose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(Jeje &amp; Raji,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effect of this exposure on offspring kidneys at 12 weeks of age, showed signs of necrosis and increased oxidative stress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{"citationItems":[{"id":"ITEM-1","itemData":{"ISSN":"0309-3913","PMID":"29462528","abstract":"BACKGROUND The effects of maternal exposure to glucocorticoids during gestation on various organs in the offspring have been reported in literature. There is paucity of information on the effects of maternal glucocorticoids treatment during lactation on organ functions in the offspring. The present study was designed to investigate the changes in kidney function and oxidative stress biomarkers in offspring of dams treated with dexamethasone during lactation in Wistar rats METHODS: Twenty pregnant rats (180-200g) were divided into 4 groups (n=5). Group I was administered 0.02ml/100g/day of normal saline (subcutaneously, s.c) at lactation days 1-21 (control). Groups 2,3, and 4 were administered 100 μ/kg/day dexamethasone (Dex) (s.c) at lactation days 1-7 (Dexl-7),1-14(Dexl-14), and 1-21(Dexl-21) respectively. Evaluation of serum creatinine, urea and markers of oxidative stress in the kidney and histopathology of the kidney were carried out at 12 weeks of postnatal life. RESULTS Serum creatinine and urea levels were. significantly (p&lt;0.05) higher in the Dexl-7, DexI-14and Dexl-21 when compared with the control. Kidney MDA level was also significantly (p&lt;O.05) increased in the Dexl-7, Dexl-14 and Dexl-2lgroups when compared with the control. Kidney SOD activities, catalase activities and protein in the treatment groups Dexl-7, Dexl-14 and Dexl-21 were all significantly (p&lt;0.05) lower than the control. Histology of the kidney showed mild, moderate and severe tubular necrosis in the Dexl-7, Dexl-14 and Dexl-21 groups respectively. CONCLUSION Results suggest that maternal exposure to dexamethasone during lactation may lead to increase oxidative stress in the kidney and increase renal necrosis.","author":[{"dropping-particle":"","family":"Jeje","given":"S O","non-dropping-particle":"","parse-names":false,"suffix":""},{"dropping-particle":"","family":"Akindele","given":"O O","non-dropping-particle":"","parse-names":false,"suffix":""},{"dropping-particle":"","family":"Ushie","given":"G","non-dropping-particle":"","parse-names":false,"suffix":""},{"dropping-particle":"","family":"Rajil","given":"Y","non-dropping-particle":"","parse-names":false,"suffix":""}],"container-title":"African journal of medicine and medical sciences","id":"ITEM-1","issue":"3","issued":{"date-parts":[["2016","9"]]},"page":"237-242","title":"Changes in kidney function and oxidative stress biomarkers in offspring from dams treated with dexamethasone during lactation in Wistar rats.","type":"article-journal","volume":"45"},"uris":["http://www.mendeley.com/documents/?uuid=854aa971-c22e-3ce4-9cc0-78802ce506a1"]}],"mendeley":{"formattedCitation":"(Jeje &lt;i&gt;et al.&lt;/i&gt;, 2016)","plainTextFormattedCitation":"(Jeje et al., 2016)","previouslyFormattedCitation":"(Jeje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(Jeje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F46675" w:rsidRPr="001176AA" w:rsidRDefault="00F46675" w:rsidP="003E213C">
      <w:pPr>
        <w:rPr>
          <w:rFonts w:asciiTheme="minorHAnsi" w:hAnsiTheme="minorHAnsi" w:cstheme="minorHAnsi"/>
          <w:sz w:val="22"/>
          <w:szCs w:val="22"/>
        </w:rPr>
      </w:pPr>
    </w:p>
    <w:p w:rsidR="003E213C" w:rsidRPr="001176AA" w:rsidRDefault="003E213C" w:rsidP="00F46675">
      <w:pPr>
        <w:pStyle w:val="Heading2"/>
        <w:rPr>
          <w:rFonts w:asciiTheme="minorHAnsi" w:hAnsiTheme="minorHAnsi" w:cstheme="minorHAnsi"/>
        </w:rPr>
      </w:pPr>
      <w:bookmarkStart w:id="58" w:name="_Toc17059123"/>
      <w:bookmarkStart w:id="59" w:name="_Toc17109157"/>
      <w:r w:rsidRPr="001176AA">
        <w:rPr>
          <w:rFonts w:asciiTheme="minorHAnsi" w:hAnsiTheme="minorHAnsi" w:cstheme="minorHAnsi"/>
        </w:rPr>
        <w:t>Experimental Design</w:t>
      </w:r>
      <w:bookmarkEnd w:id="58"/>
      <w:bookmarkEnd w:id="59"/>
    </w:p>
    <w:p w:rsidR="00D50F1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To assess the effects of glucocorticoids on milk production and milk volume, we will obtain a total of 56 female and 56 male mice (n=14 females and 14 males per group- 4 groups total)</w:t>
      </w:r>
      <w:r w:rsidRPr="001176AA">
        <w:rPr>
          <w:rStyle w:val="FootnoteReference"/>
          <w:rFonts w:asciiTheme="minorHAnsi" w:eastAsiaTheme="majorEastAsia" w:hAnsiTheme="minorHAnsi" w:cstheme="minorHAnsi"/>
          <w:sz w:val="22"/>
          <w:szCs w:val="22"/>
        </w:rPr>
        <w:footnoteReference w:id="7"/>
      </w:r>
      <w:r w:rsidRPr="001176AA">
        <w:rPr>
          <w:rFonts w:asciiTheme="minorHAnsi" w:hAnsiTheme="minorHAnsi" w:cstheme="minorHAnsi"/>
          <w:sz w:val="22"/>
          <w:szCs w:val="22"/>
        </w:rPr>
        <w:t xml:space="preserve"> that are 8-week old virgin C57BL6/J female and male mice from The Jackson Laboratory. Mice will be given two weeks to acclimatize with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normal chow diet and water. After acclimatization, dams will be assigned to one</w:t>
      </w:r>
      <w:r w:rsidR="00D50F1A">
        <w:rPr>
          <w:rFonts w:asciiTheme="minorHAnsi" w:hAnsiTheme="minorHAnsi" w:cstheme="minorHAnsi"/>
          <w:sz w:val="22"/>
          <w:szCs w:val="22"/>
        </w:rPr>
        <w:t xml:space="preserve"> group of the following</w:t>
      </w:r>
      <w:r w:rsidR="00E21D1E">
        <w:rPr>
          <w:rFonts w:asciiTheme="minorHAnsi" w:hAnsiTheme="minorHAnsi" w:cstheme="minorHAnsi"/>
          <w:sz w:val="22"/>
          <w:szCs w:val="22"/>
        </w:rPr>
        <w:t xml:space="preserve"> four</w:t>
      </w:r>
      <w:r w:rsidR="00D50F1A">
        <w:rPr>
          <w:rFonts w:asciiTheme="minorHAnsi" w:hAnsiTheme="minorHAnsi" w:cstheme="minorHAnsi"/>
          <w:sz w:val="22"/>
          <w:szCs w:val="22"/>
        </w:rPr>
        <w:t xml:space="preserve"> (see Figure 1):</w:t>
      </w:r>
    </w:p>
    <w:p w:rsidR="00D50F1A" w:rsidRDefault="00D50F1A" w:rsidP="003E213C">
      <w:pPr>
        <w:rPr>
          <w:rFonts w:asciiTheme="minorHAnsi" w:hAnsiTheme="minorHAnsi" w:cstheme="minorHAnsi"/>
          <w:sz w:val="22"/>
          <w:szCs w:val="22"/>
        </w:rPr>
      </w:pPr>
    </w:p>
    <w:p w:rsidR="00E21D1E" w:rsidRPr="00E21D1E" w:rsidRDefault="00D50F1A" w:rsidP="00E21D1E">
      <w:pPr>
        <w:pStyle w:val="ListParagraph"/>
        <w:numPr>
          <w:ilvl w:val="0"/>
          <w:numId w:val="4"/>
        </w:numPr>
        <w:rPr>
          <w:rFonts w:asciiTheme="minorHAnsi" w:hAnsiTheme="minorHAnsi" w:cstheme="minorHAnsi"/>
          <w:sz w:val="22"/>
          <w:szCs w:val="22"/>
        </w:rPr>
      </w:pPr>
      <w:r w:rsidRPr="00E21D1E">
        <w:rPr>
          <w:rFonts w:asciiTheme="minorHAnsi" w:hAnsiTheme="minorHAnsi" w:cstheme="minorHAnsi"/>
          <w:i/>
          <w:sz w:val="22"/>
          <w:szCs w:val="22"/>
        </w:rPr>
        <w:t>Water PND0.5-16.5</w:t>
      </w:r>
      <w:r w:rsidR="003B5F08">
        <w:rPr>
          <w:rFonts w:asciiTheme="minorHAnsi" w:hAnsiTheme="minorHAnsi" w:cstheme="minorHAnsi"/>
          <w:sz w:val="22"/>
          <w:szCs w:val="22"/>
        </w:rPr>
        <w:t>: control group given water during lactation till PND16.5</w:t>
      </w:r>
    </w:p>
    <w:p w:rsidR="00D50F1A" w:rsidRDefault="003B5F08" w:rsidP="00D50F1A">
      <w:pPr>
        <w:pStyle w:val="ListParagraph"/>
        <w:numPr>
          <w:ilvl w:val="0"/>
          <w:numId w:val="4"/>
        </w:numPr>
        <w:rPr>
          <w:rFonts w:asciiTheme="minorHAnsi" w:hAnsiTheme="minorHAnsi" w:cstheme="minorHAnsi"/>
          <w:sz w:val="22"/>
          <w:szCs w:val="22"/>
        </w:rPr>
      </w:pPr>
      <w:r w:rsidRPr="00E21D1E">
        <w:rPr>
          <w:rFonts w:asciiTheme="minorHAnsi" w:hAnsiTheme="minorHAnsi" w:cstheme="minorHAnsi"/>
          <w:i/>
          <w:sz w:val="22"/>
          <w:szCs w:val="22"/>
        </w:rPr>
        <w:t>Dexamethasone</w:t>
      </w:r>
      <w:r w:rsidR="00D50F1A" w:rsidRPr="00E21D1E">
        <w:rPr>
          <w:rFonts w:asciiTheme="minorHAnsi" w:hAnsiTheme="minorHAnsi" w:cstheme="minorHAnsi"/>
          <w:i/>
          <w:sz w:val="22"/>
          <w:szCs w:val="22"/>
        </w:rPr>
        <w:t xml:space="preserve"> PND0.5-16.5</w:t>
      </w:r>
      <w:r>
        <w:rPr>
          <w:rFonts w:asciiTheme="minorHAnsi" w:hAnsiTheme="minorHAnsi" w:cstheme="minorHAnsi"/>
          <w:sz w:val="22"/>
          <w:szCs w:val="22"/>
        </w:rPr>
        <w:t>: experimental group given dex during lactation till PND16.5</w:t>
      </w:r>
    </w:p>
    <w:p w:rsidR="00D50F1A" w:rsidRDefault="00D50F1A" w:rsidP="00D50F1A">
      <w:pPr>
        <w:pStyle w:val="ListParagraph"/>
        <w:numPr>
          <w:ilvl w:val="0"/>
          <w:numId w:val="4"/>
        </w:numPr>
        <w:rPr>
          <w:rFonts w:asciiTheme="minorHAnsi" w:hAnsiTheme="minorHAnsi" w:cstheme="minorHAnsi"/>
          <w:sz w:val="22"/>
          <w:szCs w:val="22"/>
        </w:rPr>
      </w:pPr>
      <w:r w:rsidRPr="00E21D1E">
        <w:rPr>
          <w:rFonts w:asciiTheme="minorHAnsi" w:hAnsiTheme="minorHAnsi" w:cstheme="minorHAnsi"/>
          <w:i/>
          <w:sz w:val="22"/>
          <w:szCs w:val="22"/>
        </w:rPr>
        <w:t xml:space="preserve">Water </w:t>
      </w:r>
      <w:r w:rsidR="003B5F08" w:rsidRPr="00E21D1E">
        <w:rPr>
          <w:rFonts w:asciiTheme="minorHAnsi" w:hAnsiTheme="minorHAnsi" w:cstheme="minorHAnsi"/>
          <w:i/>
          <w:sz w:val="22"/>
          <w:szCs w:val="22"/>
        </w:rPr>
        <w:t>PND0.5-21.5</w:t>
      </w:r>
      <w:r w:rsidR="003B5F08">
        <w:rPr>
          <w:rFonts w:asciiTheme="minorHAnsi" w:hAnsiTheme="minorHAnsi" w:cstheme="minorHAnsi"/>
          <w:sz w:val="22"/>
          <w:szCs w:val="22"/>
        </w:rPr>
        <w:t>: control group given water all throughout lactation until weaning</w:t>
      </w:r>
    </w:p>
    <w:p w:rsidR="00D50F1A" w:rsidRDefault="00D50F1A" w:rsidP="00AE0EEA">
      <w:pPr>
        <w:pStyle w:val="ListParagraph"/>
        <w:numPr>
          <w:ilvl w:val="0"/>
          <w:numId w:val="4"/>
        </w:numPr>
        <w:rPr>
          <w:rFonts w:asciiTheme="minorHAnsi" w:hAnsiTheme="minorHAnsi" w:cstheme="minorHAnsi"/>
          <w:sz w:val="22"/>
          <w:szCs w:val="22"/>
        </w:rPr>
      </w:pPr>
      <w:r w:rsidRPr="00E21D1E">
        <w:rPr>
          <w:rFonts w:asciiTheme="minorHAnsi" w:hAnsiTheme="minorHAnsi" w:cstheme="minorHAnsi"/>
          <w:i/>
          <w:sz w:val="22"/>
          <w:szCs w:val="22"/>
        </w:rPr>
        <w:t>Dexamethasone</w:t>
      </w:r>
      <w:r w:rsidR="003B5F08" w:rsidRPr="00E21D1E">
        <w:rPr>
          <w:rFonts w:asciiTheme="minorHAnsi" w:hAnsiTheme="minorHAnsi" w:cstheme="minorHAnsi"/>
          <w:i/>
          <w:sz w:val="22"/>
          <w:szCs w:val="22"/>
        </w:rPr>
        <w:t xml:space="preserve"> PND0.5-21.5</w:t>
      </w:r>
      <w:r w:rsidR="003B5F08">
        <w:rPr>
          <w:rFonts w:asciiTheme="minorHAnsi" w:hAnsiTheme="minorHAnsi" w:cstheme="minorHAnsi"/>
          <w:sz w:val="22"/>
          <w:szCs w:val="22"/>
        </w:rPr>
        <w:t>: experimental group given dex all throughout lactation until weaning</w:t>
      </w:r>
    </w:p>
    <w:p w:rsidR="00D50F1A" w:rsidRDefault="00D50F1A" w:rsidP="00D50F1A">
      <w:pPr>
        <w:rPr>
          <w:rFonts w:asciiTheme="minorHAnsi" w:hAnsiTheme="minorHAnsi" w:cstheme="minorHAnsi"/>
          <w:sz w:val="22"/>
          <w:szCs w:val="22"/>
        </w:rPr>
      </w:pPr>
    </w:p>
    <w:p w:rsidR="003E213C" w:rsidRDefault="003E213C" w:rsidP="00D50F1A">
      <w:pPr>
        <w:rPr>
          <w:rFonts w:asciiTheme="minorHAnsi" w:hAnsiTheme="minorHAnsi" w:cstheme="minorHAnsi"/>
          <w:sz w:val="22"/>
          <w:szCs w:val="22"/>
        </w:rPr>
      </w:pPr>
      <w:r w:rsidRPr="00D50F1A">
        <w:rPr>
          <w:rFonts w:asciiTheme="minorHAnsi" w:hAnsiTheme="minorHAnsi" w:cstheme="minorHAnsi"/>
          <w:sz w:val="22"/>
          <w:szCs w:val="22"/>
        </w:rPr>
        <w:t xml:space="preserve">After being assigned a group, the dams will be mated with age-matched males </w:t>
      </w:r>
      <w:r w:rsidRPr="00E21D1E">
        <w:rPr>
          <w:rFonts w:asciiTheme="minorHAnsi" w:hAnsiTheme="minorHAnsi" w:cstheme="minorHAnsi"/>
          <w:sz w:val="22"/>
          <w:szCs w:val="22"/>
        </w:rPr>
        <w:t xml:space="preserve">and </w:t>
      </w:r>
      <w:r w:rsidR="00E21D1E">
        <w:rPr>
          <w:rFonts w:asciiTheme="minorHAnsi" w:hAnsiTheme="minorHAnsi" w:cstheme="minorHAnsi"/>
          <w:sz w:val="22"/>
          <w:szCs w:val="22"/>
        </w:rPr>
        <w:t xml:space="preserve">with </w:t>
      </w:r>
      <w:r w:rsidRPr="00E21D1E">
        <w:rPr>
          <w:rFonts w:asciiTheme="minorHAnsi" w:hAnsiTheme="minorHAnsi" w:cstheme="minorHAnsi"/>
          <w:i/>
          <w:sz w:val="22"/>
          <w:szCs w:val="22"/>
        </w:rPr>
        <w:t xml:space="preserve">ad libitum </w:t>
      </w:r>
      <w:r w:rsidRPr="00D50F1A">
        <w:rPr>
          <w:rFonts w:asciiTheme="minorHAnsi" w:hAnsiTheme="minorHAnsi" w:cstheme="minorHAnsi"/>
          <w:sz w:val="22"/>
          <w:szCs w:val="22"/>
        </w:rPr>
        <w:t>normal chow diet and water</w:t>
      </w:r>
      <w:r w:rsidR="00E21D1E">
        <w:rPr>
          <w:rFonts w:asciiTheme="minorHAnsi" w:hAnsiTheme="minorHAnsi" w:cstheme="minorHAnsi"/>
          <w:sz w:val="22"/>
          <w:szCs w:val="22"/>
        </w:rPr>
        <w:t xml:space="preserve"> all throughout pregnancy and prior to delivery</w:t>
      </w:r>
      <w:r w:rsidRPr="00D50F1A">
        <w:rPr>
          <w:rFonts w:asciiTheme="minorHAnsi" w:hAnsiTheme="minorHAnsi" w:cstheme="minorHAnsi"/>
          <w:sz w:val="22"/>
          <w:szCs w:val="22"/>
        </w:rPr>
        <w:t>. Male breeders from both cohorts will be removed from the cage after 18 days of mating to avoid the occurrence of a second pregnancy.</w:t>
      </w:r>
      <w:r w:rsidRPr="00D50F1A">
        <w:rPr>
          <w:rFonts w:asciiTheme="minorHAnsi" w:hAnsiTheme="minorHAnsi" w:cstheme="minorHAnsi"/>
          <w:b/>
          <w:sz w:val="22"/>
          <w:szCs w:val="22"/>
        </w:rPr>
        <w:t xml:space="preserve"> </w:t>
      </w:r>
      <w:r w:rsidRPr="00D50F1A">
        <w:rPr>
          <w:rFonts w:asciiTheme="minorHAnsi" w:hAnsiTheme="minorHAnsi" w:cstheme="minorHAnsi"/>
          <w:sz w:val="22"/>
          <w:szCs w:val="22"/>
        </w:rPr>
        <w:t>In all groups, the dams will undergo body mass assessment three times weekly throughout the experiment and immediately postpartum using magnetic resonance to assess body composition. We will measure dam food and water intake weekly. We will check for litters on a daily basis after 2.5 weeks of mating. After delivery (PND0.5), the dams will either receive water (controls) or dexamethasone (experimental) at a dose of 1mg/kg/day. Pups will be sexed then culled to four animals (</w:t>
      </w:r>
      <w:r w:rsidR="006661FE">
        <w:rPr>
          <w:rFonts w:asciiTheme="minorHAnsi" w:hAnsiTheme="minorHAnsi" w:cstheme="minorHAnsi"/>
          <w:sz w:val="22"/>
          <w:szCs w:val="22"/>
        </w:rPr>
        <w:t xml:space="preserve">ideally </w:t>
      </w:r>
      <w:r w:rsidRPr="00D50F1A">
        <w:rPr>
          <w:rFonts w:asciiTheme="minorHAnsi" w:hAnsiTheme="minorHAnsi" w:cstheme="minorHAnsi"/>
          <w:sz w:val="22"/>
          <w:szCs w:val="22"/>
        </w:rPr>
        <w:t xml:space="preserve">2 females </w:t>
      </w:r>
      <w:r w:rsidRPr="00D50F1A">
        <w:rPr>
          <w:rFonts w:asciiTheme="minorHAnsi" w:hAnsiTheme="minorHAnsi" w:cstheme="minorHAnsi"/>
          <w:sz w:val="22"/>
          <w:szCs w:val="22"/>
        </w:rPr>
        <w:lastRenderedPageBreak/>
        <w:t>and 2 males, if possible) per litter at PND2.5. The offspring will be weighed at PND0.5, PND7</w:t>
      </w:r>
      <w:r w:rsidR="006661FE">
        <w:rPr>
          <w:rFonts w:asciiTheme="minorHAnsi" w:hAnsiTheme="minorHAnsi" w:cstheme="minorHAnsi"/>
          <w:sz w:val="22"/>
          <w:szCs w:val="22"/>
        </w:rPr>
        <w:t xml:space="preserve">.5, 14.5, 16.5 (for PND0.5-16.5- </w:t>
      </w:r>
      <w:r w:rsidRPr="00D50F1A">
        <w:rPr>
          <w:rFonts w:asciiTheme="minorHAnsi" w:hAnsiTheme="minorHAnsi" w:cstheme="minorHAnsi"/>
          <w:sz w:val="22"/>
          <w:szCs w:val="22"/>
        </w:rPr>
        <w:t xml:space="preserve">groups </w:t>
      </w:r>
      <w:r w:rsidR="006661FE">
        <w:rPr>
          <w:rFonts w:asciiTheme="minorHAnsi" w:hAnsiTheme="minorHAnsi" w:cstheme="minorHAnsi"/>
          <w:sz w:val="22"/>
          <w:szCs w:val="22"/>
        </w:rPr>
        <w:t>1 and 2</w:t>
      </w:r>
      <w:r w:rsidRPr="00D50F1A">
        <w:rPr>
          <w:rFonts w:asciiTheme="minorHAnsi" w:hAnsiTheme="minorHAnsi" w:cstheme="minorHAnsi"/>
          <w:sz w:val="22"/>
          <w:szCs w:val="22"/>
        </w:rPr>
        <w:t>only</w:t>
      </w:r>
      <w:r w:rsidR="006661FE">
        <w:rPr>
          <w:rFonts w:asciiTheme="minorHAnsi" w:hAnsiTheme="minorHAnsi" w:cstheme="minorHAnsi"/>
          <w:sz w:val="22"/>
          <w:szCs w:val="22"/>
        </w:rPr>
        <w:t xml:space="preserve">), and at 21.5 (for PND0.5-21.5- </w:t>
      </w:r>
      <w:r w:rsidRPr="00D50F1A">
        <w:rPr>
          <w:rFonts w:asciiTheme="minorHAnsi" w:hAnsiTheme="minorHAnsi" w:cstheme="minorHAnsi"/>
          <w:sz w:val="22"/>
          <w:szCs w:val="22"/>
        </w:rPr>
        <w:t>groups</w:t>
      </w:r>
      <w:r w:rsidR="006661FE">
        <w:rPr>
          <w:rFonts w:asciiTheme="minorHAnsi" w:hAnsiTheme="minorHAnsi" w:cstheme="minorHAnsi"/>
          <w:sz w:val="22"/>
          <w:szCs w:val="22"/>
        </w:rPr>
        <w:t xml:space="preserve"> 3 and 4</w:t>
      </w:r>
      <w:r w:rsidRPr="00D50F1A">
        <w:rPr>
          <w:rFonts w:asciiTheme="minorHAnsi" w:hAnsiTheme="minorHAnsi" w:cstheme="minorHAnsi"/>
          <w:sz w:val="22"/>
          <w:szCs w:val="22"/>
        </w:rPr>
        <w:t xml:space="preserve"> only). Control and experimental groups of PND0.5-16.5 will receive water or dexamethasone throughout lactation and until PND16.5, where the dams and the pups will be sacrificed and maternal mammary glands will be weighed and collected for cryosectioning and molecular studies. Control and experimental groups of PND0.5-21.5 will be allowed to complete nursing fully and the pups will be weaned to evaluate effects on the offspring.</w:t>
      </w:r>
    </w:p>
    <w:p w:rsidR="001F08BF" w:rsidRPr="00D50F1A" w:rsidRDefault="001F08BF" w:rsidP="00D50F1A">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pups of groups PND0.5-21.5 will be weaned into new cages based on sex and treatment group. The weaned pups will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normal chow diet and water. Their water and food intake will be assessed weekly. They will further undergo body composition analysis by echoMRI at weaning and weekly thereafter. To assess glucose homeostasis, a glucose tolerance test (GTT) will be done at 6 weeks of age followed by sacrifice and tissue collection of fat pads 3 days later. Their fat pads (gWAT and iWAT) will be collected and weighed to determine adiposity.</w:t>
      </w:r>
    </w:p>
    <w:p w:rsidR="00CC5983" w:rsidRPr="001176AA" w:rsidRDefault="00CC5983" w:rsidP="007B744A">
      <w:pPr>
        <w:pStyle w:val="Heading4"/>
        <w:rPr>
          <w:rFonts w:asciiTheme="minorHAnsi" w:hAnsiTheme="minorHAnsi" w:cstheme="minorHAnsi"/>
        </w:rPr>
      </w:pPr>
    </w:p>
    <w:p w:rsidR="003E213C" w:rsidRPr="001176AA" w:rsidRDefault="003E213C" w:rsidP="007B744A">
      <w:pPr>
        <w:pStyle w:val="Heading4"/>
        <w:rPr>
          <w:rFonts w:asciiTheme="minorHAnsi" w:hAnsiTheme="minorHAnsi" w:cstheme="minorHAnsi"/>
        </w:rPr>
      </w:pPr>
      <w:bookmarkStart w:id="60" w:name="_Toc17059124"/>
      <w:r w:rsidRPr="001176AA">
        <w:rPr>
          <w:rFonts w:asciiTheme="minorHAnsi" w:hAnsiTheme="minorHAnsi" w:cstheme="minorHAnsi"/>
        </w:rPr>
        <w:t>Figure 1: Diagram representing the experimental design and respective timeline</w:t>
      </w:r>
      <w:bookmarkEnd w:id="60"/>
    </w:p>
    <w:p w:rsidR="003E213C" w:rsidRPr="001176AA" w:rsidRDefault="003E213C" w:rsidP="003E213C">
      <w:pPr>
        <w:rPr>
          <w:rFonts w:asciiTheme="minorHAnsi" w:hAnsiTheme="minorHAnsi" w:cstheme="minorHAnsi"/>
        </w:rPr>
      </w:pPr>
      <w:r w:rsidRPr="001176AA">
        <w:rPr>
          <w:rFonts w:asciiTheme="minorHAnsi" w:eastAsiaTheme="minorHAnsi" w:hAnsiTheme="minorHAnsi" w:cstheme="minorHAnsi"/>
          <w:noProof/>
          <w:sz w:val="16"/>
          <w:szCs w:val="16"/>
        </w:rPr>
        <w:drawing>
          <wp:inline distT="0" distB="0" distL="0" distR="0" wp14:anchorId="627727EA" wp14:editId="10433073">
            <wp:extent cx="6058328" cy="22113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 2 Cohort Figure 1.pdf"/>
                    <pic:cNvPicPr/>
                  </pic:nvPicPr>
                  <pic:blipFill rotWithShape="1">
                    <a:blip r:embed="rId13">
                      <a:extLst>
                        <a:ext uri="{28A0092B-C50C-407E-A947-70E740481C1C}">
                          <a14:useLocalDpi xmlns:a14="http://schemas.microsoft.com/office/drawing/2010/main" val="0"/>
                        </a:ext>
                      </a:extLst>
                    </a:blip>
                    <a:srcRect r="27315" b="52807"/>
                    <a:stretch/>
                  </pic:blipFill>
                  <pic:spPr bwMode="auto">
                    <a:xfrm>
                      <a:off x="0" y="0"/>
                      <a:ext cx="6078451" cy="2218701"/>
                    </a:xfrm>
                    <a:prstGeom prst="rect">
                      <a:avLst/>
                    </a:prstGeom>
                    <a:ln>
                      <a:noFill/>
                    </a:ln>
                    <a:extLst>
                      <a:ext uri="{53640926-AAD7-44D8-BBD7-CCE9431645EC}">
                        <a14:shadowObscured xmlns:a14="http://schemas.microsoft.com/office/drawing/2010/main"/>
                      </a:ext>
                    </a:extLst>
                  </pic:spPr>
                </pic:pic>
              </a:graphicData>
            </a:graphic>
          </wp:inline>
        </w:drawing>
      </w:r>
    </w:p>
    <w:p w:rsidR="00720FE2" w:rsidRDefault="00720FE2" w:rsidP="00CC5983">
      <w:pPr>
        <w:pStyle w:val="Heading2"/>
        <w:rPr>
          <w:rFonts w:asciiTheme="minorHAnsi" w:hAnsiTheme="minorHAnsi" w:cstheme="minorHAnsi"/>
        </w:rPr>
      </w:pPr>
      <w:bookmarkStart w:id="61" w:name="_Toc17059125"/>
    </w:p>
    <w:p w:rsidR="003E213C" w:rsidRDefault="003E213C" w:rsidP="00CC5983">
      <w:pPr>
        <w:pStyle w:val="Heading2"/>
        <w:rPr>
          <w:rFonts w:asciiTheme="minorHAnsi" w:hAnsiTheme="minorHAnsi" w:cstheme="minorHAnsi"/>
        </w:rPr>
      </w:pPr>
      <w:bookmarkStart w:id="62" w:name="_Toc17109158"/>
      <w:r w:rsidRPr="001176AA">
        <w:rPr>
          <w:rFonts w:asciiTheme="minorHAnsi" w:hAnsiTheme="minorHAnsi" w:cstheme="minorHAnsi"/>
        </w:rPr>
        <w:t>Methods</w:t>
      </w:r>
      <w:bookmarkEnd w:id="61"/>
      <w:bookmarkEnd w:id="62"/>
    </w:p>
    <w:p w:rsidR="00720FE2" w:rsidRPr="00720FE2" w:rsidRDefault="00720FE2" w:rsidP="00720FE2"/>
    <w:p w:rsidR="003E213C" w:rsidRPr="001176AA" w:rsidRDefault="003E213C" w:rsidP="00CC5983">
      <w:pPr>
        <w:pStyle w:val="Heading3"/>
        <w:rPr>
          <w:rFonts w:asciiTheme="minorHAnsi" w:hAnsiTheme="minorHAnsi" w:cstheme="minorHAnsi"/>
        </w:rPr>
      </w:pPr>
      <w:bookmarkStart w:id="63" w:name="_Toc17059126"/>
      <w:r w:rsidRPr="001176AA">
        <w:rPr>
          <w:rFonts w:asciiTheme="minorHAnsi" w:hAnsiTheme="minorHAnsi" w:cstheme="minorHAnsi"/>
        </w:rPr>
        <w:t>Dexamethasone Exposure</w:t>
      </w:r>
      <w:bookmarkEnd w:id="6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Water-soluble dexamethasone (Sigma) will be prepared at a concentration of 53 mg/L, which our previous work shown results in a dose of approximately 1 mg/kg/day in non-nursing mice.</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the dam is single housed or with nursing pups: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 xml:space="preserve">(the new added total water/dexamethasone- the last measurement’s water/dexamethasone) / # of days between measurements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more than one adult mouse is in the cage (when the male is breeding in the same cage), food intake will be calculated as follows:</w:t>
      </w:r>
    </w:p>
    <w:p w:rsidR="003E213C"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rsidR="00720FE2" w:rsidRPr="001176AA" w:rsidRDefault="00720FE2" w:rsidP="003E213C">
      <w:pPr>
        <w:ind w:left="720"/>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rPr>
      </w:pPr>
      <w:bookmarkStart w:id="64" w:name="_Toc17059127"/>
      <w:r w:rsidRPr="001176AA">
        <w:rPr>
          <w:rFonts w:asciiTheme="minorHAnsi" w:hAnsiTheme="minorHAnsi" w:cstheme="minorHAnsi"/>
        </w:rPr>
        <w:lastRenderedPageBreak/>
        <w:t>Food Intake</w:t>
      </w:r>
      <w:bookmarkEnd w:id="6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Food will be weighed when the breeding cages are set up for mating. The weight of the dam’s food will be recorded three times weekly every Monday, Wednesday, and Friday. Food will also be weighed at delivery for the dam. Food will be topped off to ~400g weekly every Friday. Food intake will be calculated as: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the dam is single housed or with nursing pups: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 xml:space="preserve">(the new added total food weight - the last measurement’s food weight) / # of days between measurements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1176AA" w:rsidRDefault="003E213C" w:rsidP="00CC5983">
      <w:pPr>
        <w:pStyle w:val="Heading3"/>
        <w:rPr>
          <w:rFonts w:asciiTheme="minorHAnsi" w:hAnsiTheme="minorHAnsi" w:cstheme="minorHAnsi"/>
        </w:rPr>
      </w:pPr>
      <w:bookmarkStart w:id="65" w:name="_Toc17059128"/>
      <w:r w:rsidRPr="001176AA">
        <w:rPr>
          <w:rFonts w:asciiTheme="minorHAnsi" w:hAnsiTheme="minorHAnsi" w:cstheme="minorHAnsi"/>
        </w:rPr>
        <w:t>Body Composition</w:t>
      </w:r>
      <w:bookmarkEnd w:id="6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720FE2" w:rsidRDefault="00720FE2" w:rsidP="00CC5983">
      <w:pPr>
        <w:pStyle w:val="Heading3"/>
        <w:rPr>
          <w:rFonts w:asciiTheme="minorHAnsi" w:hAnsiTheme="minorHAnsi" w:cstheme="minorHAnsi"/>
        </w:rPr>
      </w:pPr>
      <w:bookmarkStart w:id="66" w:name="_Toc17059129"/>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Sacrifice and Tissue Collection</w:t>
      </w:r>
      <w:bookmarkEnd w:id="66"/>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All animals will be sacrificed using anesthetic gas inhalation (5% isoflurane drop jar). Cervical dislocation will be done as a secondary method to confirm euthanasia. The mice will be pinned on a dissection board in a supine position. For dams from control and experimental groups PND0.5-16.5, we will dissect the mammary glands by a midline incision of the skin from the rectum to the diaphragm, extract thoracic, abdominal and inguinal mammary glands. The peritoneum will be pulled apart from the skin. The lower glands will be excised carefully then weighed. A portion of the upper and lower glands will be embedded in paraffin for histology, while the rest will be collected in 2ml tubes and snap frozen in liquid nitrogen then alter stored at -80C for possible future molecular studies. Offspring of dams from control and experimental groups PND0.5-21.5 will be sacrificed similarly at 6 weeks of age. For the offspring, fat pad collection will be done. Inguinal white adipose tissue (iWAT) will be collected from the mouse right side first by pulling the peritoneum away from the skin. Inguinal fat will be carefully extracted and weighed. Right gonadal white adipose tissue (gWAT) will be collected next by scraping the fat along the gonads (ovaries or testis) then will be weighed. Fat pads will be snap frozen in liquid nitrogen in 2ml tubes and will be stored at a temperature of -80C for later molecular studies.</w:t>
      </w:r>
    </w:p>
    <w:p w:rsidR="00720FE2" w:rsidRDefault="00720FE2" w:rsidP="00CC5983">
      <w:pPr>
        <w:pStyle w:val="Heading3"/>
        <w:rPr>
          <w:rFonts w:asciiTheme="minorHAnsi" w:hAnsiTheme="minorHAnsi" w:cstheme="minorHAnsi"/>
        </w:rPr>
      </w:pPr>
      <w:bookmarkStart w:id="67" w:name="_Toc17059130"/>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Determining Milk Output Volume</w:t>
      </w:r>
      <w:bookmarkEnd w:id="6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At PND10.5, we will determine milk output volume for the control and experimental groups PND0.5-16.5. To determine milk volume, we will use the weigh-suckle-weigh technique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Growth","type":"report","volume":"84"},"uris":["http://www.mendeley.com/documents/?uuid=8ddb069d-8a81-326c-b013-ab09704732bd"]}],"mendeley":{"formattedCitation":"(Boston &lt;i&gt;et al.&lt;/i&gt;, 2001)","plainTextFormattedCitation":"(Boston et al., 2001)","previouslyFormattedCitation":"(Boston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(Boston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Briefly, we will weigh the dam then determine the aggregate weight of the pups. The dam and pups will then be separated for two hours. During the two-hour separation, the pups will be placed in a new cage and will be kept warm using a heating pad. In the meantime, the dam will remain in its initial cage with </w:t>
      </w:r>
      <w:r w:rsidRPr="001176AA">
        <w:rPr>
          <w:rFonts w:asciiTheme="minorHAnsi" w:hAnsiTheme="minorHAnsi" w:cstheme="minorHAnsi"/>
          <w:i/>
          <w:sz w:val="22"/>
          <w:szCs w:val="22"/>
        </w:rPr>
        <w:t>ad libitum</w:t>
      </w:r>
      <w:r w:rsidRPr="001176AA">
        <w:rPr>
          <w:rFonts w:asciiTheme="minorHAnsi" w:hAnsiTheme="minorHAnsi" w:cstheme="minorHAnsi"/>
          <w:sz w:val="22"/>
          <w:szCs w:val="22"/>
        </w:rPr>
        <w:t xml:space="preserve"> access to normal chow diet and water or dexamethasone-water based on its assigned group. After the two-hour separation period, the dam will be weighed again and the aggregate weight of the pups will be measured. The pups will then be returned to the dam’s cage and will be allowed to nurse for one hour. At the end of the nursing timepoint, the dam will be weighed and the aggregate weight of the pups will be determined. After the one-hour nursing period, milk volume will be determined as the </w:t>
      </w:r>
      <w:r w:rsidRPr="001176AA">
        <w:rPr>
          <w:rFonts w:asciiTheme="minorHAnsi" w:hAnsiTheme="minorHAnsi" w:cstheme="minorHAnsi"/>
          <w:sz w:val="22"/>
          <w:szCs w:val="22"/>
        </w:rPr>
        <w:lastRenderedPageBreak/>
        <w:t xml:space="preserve">weight change of the pups after nursing and after the 2-hour separation. The difference in the dam’s weight after nursing and after the 2-hour separation will help further ascertain the dam’s milk supply.  </w:t>
      </w:r>
    </w:p>
    <w:p w:rsidR="00720FE2" w:rsidRDefault="00720FE2" w:rsidP="00CC5983">
      <w:pPr>
        <w:pStyle w:val="Heading3"/>
        <w:rPr>
          <w:rFonts w:asciiTheme="minorHAnsi" w:hAnsiTheme="minorHAnsi" w:cstheme="minorHAnsi"/>
        </w:rPr>
      </w:pPr>
      <w:bookmarkStart w:id="68" w:name="_Toc17059131"/>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Determining Milk Composition</w:t>
      </w:r>
      <w:bookmarkEnd w:id="68"/>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On PND16.5, we will collect milk samples (~0.5ml) from the nursing dams in groups control and experimental PND0.5-16.5. Briefly, we will separate the dam and pups for 2 hours. The pups will be weighed and will undergo body composition assessment using echoMRI. Afterwards, the pups will be sacrificed using isoflurane and a secondary measure of cervical dislocation. We will anesthetize the dam after two hours of separation by intraperitoneal injection of Ketamine (0.1275g/kg body weight). We will then perform an intraperitoneal injection of oxytocin into the forelimb (2U/dam) to induce milk production. The dam’s nipples will be manually squeezed to promote milk letdown, and the milk will be collected into a 1.5 ml tube via suction. After milking is complete, the dam will immediately be sacrificed using isoflurane and a secondary measure of cervical dislocation. We will then dissect the dam by a midline incision of the skin, extract thoracic, abdominal and inguinal mammary glands. The lower mammary gland pads will be weighed. A small section of the lower mammary glands will be saved for paraffin embedding for histology while the rest will be snap frozen in liquid nitrogen and cryopreserved to later determine mTORC1 expression as previously discussed via Western blotting. Milk protein composition will be analyzed using SDS-PAGE gels and diluted milk samples.</w:t>
      </w:r>
    </w:p>
    <w:p w:rsidR="00720FE2" w:rsidRDefault="00720FE2" w:rsidP="00CC5983">
      <w:pPr>
        <w:pStyle w:val="Heading3"/>
        <w:rPr>
          <w:rFonts w:asciiTheme="minorHAnsi" w:hAnsiTheme="minorHAnsi" w:cstheme="minorHAnsi"/>
        </w:rPr>
      </w:pPr>
      <w:bookmarkStart w:id="69" w:name="_Toc17059132"/>
    </w:p>
    <w:p w:rsidR="003E213C" w:rsidRPr="001176AA" w:rsidRDefault="003E213C" w:rsidP="00CC5983">
      <w:pPr>
        <w:pStyle w:val="Heading3"/>
        <w:rPr>
          <w:rFonts w:asciiTheme="minorHAnsi" w:hAnsiTheme="minorHAnsi" w:cstheme="minorHAnsi"/>
          <w:highlight w:val="red"/>
        </w:rPr>
      </w:pPr>
      <w:r w:rsidRPr="001176AA">
        <w:rPr>
          <w:rFonts w:asciiTheme="minorHAnsi" w:hAnsiTheme="minorHAnsi" w:cstheme="minorHAnsi"/>
        </w:rPr>
        <w:t>Determining Milk Protein Concentrations</w:t>
      </w:r>
      <w:bookmarkEnd w:id="69"/>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Milk samples collected from control and experimental groups of PND0.5-16.5 will be assessed for protein content. Milk will be diluted to a factor of 4 (1:3 in PBS+EDTA). Skimmed milk will be collected after centrifuging. Samples will be heated to ~95C and loading cocktail will be added onto the plastic plate with the gel along with a ladder. Gels will be stained by Coomassie blue and quantified by near-infra-red imaging.  Imaging will be done using LiCOR Odyssey to determine levels protein of whey acidic protein, alpha casein, beta casein, lactose, and serum albumin identified based on known molecular weights. </w:t>
      </w:r>
    </w:p>
    <w:p w:rsidR="00720FE2" w:rsidRDefault="00720FE2" w:rsidP="00CC5983">
      <w:pPr>
        <w:pStyle w:val="Heading3"/>
        <w:rPr>
          <w:rFonts w:asciiTheme="minorHAnsi" w:hAnsiTheme="minorHAnsi" w:cstheme="minorHAnsi"/>
        </w:rPr>
      </w:pPr>
      <w:bookmarkStart w:id="70" w:name="_Toc17059133"/>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Determining Milk Fat Content</w:t>
      </w:r>
      <w:bookmarkEnd w:id="70"/>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Milk samples collected will be assessed for fat content by the creamatocrit method using a hematocrit centrifuge. Briefly, samples will be diluted to a factor of 3 (1:2 in PBS) into well-sealed capillary tubes. The tubes will be placed in CritSpin mini-creamatocrit spinner. Samples will be centrifuged for 8 cycles of 120 seconds. The capillary will form layers of white fat and non-fat milk. The distance of the fat layer will be measured in millimeters (mm) accurately. The total volume of milk (fat + non-fat milk) will be measured in mm. Percentage of fat will be determined with respect to the total volume.</w:t>
      </w:r>
    </w:p>
    <w:p w:rsidR="00720FE2" w:rsidRDefault="00720FE2" w:rsidP="00CC5983">
      <w:pPr>
        <w:pStyle w:val="Heading3"/>
        <w:rPr>
          <w:rFonts w:asciiTheme="minorHAnsi" w:hAnsiTheme="minorHAnsi" w:cstheme="minorHAnsi"/>
        </w:rPr>
      </w:pPr>
      <w:bookmarkStart w:id="71" w:name="_Toc17059134"/>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Glucose Tolerance Test</w:t>
      </w:r>
      <w:bookmarkEnd w:id="71"/>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Weaned offspring in groups control and experimental PND0.5-21.5 will undergo a glucose tolerance test (GTT) being challenged with 1g/kg of lean body mass (determined by echoMRI) after a 6-hour fast with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to water. The effects of maternal glucocorticoid exposure during lactation on offspring adolescent glucose sensitivity will be determined. Briefly, after the fast, the tail will be cut to allow for blood sampling via AccuCheck Advantage Glucometer. Tail vein blood will be immediately measured at 0minutes after the 6-hour fast to denote fasting blood glucose. Mice will be injected by a syringe into the interperitoneal cavity with the appropriate glucose dosage. The timer will be set as to allow for blood collection every 15 minutes. Blood will be collected at </w:t>
      </w:r>
      <w:r w:rsidRPr="001176AA">
        <w:rPr>
          <w:rFonts w:asciiTheme="minorHAnsi" w:hAnsiTheme="minorHAnsi" w:cstheme="minorHAnsi"/>
          <w:color w:val="252525"/>
          <w:sz w:val="22"/>
          <w:szCs w:val="22"/>
          <w:shd w:val="clear" w:color="auto" w:fill="FFFFFF"/>
        </w:rPr>
        <w:t xml:space="preserve">5, 30, 45, 60, 75, 90 and 120 minutes after </w:t>
      </w:r>
      <w:r w:rsidRPr="001176AA">
        <w:rPr>
          <w:rFonts w:asciiTheme="minorHAnsi" w:hAnsiTheme="minorHAnsi" w:cstheme="minorHAnsi"/>
          <w:color w:val="252525"/>
          <w:sz w:val="22"/>
          <w:szCs w:val="22"/>
          <w:shd w:val="clear" w:color="auto" w:fill="FFFFFF"/>
        </w:rPr>
        <w:lastRenderedPageBreak/>
        <w:t>injection</w:t>
      </w:r>
      <w:r w:rsidRPr="001176AA">
        <w:rPr>
          <w:rFonts w:asciiTheme="minorHAnsi" w:hAnsiTheme="minorHAnsi" w:cstheme="minorHAnsi"/>
          <w:sz w:val="22"/>
          <w:szCs w:val="22"/>
        </w:rPr>
        <w:t xml:space="preserve">. After the GTT is done, mice will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normal chow diet and water again. These data will be analyzed by mixed linear models of glucose at each time point.</w:t>
      </w:r>
    </w:p>
    <w:p w:rsidR="00720FE2" w:rsidRDefault="00720FE2" w:rsidP="00CC5983">
      <w:pPr>
        <w:pStyle w:val="Heading3"/>
        <w:rPr>
          <w:rFonts w:asciiTheme="minorHAnsi" w:hAnsiTheme="minorHAnsi" w:cstheme="minorHAnsi"/>
        </w:rPr>
      </w:pPr>
      <w:bookmarkStart w:id="72" w:name="_Toc17059135"/>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Real time qPCR</w:t>
      </w:r>
      <w:bookmarkEnd w:id="72"/>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Using the lower mammary gland tissues collected from the dams, we will assess RNA expression of lipogenic genes. RNA samples will be prepared from the mouse tissues using the PureLink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the genes ACC1, SREBP1c, ACLY and FASN using primer pairs (forward and reverse). This will allow us to assess lipogenic activity of the mammary glands of KO and WT dams. </w:t>
      </w:r>
    </w:p>
    <w:p w:rsidR="003E213C" w:rsidRPr="001176AA" w:rsidRDefault="003E213C" w:rsidP="00CC5983">
      <w:pPr>
        <w:pStyle w:val="Heading3"/>
        <w:rPr>
          <w:rFonts w:asciiTheme="minorHAnsi" w:hAnsiTheme="minorHAnsi" w:cstheme="minorHAnsi"/>
        </w:rPr>
      </w:pPr>
      <w:bookmarkStart w:id="73" w:name="_Toc17059136"/>
      <w:r w:rsidRPr="001176AA">
        <w:rPr>
          <w:rFonts w:asciiTheme="minorHAnsi" w:hAnsiTheme="minorHAnsi" w:cstheme="minorHAnsi"/>
        </w:rPr>
        <w:t>Western Blotting</w:t>
      </w:r>
      <w:bookmarkEnd w:id="7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Using the mammary gland tissues collected from dams of groups PND0.5-16.5,mammary glands</w:t>
      </w:r>
      <w:r w:rsidRPr="001176AA">
        <w:rPr>
          <w:rStyle w:val="CommentReference"/>
          <w:rFonts w:asciiTheme="minorHAnsi" w:eastAsiaTheme="minorHAnsi" w:hAnsiTheme="minorHAnsi" w:cstheme="minorHAnsi"/>
        </w:rPr>
        <w:t xml:space="preserve"> </w:t>
      </w:r>
      <w:r w:rsidRPr="001176AA">
        <w:rPr>
          <w:rStyle w:val="CommentReference"/>
          <w:rFonts w:asciiTheme="minorHAnsi" w:eastAsiaTheme="minorHAnsi" w:hAnsiTheme="minorHAnsi" w:cstheme="minorHAnsi"/>
          <w:sz w:val="22"/>
          <w:szCs w:val="22"/>
        </w:rPr>
        <w:t>w</w:t>
      </w:r>
      <w:r w:rsidRPr="001176AA">
        <w:rPr>
          <w:rFonts w:asciiTheme="minorHAnsi" w:hAnsiTheme="minorHAnsi" w:cstheme="minorHAnsi"/>
          <w:sz w:val="22"/>
          <w:szCs w:val="22"/>
        </w:rPr>
        <w:t>ill be assessed for mTORC1 activity. Briefly, a portion of the sample will be boiled and loaded into different wells with a ladder control. Proteins will transfer to nitrocellulose overnight. The matrix will be stained for total protein using Revert total protein and scanned by LiCOR to normalize against total protein. Samples will be incubated with the primary then the secondary antibodies. Briefly,</w:t>
      </w:r>
      <w:r w:rsidRPr="001176AA">
        <w:rPr>
          <w:rFonts w:asciiTheme="minorHAnsi" w:hAnsiTheme="minorHAnsi" w:cstheme="minorHAnsi"/>
          <w:color w:val="000000"/>
          <w:sz w:val="22"/>
          <w:szCs w:val="22"/>
          <w:shd w:val="clear" w:color="auto" w:fill="FFFFFF"/>
        </w:rPr>
        <w:t xml:space="preserve"> antibodies against </w:t>
      </w:r>
      <w:r w:rsidRPr="001176AA">
        <w:rPr>
          <w:rFonts w:asciiTheme="minorHAnsi" w:hAnsiTheme="minorHAnsi" w:cstheme="minorHAnsi"/>
          <w:sz w:val="22"/>
          <w:szCs w:val="22"/>
        </w:rPr>
        <w:t>total and phosphorylated mTORC1 targets (S6K, 4EBP1, S6) and regulators (Akt, IRS and TSC2) will be used.</w:t>
      </w:r>
    </w:p>
    <w:p w:rsidR="00720FE2" w:rsidRDefault="00720FE2" w:rsidP="00CC5983">
      <w:pPr>
        <w:pStyle w:val="Heading3"/>
        <w:rPr>
          <w:rFonts w:asciiTheme="minorHAnsi" w:hAnsiTheme="minorHAnsi" w:cstheme="minorHAnsi"/>
        </w:rPr>
      </w:pPr>
      <w:bookmarkStart w:id="74" w:name="_Toc17059137"/>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Histology</w:t>
      </w:r>
      <w:bookmarkEnd w:id="7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Mammary glands collected from control and experimental groups PND0.5-16.5 will be embedded in paraffin and stained at the Rogel Cancer Center’s Tissue and Molecular Pathology. Slides will be blindly assessed for alveolar count and adipocyte size.</w:t>
      </w:r>
    </w:p>
    <w:p w:rsidR="00720FE2" w:rsidRDefault="00720FE2" w:rsidP="00CC5983">
      <w:pPr>
        <w:pStyle w:val="Heading2"/>
        <w:rPr>
          <w:rFonts w:asciiTheme="minorHAnsi" w:hAnsiTheme="minorHAnsi" w:cstheme="minorHAnsi"/>
        </w:rPr>
      </w:pPr>
      <w:bookmarkStart w:id="75" w:name="_Toc17059138"/>
    </w:p>
    <w:p w:rsidR="003E213C" w:rsidRDefault="003E213C" w:rsidP="00CC5983">
      <w:pPr>
        <w:pStyle w:val="Heading2"/>
        <w:rPr>
          <w:rFonts w:asciiTheme="minorHAnsi" w:hAnsiTheme="minorHAnsi" w:cstheme="minorHAnsi"/>
        </w:rPr>
      </w:pPr>
      <w:bookmarkStart w:id="76" w:name="_Toc17109159"/>
      <w:r w:rsidRPr="001176AA">
        <w:rPr>
          <w:rFonts w:asciiTheme="minorHAnsi" w:hAnsiTheme="minorHAnsi" w:cstheme="minorHAnsi"/>
        </w:rPr>
        <w:t>Expected Results</w:t>
      </w:r>
      <w:bookmarkEnd w:id="75"/>
      <w:bookmarkEnd w:id="76"/>
    </w:p>
    <w:p w:rsidR="00720FE2" w:rsidRPr="00720FE2" w:rsidRDefault="00720FE2" w:rsidP="00720FE2"/>
    <w:p w:rsidR="003E213C" w:rsidRPr="001176AA" w:rsidRDefault="003E213C" w:rsidP="00CC5983">
      <w:pPr>
        <w:pStyle w:val="Heading3"/>
        <w:rPr>
          <w:rFonts w:asciiTheme="minorHAnsi" w:hAnsiTheme="minorHAnsi" w:cstheme="minorHAnsi"/>
          <w:i/>
          <w:sz w:val="22"/>
          <w:szCs w:val="22"/>
        </w:rPr>
      </w:pPr>
      <w:bookmarkStart w:id="77" w:name="_Toc17059139"/>
      <w:r w:rsidRPr="001176AA">
        <w:rPr>
          <w:rFonts w:asciiTheme="minorHAnsi" w:hAnsiTheme="minorHAnsi" w:cstheme="minorHAnsi"/>
        </w:rPr>
        <w:t>Aim 2.1: Is mammary gland development altered after maternal glucocorticoid exposure during lactation?</w:t>
      </w:r>
      <w:bookmarkEnd w:id="7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As glucocorticoid treatments show reductions in mammary gland development </w:t>
      </w:r>
      <w:r w:rsidRPr="001176AA">
        <w:rPr>
          <w:rFonts w:asciiTheme="minorHAnsi" w:hAnsiTheme="minorHAnsi" w:cstheme="minorHAnsi"/>
          <w:sz w:val="22"/>
          <w:szCs w:val="22"/>
        </w:rPr>
        <w:fldChar w:fldCharType="begin" w:fldLock="1"/>
      </w:r>
      <w:r w:rsidR="006333C4" w:rsidRPr="001176AA">
        <w:rPr>
          <w:rFonts w:asciiTheme="minorHAnsi" w:hAnsiTheme="minorHAnsi" w:cstheme="minorHAnsi"/>
          <w:sz w:val="22"/>
          <w:szCs w:val="22"/>
        </w:rPr>
        <w:instrText>ADDIN CSL_CITATION {"citationItems":[{"id":"ITEM-1","itemData":{"DOI":"10.1093/carcin/19.12.2101","ISSN":"14602180","PMID":"9886563","abstract":"The inhibitory activity against mammary carcinogenesis mediated by energy restriction is accompanied by a reduction in the degree of mammary ductal branching, and an increase in adrenal cortical activity. Levels of p27/kip1 protein, a gene product associated with cell cycle growth arrest, have also been shown to be elevated in mammary epithelium and in mammary lesions of energy-restricted animals. Based on these data we have proposed that increased secretion of adrenal cortical steroids accounts, in part, for the effects of energy restriction. In this experiment the hypothesis tested was that corticosterone administration would mimic the effects of energy restriction, both on mammary gland development and on levels of p27 protein in mammary ductal epithelium. To test this hypothesis corticosterone was fed to female rats for 4 weeks. Dietary corticosterone increased serum and urinary corticosterone levels in a dose-dependent manner (P &lt; 0.01). The effects of corticosterone treatment on mammary gland development were analyzed digitally; p27 protein was detected immunohistochemically. The ductal extension and branching of the mammary gland were reduced in a dose-dependent manner by corticosterone treatment (P &lt; 0.05); however, the magnitude of the effect was greater on ductal branching. Overall, increasing dietary corticosterone reduced the total volume of mammary epithelium in a dose-dependent manner, an effect that remained even after adjustments for differences among animals in body mass. Consistent with this effect, the amount of p27 protein present in ductal mammary epithelial cells increased dose-dependently in response to increasing corticosterone administration (P &lt; 0.01). The hypothesis is proposed that dietary administration of corticosterone may imitate the effects of energy restriction on mammary carcinogenesis by regulation of mammary tissue size homeostasis via p27/kip1 mediated arrest of cell cycle progression.","author":[{"dropping-particle":"","family":"Zhu","given":"Z","non-dropping-particle":"","parse-names":false,"suffix":""},{"dropping-particle":"","family":"Jiang","given":"W","non-dropping-particle":"","parse-names":false,"suffix":""},{"dropping-particle":"","family":"Thompson","given":"H J","non-dropping-particle":"","parse-names":false,"suffix":""}],"container-title":"Carcinogenesis","id":"ITEM-1","issue":"12","issued":{"date-parts":[["1998","12","1"]]},"page":"2101-2106","title":"Effect of corticosterone administration on mammary gland development and p27 expression and their relationship to the effects of energy restriction on mammary carcinogenesis","type":"article-journal","volume":"19"},"uris":["http://www.mendeley.com/documents/?uuid=57fbfb58-b649-3bd8-9a93-30ce31c8a460"]}],"mendeley":{"formattedCitation":"(Zhu &lt;i&gt;et al.&lt;/i&gt;, 1998)","plainTextFormattedCitation":"(Zhu et al., 1998)","previouslyFormattedCitation":"(Zhu &lt;i&gt;et al.&lt;/i&gt;, 1998)"},"properties":{"noteIndex":0},"schema":"https://github.com/citation-style-language/schema/raw/master/csl-citation.json"}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(Zhu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since high doses ultimately reduce mammary gland size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(NANDI, 1958)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 hypothesize that our prolonged dexamethasone exposure will cause reductions in mammary gland development at PND16.5. This will be evident in the reduced count of alveolar cells and reduced adipocyte size. Despite the need of low doses of glucocorticoids for normal development of mammary glands, administration of deoxycorticosterone acetate at high doses caused mammary gland regression in mice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(NANDI, 1958)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Style w:val="Heading2Char"/>
          <w:rFonts w:asciiTheme="minorHAnsi" w:hAnsiTheme="minorHAnsi" w:cstheme="minorHAnsi"/>
          <w:i/>
          <w:sz w:val="22"/>
          <w:szCs w:val="22"/>
        </w:rPr>
      </w:pPr>
    </w:p>
    <w:p w:rsidR="003E213C" w:rsidRPr="001176AA" w:rsidRDefault="003E213C" w:rsidP="00CC5983">
      <w:pPr>
        <w:pStyle w:val="Heading3"/>
        <w:rPr>
          <w:rFonts w:asciiTheme="minorHAnsi" w:hAnsiTheme="minorHAnsi" w:cstheme="minorHAnsi"/>
        </w:rPr>
      </w:pPr>
      <w:bookmarkStart w:id="78" w:name="_Toc17059140"/>
      <w:r w:rsidRPr="001176AA">
        <w:rPr>
          <w:rFonts w:asciiTheme="minorHAnsi" w:hAnsiTheme="minorHAnsi" w:cstheme="minorHAnsi"/>
        </w:rPr>
        <w:t>Aim 2.2: How does maternal glucocorticoid exposure during lactation affect milk output and macronutrient composition?</w:t>
      </w:r>
      <w:bookmarkEnd w:id="78"/>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As prior studies show that a short-term glucocorticoid exposure reduced macronutrient yield but increased percentage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Lactation","type":"article-journal","volume":"152"},"uris":["http://www.mendeley.com/documents/?uuid=6e24e03a-a3e8-37e3-9e3a-407989e737a0"]},{"id":"ITEM-2","itemData":{"DOI":"10.1051/animres:2000125ï","abstract":"Israel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Sciences","id":"ITEM-2","issue":"4","issued":{"date-parts":[["2000"]]},"title":"Effect of dexamethasone on milk yield and composition in dairy cows","type":"article-journal","volume":"49"},"uris":["http://www.mendeley.com/documents/?uuid=82506096-33bb-3591-8494-c313db33ac20"]}],"mendeley":{"formattedCitation":"(Shamay &lt;i&gt;et al.&lt;/i&gt;, 2000; Vilela &amp; Giusti-Paiva, 2011)","plainTextFormattedCitation":"(Shamay et al., 2000; Vilela &amp; Giusti-Paiva, 2011)","previouslyFormattedCitation":"(Shamay &lt;i&gt;et al.&lt;/i&gt;, 2000; Vilela &amp; Giusti-Paiva,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(Shamay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2000; Vilela &amp; Giusti-Paiva,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 hypothesize that our prolonged exposure will increase milk protein and fat macronutrient percentage. As lactose is the regulator of milk output, reductions in milk and lactose yield will be simultaneous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(Varner &amp; Johnson, 1983)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Hence, I hypothesize that dexamethasone exposure will have unaltered lactose percentage despite the </w:t>
      </w:r>
      <w:r w:rsidRPr="001176AA">
        <w:rPr>
          <w:rFonts w:asciiTheme="minorHAnsi" w:hAnsiTheme="minorHAnsi" w:cstheme="minorHAnsi"/>
          <w:sz w:val="22"/>
          <w:szCs w:val="22"/>
        </w:rPr>
        <w:lastRenderedPageBreak/>
        <w:t>reductions in the milk output volume. The hypothesized results are in agreement with the previous hypothesis suggesting reduced mammary gland development in Aim 2.1, as a less developed mammary gland will yield less milk with altered macronutrient composition.</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i/>
          <w:sz w:val="22"/>
          <w:szCs w:val="22"/>
        </w:rPr>
      </w:pPr>
      <w:bookmarkStart w:id="79" w:name="_Toc17059141"/>
      <w:r w:rsidRPr="001176AA">
        <w:rPr>
          <w:rFonts w:asciiTheme="minorHAnsi" w:hAnsiTheme="minorHAnsi" w:cstheme="minorHAnsi"/>
        </w:rPr>
        <w:t>Aim 2.3: Is offspring metabolic health altered after maternal glucocorticoid exposure during lactation?</w:t>
      </w:r>
      <w:bookmarkEnd w:id="79"/>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Based on prior results showing that offspring of dams treated with dexamethasone at PND1-7, 1-14, and 1-21 showed reduced weights, had higher fasting blood glucose, and impaired lipid profile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(Jeje &amp; Raji,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I predict that offspring will have lower body weights at PND14.5, 16.5 (from groups of PND0.5-16.5 only), 21.5 (for groups PND0.5-21.5 only), and weekly afterwards until week 6 of age when the offspring will be sacrificed (for groups PND0.5-21.5 only). Additionally, I hypothesize that fat mass in experimental offspring will be higher despite an overall reduced body weight. When offspring undergo the GTT at 6 weeks of age, I expect that experimental offspring to have higher fasting blood glucose</w:t>
      </w:r>
      <w:r w:rsidRPr="001176AA">
        <w:rPr>
          <w:rStyle w:val="CommentReference"/>
          <w:rFonts w:asciiTheme="minorHAnsi" w:hAnsiTheme="minorHAnsi" w:cstheme="minorHAnsi"/>
        </w:rPr>
        <w:t xml:space="preserve"> </w:t>
      </w:r>
      <w:r w:rsidRPr="001176AA">
        <w:rPr>
          <w:rFonts w:asciiTheme="minorHAnsi" w:hAnsiTheme="minorHAnsi" w:cstheme="minorHAnsi"/>
          <w:sz w:val="22"/>
          <w:szCs w:val="22"/>
        </w:rPr>
        <w:t xml:space="preserve">with impaired glucose tolerance. Since glucocorticoids pass through the milk to the offspring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{"citationItems":[{"id":"ITEM-1","itemData":{"DOI":"10.1016/J.BEEM.2017.10.001","ISSN":"1521-690X","abstract":"Vertical transmission of glucocorticoids via breast milk might pose a mechanism through which lactating women could prepare their infants for the postnatal environment. The primary source of breast-milk glucocorticoids is probably the systemic circulation. Research from our group showed that milk cortisol and cortisone concentrations follow the diurnal rhythm of maternal hypothalamus–pituitary–adrenal axis activity, with a higher abundance of cortisone compared to cortisol. Measurement of breast-milk glucocorticoid concentrations is challenging due to possible cross-reactivity with progestagens and sex steroids, which are severely elevated during pregnancy and after parturition. This requires precise methods that are not hindered by cross reactivity, such as LC–MS/MS. There are some data suggesting that breast-milk glucocorticoids could promote intestinal maturation, either locally or after absorption into the systemic circulation. Breast-milk glucocorticoids might also have an effect on the intestinal microbiome, although this has not been studied thus far. Findings from studies investigating the systemic effects of breast-milk glucocorticoids are difficult to interpret, since none took the diurnal rhythm of glucocorticoids in breast milk into consideration, and various analytical methods were used. Nevertheless, glucocorticoids in breast milk might offer a novel potential pathway for signal transmission from mothers to their infants.","author":[{"dropping-particle":"","family":"Hollanders","given":"Jonneke J.","non-dropping-particle":"","parse-names":false,"suffix":""},{"dropping-particle":"","family":"Heijboer","given":"Annemieke C.","non-dropping-particle":"","parse-names":false,"suffix":""},{"dropping-particle":"","family":"Voorn","given":"Bibian","non-dropping-particle":"van der","parse-names":false,"suffix":""},{"dropping-particle":"","family":"Rotteveel","given":"Joost","non-dropping-particle":"","parse-names":false,"suffix":""},{"dropping-particle":"","family":"Finken","given":"Martijn J.J.","non-dropping-particle":"","parse-names":false,"suffix":""}],"container-title":"Best Practice &amp; Research Clinical Endocrinology &amp; Metabolism","id":"ITEM-1","issue":"4","issued":{"date-parts":[["2017","8","1"]]},"page":"397-408","publisher":"Baillière Tindall","title":"Nutritional programming by glucocorticoids in breast milk: Targets, mechanisms and possible implications","type":"article-journal","volume":"31"},"uris":["http://www.mendeley.com/documents/?uuid=22e51acb-56a4-3607-a80e-46051ecc8cf0"]}],"mendeley":{"formattedCitation":"(Hollanders &lt;i&gt;et al.&lt;/i&gt;, 2017)","plainTextFormattedCitation":"(Hollanders et al., 2017)","previouslyFormattedCitation":"(Hollanders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(Hollanders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since they promote adipogenesis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me.2014-1062","ISSN":"0888-8809","author":[{"dropping-particle":"","family":"Patel","given":"Rucha","non-dropping-particle":"","parse-names":false,"suffix":""},{"dropping-particle":"","family":"Williams-Dautovich","given":"Jasmine","non-dropping-particle":"","parse-names":false,"suffix":""},{"dropping-particle":"","family":"Cummins","given":"Carolyn L.","non-dropping-particle":"","parse-names":false,"suffix":""}],"container-title":"Molecular Endocrinology","id":"ITEM-1","issue":"7","issued":{"date-parts":[["2014","7","1"]]},"page":"999-1011","publisher":"Narnia","title":"Minireview: New Molecular Mediators of Glucocorticoid Receptor Activity in Metabolic Tissues","type":"article-journal","volume":"28"},"uris":["http://www.mendeley.com/documents/?uuid=758d9db1-cd39-3cdf-af31-b9ce7590ce6e"]}],"mendeley":{"formattedCitation":"(Patel &lt;i&gt;et al.&lt;/i&gt;, 2014)","plainTextFormattedCitation":"(Patel et al., 2014)","previouslyFormattedCitation":"(Patel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(Patel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I hypothesize that fat pads collected from offspring of experimental group PND0.5-21.5 will have higher mass than controls. Future studies will explore the molecular underpinnings of these phenotypes.</w:t>
      </w:r>
    </w:p>
    <w:p w:rsidR="003E213C" w:rsidRPr="001176AA" w:rsidRDefault="003E213C" w:rsidP="003E213C">
      <w:pPr>
        <w:rPr>
          <w:rStyle w:val="Heading1Char"/>
          <w:rFonts w:asciiTheme="minorHAnsi" w:hAnsiTheme="minorHAnsi" w:cstheme="minorHAnsi"/>
          <w:sz w:val="22"/>
          <w:szCs w:val="22"/>
        </w:rPr>
      </w:pPr>
    </w:p>
    <w:p w:rsidR="003E213C" w:rsidRPr="001176AA" w:rsidRDefault="003E213C" w:rsidP="00CC5983">
      <w:pPr>
        <w:pStyle w:val="Heading2"/>
        <w:rPr>
          <w:rFonts w:asciiTheme="minorHAnsi" w:hAnsiTheme="minorHAnsi" w:cstheme="minorHAnsi"/>
        </w:rPr>
      </w:pPr>
      <w:bookmarkStart w:id="80" w:name="_Toc17059142"/>
      <w:bookmarkStart w:id="81" w:name="_Toc17109160"/>
      <w:r w:rsidRPr="001176AA">
        <w:rPr>
          <w:rStyle w:val="Heading1Char"/>
          <w:rFonts w:asciiTheme="minorHAnsi" w:hAnsiTheme="minorHAnsi" w:cstheme="minorHAnsi"/>
          <w:sz w:val="26"/>
          <w:szCs w:val="26"/>
        </w:rPr>
        <w:t>Potential Pitfalls and Alternate Approaches (Aims 2.1-2.3)</w:t>
      </w:r>
      <w:bookmarkEnd w:id="80"/>
      <w:bookmarkEnd w:id="81"/>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It is possible that the chronic dexamethasone exposure will drastically reduce mammary gland capacity to produce milk, making it impossible to nurse pups and ultimately leading to pup death. In that case, we will alter dexamethasone exposures in new cohorts with treatment windows as follows: PND1-7, PND7-14, and PND14-21. This will allow us to determine more accurately when the effects of dexamethasone are most critical on the offspring.</w:t>
      </w:r>
    </w:p>
    <w:p w:rsidR="003E213C" w:rsidRPr="001176AA" w:rsidRDefault="003E213C" w:rsidP="003E213C">
      <w:pPr>
        <w:rPr>
          <w:rFonts w:asciiTheme="minorHAnsi" w:hAnsiTheme="minorHAnsi" w:cstheme="minorHAnsi"/>
        </w:rPr>
      </w:pPr>
      <w:r w:rsidRPr="001176AA">
        <w:rPr>
          <w:rFonts w:asciiTheme="minorHAnsi" w:hAnsiTheme="minorHAnsi" w:cstheme="minorHAnsi"/>
        </w:rPr>
        <w:br w:type="page"/>
      </w:r>
    </w:p>
    <w:p w:rsidR="003E213C" w:rsidRDefault="003E213C" w:rsidP="00CC5983">
      <w:pPr>
        <w:pStyle w:val="Heading1"/>
        <w:rPr>
          <w:rFonts w:asciiTheme="minorHAnsi" w:hAnsiTheme="minorHAnsi" w:cstheme="minorHAnsi"/>
        </w:rPr>
      </w:pPr>
      <w:bookmarkStart w:id="82" w:name="_Toc17059083"/>
      <w:bookmarkStart w:id="83" w:name="_Toc17109161"/>
      <w:r w:rsidRPr="001176AA">
        <w:rPr>
          <w:rFonts w:asciiTheme="minorHAnsi" w:hAnsiTheme="minorHAnsi" w:cstheme="minorHAnsi"/>
        </w:rPr>
        <w:lastRenderedPageBreak/>
        <w:t>Specific Aim 3</w:t>
      </w:r>
      <w:bookmarkEnd w:id="82"/>
      <w:bookmarkEnd w:id="83"/>
    </w:p>
    <w:p w:rsidR="00525095" w:rsidRPr="00525095" w:rsidRDefault="00525095" w:rsidP="00525095"/>
    <w:p w:rsidR="003E213C" w:rsidRPr="001176AA" w:rsidRDefault="003E213C" w:rsidP="003E213C">
      <w:pPr>
        <w:rPr>
          <w:rFonts w:asciiTheme="minorHAnsi" w:hAnsiTheme="minorHAnsi" w:cstheme="minorHAnsi"/>
          <w:b/>
          <w:sz w:val="22"/>
          <w:szCs w:val="22"/>
        </w:rPr>
      </w:pPr>
      <w:r w:rsidRPr="001176AA">
        <w:rPr>
          <w:rFonts w:asciiTheme="minorHAnsi" w:hAnsiTheme="minorHAnsi" w:cstheme="minorHAnsi"/>
          <w:b/>
          <w:sz w:val="22"/>
          <w:szCs w:val="22"/>
        </w:rPr>
        <w:t xml:space="preserve">Elucidate the consequences of placental nutritional stress driven by mTORC1 hyperactivation on placental role.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placenta is the direct and only site of communication between mother and fetus during </w:t>
      </w:r>
      <w:r w:rsidRPr="001176AA">
        <w:rPr>
          <w:rFonts w:asciiTheme="minorHAnsi" w:hAnsiTheme="minorHAnsi" w:cstheme="minorHAnsi"/>
          <w:i/>
          <w:sz w:val="22"/>
          <w:szCs w:val="22"/>
        </w:rPr>
        <w:t>in utero</w:t>
      </w:r>
      <w:r w:rsidRPr="001176AA">
        <w:rPr>
          <w:rFonts w:asciiTheme="minorHAnsi" w:hAnsiTheme="minorHAnsi" w:cstheme="minorHAnsi"/>
          <w:sz w:val="22"/>
          <w:szCs w:val="22"/>
        </w:rPr>
        <w:t xml:space="preserve"> development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(Brett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placenta is the rate-limiting step for fetal nutrient and gas acquisition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(Brett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the placenta plays an important endocrine role to promote fetal growth and nutrient supply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005666E8">
        <w:rPr>
          <w:rFonts w:asciiTheme="minorHAnsi" w:hAnsiTheme="minorHAnsi" w:cstheme="minorHAnsi"/>
          <w:sz w:val="22"/>
          <w:szCs w:val="22"/>
        </w:rPr>
        <w:t xml:space="preserve">, and it </w:t>
      </w:r>
      <w:r w:rsidRPr="001176AA">
        <w:rPr>
          <w:rFonts w:asciiTheme="minorHAnsi" w:hAnsiTheme="minorHAnsi" w:cstheme="minorHAnsi"/>
          <w:sz w:val="22"/>
          <w:szCs w:val="22"/>
        </w:rPr>
        <w:t xml:space="preserve">is highly regulated to ensure adequate growth of the fetus in normal pregnancies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2018&lt;i&gt;a&lt;/i&gt;)","plainTextFormattedCitation":"(Napso et al., 2018a)","previouslyFormattedCitation":"(Napso &lt;i&gt;et al.&lt;/i&gt;, 2018&lt;i&gt;a&lt;/i&gt;)"},"properties":{"noteIndex":0},"schema":"https://github.com/citation-style-language/schema/raw/master/csl-citation.json"}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(Napso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2018</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cases of maternal nutritional stress by obesity, placental nutrient transport and endocrine function are believed to be suboptimal leading to unhealthy fetal growth </w:t>
      </w:r>
      <w:r w:rsidRPr="001176AA">
        <w:rPr>
          <w:rFonts w:asciiTheme="minorHAnsi" w:hAnsiTheme="minorHAnsi" w:cstheme="minorHAnsi"/>
          <w:sz w:val="22"/>
          <w:szCs w:val="22"/>
        </w:rPr>
        <w:fldChar w:fldCharType="begin" w:fldLock="1"/>
      </w:r>
      <w:r w:rsidR="006333C4" w:rsidRPr="001176AA">
        <w:rPr>
          <w:rFonts w:asciiTheme="minorHAnsi" w:hAnsiTheme="minorHAnsi" w:cstheme="minorHAnsi"/>
          <w:sz w:val="22"/>
          <w:szCs w:val="22"/>
        </w:rPr>
        <w:instrText>ADDIN CSL_CITATION {"citationItems":[{"id":"ITEM-1","itemData":{"ISSN":"1941-2797","PMID":"19173021","abstract":"The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gynecology","id":"ITEM-1","issue":"4","issued":{"date-parts":[["2008"]]},"page":"170-8","publisher":"MedReviews, LLC","title":"The impact of maternal obesity on maternal and fetal health.","type":"article-journal","volume":"1"},"uris":["http://www.mendeley.com/documents/?uuid=a691fb6b-a3de-3348-b237-545f7e5212a7"]},{"id":"ITEM-2","itemData":{"DOI":"10.1017/S2040174412000529","ISSN":"2040-1752","PMID":"25054676","abstract":"The mechanisms linking maternal nutrition to fetal growth and programming of adult disease remain to be fully established. We review data on changes in placental transport in response to altered maternal nutrition, including compromized utero-placental blood flow. In human intrauterine growth restriction and in most animal models involving maternal undernutrition or restricted placental blood flow, the activity of placental transporters, in particular for amino acids, is decreased in late pregnancy. The effect of maternal overnutrition on placental transport remains largely unexplored. However, some, but not all, studies in women with diabetes giving birth to large babies indicate an upregulation of placental transporters for amino acids, glucose and fatty acids. These data support the concept that the placenta responds to maternal nutritional cues by altering placental function to match fetal growth to the ability of the maternal supply line to allocate resources to the fetus. On the other hand, some findings in humans and mice suggest that placental transporters are regulated in response to fetal demand signals. These observations are consistent with the idea that fetal signals regulate placental function to compensate for changes in nutrient availability. We propose that the placenta integrates maternal and fetal nutritional cues with information from intrinsic nutrient sensors. Together, these signals regulate placental growth and nutrient transport to balance fetal demand with the ability of the mother to support pregnancy. Thus, the placenta plays a critical role in modulating maternal-fetal resource allocation, thereby affecting fetal growth and the long-term health of the offspring.","author":[{"dropping-particle":"","family":"Gaccioli","given":"F","non-dropping-particle":"","parse-names":false,"suffix":""},{"dropping-particle":"","family":"Lager","given":"S","non-dropping-particle":"","parse-names":false,"suffix":""},{"dropping-particle":"","family":"Powell","given":"T L","non-dropping-particle":"","parse-names":false,"suffix":""},{"dropping-particle":"","family":"Jansson","given":"T","non-dropping-particle":"","parse-names":false,"suffix":""}],"container-title":"Journal of developmental origins of health and disease","id":"ITEM-2","issue":"2","issued":{"date-parts":[["2013","4"]]},"page":"101-15","publisher":"NIH Public Access","title":"Placental transport in response to altered maternal nutrition.","type":"article-journal","volume":"4"},"uris":["http://www.mendeley.com/documents/?uuid=5a5e7ed3-0124-3a00-bd7f-0aa37e64d677"]}],"mendeley":{"formattedCitation":"(Leddy &lt;i&gt;et al.&lt;/i&gt;, 2008; Gaccioli &lt;i&gt;et al.&lt;/i&gt;, 2013&lt;i&gt;a&lt;/i&gt;)","plainTextFormattedCitation":"(Leddy et al., 2008; Gaccioli et al., 2013a)","previouslyFormattedCitation":"(Leddy &lt;i&gt;et al.&lt;/i&gt;, 2008; Gaccioli &lt;i&gt;et al.&lt;/i&gt;, 2013&lt;i&gt;a&lt;/i&gt;)"},"properties":{"noteIndex":0},"schema":"https://github.com/citation-style-language/schema/raw/master/csl-citation.json"}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(Leddy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2008; Gaccioli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Alarmingly, data collected from 47 states in the United States show that more than 50% of pregnant women were either obese or overweight in 2014</w:t>
      </w:r>
      <w:r w:rsidRPr="001176AA">
        <w:rPr>
          <w:rStyle w:val="FootnoteReference"/>
          <w:rFonts w:asciiTheme="minorHAnsi" w:hAnsiTheme="minorHAnsi" w:cstheme="minorHAnsi"/>
        </w:rPr>
        <w:footnoteReference w:id="8"/>
      </w:r>
      <w:r w:rsidRPr="001176AA">
        <w:rPr>
          <w:rFonts w:asciiTheme="minorHAnsi" w:hAnsiTheme="minorHAnsi" w:cstheme="minorHAnsi"/>
          <w:sz w:val="22"/>
          <w:szCs w:val="22"/>
        </w:rPr>
        <w:t xml:space="preserv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(Branum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exact mechanisms by which the offspring health is affected in response to maternal obesity has been linked to placental mTORC1 function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2005; 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2007; Mparmpakas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 Jansson &amp; Powell,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To model excessive nutritional stress, such as that of maternal obesity, I will use a genetic model of mTORC1 hyperactivation in the placenta using a trophoblast-specific driver. With this model, I will determine placental hormone production and evaluate nutrient transport, along with </w:t>
      </w:r>
      <w:r w:rsidR="00963A33">
        <w:rPr>
          <w:rFonts w:asciiTheme="minorHAnsi" w:hAnsiTheme="minorHAnsi" w:cstheme="minorHAnsi"/>
          <w:sz w:val="22"/>
          <w:szCs w:val="22"/>
        </w:rPr>
        <w:t xml:space="preserve">fetal and </w:t>
      </w:r>
      <w:r w:rsidRPr="001176AA">
        <w:rPr>
          <w:rFonts w:asciiTheme="minorHAnsi" w:hAnsiTheme="minorHAnsi" w:cstheme="minorHAnsi"/>
          <w:sz w:val="22"/>
          <w:szCs w:val="22"/>
        </w:rPr>
        <w:t xml:space="preserve">offspring metabolic health. </w:t>
      </w:r>
      <w:r w:rsidRPr="001176AA">
        <w:rPr>
          <w:rFonts w:asciiTheme="minorHAnsi" w:hAnsiTheme="minorHAnsi" w:cstheme="minorHAnsi"/>
          <w:sz w:val="22"/>
          <w:szCs w:val="22"/>
          <w:u w:val="single"/>
        </w:rPr>
        <w:t xml:space="preserve">My hypothesis is that </w:t>
      </w:r>
      <w:r w:rsidR="00963A33">
        <w:rPr>
          <w:rFonts w:asciiTheme="minorHAnsi" w:hAnsiTheme="minorHAnsi" w:cstheme="minorHAnsi"/>
          <w:sz w:val="22"/>
          <w:szCs w:val="22"/>
          <w:u w:val="single"/>
        </w:rPr>
        <w:t xml:space="preserve">placental </w:t>
      </w:r>
      <w:r w:rsidRPr="001176AA">
        <w:rPr>
          <w:rFonts w:asciiTheme="minorHAnsi" w:hAnsiTheme="minorHAnsi" w:cstheme="minorHAnsi"/>
          <w:sz w:val="22"/>
          <w:szCs w:val="22"/>
          <w:u w:val="single"/>
        </w:rPr>
        <w:t>mTORC1-hyperactivation as a model of obesity will increase placental and fetal development rate through alterations in placental nutrient transport and endocrine function and will cause impaired offspring health.</w:t>
      </w:r>
      <w:r w:rsidRPr="001176AA">
        <w:rPr>
          <w:rFonts w:asciiTheme="minorHAnsi" w:hAnsiTheme="minorHAnsi" w:cstheme="minorHAnsi"/>
          <w:sz w:val="22"/>
          <w:szCs w:val="22"/>
        </w:rPr>
        <w:t xml:space="preserve"> To test this hypothesis, I will examine a) how placental mTORC1 hyperactivation affects placental development and function and b) how mTORC1 hyperactivation affects fetal and offspring development and health.</w:t>
      </w:r>
    </w:p>
    <w:p w:rsidR="003E213C" w:rsidRPr="001176AA" w:rsidRDefault="003E213C" w:rsidP="003E213C">
      <w:pPr>
        <w:rPr>
          <w:rFonts w:asciiTheme="minorHAnsi" w:hAnsiTheme="minorHAnsi" w:cstheme="minorHAnsi"/>
          <w:sz w:val="22"/>
          <w:szCs w:val="22"/>
        </w:rPr>
      </w:pPr>
    </w:p>
    <w:p w:rsidR="003E213C" w:rsidRDefault="003E213C" w:rsidP="00CC5983">
      <w:pPr>
        <w:pStyle w:val="Heading2"/>
        <w:rPr>
          <w:rFonts w:asciiTheme="minorHAnsi" w:hAnsiTheme="minorHAnsi" w:cstheme="minorHAnsi"/>
        </w:rPr>
      </w:pPr>
      <w:bookmarkStart w:id="84" w:name="_Toc16190074"/>
      <w:bookmarkStart w:id="85" w:name="_Toc17059084"/>
      <w:bookmarkStart w:id="86" w:name="_Toc17109162"/>
      <w:r w:rsidRPr="001176AA">
        <w:rPr>
          <w:rFonts w:asciiTheme="minorHAnsi" w:hAnsiTheme="minorHAnsi" w:cstheme="minorHAnsi"/>
        </w:rPr>
        <w:t>Rationale and Background</w:t>
      </w:r>
      <w:bookmarkEnd w:id="84"/>
      <w:bookmarkEnd w:id="85"/>
      <w:bookmarkEnd w:id="86"/>
    </w:p>
    <w:p w:rsidR="00525095" w:rsidRPr="00525095" w:rsidRDefault="00525095" w:rsidP="00525095"/>
    <w:p w:rsidR="003E213C" w:rsidRPr="001176AA" w:rsidRDefault="003E213C" w:rsidP="00CC5983">
      <w:pPr>
        <w:pStyle w:val="Heading3"/>
        <w:rPr>
          <w:rFonts w:asciiTheme="minorHAnsi" w:hAnsiTheme="minorHAnsi" w:cstheme="minorHAnsi"/>
        </w:rPr>
      </w:pPr>
      <w:bookmarkStart w:id="87" w:name="_Toc16190075"/>
      <w:bookmarkStart w:id="88" w:name="_Toc17059085"/>
      <w:r w:rsidRPr="001176AA">
        <w:rPr>
          <w:rFonts w:asciiTheme="minorHAnsi" w:hAnsiTheme="minorHAnsi" w:cstheme="minorHAnsi"/>
        </w:rPr>
        <w:t>Murine Placental Development and Physiology</w:t>
      </w:r>
      <w:bookmarkEnd w:id="87"/>
      <w:bookmarkEnd w:id="88"/>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definitive structure of the mouse placenta is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placenta encompasses two sides, an arc-shaped surface facing the maternal side and another flat surface facing the fetal side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(Georgiades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(Woods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Three exchange barriers exist moving inwards from the decidua to the fetal compartment including two syncytiotrophoblast layers (in the labyrinth layer) and one fetal endothelial cell layer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(Georgiades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two syncytiotrophoblast barriers comprise the microvillous membrane facing the maternal circulation and the basal membrane facing fetal circulation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(Brett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Figure 1 represents the mouse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(Bronson &amp; Bale,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525095" w:rsidRPr="001176AA" w:rsidRDefault="00525095"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At midgestation, placental invasion of the maternal uterine cavity occurs to allow maternal blood flow into the placental cavity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2003; Woods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invasion permits direct nutrient uptake from the maternal circulation to the fetus through the placenta. Prior to this invasion, </w:t>
      </w:r>
      <w:r w:rsidRPr="001176AA">
        <w:rPr>
          <w:rFonts w:asciiTheme="minorHAnsi" w:hAnsiTheme="minorHAnsi" w:cstheme="minorHAnsi"/>
          <w:sz w:val="22"/>
          <w:szCs w:val="22"/>
        </w:rPr>
        <w:lastRenderedPageBreak/>
        <w:t xml:space="preserve">the embryo acquires nutrients from the yolk sac, the initial placental structure that absorbs nutrients from maternal circulation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2003; Woods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7B744A">
      <w:pPr>
        <w:pStyle w:val="Heading4"/>
        <w:rPr>
          <w:rFonts w:asciiTheme="minorHAnsi" w:hAnsiTheme="minorHAnsi" w:cstheme="minorHAnsi"/>
        </w:rPr>
      </w:pPr>
      <w:bookmarkStart w:id="89" w:name="_Toc16512863"/>
      <w:bookmarkStart w:id="90" w:name="_Toc17059086"/>
      <w:r w:rsidRPr="001176AA">
        <w:rPr>
          <w:rFonts w:asciiTheme="minorHAnsi" w:hAnsiTheme="minorHAnsi" w:cstheme="minorHAnsi"/>
        </w:rPr>
        <w:t xml:space="preserve">Figure 1: Diagram representing the mouse placental cell types and zones from </w:t>
      </w:r>
      <w:r w:rsidRPr="001176AA">
        <w:rPr>
          <w:rFonts w:asciiTheme="minorHAnsi" w:hAnsiTheme="minorHAnsi" w:cstheme="minorHAnsi"/>
        </w:rPr>
        <w:fldChar w:fldCharType="begin" w:fldLock="1"/>
      </w:r>
      <w:r w:rsidRPr="001176AA">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1176AA">
        <w:rPr>
          <w:rFonts w:asciiTheme="minorHAnsi" w:hAnsiTheme="minorHAnsi" w:cstheme="minorHAnsi"/>
        </w:rPr>
        <w:fldChar w:fldCharType="separate"/>
      </w:r>
      <w:r w:rsidRPr="001176AA">
        <w:rPr>
          <w:rFonts w:asciiTheme="minorHAnsi" w:hAnsiTheme="minorHAnsi" w:cstheme="minorHAnsi"/>
          <w:noProof/>
        </w:rPr>
        <w:t>(Bronson &amp; Bale, 2016)</w:t>
      </w:r>
      <w:bookmarkEnd w:id="89"/>
      <w:bookmarkEnd w:id="90"/>
      <w:r w:rsidRPr="001176AA">
        <w:rPr>
          <w:rFonts w:asciiTheme="minorHAnsi" w:hAnsiTheme="minorHAnsi" w:cstheme="minorHAnsi"/>
        </w:rPr>
        <w:fldChar w:fldCharType="end"/>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noProof/>
          <w:sz w:val="22"/>
          <w:szCs w:val="22"/>
        </w:rPr>
        <w:drawing>
          <wp:anchor distT="0" distB="0" distL="114300" distR="114300" simplePos="0" relativeHeight="251661312" behindDoc="1" locked="0" layoutInCell="1" allowOverlap="1" wp14:anchorId="626A5870" wp14:editId="24CFA132">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5"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i/>
          <w:iCs/>
          <w:sz w:val="22"/>
          <w:szCs w:val="22"/>
        </w:rPr>
        <w:t>Neuropsychopharmacology Reviews</w:t>
      </w:r>
      <w:r w:rsidRPr="001176AA">
        <w:rPr>
          <w:rFonts w:asciiTheme="minorHAnsi" w:hAnsiTheme="minorHAnsi" w:cstheme="minorHAnsi"/>
          <w:sz w:val="22"/>
          <w:szCs w:val="22"/>
        </w:rPr>
        <w:t xml:space="preserve"> (2016) </w:t>
      </w:r>
      <w:r w:rsidRPr="001176AA">
        <w:rPr>
          <w:rFonts w:asciiTheme="minorHAnsi" w:hAnsiTheme="minorHAnsi" w:cstheme="minorHAnsi"/>
          <w:b/>
          <w:bCs/>
          <w:sz w:val="22"/>
          <w:szCs w:val="22"/>
        </w:rPr>
        <w:t>41</w:t>
      </w:r>
      <w:r w:rsidRPr="001176AA">
        <w:rPr>
          <w:rFonts w:asciiTheme="minorHAnsi" w:hAnsiTheme="minorHAnsi" w:cstheme="minorHAnsi"/>
          <w:sz w:val="22"/>
          <w:szCs w:val="22"/>
        </w:rPr>
        <w:t>, 207-218;</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doi:10.1038/npp.2015.231</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rPr>
      </w:pPr>
      <w:bookmarkStart w:id="91" w:name="_Toc17059087"/>
      <w:r w:rsidRPr="001176AA">
        <w:rPr>
          <w:rFonts w:asciiTheme="minorHAnsi" w:hAnsiTheme="minorHAnsi" w:cstheme="minorHAnsi"/>
        </w:rPr>
        <w:t>Maternal Obesity Prevalence and Risk</w:t>
      </w:r>
      <w:bookmarkEnd w:id="91"/>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Obesity in pregnancy is on the rise in the Unites states with an 11.3% increase from 2005 till 2014 in pregnant women, accounting for 7.3% of the global burden of obesity for 2014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{"citationItems":[{"id":"ITEM-1","itemData":{"DOI":"10.1371/journal.pone.0202183","ISSN":"19326203","abstract":"OBJECTIVE To estimate the global and country-level burden of overweight and obesity among pregnant women from 2005 to 2014. METHODS Publicly accessible country-level data were collected from the World Health Organization, the World Bank and the Food and Agricultural Organization. We estimated the number of overweight and obese pregnant women among 184 countries and determined the time-related trend from 2005 to 2014. Based on panel data model, we determined the effects of food energy supply, urbanization, gross national income and female employment on the number of overweight and obese pregnant women. RESULTS We estimated that 38.9 million overweight and obese pregnant women and 14.6 million obese pregnant women existed globally in 2014. In upper middle income countries and lower middle income countries, there were sharp increases in the number of overweight and obese pregnant women. In 2014, the percentage of female with overweight and obesity in India was 21.7%, and India had the largest number of overweight and obese pregnant women (4.3 million), which accounted for 11.1% in the world. In the United States of America, a third of women were obese, and the number of obese pregnant women was 1.1 million. In high income countries, caloric supply and urbanization were positively associated with the number of overweight and obese pregnant women. The percentage of employment in agriculture was inversely associated with the number of overweight and obese pregnant women, but only in upper middle income countries and lower middle income countries. CONCLUSION The number of overweight and obese pregnant women has increased in high income and middle income countries. Environmental changes could lead to increased caloric supply and decreased energy expenditure among women. National and local governments should work together to create a healthy food environment.","author":[{"dropping-particle":"","family":"Chen","given":"Cheng","non-dropping-particle":"","parse-names":false,"suffix":""},{"dropping-particle":"","family":"Xu","given":"Xianglong","non-dropping-particle":"","parse-names":false,"suffix":""},{"dropping-particle":"","family":"Yan","given":"Yan","non-dropping-particle":"","parse-names":false,"suffix":""}],"container-title":"PLoS ONE","id":"ITEM-1","issue":"8","issued":{"date-parts":[["2018","8","1"]]},"publisher":"Public Library of Science","title":"Estimated global overweight and obesity burden in pregnant women based on panel data model","type":"article-journal","volume":"13"},"uris":["http://www.mendeley.com/documents/?uuid=6ca229c8-7190-3f2b-9cd1-cff1ce87e1d2"]}],"mendeley":{"formattedCitation":"(Chen &lt;i&gt;et al.&lt;/i&gt;, 2018)","plainTextFormattedCitation":"(Chen et al., 2018)","previouslyFormattedCitation":"(Chen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(Chen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a large cohort study of 287213 participants, 24.3% of pregnant women were obese and 9.6% had severe obesity at the time of their first antenatal appointment booking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(Sebire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Increasing maternal BMI had higher odds of having gestational diabetes, prolonged hospital postnatal stay, emergency cesarean section, offspring birthweight higher than the 90% percentile, stillbirth, and other antenatal, maternal and fetal complications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(Sebire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another cohort study of 96801 participants, 18.2% of women were overweight and 10.1% were classified as obese pre-pregnancy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(Baeten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Pre-pregnancy overweight and obesity were had elevated risk of preeclampsia and eclampsia, gestational diabetes, and delivering preterm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(Baeten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Pre-pregnancy obesity had significantly increased risk of infant death within the first year of life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(Baeten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pre-pregnancy obesity is positively associated with large-for-gestational-age deliveries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Gynecology","id":"ITEM-1","issue":"3","issued":{"date-parts":[["2004","9"]]},"page":"964-968","title":"The influence of obesity and diabetes on the prevalence of macrosomia","type":"article-journal","volume":"191"},"uris":["http://www.mendeley.com/documents/?uuid=74fd9001-04f1-33c8-a1e9-e73ce4bd2a79"]}],"mendeley":{"formattedCitation":"(Ehrenberg &lt;i&gt;et al.&lt;/i&gt;, 2004)","plainTextFormattedCitation":"(Ehrenberg et al., 2004)","previouslyFormattedCitation":"(Ehrenberg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(Ehrenberg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rPr>
      </w:pPr>
      <w:bookmarkStart w:id="92" w:name="_Toc17059088"/>
      <w:r w:rsidRPr="001176AA">
        <w:rPr>
          <w:rFonts w:asciiTheme="minorHAnsi" w:hAnsiTheme="minorHAnsi" w:cstheme="minorHAnsi"/>
        </w:rPr>
        <w:t>Role of Placental mTORC1</w:t>
      </w:r>
      <w:bookmarkEnd w:id="92"/>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mTORC1 is a crucial nutrient sensor that plays a role in integrating maternal and fetal signals to ensure adequate nutrient transport to the fetus through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2005; 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2007; Mparmpakas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 Jansson &amp; Powell,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Expression of mTORC1 was detected in the syncytiotrophoblasts of human placentas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rPr>
      </w:pPr>
    </w:p>
    <w:p w:rsidR="003E213C" w:rsidRPr="001176AA" w:rsidRDefault="003E213C" w:rsidP="00CC5983">
      <w:pPr>
        <w:pStyle w:val="Heading3"/>
        <w:rPr>
          <w:rFonts w:asciiTheme="minorHAnsi" w:hAnsiTheme="minorHAnsi" w:cstheme="minorHAnsi"/>
        </w:rPr>
      </w:pPr>
      <w:bookmarkStart w:id="93" w:name="_Toc17059089"/>
      <w:r w:rsidRPr="001176AA">
        <w:rPr>
          <w:rFonts w:asciiTheme="minorHAnsi" w:hAnsiTheme="minorHAnsi" w:cstheme="minorHAnsi"/>
        </w:rPr>
        <w:lastRenderedPageBreak/>
        <w:t>mTORC1 and Placental Amino Acid Transport</w:t>
      </w:r>
      <w:bookmarkEnd w:id="9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Amino acid concentrations are higher in the fetal umbilical vein than in the mother’s circulation showing a need for active transport of amino acids through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(Cetin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1176AA">
        <w:rPr>
          <w:rFonts w:asciiTheme="minorHAnsi" w:hAnsiTheme="minorHAnsi" w:cstheme="minorHAnsi"/>
          <w:sz w:val="22"/>
          <w:szCs w:val="22"/>
          <w:shd w:val="clear" w:color="auto" w:fill="FFFFFF"/>
        </w:rPr>
        <w:t xml:space="preserve">β, system y+, and other systems </w:t>
      </w:r>
      <w:r w:rsidRPr="001176AA">
        <w:rPr>
          <w:rFonts w:asciiTheme="minorHAnsi" w:hAnsiTheme="minorHAnsi" w:cstheme="minorHAnsi"/>
          <w:sz w:val="22"/>
          <w:szCs w:val="22"/>
          <w:shd w:val="clear" w:color="auto" w:fill="FFFFFF"/>
        </w:rPr>
        <w:fldChar w:fldCharType="begin" w:fldLock="1"/>
      </w:r>
      <w:r w:rsidRPr="001176AA">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1176AA">
        <w:rPr>
          <w:rFonts w:asciiTheme="minorHAnsi" w:hAnsiTheme="minorHAnsi" w:cstheme="minorHAnsi"/>
          <w:sz w:val="22"/>
          <w:szCs w:val="22"/>
          <w:shd w:val="clear" w:color="auto" w:fill="FFFFFF"/>
        </w:rPr>
        <w:fldChar w:fldCharType="separate"/>
      </w:r>
      <w:r w:rsidRPr="001176AA">
        <w:rPr>
          <w:rFonts w:asciiTheme="minorHAnsi" w:hAnsiTheme="minorHAnsi" w:cstheme="minorHAnsi"/>
          <w:noProof/>
          <w:sz w:val="22"/>
          <w:szCs w:val="22"/>
          <w:shd w:val="clear" w:color="auto" w:fill="FFFFFF"/>
        </w:rPr>
        <w:t xml:space="preserve">(Regnault </w:t>
      </w:r>
      <w:r w:rsidRPr="001176AA">
        <w:rPr>
          <w:rFonts w:asciiTheme="minorHAnsi" w:hAnsiTheme="minorHAnsi" w:cstheme="minorHAnsi"/>
          <w:i/>
          <w:noProof/>
          <w:sz w:val="22"/>
          <w:szCs w:val="22"/>
          <w:shd w:val="clear" w:color="auto" w:fill="FFFFFF"/>
        </w:rPr>
        <w:t>et al.</w:t>
      </w:r>
      <w:r w:rsidRPr="001176AA">
        <w:rPr>
          <w:rFonts w:asciiTheme="minorHAnsi" w:hAnsiTheme="minorHAnsi" w:cstheme="minorHAnsi"/>
          <w:noProof/>
          <w:sz w:val="22"/>
          <w:szCs w:val="22"/>
          <w:shd w:val="clear" w:color="auto" w:fill="FFFFFF"/>
        </w:rPr>
        <w:t xml:space="preserve">, 2002; Gaccioli </w:t>
      </w:r>
      <w:r w:rsidRPr="001176AA">
        <w:rPr>
          <w:rFonts w:asciiTheme="minorHAnsi" w:hAnsiTheme="minorHAnsi" w:cstheme="minorHAnsi"/>
          <w:i/>
          <w:noProof/>
          <w:sz w:val="22"/>
          <w:szCs w:val="22"/>
          <w:shd w:val="clear" w:color="auto" w:fill="FFFFFF"/>
        </w:rPr>
        <w:t>et al.</w:t>
      </w:r>
      <w:r w:rsidRPr="001176AA">
        <w:rPr>
          <w:rFonts w:asciiTheme="minorHAnsi" w:hAnsiTheme="minorHAnsi" w:cstheme="minorHAnsi"/>
          <w:noProof/>
          <w:sz w:val="22"/>
          <w:szCs w:val="22"/>
          <w:shd w:val="clear" w:color="auto" w:fill="FFFFFF"/>
        </w:rPr>
        <w:t xml:space="preserve">, 2015; Vaughan </w:t>
      </w:r>
      <w:r w:rsidRPr="001176AA">
        <w:rPr>
          <w:rFonts w:asciiTheme="minorHAnsi" w:hAnsiTheme="minorHAnsi" w:cstheme="minorHAnsi"/>
          <w:i/>
          <w:noProof/>
          <w:sz w:val="22"/>
          <w:szCs w:val="22"/>
          <w:shd w:val="clear" w:color="auto" w:fill="FFFFFF"/>
        </w:rPr>
        <w:t>et al.</w:t>
      </w:r>
      <w:r w:rsidRPr="001176AA">
        <w:rPr>
          <w:rFonts w:asciiTheme="minorHAnsi" w:hAnsiTheme="minorHAnsi" w:cstheme="minorHAnsi"/>
          <w:noProof/>
          <w:sz w:val="22"/>
          <w:szCs w:val="22"/>
          <w:shd w:val="clear" w:color="auto" w:fill="FFFFFF"/>
        </w:rPr>
        <w:t>, 2017)</w:t>
      </w:r>
      <w:r w:rsidRPr="001176AA">
        <w:rPr>
          <w:rFonts w:asciiTheme="minorHAnsi" w:hAnsiTheme="minorHAnsi" w:cstheme="minorHAnsi"/>
          <w:sz w:val="22"/>
          <w:szCs w:val="22"/>
          <w:shd w:val="clear" w:color="auto" w:fill="FFFFFF"/>
        </w:rPr>
        <w:fldChar w:fldCharType="end"/>
      </w:r>
      <w:r w:rsidRPr="001176AA">
        <w:rPr>
          <w:rFonts w:asciiTheme="minorHAnsi" w:hAnsiTheme="minorHAnsi" w:cstheme="minorHAnsi"/>
          <w:sz w:val="22"/>
          <w:szCs w:val="22"/>
          <w:shd w:val="clear" w:color="auto" w:fill="FFFFFF"/>
        </w:rPr>
        <w:t xml:space="preserve">. </w:t>
      </w:r>
      <w:r w:rsidRPr="001176AA">
        <w:rPr>
          <w:rFonts w:asciiTheme="minorHAnsi" w:hAnsiTheme="minorHAnsi" w:cstheme="minorHAnsi"/>
          <w:sz w:val="22"/>
          <w:szCs w:val="22"/>
        </w:rPr>
        <w:t xml:space="preserve">System A is sodium-dependent and allows transport of small non-branched amino acids like alanine and glycine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its activity is strongly related to fetal growth with evidence suggesting that system A activity being negatively associated with the severity of IUGR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(Glazier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1997; 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Hence, despite the presence of multiple placental amino acid transport systems, system A was the main studied system in most of the currently available research.</w:t>
      </w:r>
    </w:p>
    <w:p w:rsidR="003E213C" w:rsidRPr="001176AA" w:rsidRDefault="003E213C" w:rsidP="003E213C">
      <w:pPr>
        <w:rPr>
          <w:rFonts w:asciiTheme="minorHAnsi" w:hAnsiTheme="minorHAnsi" w:cstheme="minorHAnsi"/>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To validate the role of mTORC1 in the placentas, several studies showed its importance in regulating amino acid transport. Rapamycin treatment of human term-placentas at 100nM caused reduced system L transport activity suggesting a relationship between mTORC1 function and leucine transport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in placentas of intrauterine growth restriction (IUGR), mTORC1 protein expression was upregulated by 51%, while its expression was downregulated in placentas from large-for-gestational-age deliveries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Inhibition of mTORC1 by rapamycin in human term-placental extracts reduced placental radiolabeled amino acids transported by system A, system L and taurine transporters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Rapamycin caused reductions in mRNA expression of LAT1 and TAUT, transporters of system L and taurine, respectively, despite no changes in transporter protein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placental explant rapamycin treatment alone showed reduced system A, system L, and taurine transporter activity in the presence of 16mM of glucose suggesting an mTORC1-dependent mechanism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Insulin increased system A and system L activity in human placental explants, while rapamycin addition ablated the stimulatory effects of insulin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when glucose availability was reduced, system L transport was reduced and rapamycin addition did not further change the reduced activity of system L suggesting that glucose availability influences an mTORC1-dependent regulatory mechanism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Glucose availability did not affect System A transport in the absence of rapamycin suggesting that mTORC1 prevented changes in activity, but when mTORC1 was inhibited in the presence of rapamycin, decreased glucose availability increased system A activity suggesting an mTORC1-independent mechanism of compensation in case of hypoglycemia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These findings suggest that the changes in transporter activity through mTORC1 is mediated by glucose availability, since system L activity decreased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Taurine transporter activity increased with reduced glucose availability, and this increase was still evident in the presence of rapamycin, indicating an mTORC1-independent mechanism in conditions of hypoglycemia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rPr>
      </w:pPr>
      <w:bookmarkStart w:id="94" w:name="_Toc17059090"/>
      <w:r w:rsidRPr="001176AA">
        <w:rPr>
          <w:rFonts w:asciiTheme="minorHAnsi" w:hAnsiTheme="minorHAnsi" w:cstheme="minorHAnsi"/>
        </w:rPr>
        <w:t>mTORC1 and Placental Glucose Transport</w:t>
      </w:r>
      <w:bookmarkEnd w:id="9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Glucose transport across the mammalian placenta is thought to occur mainly via GLUT1 and is complemented by GLUT3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1999&lt;i&gt;a&lt;/i&gt;)","plainTextFormattedCitation":"(Hahn &amp; Desoye, 1996; Hahn et al., 1999a)","previouslyFormattedCitation":"(Hahn &amp; Desoye, 1996; Hahn &lt;i&gt;et al.&lt;/i&gt;, 1999&lt;i&gt;a&lt;/i&gt;)"},"properties":{"noteIndex":0},"schema":"https://github.com/citation-style-language/schema/raw/master/csl-citation.json"}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(Hahn &amp; Desoye, 1996; Hahn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1999</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GLUT1 and GLUT3 are the most extensively studied transporters in the placenta.</w:t>
      </w:r>
    </w:p>
    <w:p w:rsidR="003E213C" w:rsidRPr="001176AA" w:rsidRDefault="003E213C" w:rsidP="003E213C">
      <w:pPr>
        <w:rPr>
          <w:rFonts w:asciiTheme="minorHAnsi" w:hAnsiTheme="minorHAnsi" w:cstheme="minorHAnsi"/>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role of mTORC1 in placental glucose transport is not yet thoroughly studied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{"citationItems":[{"id":"ITEM-1","itemData":{"DOI":"10.3389/fphys.2017.00951","ISSN":"1664-042X","PMID":"29230179","abstract":"Although the causes of intrauterine growth restriction (IUGR) have been intensively investigated, important information is still lacking about the role of the placenta as a link from adverse maternal environment to adverse pregnancy outcomes of IUGR and preterm birth. IUGR is associated with an increased risk of cardiovascular, metabolic, and neurological diseases later in life. Determination of the most important pathways that regulate transplacental transport systems is necessary for identifying marker genes as diagnostic tools and for developing drugs that target the molecular pathways. Besides oxygen, the main nutrients required for appropriate fetal development and growth are glucose, amino acids, and fatty acids. Dysfunction in transplacental transport is caused by impairments in both placental morphology and blood flow, as well as by factors such as alterations in the expression of insulin-like growth factors and changes in the mTOR signaling pathway leading to a change in nutrient transport. Animal models are important tools for systematically studying such complex events. Debate centers on whether the rodent placenta is an appropriate tool for investigating the alterations in the human placenta that result in IUGR. This review provides an overview of the alterations in expression and activity of nutrient transporters and alterations in signaling associated with IUGR and compares these findings in rodents and humans. In general, the data obtained by studies of the various types of rodent and human nutrient transporters are similar. However, direct comparison is complicated by the fact that the results of such studies are controversial even within the same species, making the interpretation of the results challenging. This difficulty could be due to the absence of guidelines of the experimental design and, especially in humans, the use of trophoblast cell culture studies instead of clinical trials. Nonetheless, developing new therapy concepts for IUGR will require the use of animal models for gathering robust data about mechanisms leading to IUGR and for testing the effectiveness and safety of the intervention among pregnant women.","author":[{"dropping-particle":"","family":"Winterhager","given":"Elke","non-dropping-particle":"","parse-names":false,"suffix":""},{"dropping-particle":"","family":"Gellhaus","given":"Alexandra","non-dropping-particle":"","parse-names":false,"suffix":""}],"container-title":"Frontiers in physiology","id":"ITEM-1","issued":{"date-parts":[["2017"]]},"page":"951","publisher":"Frontiers Media SA","title":"Transplacental Nutrient Transport Mechanisms of Intrauterine Growth Restriction in Rodent Models and Humans.","type":"article-journal","volume":"8"},"uris":["http://www.mendeley.com/documents/?uuid=f568566d-5979-3520-91a6-018e893aa434"]}],"mendeley":{"formattedCitation":"(Winterhager &amp; Gellhaus, 2017)","plainTextFormattedCitation":"(Winterhager &amp; Gellhaus, 2017)","previouslyFormattedCitation":"(Winterhager &amp; Gellhaus,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(Winterhager &amp; Gellhaus,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first study showing a link between mTORC1 and glucose transport demonstrated that inhibition of mTORC1 in JEG-3 human choriocarcinoma cell line caused significant reductions in GLUT3 mRNA and protein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(Xu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addition to the findings from Xu et al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(Xu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w:t>
      </w:r>
      <w:r w:rsidRPr="001176AA">
        <w:rPr>
          <w:rFonts w:asciiTheme="minorHAnsi" w:hAnsiTheme="minorHAnsi" w:cstheme="minorHAnsi"/>
          <w:noProof/>
          <w:sz w:val="22"/>
          <w:szCs w:val="22"/>
        </w:rPr>
        <w:lastRenderedPageBreak/>
        <w:t>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results from Roos et al. demonstrate an effect of glucose concertation on mTORC1 signaling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suggesting a potential feedback mechanism between mTORC1, glucose availability, and placental glucose transport. </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rPr>
      </w:pPr>
      <w:bookmarkStart w:id="95" w:name="_Toc17059091"/>
      <w:r w:rsidRPr="001176AA">
        <w:rPr>
          <w:rFonts w:asciiTheme="minorHAnsi" w:hAnsiTheme="minorHAnsi" w:cstheme="minorHAnsi"/>
        </w:rPr>
        <w:t>mTORC1 and Fatty Acid Transport</w:t>
      </w:r>
      <w:bookmarkEnd w:id="9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Lipoprotein lipase (LPL) is present on the placental microvillous membrane and plays a crucial role in lipid metabolism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(Huter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(Huter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(Huter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fatty acid transporter, FABP4 has been localized in trophoblasts and in the endothelial cells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{"citationItems":[{"id":"ITEM-1","itemData":{"DOI":"10.1210/jc.2010-2084","ISSN":"0021-972X","PMID":"21525163","abstract":"CONTEXT Maternal obesity, gestational diabetes (GDM), or type 2 diabetes (T2DM) is associated with altered lipid metabolism and fetal overgrowth. OBJECTIVE The objective of the study was to test the hypothesis that hyperlipidemia and hyperinsulinemia regulate lipid content and expression of lipid-trafficking proteins in human placental trophoblasts. STUDY DESIGN Pregnant women were prospectively enrolled for clinical specimens collection, and cultured human trophoblasts were used for experiments. SETTING This was a translational study conducted at an academic biomedical research center. PATIENTS OR OTHER PARTICIPANTS Normal weight, obese, or obese with gestational diabetes or type 2 diabetes pregnant women (n = 10 in each group) undergoing scheduled cesarean delivery at term were enrolled. INTERVENTIONS Cultured primary human trophoblasts, exposed to insulin (10 nM) and/or fatty acids mix (1200 μM) in the absence or presence of an fatty acid binding protein 4 (FABP4) inhibitor or after small interfering RNA-mediated knockdown of FABP4. MAIN OUTCOME MEASURES Serum lipid levels were analyzed in the maternal venous and fetal cord blood. Placental biopsies and cultured trophoblasts were analyzed for FABP expression and lipid accumulation. RESULTS Obese diabetic women and their fetuses had elevated serum triglyceride levels. Nonesterified fatty acids were elevated and triglycerides were reduced in placental villi from obese diabetic women, and this was accompanied by a 2.6-fold increase in FABP4 expression (P &lt; 0.05). In primary human trophoblasts, fatty acids markedly increased the expression of FABP4 (20- to 40-fold, P &lt; 0.05) and cellular triglyceride content (4-fold, P &lt; 0.05), and this effect was attenuated by small interfering RNA-mediated knockdown of FABP4 or the selective FABP4 inhibitor BMS309403. CONCLUSIONS Hyperlipidemia alters lipid content and increases the expression of FABP4 in trophoblasts. The reduced triglyceride content after FABP4 inhibition suggests that FABP4 is essential for trophoblast lipid accumulation.","author":[{"dropping-particle":"","family":"Scifres","given":"Christina M.","non-dropping-particle":"","parse-names":false,"suffix":""},{"dropping-particle":"","family":"Chen","given":"Baosheng","non-dropping-particle":"","parse-names":false,"suffix":""},{"dropping-particle":"","family":"Nelson","given":"D. Michael","non-dropping-particle":"","parse-names":false,"suffix":""},{"dropping-particle":"","family":"Sadovsky","given":"Yoel","non-dropping-particle":"","parse-names":false,"suffix":""}],"container-title":"The Journal of Clinical Endocrinology &amp; Metabolism","id":"ITEM-1","issue":"7","issued":{"date-parts":[["2011","7"]]},"page":"E1083-E1091","title":"Fatty Acid Binding Protein 4 Regulates Intracellular Lipid Accumulation in Human Trophoblasts","type":"article-journal","volume":"96"},"uris":["http://www.mendeley.com/documents/?uuid=626d0557-1055-3b5a-9b5c-d122c1d69338"]}],"mendeley":{"formattedCitation":"(Scifres &lt;i&gt;et al.&lt;/i&gt;, 2011)","plainTextFormattedCitation":"(Scifres et al., 2011)","previouslyFormattedCitation":"(Scifres &lt;i&gt;et al.&lt;/i&gt;,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(Scifres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but it remains less studied in context of obesity. FATP1 fatty acid transporter protein has also been localized at the microvillous and basal plasma membranes of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{"citationItems":[{"id":"ITEM-1","itemData":{"DOI":"10.1016/S0143-4004(98)90081-9","ISSN":"0143-4004","abstract":"The aim of this study was to investigate location and the types of membrane-associated and cytoplasmic fatty acid-binding proteins in human placental trophoblasts using monospecific polyclonal antibodies. Western blot analysis demonstrated the presence of multiple membrane and cytoplasmic fatty acid transport/ binding proteins in human placenta. In addition to previously reported placental membrane fatty acid-binding (p-FABPPm, 40 kDa), fatty acid translocase (FAT, 88 kDa) and fatty acid transport protein (FATP, 62 kDa) were detected in both microvillous and basal membranes of the human placenta. Among the cytoplasmic proteins, heart (H) and liver (L) type FABP were detected in the cytosol of the human placental primary trophoblasts as well as in human placental choriocarcinoma (BeWo) cells. The immunoreactivity of epidermal type (E)-FABP was not detected in trophoblasts or BeWo cells despite its presence in human placental cytosol. Location of FAT and FATP on the both sides of the bipolar placental cells may favour transport of free fatty acids (FFA) pool in both directions i.e. from the mother to the fetus and vice versa. However, p-FABPPm, because of its exclusive location on the microvillous membranes, may favour the unidirectional flow of maternal plasma long-chain polyunsaturated fatty acids present in the FFA pool to the fetus, due to binding specificity for these fatty acids. Although the roles of these proteins in placental fatty acid uptake and metabolism are yet to be understood fully, their complex interaction may be involved in the uptake of maternal FFA by the placenta for delivery to the fetus.","author":[{"dropping-particle":"","family":"Campbell","given":"F.M.","non-dropping-particle":"","parse-names":false,"suffix":""},{"dropping-particle":"","family":"Bush","given":"P.G.","non-dropping-particle":"","parse-names":false,"suffix":""},{"dropping-particle":"","family":"Veerkamp","given":"J.H.","non-dropping-particle":"","parse-names":false,"suffix":""},{"dropping-particle":"","family":"Dutta-Roy","given":"A.K.","non-dropping-particle":"","parse-names":false,"suffix":""}],"container-title":"Placenta","id":"ITEM-1","issue":"5-6","issued":{"date-parts":[["1998","7","1"]]},"page":"409-415","publisher":"W.B. Saunders","title":"Detection and cellular localization of plasma membrane-associated and cytoplasmic fatty acid-binding proteins in human placenta","type":"article-journal","volume":"19"},"uris":["http://www.mendeley.com/documents/?uuid=40acabfb-2e6f-3adf-8365-a64e36fba152"]}],"mendeley":{"formattedCitation":"(Campbell &lt;i&gt;et al.&lt;/i&gt;, 1998)","plainTextFormattedCitation":"(Campbell et al., 1998)","previouslyFormattedCitation":"(Campbell &lt;i&gt;et al.&lt;/i&gt;, 1998)"},"properties":{"noteIndex":0},"schema":"https://github.com/citation-style-language/schema/raw/master/csl-citation.json"}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(Campbell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but remains less studied in context of obesity.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humans, newborns born to mothers with pre-pregnancy obesity had higher total cholesterol and LDL plasma levels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(Dubé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Fatty acid-binding proteins, needed for fatty acid storage and metabolism in the placenta, showed reduced mRNA expression of FABP1 and reduced protein expression of FABP1 and FABP3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(Dubé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placental LPL activity was increased in placentas of obese women compared to their lean counterparts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(Dubé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This data suggests that placental lipid transport is affected by maternal obesity, but further studies are needed to better assess this phenomenon.</w:t>
      </w:r>
    </w:p>
    <w:p w:rsidR="003E213C" w:rsidRPr="001176AA" w:rsidRDefault="003E213C" w:rsidP="003E213C">
      <w:pPr>
        <w:rPr>
          <w:rFonts w:asciiTheme="minorHAnsi" w:hAnsiTheme="minorHAnsi" w:cstheme="minorHAnsi"/>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Additionally, as mTORC1 has been shown to affect placental amino acid transport, fatty acids have been suggested to differentially influence placental amino acid uptake through mTORC1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(Lager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Incubation of human term-placentas with oleic acid (18:1) showed increased system A amino acid transport along with increased phosphorylated mTORC1 and 6SK1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(Lager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Incubation of cells with docosahexaenoic acid (22:6) reduced placental system A and system L amino acid transport and reduced phosphorylated mTORC1 and 4E-BP1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(Lager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The effects of mTORC1 on placental fatty acid transport has not been assessed to my knowledge.</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Given that mTORC1 activity in other tissues is affected by multiple factors including glucose concertation, amino acid availability and fatty acid concentrations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(Gupta &amp; Jansson,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 is presumed that placental mTORC1 is similarly affected by maternal nutrient availability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(Gupta &amp; Jansson,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rPr>
      </w:pPr>
      <w:bookmarkStart w:id="96" w:name="_Toc17059092"/>
      <w:r w:rsidRPr="001176AA">
        <w:rPr>
          <w:rFonts w:asciiTheme="minorHAnsi" w:hAnsiTheme="minorHAnsi" w:cstheme="minorHAnsi"/>
        </w:rPr>
        <w:t>mTORC1 and Fetal Lethality</w:t>
      </w:r>
      <w:bookmarkEnd w:id="96"/>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Additionally, pregnant mice treated with rapamycin at embryonic day (E) 11.5 every 12 hours had fetal lethality at E16.5 with severe fetal growth restrictions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(Hennig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Pregnant mice treated with rapamycin at E15.5 every 12 hours until delivery, had reduced offspring weight at postnatal day 1 but unaffected fetal lethality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(Hennig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mTORC1 inhibition was evident in fetal tissue (lung, heart, and kidneys) at PND1, but placental mTORC1 activity was not assessed. Rapamycin treatment may have had a pronounced effect on the placenta to lead to fetal lethality when treatment was initiated at E11.5 sine the placenta was less developed that that treated at E15.5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(Hennig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Furthermore, homozygous blastocysts that do not express mTORC1 have arrested growth at E5.5 and definite lethality of mTORC1 -null embryos by E11.5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{"citationItems":[{"id":"ITEM-1","itemData":{"DOI":"10.1128/MCB.24.21.9508-9516.2004","ISSN":"0270-7306","PMID":"15485918","abstract":"The mammalian target of rapamycin (mTOR) is a key component of a signaling pathway which integrates inputs from nutrients and growth factors to regulate cell growth. Recent studies demonstrated that mice harboring an ethylnitrosourea-induced mutation in the gene encoding mTOR die at embryonic day 12.5 (E12.5). However, others have shown that the treatment of E4.5 blastocysts with rapamycin blocks trophoblast outgrowth, suggesting that the absence of mTOR should lead to embryonic lethality at an earlier stage. To resolve this discrepancy, we set out to disrupt the mTOR gene and analyze the outcome in both heterozygous and homozygous settings. Heterozygous mTOR (mTOR(+/-)) mice do not display any overt phenotype, although mouse embryonic fibroblasts derived from these mice show a 50% reduction in mTOR protein levels and phosphorylation of S6 kinase 1 T389, a site whose phosphorylation is directly mediated by mTOR. However, S6 phosphorylation, raptor levels, cell size, and cell cycle transit times are not diminished in these cells. In contrast to the situation in mTOR(+/-) mice, embryonic development of homozygous mTOR(-/-) mice appears to be arrested at E5.5; such embryos are severely runted and display an aberrant developmental phenotype. The ability of these embryos to implant corresponds to a limited level of trophoblast outgrowth in vitro, reflecting a maternal mRNA contribution, which has been shown to persist during preimplantation development. Moreover, mTOR(-/-) embryos display a lesion in inner cell mass proliferation, consistent with the inability to establish embryonic stem cells from mTOR(-/-) embryos.","author":[{"dropping-particle":"","family":"Gangloff","given":"Yann-Gaël","non-dropping-particle":"","parse-names":false,"suffix":""},{"dropping-particle":"","family":"Mueller","given":"Matthias","non-dropping-particle":"","parse-names":false,"suffix":""},{"dropping-particle":"","family":"Dann","given":"Stephen G","non-dropping-particle":"","parse-names":false,"suffix":""},{"dropping-particle":"","family":"Svoboda","given":"Petr","non-dropping-particle":"","parse-names":false,"suffix":""},{"dropping-particle":"","family":"Sticker","given":"Melanie","non-dropping-particle":"","parse-names":false,"suffix":""},{"dropping-particle":"","family":"Spetz","given":"Jean-Francois","non-dropping-particle":"","parse-names":false,"suffix":""},{"dropping-particle":"","family":"Um","given":"Sung Hee","non-dropping-particle":"","parse-names":false,"suffix":""},{"dropping-particle":"","family":"Brown","given":"Eric J","non-dropping-particle":"","parse-names":false,"suffix":""},{"dropping-particle":"","family":"Cereghini","given":"Silvia","non-dropping-particle":"","parse-names":false,"suffix":""},{"dropping-particle":"","family":"Thomas","given":"George","non-dropping-particle":"","parse-names":false,"suffix":""},{"dropping-particle":"","family":"Kozma","given":"Sara C","non-dropping-particle":"","parse-names":false,"suffix":""}],"container-title":"Molecular and cellular biology","id":"ITEM-1","issue":"21","issued":{"date-parts":[["2004","11"]]},"page":"9508-16","publisher":"American Society for Microbiology (ASM)","title":"Disruption of the mouse mTOR gene leads to early postimplantation lethality and prohibits embryonic stem cell development.","type":"article-journal","volume":"24"},"uris":["http://www.mendeley.com/documents/?uuid=4e7cd5da-79e9-3fa4-99ac-6cf5c27df26a"]}],"mendeley":{"formattedCitation":"(Gangloff &lt;i&gt;et al.&lt;/i&gt;, 2004)","plainTextFormattedCitation":"(Gangloff et al., 2004)","previouslyFormattedCitation":"(Gangloff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(Gangloff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while another study with mTORC1-null blastocysts showed resorption and fetal lethality by E8.5 demonstrating the crucial role of </w:t>
      </w:r>
      <w:r w:rsidRPr="001176AA">
        <w:rPr>
          <w:rFonts w:asciiTheme="minorHAnsi" w:hAnsiTheme="minorHAnsi" w:cstheme="minorHAnsi"/>
          <w:sz w:val="22"/>
          <w:szCs w:val="22"/>
        </w:rPr>
        <w:lastRenderedPageBreak/>
        <w:t xml:space="preserve">mTORC1 in placental and fetal proliferation and survival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{"citationItems":[{"id":"ITEM-1","itemData":{"DOI":"10.1128/MCB.24.15.6710-6718.2004","ISSN":"0270-7306","PMID":"15254238","abstract":"TOR is a serine-threonine kinase that was originally identified as a target of rapamycin in Saccharomyces cerevisiae and then found to be highly conserved among eukaryotes. In Drosophila melanogaster, inactivation of TOR or its substrate, S6 kinase, results in reduced cell size and embryonic lethality, indicating a critical role for the TOR pathway in cell growth control. However, the in vivo functions of mammalian TOR (mTOR) remain unclear. In this study, we disrupted the kinase domain of mouse mTOR by homologous recombination. While heterozygous mutant mice were normal and fertile, homozygous mutant embryos died shortly after implantation due to impaired cell proliferation in both embryonic and extraembryonic compartments. Homozygous blastocysts looked normal, but their inner cell mass and trophoblast failed to proliferate in vitro. Deletion of the C-terminal six amino acids of mTOR, which are essential for kinase activity, resulted in reduced cell size and proliferation arrest in embryonic stem cells. These data show that mTOR controls both cell size and proliferation in early mouse embryos and embryonic stem cells.","author":[{"dropping-particle":"","family":"Murakami","given":"Mirei","non-dropping-particle":"","parse-names":false,"suffix":""},{"dropping-particle":"","family":"Ichisaka","given":"Tomoko","non-dropping-particle":"","parse-names":false,"suffix":""},{"dropping-particle":"","family":"Maeda","given":"Mitsuyo","non-dropping-particle":"","parse-names":false,"suffix":""},{"dropping-particle":"","family":"Oshiro","given":"Noriko","non-dropping-particle":"","parse-names":false,"suffix":""},{"dropping-particle":"","family":"Hara","given":"Kenta","non-dropping-particle":"","parse-names":false,"suffix":""},{"dropping-particle":"","family":"Edenhofer","given":"Frank","non-dropping-particle":"","parse-names":false,"suffix":""},{"dropping-particle":"","family":"Kiyama","given":"Hiroshi","non-dropping-particle":"","parse-names":false,"suffix":""},{"dropping-particle":"","family":"Yonezawa","given":"Kazuyoshi","non-dropping-particle":"","parse-names":false,"suffix":""},{"dropping-particle":"","family":"Yamanaka","given":"Shinya","non-dropping-particle":"","parse-names":false,"suffix":""}],"container-title":"Molecular and cellular biology","id":"ITEM-1","issue":"15","issued":{"date-parts":[["2004","8","1"]]},"page":"6710-8","publisher":"American Society for Microbiology Journals","title":"mTOR is essential for growth and proliferation in early mouse embryos and embryonic stem cells.","type":"article-journal","volume":"24"},"uris":["http://www.mendeley.com/documents/?uuid=1c8fded9-0934-331f-b29c-eccee5ee185d"]}],"mendeley":{"formattedCitation":"(Murakami &lt;i&gt;et al.&lt;/i&gt;, 2004)","plainTextFormattedCitation":"(Murakami et al., 2004)","previouslyFormattedCitation":"(Murakami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(Murakami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Similar to mTORC1 inactivation, embryonic mTORC1 hyperactivation in rats using </w:t>
      </w:r>
      <w:r w:rsidRPr="001176AA">
        <w:rPr>
          <w:rFonts w:asciiTheme="minorHAnsi" w:hAnsiTheme="minorHAnsi" w:cstheme="minorHAnsi"/>
          <w:i/>
          <w:sz w:val="22"/>
          <w:szCs w:val="22"/>
        </w:rPr>
        <w:t xml:space="preserve">Tsc2 </w:t>
      </w:r>
      <w:r w:rsidRPr="001176AA">
        <w:rPr>
          <w:rFonts w:asciiTheme="minorHAnsi" w:hAnsiTheme="minorHAnsi" w:cstheme="minorHAnsi"/>
          <w:sz w:val="22"/>
          <w:szCs w:val="22"/>
        </w:rPr>
        <w:t xml:space="preserve">deletion showed 0% fetal viability at E13.5 with abnormal brain development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{"citationItems":[{"id":"ITEM-1","itemData":{"DOI":"10.1073/pnas.95.26.15629","ISSN":"0027-8424","PMID":"9861021","abstract":"Germline defects in the tuberous sclerosis 2 (TSC2) tumor suppressor gene predispose humans and rats to benign and malignant lesions in a variety of tissues. The brain is among the most profoundly affected organs in tuberous sclerosis (TSC) patients and is the site of development of the cortical tubers for which the hereditary syndrome is named. A spontaneous germline inactivation of the Tsc2 locus has been described in an animal model, the Eker rat. We report that the homozygous state of this mutation (Tsc2(Ek/Ek)) was lethal in mid-gestation (the equivalent of mouse E9.5-E13.5), when Tsc2 mRNA was highly expressed in embryonic neuroepithelium. During this period homozygous mutant Eker embryos lacking functional Tsc2 gene product, tuberin, displayed dysraphia and papillary overgrowth of the neuroepithelium, indicating that loss of tuberin disrupted the normal development of this tissue. Interestingly, there was significant intraspecies variability in the penetrance of cranial abnormalities in mutant embryos: the Long-Evans strain Tsc2(Ek/Ek) embryos displayed these defects whereas the Fisher 344 homozygous mutant embryos had normal-appearing neuroepithelium. Taken together, our data indicate that the Tsc2 gene participates in normal brain development and suggest the inactivation of this gene may have similar functional consequences in both mature and embryonic brain.","author":[{"dropping-particle":"","family":"Rennebeck","given":"G","non-dropping-particle":"","parse-names":false,"suffix":""},{"dropping-particle":"V","family":"Kleymenova","given":"E","non-dropping-particle":"","parse-names":false,"suffix":""},{"dropping-particle":"","family":"Anderson","given":"R","non-dropping-particle":"","parse-names":false,"suffix":""},{"dropping-particle":"","family":"Yeung","given":"R S","non-dropping-particle":"","parse-names":false,"suffix":""},{"dropping-particle":"","family":"Artzt","given":"K","non-dropping-particle":"","parse-names":false,"suffix":""},{"dropping-particle":"","family":"Walker","given":"C L","non-dropping-particle":"","parse-names":false,"suffix":""}],"container-title":"Proceedings of the National Academy of Sciences of the United States of America","id":"ITEM-1","issue":"26","issued":{"date-parts":[["1998","12","22"]]},"page":"15629-34","publisher":"National Academy of Sciences","title":"Loss of function of the tuberous sclerosis 2 tumor suppressor gene results in embryonic lethality characterized by disrupted neuroepithelial growth and development.","type":"article-journal","volume":"95"},"uris":["http://www.mendeley.com/documents/?uuid=37d69380-fbe4-3bad-872c-d07aa83392be"]}],"mendeley":{"formattedCitation":"(Rennebeck &lt;i&gt;et al.&lt;/i&gt;, 1998)","plainTextFormattedCitation":"(Rennebeck et al., 1998)","previouslyFormattedCitation":"(Rennebeck &lt;i&gt;et al.&lt;/i&gt;, 1998)"},"properties":{"noteIndex":0},"schema":"https://github.com/citation-style-language/schema/raw/master/csl-citation.json"}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(Rennebeck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null mouse embryos, similar to </w:t>
      </w:r>
      <w:r w:rsidRPr="001176AA">
        <w:rPr>
          <w:rFonts w:asciiTheme="minorHAnsi" w:hAnsiTheme="minorHAnsi" w:cstheme="minorHAnsi"/>
          <w:i/>
          <w:sz w:val="22"/>
          <w:szCs w:val="22"/>
        </w:rPr>
        <w:t>Tsc2-</w:t>
      </w:r>
      <w:r w:rsidRPr="001176AA">
        <w:rPr>
          <w:rFonts w:asciiTheme="minorHAnsi" w:hAnsiTheme="minorHAnsi" w:cstheme="minorHAnsi"/>
          <w:sz w:val="22"/>
          <w:szCs w:val="22"/>
        </w:rPr>
        <w:t xml:space="preserve">null mice, showed embryonic lethality at early midgestation and were much smaller than the control embryos indicating developmental delays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{"citationItems":[{"id":"ITEM-1","itemData":{"DOI":"10.1073/pnas.87.24.9918","ISSN":"0027-8424","PMID":"2263643","abstract":"In attempting to produce a mutant mouse with embryonic stem cells, the critical step is the efficient isolation of homologous recombinants; the frequency of the homologous recombination is usually low and the potency of the cells to differentiate into germ cells is unstable in culture. Here, we report an efficacious method for such isolation in which the diphtheria toxin A-fragment gene is used to negatively select nonhomologous recombinants. In contrast to the use of the herpes simplex virus thymidine kinase gene, the selection can be made singly by the neomycin analog G418 without using a drug such as ganciclovir, a nucleoside analog. At the c-fyn locus, the diphtheria-toxin negative selection enriched the recombinants about 10-fold, and half of the cells integrating with the neomycin phosphotransferase gene were homologous recombinants.","author":[{"dropping-particle":"","family":"Yagi","given":"T","non-dropping-particle":"","parse-names":false,"suffix":""},{"dropping-particle":"","family":"Ikawa","given":"Y","non-dropping-particle":"","parse-names":false,"suffix":""},{"dropping-particle":"","family":"Yoshida","given":"K","non-dropping-particle":"","parse-names":false,"suffix":""},{"dropping-particle":"","family":"Shigetani","given":"Y","non-dropping-particle":"","parse-names":false,"suffix":""},{"dropping-particle":"","family":"Takeda","given":"N","non-dropping-particle":"","parse-names":false,"suffix":""},{"dropping-particle":"","family":"Mabuchi","given":"I","non-dropping-particle":"","parse-names":false,"suffix":""},{"dropping-particle":"","family":"Yamamoto","given":"T","non-dropping-particle":"","parse-names":false,"suffix":""},{"dropping-particle":"","family":"Aizawa","given":"S","non-dropping-particle":"","parse-names":false,"suffix":""},{"dropping-particle":"","family":"Knudson","given":"A G.","non-dropping-particle":"","parse-names":false,"suffix":""}],"container-title":"Proceedings of the National Academy of Sciences of the United States of America","id":"ITEM-1","issue":"24","issued":{"date-parts":[["1990","12","1"]]},"page":"9918-22","publisher":"National Academy of Sciences","title":"Homologous recombination at c-fyn locus of mouse embryonic stem cells with use of diphtheria toxin A-fragment gene in negative selection.","type":"article-journal","volume":"87"},"uris":["http://www.mendeley.com/documents/?uuid=d82f8c32-e37c-30a4-9049-679ffd4ce369"]},{"id":"ITEM-2","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Genetics","id":"ITEM-2","issue":"5","issued":{"date-parts":[["2002","3","1"]]},"page":"525-534","publisher":"Narnia","title":"A mouse model of TSC1 reveals sex-dependent lethality from liver hemangiomas, and up-regulation of p70S6 kinase activity in Tsc1 null cells","type":"article-journal","volume":"11"},"uris":["http://www.mendeley.com/documents/?uuid=6169e3d7-dd14-3eb9-bd11-103ea77c8eba"]}],"mendeley":{"formattedCitation":"(Yagi &lt;i&gt;et al.&lt;/i&gt;, 1990; Kwiatkowski &lt;i&gt;et al.&lt;/i&gt;, 2002&lt;i&gt;a&lt;/i&gt;)","plainTextFormattedCitation":"(Yagi et al., 1990; Kwiatkowski et al., 2002a)","previouslyFormattedCitation":"(Yagi &lt;i&gt;et al.&lt;/i&gt;, 1990; Kwiatkowski &lt;i&gt;et al.&lt;/i&gt;, 2002&lt;i&gt;a&lt;/i&gt;)"},"properties":{"noteIndex":0},"schema":"https://github.com/citation-style-language/schema/raw/master/csl-citation.json"}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(Yagi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1990; Kwiatkowski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2002</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bookmarkStart w:id="97" w:name="_Toc16190085"/>
    </w:p>
    <w:p w:rsidR="003E213C" w:rsidRPr="001176AA" w:rsidRDefault="003E213C" w:rsidP="003E213C">
      <w:pPr>
        <w:pStyle w:val="Heading2"/>
        <w:rPr>
          <w:rFonts w:asciiTheme="minorHAnsi" w:hAnsiTheme="minorHAnsi" w:cstheme="minorHAnsi"/>
        </w:rPr>
      </w:pPr>
    </w:p>
    <w:p w:rsidR="003E213C" w:rsidRPr="001176AA" w:rsidRDefault="003E213C" w:rsidP="00CC5983">
      <w:pPr>
        <w:pStyle w:val="Heading3"/>
        <w:rPr>
          <w:rFonts w:asciiTheme="minorHAnsi" w:hAnsiTheme="minorHAnsi" w:cstheme="minorHAnsi"/>
        </w:rPr>
      </w:pPr>
      <w:bookmarkStart w:id="98" w:name="_Toc17059093"/>
      <w:r w:rsidRPr="001176AA">
        <w:rPr>
          <w:rFonts w:asciiTheme="minorHAnsi" w:hAnsiTheme="minorHAnsi" w:cstheme="minorHAnsi"/>
        </w:rPr>
        <w:t>Obesity Effects on Placental Development and Function and Fetal Weight</w:t>
      </w:r>
      <w:bookmarkEnd w:id="98"/>
      <w:r w:rsidRPr="001176AA">
        <w:rPr>
          <w:rFonts w:asciiTheme="minorHAnsi" w:hAnsiTheme="minorHAnsi" w:cstheme="minorHAnsi"/>
        </w:rPr>
        <w:t xml:space="preserve"> </w:t>
      </w:r>
      <w:bookmarkEnd w:id="9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Some human studies have demonstrated that maternal obesity causes increased placental weight and overgrowth compared to placentas form lean women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(Ouyang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2013; Leon-Garcia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Rosado-Yépez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while other studies did not show placental overgrowth with maternal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(Kovo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 is well established, however, that maternal obesity is positively associated with birthweight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(Sebire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2001; Ehrenberg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Ouyang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2013; Acosta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2015; Kovo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2015; Leon-Garcia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Rosado-Yépez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humans, pre-pregnancy body mass index (BMI) was positively correlated with placental mTORC1 activity and birth weight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(Jansson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System A and system L amino acid transporter activity was unchanged with increased maternal pre-pregnancy BMI, but system A SNAT2 protein expression was positively associated with offspring birth weight suggesting that increased amino acid uptake may contribute to increased birthweight and fetal overgrowth in maternal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(Jansson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a mouse model of maternal obesity induced by a high fat high sugar diet, E18.5 placental weight was unchanged but fetal weight increased by 18%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Placental insulin and mTORC1 signaling were significantly increased, suggesting a potential increased placental amino acid transport contributing to the increased fetal weight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Maternal obesity in mice fed a high fat, high sugar diet prior to mating to achieve a 25% increase in body weight have increased fetal weights but unaffected placental weights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Protein expression of SNAT2 and LAT1 were significantly increased but no changes in SNAT4 or LAT1 were detected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Consistent with the increased expression of SNAT2 and LAT1, </w:t>
      </w:r>
      <w:r w:rsidRPr="001176AA">
        <w:rPr>
          <w:rFonts w:asciiTheme="minorHAnsi" w:hAnsiTheme="minorHAnsi" w:cstheme="minorHAnsi"/>
          <w:i/>
          <w:sz w:val="22"/>
          <w:szCs w:val="22"/>
        </w:rPr>
        <w:t xml:space="preserve">ex vivo </w:t>
      </w:r>
      <w:r w:rsidRPr="001176AA">
        <w:rPr>
          <w:rFonts w:asciiTheme="minorHAnsi" w:hAnsiTheme="minorHAnsi" w:cstheme="minorHAnsi"/>
          <w:sz w:val="22"/>
          <w:szCs w:val="22"/>
        </w:rPr>
        <w:t xml:space="preserve">trophoblast uptake of radiolabeled amino acids by system A and system L was increased by 1.9 and 2.1 folds, respectively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rats, maternal obesity induced by 7 weeks of high-fat diet feeding prior to mating and throughout pregnancy showed increased fetal weight at E21 along with significantly increased placental mTORC1 signaling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(Gaccioli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There was no detected change in placental weight or transporter expression of GLUT1, GLUT3, SNAT2, SNAT4, FATP4, and FATP6 and LPL, but SNAT1 protein expression was reduced in the placentas from dams on high-fat diet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(Gaccioli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Mice fed a high-fat diet but that did not develop obesity at mating show increased fetal weights at E18.5 and increased placental mTORC1 signaling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Increased fetal weight was attributed to the increased placental transport of radiolabeled glucose and system A amino acid </w:t>
      </w:r>
      <w:r w:rsidRPr="001176AA">
        <w:rPr>
          <w:rFonts w:asciiTheme="minorHAnsi" w:hAnsiTheme="minorHAnsi" w:cstheme="minorHAnsi"/>
          <w:i/>
          <w:sz w:val="22"/>
          <w:szCs w:val="22"/>
        </w:rPr>
        <w:t>in vivo</w:t>
      </w:r>
      <w:r w:rsidRPr="001176AA">
        <w:rPr>
          <w:rFonts w:asciiTheme="minorHAnsi" w:hAnsiTheme="minorHAnsi" w:cstheme="minorHAnsi"/>
          <w:sz w:val="22"/>
          <w:szCs w:val="22"/>
        </w:rPr>
        <w:t xml:space="preserv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r w:rsidRPr="001176AA">
        <w:rPr>
          <w:rFonts w:asciiTheme="minorHAnsi" w:hAnsiTheme="minorHAnsi" w:cstheme="minorHAnsi"/>
          <w:i/>
          <w:sz w:val="22"/>
          <w:szCs w:val="22"/>
        </w:rPr>
        <w:t>Ex vivo</w:t>
      </w:r>
      <w:r w:rsidRPr="001176AA">
        <w:rPr>
          <w:rFonts w:asciiTheme="minorHAnsi" w:hAnsiTheme="minorHAnsi" w:cstheme="minorHAnsi"/>
          <w:sz w:val="22"/>
          <w:szCs w:val="22"/>
        </w:rPr>
        <w:t xml:space="preserve">, placental GLUT1 and SNAT2 protein expression was markedly increased despite no change in GLUT3 and SNAT4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Rats fed a high-fat diet starting at E2 and throughout pregnancy who did not develop obesity had increased mTORC1 signaling evident by increased ratio of phosphorylated to total 4E-BP1 in male placentas but not in female placentas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(Song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Placental weights were unchanged as labyrinth zone thickness was decreased and decidual thickness increased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(Song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GLUT3 and SNAT2 mRNA expression was increased </w:t>
      </w:r>
      <w:r w:rsidRPr="001176AA">
        <w:rPr>
          <w:rFonts w:asciiTheme="minorHAnsi" w:hAnsiTheme="minorHAnsi" w:cstheme="minorHAnsi"/>
          <w:sz w:val="22"/>
          <w:szCs w:val="22"/>
        </w:rPr>
        <w:lastRenderedPageBreak/>
        <w:t xml:space="preserve">only in male placentas despite no changes in male fetal weights, but there were no changes in GLUT1 or SNAT1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(Song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 </w:t>
      </w:r>
    </w:p>
    <w:p w:rsidR="003E213C" w:rsidRPr="001176AA" w:rsidRDefault="003E213C" w:rsidP="00CC5983">
      <w:pPr>
        <w:pStyle w:val="Heading3"/>
        <w:rPr>
          <w:rFonts w:asciiTheme="minorHAnsi" w:hAnsiTheme="minorHAnsi" w:cstheme="minorHAnsi"/>
        </w:rPr>
      </w:pPr>
      <w:bookmarkStart w:id="99" w:name="_Toc17059094"/>
      <w:r w:rsidRPr="001176AA">
        <w:rPr>
          <w:rFonts w:asciiTheme="minorHAnsi" w:hAnsiTheme="minorHAnsi" w:cstheme="minorHAnsi"/>
        </w:rPr>
        <w:t>Effect of Obesity on Placental Endocrine Function</w:t>
      </w:r>
      <w:bookmarkEnd w:id="99"/>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Growth differentiation factor 15 is produced in the placenta, and changes are associated with a variety of complications including miscarriage, nausea and hypertension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(Tong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Chen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Petry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There are no studies assessing placental GDF15 activity in response to maternal obesity. Placental GDF15 levels are positively correlated with maternal and fetal GDF15 levels, suggesting that the placenta is the primary source of this hormone during pregnancy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(Sugulle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rPr>
      </w:pPr>
    </w:p>
    <w:p w:rsidR="003E213C" w:rsidRPr="001176AA" w:rsidRDefault="003E213C" w:rsidP="00CC5983">
      <w:pPr>
        <w:pStyle w:val="Heading3"/>
        <w:rPr>
          <w:rFonts w:asciiTheme="minorHAnsi" w:hAnsiTheme="minorHAnsi" w:cstheme="minorHAnsi"/>
        </w:rPr>
      </w:pPr>
      <w:bookmarkStart w:id="100" w:name="_Toc17059095"/>
      <w:r w:rsidRPr="001176AA">
        <w:rPr>
          <w:rFonts w:asciiTheme="minorHAnsi" w:hAnsiTheme="minorHAnsi" w:cstheme="minorHAnsi"/>
        </w:rPr>
        <w:t>Effect of Obesity on Offspring</w:t>
      </w:r>
      <w:bookmarkEnd w:id="100"/>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Maternal obesity is positively associated with childhood risk of developing metabolic syndrome in large-for-gestational-age babies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{"citationItems":[{"id":"ITEM-1","itemData":{"DOI":"10.1542/peds.2004-1808","ISSN":"0031-4005","PMID":"15741354","abstract":"OBJECTIVE Childhood obesity has contributed to an increased incidence of type 2 diabetes mellitus and metabolic syndrome (MS) among children. Intrauterine exposure to diabetes and size at birth are risk factors for type 2 diabetes mellitus, but their association with MS in childhood has not been demonstrated. We examined the development of MS among large-for-gestational-age (LGA) and appropriate-for-gestational age (AGA) children. STUDY DESIGN The major components of MS (obesity, hypertension, dyslipidemia, and glucose intolerance) were evaluated in a longitudinal cohort study of children at age 6, 7, 9, and 11 years who were LGA (n = 84) or AGA (n = 95) offspring of mothers with or without gestational diabetes mellitus (GDM). The cohort consisted of 4 groups, ie, LGA offspring of control mothers, LGA offspring of mothers with GDM, AGA offspring of control mothers, and AGA offspring of mothers with GDM. Biometric and anthropometric measurements were obtained at 6, 7, 9, and 11 years. Biochemical testing included measurements of postprandial glucose and insulin levels and high-density lipoprotein (HDL) cholesterol levels at 6 and 7 years and of fasting glucose, insulin, triglyceride, and HDL cholesterol levels at 9 and 11 years. We defined the components of MS as (1) obesity (BMI &gt;85th percentile for age), (2) diastolic or systolic blood pressure &gt;95th percentile for age, (3) postprandial glucose level &gt;140 mg/dL or fasting glucose level &gt;110 mg/dL, (4) triglyceride level &gt;95th percentile for age, and (5) HDL level &lt;5th percentile for age. RESULTS There were no differences in baseline characteristics (gender, race, socioeconomic status, and maternal weight gain during pregnancy) for the 4 groups except for birth weight, but there was a trend toward a higher prevalence of maternal obesity before pregnancy in the LGA/GDM group. Obesity (BMI &gt;85th percentile) at 11 years was present in 25% to 35% of the children, but rates were not different between LGA and AGA offspring. There was a trend toward a higher incidence of insulin resistance, defined as a fasting glucose/insulin ratio of &lt;7, in the LGA/GDM group at 11 years. Analysis of insulin resistance at 11 years in a multivariate logistic regression revealed that childhood obesity and the combination of LGA status and maternal GDM were associated with insulin resistance, with odds ratios of 4.3 (95% confidence interval [CI]: 1.5-11.9) and 10.4 (95% CI: 1.5-74.4), respectively. The prevalence at any time of …","author":[{"dropping-particle":"","family":"Boney","given":"C. M.","non-dropping-particle":"","parse-names":false,"suffix":""},{"dropping-particle":"","family":"Verma","given":"Anila","non-dropping-particle":"","parse-names":false,"suffix":""},{"dropping-particle":"","family":"Tucker","given":"Richard","non-dropping-particle":"","parse-names":false,"suffix":""},{"dropping-particle":"","family":"Vohr","given":"Betty R","non-dropping-particle":"","parse-names":false,"suffix":""}],"container-title":"PEDIATRICS","id":"ITEM-1","issue":"3","issued":{"date-parts":[["2005","3","1"]]},"page":"e290-e296","title":"Metabolic Syndrome in Childhood: Association With Birth Weight, Maternal Obesity, and Gestational Diabetes Mellitus","type":"article-journal","volume":"115"},"uris":["http://www.mendeley.com/documents/?uuid=2dc59a5e-b4ba-3438-a546-0e9f77e5efc6"]}],"mendeley":{"formattedCitation":"(Boney &lt;i&gt;et al.&lt;/i&gt;, 2005)","plainTextFormattedCitation":"(Boney et al., 2005)","previouslyFormattedCitation":"(Boney &lt;i&gt;et al.&lt;/i&gt;, 2005)"},"properties":{"noteIndex":0},"schema":"https://github.com/citation-style-language/schema/raw/master/csl-citation.json"}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(Boney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Indeed, maternal pre-pregnancy obesity was the strongest determinant of childhood obesity at 6-11 years of age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(Catalano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maternal obesity was positively correlated with fetal body fat percentage and fetal insulin resistance whereby maternal obesity caused significant increase in neonatal body fat percentage, neonatal fat mass, placental weight, and umbilical cord insulin levels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(Catalano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Fetuses of mothers who had obesity were more insulin resistant than fetuses of lean mothers using umbilical cord blood at delivery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(Catalano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preschool childhood obesity was positively associated with maternal pre-pregnancy BMI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(Whitaker,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Children born to obese mothers were two times more likely to be LGA, and LGA was further predictive of early childhood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(Whitaker,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humans, maternal obesity was associated with early adulthood development of obesity and insulin resistance, even if the offspring had a normal birthweight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(Mingrone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Finally, children of obese mothers are at higher risk of developing non-communicable diseases like hypertension, insulin resistance and diabetes later in life with higher odds of 3.84 and 3.0 of developing childhood overweight and cardiometabolic profile, respectively, as early as six years of age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{"citationItems":[{"id":"ITEM-1","itemData":{"DOI":"10.1097/GRF.0000000000000043","ISSN":"1532-5520","PMID":"24936914","abstract":"Maternal obesity is inextricably linked to adverse health outcomes for the mother and her children. The peripartum period is a critical period of risk. In this chapter, we examine the importance of maternal prepregnancy weight status, gestational weight gain, breastfeeding, and postpartum weight loss in relation to subsequent risk for maternal obesity and obesity in the offspring. Promoting optimal maternal weight during the preconception, pregnancy, and postpartum periods will provide lifelong benefits for maternal health and the health of her progeny.","author":[{"dropping-particle":"","family":"Williams","given":"Christine B","non-dropping-particle":"","parse-names":false,"suffix":""},{"dropping-particle":"","family":"Mackenzie","given":"Kusaynyonon C","non-dropping-particle":"","parse-names":false,"suffix":""},{"dropping-particle":"","family":"Gahagan","given":"Sheila","non-dropping-particle":"","parse-names":false,"suffix":""}],"container-title":"Clinical obstetrics and gynecology","id":"ITEM-1","issue":"3","issued":{"date-parts":[["2014","9"]]},"page":"508-15","publisher":"NIH Public Access","title":"The effect of maternal obesity on the offspring.","type":"article-journal","volume":"57"},"uris":["http://www.mendeley.com/documents/?uuid=b0a376c1-844d-3b30-97d1-c830893d067d"]},{"id":"ITEM-2","itemData":{"ISSN":"1941-2797","PMID":"19173021","abstract":"The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gynecology","id":"ITEM-2","issue":"4","issued":{"date-parts":[["2008"]]},"page":"170-8","publisher":"MedReviews, LLC","title":"The impact of maternal obesity on maternal and fetal health.","type":"article-journal","volume":"1"},"uris":["http://www.mendeley.com/documents/?uuid=a691fb6b-a3de-3348-b237-545f7e5212a7"]},{"id":"ITEM-3","itemData":{"DOI":"10.2337/dc08-0432","ISSN":"1935-5548","PMID":"18535193","abstract":"OBJECTIVE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care","id":"ITEM-3","issue":"9","issued":{"date-parts":[["2008","9","1"]]},"page":"1872-6","publisher":"American Diabetes Association","title":"Influence of maternal obesity on insulin sensitivity and secretion in offspring.","type":"article-journal","volume":"31"},"uris":["http://www.mendeley.com/documents/?uuid=fd163b5e-59e4-337f-9dfd-e3d53f439159"]},{"id":"ITEM-4","itemData":{"DOI":"10.3238/arztebl.2018.0276","ISSN":"1866-0452","PMID":"29739495","abstract":"BACKGROUND Approximately one-third of all women of childbearing age are overweight or obese. For these women, pregnancy is associated with increased risks for both mother and child. METHODS This review is based on pertinent publications retrieved by a selective search of PubMed, with special attention to current population-based cohort studies, systematic reviews, meta-analyses, and controlled trials. RESULTS Obesity in pregnancy is associated with unfavorable clinical outcomes for both mother and child. Many of the risks have been found to depend linearly on the body-mass index (BMI). The probability of conception declines linearly, starting from a BMI of 29 kg/m2, by 4% for each additional 1 kg/m2 of BMI (hazard ratio 0.96, 95% confidence interval: [0.91; 0.99]). A 10% increase of pregravid BMI increases the relative risk of gestational diabetes and that of preeclampsia by approximately 10% each. A 5 kg/m2 increase of BMI elevates the relative risk of intrauterine death to 1.24 [1.18; 1.30]. An estimated 11% of all neonatal deaths can be attributed to the consequences of maternal overweight and obesity. Nonetheless, in most randomized controlled trials, nutritional and lifestyle interventions did not bring about any clinically relevant reduction in the incidence of gestational diabetes and fetal macrosomia. CONCLUSION The risks associated with obesity in pregnancy cannot necessarily be influenced by intervention. Preventive measures aimed at normalizing body weight before a woman becomes pregnant are, therefore, all the more important.","author":[{"dropping-particle":"","family":"Stubert","given":"Johannes","non-dropping-particle":"","parse-names":false,"suffix":""},{"dropping-particle":"","family":"Reister","given":"Frank","non-dropping-particle":"","parse-names":false,"suffix":""},{"dropping-particle":"","family":"Hartmann","given":"Steffi","non-dropping-particle":"","parse-names":false,"suffix":""},{"dropping-particle":"","family":"Janni","given":"Wolfgang","non-dropping-particle":"","parse-names":false,"suffix":""}],"container-title":"Deutsches Arzteblatt international","id":"ITEM-4","issue":"16","issued":{"date-parts":[["2018","4","20"]]},"page":"276-283","publisher":"Deutscher Arzte-Verlag GmbH","title":"The Risks Associated With Obesity in Pregnancy.","type":"article-journal","volume":"115"},"uris":["http://www.mendeley.com/documents/?uuid=2ca71ca8-712a-3b0e-9039-b13245730c7c"]},{"id":"ITEM-5","itemData":{"DOI":"10.1161/HYPERTENSIONAHA.113.02671","ISSN":"0194-911X","author":[{"dropping-particle":"","family":"Gaillard","given":"Romy","non-dropping-particle":"","parse-names":false,"suffix":""},{"dropping-particle":"","family":"Steegers","given":"Eric A.P.","non-dropping-particle":"","parse-names":false,"suffix":""},{"dropping-particle":"","family":"Duijts","given":"Liesbeth","non-dropping-particle":"","parse-names":false,"suffix":""},{"dropping-particle":"","family":"Felix","given":"Janine F.","non-dropping-particle":"","parse-names":false,"suffix":""},{"dropping-particle":"","family":"Hofman","given":"Albert","non-dropping-particle":"","parse-names":false,"suffix":""},{"dropping-particle":"","family":"Franco","given":"Oscar H.","non-dropping-particle":"","parse-names":false,"suffix":""},{"dropping-particle":"","family":"Jaddoe","given":"Vincent W.V.","non-dropping-particle":"","parse-names":false,"suffix":""}],"container-title":"Hypertension","id":"ITEM-5","issue":"4","issued":{"date-parts":[["2014","4"]]},"page":"683-691","title":"Childhood Cardiometabolic Outcomes of Maternal Obesity During Pregnancy","type":"article-journal","volume":"63"},"uris":["http://www.mendeley.com/documents/?uuid=3635d444-0400-3765-be98-4913231ef30a"]}],"mendeley":{"formattedCitation":"(Leddy &lt;i&gt;et al.&lt;/i&gt;, 2008; Mingrone &lt;i&gt;et al.&lt;/i&gt;, 2008; Gaillard &lt;i&gt;et al.&lt;/i&gt;, 2014; Williams &lt;i&gt;et al.&lt;/i&gt;, 2014; Stubert &lt;i&gt;et al.&lt;/i&gt;, 2018)","plainTextFormattedCitation":"(Leddy et al., 2008; Mingrone et al., 2008; Gaillard et al., 2014; Williams et al., 2014; Stubert et al., 2018)","previouslyFormattedCitation":"(Leddy &lt;i&gt;et al.&lt;/i&gt;, 2008; Mingrone &lt;i&gt;et al.&lt;/i&gt;, 2008; Gaillard &lt;i&gt;et al.&lt;/i&gt;, 2014; Williams &lt;i&gt;et al.&lt;/i&gt;, 2014; Stubert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(Leddy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2008; Mingrone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2008; Gaillard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2014; Williams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2014; Stubert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rPr>
      </w:pPr>
    </w:p>
    <w:p w:rsidR="003E213C" w:rsidRPr="001176AA" w:rsidRDefault="003E213C" w:rsidP="00CC5983">
      <w:pPr>
        <w:pStyle w:val="Heading2"/>
        <w:rPr>
          <w:rFonts w:asciiTheme="minorHAnsi" w:hAnsiTheme="minorHAnsi" w:cstheme="minorHAnsi"/>
        </w:rPr>
      </w:pPr>
      <w:bookmarkStart w:id="101" w:name="_Toc16190088"/>
      <w:bookmarkStart w:id="102" w:name="_Toc17059096"/>
      <w:bookmarkStart w:id="103" w:name="_Toc17109163"/>
      <w:r w:rsidRPr="001176AA">
        <w:rPr>
          <w:rFonts w:asciiTheme="minorHAnsi" w:hAnsiTheme="minorHAnsi" w:cstheme="minorHAnsi"/>
        </w:rPr>
        <w:t>Experimental Design</w:t>
      </w:r>
      <w:bookmarkEnd w:id="101"/>
      <w:bookmarkEnd w:id="102"/>
      <w:bookmarkEnd w:id="103"/>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To determine the effects of mTORC1 hyperactivation on the placenta and the fetus, we will develop a placenta-specific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 knockout (KO) model. To isolate placental from fetal and maternal mTORC1 signaling, our knockout model will ablate Tsc1 conditionally in the placenta. To my knowledge, this is the first time such a model has been generated. To generate the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-KO, we will use the Cre-loxP recombination technology. We will leverage the fact that placental tissue is primarily fetal derived, so the genotype of the offspring will dictate the genotype of most of the placenta. The breeding scheme is represented in Figure 3. First, female mice with homozygously flanked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 gene exons 17 and 18  of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 will be crossed with a male having placental driver </w:t>
      </w:r>
      <w:r w:rsidRPr="001176AA">
        <w:rPr>
          <w:rFonts w:asciiTheme="minorHAnsi" w:hAnsiTheme="minorHAnsi" w:cstheme="minorHAnsi"/>
          <w:i/>
          <w:sz w:val="22"/>
          <w:szCs w:val="22"/>
        </w:rPr>
        <w:t>Cyp19a1-Cre</w:t>
      </w:r>
      <w:r w:rsidRPr="001176AA">
        <w:rPr>
          <w:rFonts w:asciiTheme="minorHAnsi" w:hAnsiTheme="minorHAnsi" w:cstheme="minorHAnsi"/>
          <w:i/>
          <w:sz w:val="22"/>
          <w:szCs w:val="22"/>
          <w:vertAlign w:val="superscript"/>
        </w:rPr>
        <w:t>Tg/+</w:t>
      </w:r>
      <w:r w:rsidRPr="001176AA">
        <w:rPr>
          <w:rFonts w:asciiTheme="minorHAnsi" w:hAnsiTheme="minorHAnsi" w:cstheme="minorHAnsi"/>
          <w:sz w:val="22"/>
          <w:szCs w:val="22"/>
        </w:rPr>
        <w:t xml:space="preserv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(Wenzel &amp; Leone,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.This </w:t>
      </w:r>
      <w:r w:rsidRPr="001176AA">
        <w:rPr>
          <w:rFonts w:asciiTheme="minorHAnsi" w:hAnsiTheme="minorHAnsi" w:cstheme="minorHAnsi"/>
          <w:i/>
          <w:sz w:val="22"/>
          <w:szCs w:val="22"/>
        </w:rPr>
        <w:t>Cyp19a1-Cre</w:t>
      </w:r>
      <w:r w:rsidRPr="001176AA">
        <w:rPr>
          <w:rFonts w:asciiTheme="minorHAnsi" w:hAnsiTheme="minorHAnsi" w:cstheme="minorHAnsi"/>
          <w:sz w:val="22"/>
          <w:szCs w:val="22"/>
        </w:rPr>
        <w:t xml:space="preserve"> has been also used elsewhere to generate a placental knockout model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(Wieczorek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00A221F7">
        <w:rPr>
          <w:rFonts w:asciiTheme="minorHAnsi" w:hAnsiTheme="minorHAnsi" w:cstheme="minorHAnsi"/>
          <w:sz w:val="22"/>
          <w:szCs w:val="22"/>
        </w:rPr>
        <w:t xml:space="preserve"> (KO)</w:t>
      </w:r>
      <w:r w:rsidRPr="001176AA">
        <w:rPr>
          <w:rFonts w:asciiTheme="minorHAnsi" w:hAnsiTheme="minorHAnsi" w:cstheme="minorHAnsi"/>
          <w:i/>
          <w:sz w:val="22"/>
          <w:szCs w:val="22"/>
        </w:rPr>
        <w:t xml:space="preserve"> Tsc1 </w:t>
      </w:r>
      <w:r w:rsidRPr="001176AA">
        <w:rPr>
          <w:rFonts w:asciiTheme="minorHAnsi" w:hAnsiTheme="minorHAnsi" w:cstheme="minorHAnsi"/>
          <w:sz w:val="22"/>
          <w:szCs w:val="22"/>
          <w:vertAlign w:val="superscript"/>
        </w:rPr>
        <w:t>fl/fl</w:t>
      </w:r>
      <w:r w:rsidRPr="001176AA">
        <w:rPr>
          <w:rFonts w:asciiTheme="minorHAnsi" w:hAnsiTheme="minorHAnsi" w:cstheme="minorHAnsi"/>
          <w:sz w:val="22"/>
          <w:szCs w:val="22"/>
        </w:rPr>
        <w:t>;</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i/>
          <w:sz w:val="22"/>
          <w:szCs w:val="22"/>
        </w:rPr>
        <w:t>Cyp19a1-Cre</w:t>
      </w:r>
      <w:r w:rsidRPr="001176AA">
        <w:rPr>
          <w:rFonts w:asciiTheme="minorHAnsi" w:hAnsiTheme="minorHAnsi" w:cstheme="minorHAnsi"/>
          <w:i/>
          <w:sz w:val="22"/>
          <w:szCs w:val="22"/>
          <w:vertAlign w:val="superscript"/>
        </w:rPr>
        <w:t>Tg/ +</w:t>
      </w:r>
      <w:r w:rsidRPr="001176AA">
        <w:rPr>
          <w:rFonts w:asciiTheme="minorHAnsi" w:hAnsiTheme="minorHAnsi" w:cstheme="minorHAnsi"/>
          <w:sz w:val="22"/>
          <w:szCs w:val="22"/>
        </w:rPr>
        <w:t>, conditionally heterozygous</w:t>
      </w:r>
      <w:r w:rsidRPr="001176AA">
        <w:rPr>
          <w:rFonts w:asciiTheme="minorHAnsi" w:hAnsiTheme="minorHAnsi" w:cstheme="minorHAnsi"/>
          <w:i/>
          <w:sz w:val="22"/>
          <w:szCs w:val="22"/>
        </w:rPr>
        <w:t xml:space="preserve"> Tsc1 </w:t>
      </w:r>
      <w:r w:rsidRPr="001176AA">
        <w:rPr>
          <w:rFonts w:asciiTheme="minorHAnsi" w:hAnsiTheme="minorHAnsi" w:cstheme="minorHAnsi"/>
          <w:sz w:val="22"/>
          <w:szCs w:val="22"/>
          <w:vertAlign w:val="superscript"/>
        </w:rPr>
        <w:t>fl/+</w:t>
      </w:r>
      <w:r w:rsidRPr="001176AA">
        <w:rPr>
          <w:rFonts w:asciiTheme="minorHAnsi" w:hAnsiTheme="minorHAnsi" w:cstheme="minorHAnsi"/>
          <w:sz w:val="22"/>
          <w:szCs w:val="22"/>
        </w:rPr>
        <w:t>;</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i/>
          <w:sz w:val="22"/>
          <w:szCs w:val="22"/>
        </w:rPr>
        <w:t>Cyp19a1-Cre</w:t>
      </w:r>
      <w:r w:rsidRPr="001176AA">
        <w:rPr>
          <w:rFonts w:asciiTheme="minorHAnsi" w:hAnsiTheme="minorHAnsi" w:cstheme="minorHAnsi"/>
          <w:i/>
          <w:sz w:val="22"/>
          <w:szCs w:val="22"/>
          <w:vertAlign w:val="superscript"/>
        </w:rPr>
        <w:t>Tg/+</w:t>
      </w:r>
      <w:r w:rsidRPr="001176AA">
        <w:rPr>
          <w:rFonts w:asciiTheme="minorHAnsi" w:hAnsiTheme="minorHAnsi" w:cstheme="minorHAnsi"/>
          <w:i/>
          <w:sz w:val="22"/>
          <w:szCs w:val="22"/>
        </w:rPr>
        <w:t xml:space="preserve"> </w:t>
      </w:r>
      <w:r w:rsidRPr="001176AA">
        <w:rPr>
          <w:rFonts w:asciiTheme="minorHAnsi" w:hAnsiTheme="minorHAnsi" w:cstheme="minorHAnsi"/>
          <w:sz w:val="22"/>
          <w:szCs w:val="22"/>
        </w:rPr>
        <w:t xml:space="preserve">, and wild-type </w:t>
      </w:r>
      <w:r w:rsidRPr="001176AA">
        <w:rPr>
          <w:rFonts w:asciiTheme="minorHAnsi" w:hAnsiTheme="minorHAnsi" w:cstheme="minorHAnsi"/>
          <w:i/>
          <w:sz w:val="22"/>
          <w:szCs w:val="22"/>
        </w:rPr>
        <w:t xml:space="preserve">Tsc1 </w:t>
      </w:r>
      <w:r w:rsidRPr="001176AA">
        <w:rPr>
          <w:rFonts w:asciiTheme="minorHAnsi" w:hAnsiTheme="minorHAnsi" w:cstheme="minorHAnsi"/>
          <w:sz w:val="22"/>
          <w:szCs w:val="22"/>
          <w:vertAlign w:val="superscript"/>
        </w:rPr>
        <w:t xml:space="preserve">fl/fl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 xml:space="preserve">, </w:t>
      </w:r>
      <w:r w:rsidRPr="001176AA">
        <w:rPr>
          <w:rFonts w:asciiTheme="minorHAnsi" w:hAnsiTheme="minorHAnsi" w:cstheme="minorHAnsi"/>
          <w:i/>
          <w:sz w:val="22"/>
          <w:szCs w:val="22"/>
        </w:rPr>
        <w:t xml:space="preserve">Tsc1 </w:t>
      </w:r>
      <w:r w:rsidRPr="001176AA">
        <w:rPr>
          <w:rFonts w:asciiTheme="minorHAnsi" w:hAnsiTheme="minorHAnsi" w:cstheme="minorHAnsi"/>
          <w:sz w:val="22"/>
          <w:szCs w:val="22"/>
          <w:vertAlign w:val="superscript"/>
        </w:rPr>
        <w:t xml:space="preserve">fl/+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 xml:space="preserve">, </w:t>
      </w:r>
      <w:r w:rsidRPr="001176AA">
        <w:rPr>
          <w:rFonts w:asciiTheme="minorHAnsi" w:hAnsiTheme="minorHAnsi" w:cstheme="minorHAnsi"/>
          <w:i/>
          <w:sz w:val="22"/>
          <w:szCs w:val="22"/>
        </w:rPr>
        <w:t xml:space="preserve">Tsc1 </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w:t>
      </w:r>
      <w:r w:rsidRPr="001176AA">
        <w:rPr>
          <w:rFonts w:asciiTheme="minorHAnsi" w:hAnsiTheme="minorHAnsi" w:cstheme="minorHAnsi"/>
          <w:sz w:val="22"/>
          <w:szCs w:val="22"/>
        </w:rPr>
        <w:t xml:space="preserve"> , or </w:t>
      </w:r>
      <w:r w:rsidRPr="001176AA">
        <w:rPr>
          <w:rFonts w:asciiTheme="minorHAnsi" w:hAnsiTheme="minorHAnsi" w:cstheme="minorHAnsi"/>
          <w:i/>
          <w:sz w:val="22"/>
          <w:szCs w:val="22"/>
        </w:rPr>
        <w:t xml:space="preserve">Tsc1 </w:t>
      </w:r>
      <w:r w:rsidRPr="001176AA">
        <w:rPr>
          <w:rFonts w:asciiTheme="minorHAnsi" w:hAnsiTheme="minorHAnsi" w:cstheme="minorHAnsi"/>
          <w:sz w:val="22"/>
          <w:szCs w:val="22"/>
          <w:vertAlign w:val="superscript"/>
        </w:rPr>
        <w:t xml:space="preserve">fl/fl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Tg/+</w:t>
      </w:r>
      <w:r w:rsidRPr="001176AA">
        <w:rPr>
          <w:rFonts w:asciiTheme="minorHAnsi" w:hAnsiTheme="minorHAnsi" w:cstheme="minorHAnsi"/>
          <w:sz w:val="22"/>
          <w:szCs w:val="22"/>
        </w:rPr>
        <w:t xml:space="preserve"> (no Cre transgene) at an expected ratio of 1:2:5 with the knockout and wild-type (</w:t>
      </w:r>
      <w:r w:rsidRPr="001176AA">
        <w:rPr>
          <w:rFonts w:asciiTheme="minorHAnsi" w:hAnsiTheme="minorHAnsi" w:cstheme="minorHAnsi"/>
          <w:i/>
          <w:sz w:val="22"/>
          <w:szCs w:val="22"/>
        </w:rPr>
        <w:t xml:space="preserve">Tsc1 </w:t>
      </w:r>
      <w:r w:rsidRPr="001176AA">
        <w:rPr>
          <w:rFonts w:asciiTheme="minorHAnsi" w:hAnsiTheme="minorHAnsi" w:cstheme="minorHAnsi"/>
          <w:sz w:val="22"/>
          <w:szCs w:val="22"/>
          <w:vertAlign w:val="superscript"/>
        </w:rPr>
        <w:t xml:space="preserve">fl/fl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w:t>
      </w:r>
      <w:r w:rsidRPr="001176AA">
        <w:rPr>
          <w:rFonts w:asciiTheme="minorHAnsi" w:hAnsiTheme="minorHAnsi" w:cstheme="minorHAnsi"/>
          <w:sz w:val="22"/>
          <w:szCs w:val="22"/>
        </w:rPr>
        <w:t xml:space="preserve"> only) animals only being used for further breeding. The expected timeline for this second cross to generate mature offspring capable of breeding is also 9-12 months. The </w:t>
      </w:r>
      <w:r w:rsidRPr="001176AA">
        <w:rPr>
          <w:rFonts w:asciiTheme="minorHAnsi" w:hAnsiTheme="minorHAnsi" w:cstheme="minorHAnsi"/>
          <w:sz w:val="22"/>
          <w:szCs w:val="22"/>
        </w:rPr>
        <w:lastRenderedPageBreak/>
        <w:t xml:space="preserve">final parental breed of WT x KO will generate our placental KO model. The final offspring generated from the next generation will all have the floxed allele with the Cre (KO) or without (WT). The offspring generated from the last main parental breed will either be WT with intact placentas or knockout with placental KO and a phenotypically WT embryo. </w:t>
      </w:r>
    </w:p>
    <w:p w:rsidR="00A221F7" w:rsidRPr="001176AA" w:rsidRDefault="00A221F7"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To determine how mTORC1-hyperactivation model of obesity affects placental function, we will use a total of 44 WT and KO female and 44 WT and KO male mice (n=11 females and 11 males per group- 4 groups total)</w:t>
      </w:r>
      <w:r w:rsidRPr="001176AA">
        <w:rPr>
          <w:rStyle w:val="FootnoteReference"/>
          <w:rFonts w:asciiTheme="minorHAnsi" w:hAnsiTheme="minorHAnsi" w:cstheme="minorHAnsi"/>
          <w:sz w:val="22"/>
          <w:szCs w:val="22"/>
        </w:rPr>
        <w:footnoteReference w:id="9"/>
      </w:r>
      <w:r w:rsidRPr="001176AA">
        <w:rPr>
          <w:rFonts w:asciiTheme="minorHAnsi" w:hAnsiTheme="minorHAnsi" w:cstheme="minorHAnsi"/>
          <w:sz w:val="22"/>
          <w:szCs w:val="22"/>
        </w:rPr>
        <w:t xml:space="preserve"> that are WT and KO at a ratio of 1:1 and that are 8 week-old C57BL/6 virgin mice from the parental strain (shown in Figure 3). At 6-weeks, mice will be single-housed to allow for acclimatization prior to mating (at 8 weeks of age) then will be randomized into one of the following four groups, to assess placental morphology (at E14.5) and effects on offspring (after delivery). The experimental design is represented in Figure 4. Pending these results, other groups may be evaluated at different gestation timepoints.</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Cohort A Groups:</w:t>
      </w:r>
    </w:p>
    <w:p w:rsidR="003E213C" w:rsidRPr="001176AA" w:rsidRDefault="003E213C" w:rsidP="003E213C">
      <w:pPr>
        <w:pStyle w:val="ListParagraph"/>
        <w:numPr>
          <w:ilvl w:val="0"/>
          <w:numId w:val="1"/>
        </w:numPr>
        <w:rPr>
          <w:rFonts w:asciiTheme="minorHAnsi" w:hAnsiTheme="minorHAnsi" w:cstheme="minorHAnsi"/>
          <w:sz w:val="22"/>
          <w:szCs w:val="22"/>
        </w:rPr>
      </w:pPr>
      <w:r w:rsidRPr="001176AA">
        <w:rPr>
          <w:rFonts w:asciiTheme="minorHAnsi" w:hAnsiTheme="minorHAnsi" w:cstheme="minorHAnsi"/>
          <w:i/>
          <w:sz w:val="22"/>
          <w:szCs w:val="22"/>
        </w:rPr>
        <w:t>WT till E14.5:</w:t>
      </w:r>
      <w:r w:rsidRPr="001176AA">
        <w:rPr>
          <w:rFonts w:asciiTheme="minorHAnsi" w:hAnsiTheme="minorHAnsi" w:cstheme="minorHAnsi"/>
          <w:sz w:val="22"/>
          <w:szCs w:val="22"/>
        </w:rPr>
        <w:t xml:space="preserve"> WT female mated with WT male on water and normal chow diet until midgestation at embryonic day 14.5</w:t>
      </w:r>
    </w:p>
    <w:p w:rsidR="003E213C" w:rsidRPr="001176AA" w:rsidRDefault="003E213C" w:rsidP="003E213C">
      <w:pPr>
        <w:pStyle w:val="ListParagraph"/>
        <w:numPr>
          <w:ilvl w:val="0"/>
          <w:numId w:val="1"/>
        </w:numPr>
        <w:rPr>
          <w:rFonts w:asciiTheme="minorHAnsi" w:hAnsiTheme="minorHAnsi" w:cstheme="minorHAnsi"/>
          <w:sz w:val="22"/>
          <w:szCs w:val="22"/>
        </w:rPr>
      </w:pPr>
      <w:r w:rsidRPr="001176AA">
        <w:rPr>
          <w:rFonts w:asciiTheme="minorHAnsi" w:hAnsiTheme="minorHAnsi" w:cstheme="minorHAnsi"/>
          <w:i/>
          <w:sz w:val="22"/>
          <w:szCs w:val="22"/>
        </w:rPr>
        <w:t>KO till E14.5</w:t>
      </w:r>
      <w:r w:rsidRPr="001176AA">
        <w:rPr>
          <w:rFonts w:asciiTheme="minorHAnsi" w:hAnsiTheme="minorHAnsi" w:cstheme="minorHAnsi"/>
          <w:sz w:val="22"/>
          <w:szCs w:val="22"/>
        </w:rPr>
        <w:t>: WT female mated with KO male on water and normal chow diet until midgestation at embryonic day 14.5</w:t>
      </w:r>
    </w:p>
    <w:p w:rsidR="003E213C" w:rsidRPr="001176AA" w:rsidRDefault="003E213C" w:rsidP="003E213C">
      <w:pPr>
        <w:pStyle w:val="ListParagraph"/>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Cohort B Groups:</w:t>
      </w:r>
    </w:p>
    <w:p w:rsidR="003E213C" w:rsidRPr="001176AA" w:rsidRDefault="003E213C" w:rsidP="003E213C">
      <w:pPr>
        <w:pStyle w:val="ListParagraph"/>
        <w:numPr>
          <w:ilvl w:val="0"/>
          <w:numId w:val="3"/>
        </w:numPr>
        <w:rPr>
          <w:rFonts w:asciiTheme="minorHAnsi" w:hAnsiTheme="minorHAnsi" w:cstheme="minorHAnsi"/>
          <w:sz w:val="22"/>
          <w:szCs w:val="22"/>
        </w:rPr>
      </w:pPr>
      <w:r w:rsidRPr="001176AA">
        <w:rPr>
          <w:rFonts w:asciiTheme="minorHAnsi" w:hAnsiTheme="minorHAnsi" w:cstheme="minorHAnsi"/>
          <w:i/>
          <w:sz w:val="22"/>
          <w:szCs w:val="22"/>
        </w:rPr>
        <w:t>WT till Weaning</w:t>
      </w:r>
      <w:r w:rsidRPr="001176AA">
        <w:rPr>
          <w:rFonts w:asciiTheme="minorHAnsi" w:hAnsiTheme="minorHAnsi" w:cstheme="minorHAnsi"/>
          <w:sz w:val="22"/>
          <w:szCs w:val="22"/>
        </w:rPr>
        <w:t>: WT mother mated with WT male on water and normal chow diet until delivery and weaning</w:t>
      </w:r>
    </w:p>
    <w:p w:rsidR="003E213C" w:rsidRPr="001176AA" w:rsidRDefault="003E213C" w:rsidP="003E213C">
      <w:pPr>
        <w:pStyle w:val="ListParagraph"/>
        <w:numPr>
          <w:ilvl w:val="0"/>
          <w:numId w:val="3"/>
        </w:numPr>
        <w:rPr>
          <w:rFonts w:asciiTheme="minorHAnsi" w:hAnsiTheme="minorHAnsi" w:cstheme="minorHAnsi"/>
          <w:sz w:val="22"/>
          <w:szCs w:val="22"/>
        </w:rPr>
      </w:pPr>
      <w:r w:rsidRPr="001176AA">
        <w:rPr>
          <w:rFonts w:asciiTheme="minorHAnsi" w:hAnsiTheme="minorHAnsi" w:cstheme="minorHAnsi"/>
          <w:i/>
          <w:sz w:val="22"/>
          <w:szCs w:val="22"/>
        </w:rPr>
        <w:t>KO till Weaning</w:t>
      </w:r>
      <w:r w:rsidRPr="001176AA">
        <w:rPr>
          <w:rFonts w:asciiTheme="minorHAnsi" w:hAnsiTheme="minorHAnsi" w:cstheme="minorHAnsi"/>
          <w:sz w:val="22"/>
          <w:szCs w:val="22"/>
        </w:rPr>
        <w:t>: WT female mated with KO male on water and normal chow diet until delivery and weaning</w:t>
      </w:r>
    </w:p>
    <w:p w:rsidR="003E213C" w:rsidRPr="001176AA" w:rsidRDefault="003E213C" w:rsidP="003E213C">
      <w:pPr>
        <w:ind w:left="360"/>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All groups will have </w:t>
      </w:r>
      <w:r w:rsidRPr="001176AA">
        <w:rPr>
          <w:rFonts w:asciiTheme="minorHAnsi" w:hAnsiTheme="minorHAnsi" w:cstheme="minorHAnsi"/>
          <w:i/>
          <w:sz w:val="22"/>
          <w:szCs w:val="22"/>
        </w:rPr>
        <w:t>ad libitum</w:t>
      </w:r>
      <w:r w:rsidRPr="001176AA">
        <w:rPr>
          <w:rFonts w:asciiTheme="minorHAnsi" w:hAnsiTheme="minorHAnsi" w:cstheme="minorHAnsi"/>
          <w:sz w:val="22"/>
          <w:szCs w:val="22"/>
        </w:rPr>
        <w:t xml:space="preserve"> access to normal chow diet and water. WT female mice will be mated with age-matched WT or KO male mice after 2 weeks of acclimatization to being single-housed</w:t>
      </w:r>
      <w:r w:rsidR="00A221F7">
        <w:rPr>
          <w:rFonts w:asciiTheme="minorHAnsi" w:hAnsiTheme="minorHAnsi" w:cstheme="minorHAnsi"/>
          <w:sz w:val="22"/>
          <w:szCs w:val="22"/>
        </w:rPr>
        <w:t xml:space="preserve"> </w:t>
      </w:r>
      <w:r w:rsidRPr="001176AA">
        <w:rPr>
          <w:rFonts w:asciiTheme="minorHAnsi" w:hAnsiTheme="minorHAnsi" w:cstheme="minorHAnsi"/>
          <w:sz w:val="22"/>
          <w:szCs w:val="22"/>
        </w:rPr>
        <w:t xml:space="preserve">while having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water</w:t>
      </w:r>
      <w:r w:rsidR="00A221F7">
        <w:rPr>
          <w:rFonts w:asciiTheme="minorHAnsi" w:hAnsiTheme="minorHAnsi" w:cstheme="minorHAnsi"/>
          <w:sz w:val="22"/>
          <w:szCs w:val="22"/>
        </w:rPr>
        <w:t xml:space="preserve"> and normal chow diet</w:t>
      </w:r>
      <w:r w:rsidRPr="001176AA">
        <w:rPr>
          <w:rFonts w:asciiTheme="minorHAnsi" w:hAnsiTheme="minorHAnsi" w:cstheme="minorHAnsi"/>
          <w:sz w:val="22"/>
          <w:szCs w:val="22"/>
        </w:rPr>
        <w:t xml:space="preserve">. </w:t>
      </w:r>
      <w:r w:rsidR="00A221F7" w:rsidRPr="001176AA">
        <w:rPr>
          <w:rFonts w:asciiTheme="minorHAnsi" w:hAnsiTheme="minorHAnsi" w:cstheme="minorHAnsi"/>
          <w:sz w:val="22"/>
          <w:szCs w:val="22"/>
        </w:rPr>
        <w:t xml:space="preserve">A copulatory plug will be checked daily to identify E0.5 day. </w:t>
      </w:r>
      <w:r w:rsidRPr="001176AA">
        <w:rPr>
          <w:rFonts w:asciiTheme="minorHAnsi" w:hAnsiTheme="minorHAnsi" w:cstheme="minorHAnsi"/>
          <w:sz w:val="22"/>
          <w:szCs w:val="22"/>
        </w:rPr>
        <w:t xml:space="preserve">Males will be removed from the cage after a copulatory plug is detected. Dams from all groups will undergo body mass assessment three times weekly using magnetic resonance to assess body composition. Water and food intake will be recorded weekly.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For groups of Cohort A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will be embedded in paraffin for histology. Molecular studies on placental samples will be conducted to determine protein expression.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For the groups of Cohort B that will </w:t>
      </w:r>
      <w:r w:rsidR="00E425AC">
        <w:rPr>
          <w:rFonts w:asciiTheme="minorHAnsi" w:hAnsiTheme="minorHAnsi" w:cstheme="minorHAnsi"/>
          <w:sz w:val="22"/>
          <w:szCs w:val="22"/>
        </w:rPr>
        <w:t xml:space="preserve">be allowed to complete their pregnancy and </w:t>
      </w:r>
      <w:r w:rsidRPr="001176AA">
        <w:rPr>
          <w:rFonts w:asciiTheme="minorHAnsi" w:hAnsiTheme="minorHAnsi" w:cstheme="minorHAnsi"/>
          <w:sz w:val="22"/>
          <w:szCs w:val="22"/>
        </w:rPr>
        <w:t>deliver their pups at</w:t>
      </w:r>
      <w:r w:rsidR="00E425AC">
        <w:rPr>
          <w:rFonts w:asciiTheme="minorHAnsi" w:hAnsiTheme="minorHAnsi" w:cstheme="minorHAnsi"/>
          <w:sz w:val="22"/>
          <w:szCs w:val="22"/>
        </w:rPr>
        <w:t xml:space="preserve"> around</w:t>
      </w:r>
      <w:r w:rsidRPr="001176AA">
        <w:rPr>
          <w:rFonts w:asciiTheme="minorHAnsi" w:hAnsiTheme="minorHAnsi" w:cstheme="minorHAnsi"/>
          <w:sz w:val="22"/>
          <w:szCs w:val="22"/>
        </w:rPr>
        <w:t xml:space="preserve"> E21.5, survival and birth rates will be noted. Pu</w:t>
      </w:r>
      <w:r w:rsidR="00055A01">
        <w:rPr>
          <w:rFonts w:asciiTheme="minorHAnsi" w:hAnsiTheme="minorHAnsi" w:cstheme="minorHAnsi"/>
          <w:sz w:val="22"/>
          <w:szCs w:val="22"/>
        </w:rPr>
        <w:t>ps will be sexed and culled to four (ideally 2 males and 2 females)</w:t>
      </w:r>
      <w:r w:rsidRPr="001176AA">
        <w:rPr>
          <w:rFonts w:asciiTheme="minorHAnsi" w:hAnsiTheme="minorHAnsi" w:cstheme="minorHAnsi"/>
          <w:sz w:val="22"/>
          <w:szCs w:val="22"/>
        </w:rPr>
        <w:t xml:space="preserve"> at PND2.5. The offspring will be weighed at PND0.5, PND7.5, 14.5, and at 21.5. Pups will be weaned based on sex and genotype. The weaned pups will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to normal </w:t>
      </w:r>
      <w:r w:rsidRPr="001176AA">
        <w:rPr>
          <w:rFonts w:asciiTheme="minorHAnsi" w:hAnsiTheme="minorHAnsi" w:cstheme="minorHAnsi"/>
          <w:sz w:val="22"/>
          <w:szCs w:val="22"/>
        </w:rPr>
        <w:lastRenderedPageBreak/>
        <w:t>chow diet and water. Their water and food intake will be assessed weekly. They will further undergo body composition analysis by echoMRI at weaning and weekly thereafter till 6 weeks of age. At the age of 6 weeks, offspring insulin sensitivity will be assessed by an insulin tolerance test (ITT) followed by sacrifice and tissue collection of fat pads 3 days after the ITT. Offspring fat pads (gWAT and iWAT) will be collected and weighed to determine adiposity.</w:t>
      </w:r>
    </w:p>
    <w:p w:rsidR="003E213C" w:rsidRPr="001176AA" w:rsidRDefault="003E213C" w:rsidP="003E213C">
      <w:pPr>
        <w:rPr>
          <w:rFonts w:asciiTheme="minorHAnsi" w:hAnsiTheme="minorHAnsi" w:cstheme="minorHAnsi"/>
          <w:sz w:val="22"/>
          <w:szCs w:val="22"/>
        </w:rPr>
      </w:pPr>
    </w:p>
    <w:p w:rsidR="003E213C" w:rsidRPr="001176AA" w:rsidRDefault="003E213C" w:rsidP="007B744A">
      <w:pPr>
        <w:pStyle w:val="Heading4"/>
        <w:rPr>
          <w:rFonts w:asciiTheme="minorHAnsi" w:hAnsiTheme="minorHAnsi" w:cstheme="minorHAnsi"/>
        </w:rPr>
      </w:pPr>
      <w:bookmarkStart w:id="104" w:name="_Toc16242679"/>
      <w:bookmarkStart w:id="105" w:name="_Toc17059097"/>
      <w:r w:rsidRPr="001176AA">
        <w:rPr>
          <w:rFonts w:asciiTheme="minorHAnsi" w:hAnsiTheme="minorHAnsi" w:cstheme="minorHAnsi"/>
        </w:rPr>
        <w:t xml:space="preserve">Figure 2: Schematic diagram representing TSC1/mTORC1 pathway in KO and WT </w:t>
      </w:r>
      <w:bookmarkEnd w:id="104"/>
      <w:r w:rsidRPr="001176AA">
        <w:rPr>
          <w:rFonts w:asciiTheme="minorHAnsi" w:hAnsiTheme="minorHAnsi" w:cstheme="minorHAnsi"/>
        </w:rPr>
        <w:t>placenta</w:t>
      </w:r>
      <w:bookmarkEnd w:id="105"/>
      <w:r w:rsidRPr="001176AA">
        <w:rPr>
          <w:rFonts w:asciiTheme="minorHAnsi" w:hAnsiTheme="minorHAnsi" w:cstheme="minorHAnsi"/>
        </w:rPr>
        <w:t xml:space="preserv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noProof/>
        </w:rPr>
        <w:drawing>
          <wp:inline distT="0" distB="0" distL="0" distR="0" wp14:anchorId="4C67D334" wp14:editId="461E5C24">
            <wp:extent cx="5127585" cy="16164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4">
                      <a:extLst>
                        <a:ext uri="{28A0092B-C50C-407E-A947-70E740481C1C}">
                          <a14:useLocalDpi xmlns:a14="http://schemas.microsoft.com/office/drawing/2010/main" val="0"/>
                        </a:ext>
                      </a:extLst>
                    </a:blip>
                    <a:srcRect l="17042" t="14124" r="24408" b="53044"/>
                    <a:stretch/>
                  </pic:blipFill>
                  <pic:spPr bwMode="auto">
                    <a:xfrm>
                      <a:off x="0" y="0"/>
                      <a:ext cx="5151743" cy="1624063"/>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1176AA" w:rsidRDefault="003E213C" w:rsidP="007B744A">
      <w:pPr>
        <w:pStyle w:val="Heading4"/>
        <w:rPr>
          <w:rFonts w:asciiTheme="minorHAnsi" w:hAnsiTheme="minorHAnsi" w:cstheme="minorHAnsi"/>
        </w:rPr>
      </w:pPr>
      <w:bookmarkStart w:id="106" w:name="_Toc16190090"/>
      <w:bookmarkStart w:id="107" w:name="_Toc17059098"/>
      <w:r w:rsidRPr="001176AA">
        <w:rPr>
          <w:rFonts w:asciiTheme="minorHAnsi" w:hAnsiTheme="minorHAnsi" w:cstheme="minorHAnsi"/>
        </w:rPr>
        <w:lastRenderedPageBreak/>
        <w:t>Figure 3: Diagram representing the breeding method to generate the knockout placenta</w:t>
      </w:r>
      <w:bookmarkEnd w:id="106"/>
      <w:bookmarkEnd w:id="10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noProof/>
          <w:sz w:val="22"/>
          <w:szCs w:val="22"/>
        </w:rPr>
        <w:drawing>
          <wp:inline distT="0" distB="0" distL="0" distR="0" wp14:anchorId="15C19A49" wp14:editId="3F48A7C1">
            <wp:extent cx="5943600" cy="7691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 KO Breeding Scheme .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3E213C" w:rsidRPr="001176AA" w:rsidRDefault="003E213C" w:rsidP="007B744A">
      <w:pPr>
        <w:pStyle w:val="Heading4"/>
        <w:rPr>
          <w:rFonts w:asciiTheme="minorHAnsi" w:hAnsiTheme="minorHAnsi" w:cstheme="minorHAnsi"/>
        </w:rPr>
      </w:pPr>
      <w:bookmarkStart w:id="108" w:name="_Toc17059099"/>
      <w:r w:rsidRPr="001176AA">
        <w:rPr>
          <w:rFonts w:asciiTheme="minorHAnsi" w:hAnsiTheme="minorHAnsi" w:cstheme="minorHAnsi"/>
        </w:rPr>
        <w:lastRenderedPageBreak/>
        <w:t>Figure 4: Diagram representing the experimental design and respective timeline</w:t>
      </w:r>
      <w:bookmarkEnd w:id="108"/>
    </w:p>
    <w:p w:rsidR="003E213C" w:rsidRPr="001176AA" w:rsidRDefault="003E213C" w:rsidP="003E213C">
      <w:pPr>
        <w:rPr>
          <w:rFonts w:asciiTheme="minorHAnsi" w:hAnsiTheme="minorHAnsi" w:cstheme="minorHAnsi"/>
        </w:rPr>
      </w:pPr>
      <w:r w:rsidRPr="001176AA">
        <w:rPr>
          <w:rFonts w:asciiTheme="minorHAnsi" w:hAnsiTheme="minorHAnsi" w:cstheme="minorHAnsi"/>
          <w:noProof/>
        </w:rPr>
        <w:drawing>
          <wp:inline distT="0" distB="0" distL="0" distR="0" wp14:anchorId="61586AA8" wp14:editId="18009D2E">
            <wp:extent cx="6793009" cy="3182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m 3 Cohort A and B Figure 1.pdf"/>
                    <pic:cNvPicPr/>
                  </pic:nvPicPr>
                  <pic:blipFill rotWithShape="1">
                    <a:blip r:embed="rId16">
                      <a:extLst>
                        <a:ext uri="{28A0092B-C50C-407E-A947-70E740481C1C}">
                          <a14:useLocalDpi xmlns:a14="http://schemas.microsoft.com/office/drawing/2010/main" val="0"/>
                        </a:ext>
                      </a:extLst>
                    </a:blip>
                    <a:srcRect t="1" r="30896" b="43489"/>
                    <a:stretch/>
                  </pic:blipFill>
                  <pic:spPr bwMode="auto">
                    <a:xfrm>
                      <a:off x="0" y="0"/>
                      <a:ext cx="6793009" cy="3182587"/>
                    </a:xfrm>
                    <a:prstGeom prst="rect">
                      <a:avLst/>
                    </a:prstGeom>
                    <a:ln>
                      <a:noFill/>
                    </a:ln>
                    <a:extLst>
                      <a:ext uri="{53640926-AAD7-44D8-BBD7-CCE9431645EC}">
                        <a14:shadowObscured xmlns:a14="http://schemas.microsoft.com/office/drawing/2010/main"/>
                      </a:ext>
                    </a:extLst>
                  </pic:spPr>
                </pic:pic>
              </a:graphicData>
            </a:graphic>
          </wp:inline>
        </w:drawing>
      </w:r>
    </w:p>
    <w:p w:rsidR="00234093" w:rsidRPr="001176AA" w:rsidRDefault="00234093" w:rsidP="003E213C">
      <w:pPr>
        <w:rPr>
          <w:rFonts w:asciiTheme="minorHAnsi" w:hAnsiTheme="minorHAnsi" w:cstheme="minorHAnsi"/>
        </w:rPr>
      </w:pPr>
    </w:p>
    <w:p w:rsidR="003E213C" w:rsidRDefault="003E213C" w:rsidP="00CC5983">
      <w:pPr>
        <w:pStyle w:val="Heading2"/>
        <w:rPr>
          <w:rFonts w:asciiTheme="minorHAnsi" w:hAnsiTheme="minorHAnsi" w:cstheme="minorHAnsi"/>
        </w:rPr>
      </w:pPr>
      <w:bookmarkStart w:id="109" w:name="_Toc16190091"/>
      <w:bookmarkStart w:id="110" w:name="_Toc17059100"/>
      <w:bookmarkStart w:id="111" w:name="_Toc17109164"/>
      <w:r w:rsidRPr="001176AA">
        <w:rPr>
          <w:rFonts w:asciiTheme="minorHAnsi" w:hAnsiTheme="minorHAnsi" w:cstheme="minorHAnsi"/>
        </w:rPr>
        <w:t>Methods</w:t>
      </w:r>
      <w:bookmarkEnd w:id="109"/>
      <w:bookmarkEnd w:id="110"/>
      <w:bookmarkEnd w:id="111"/>
    </w:p>
    <w:p w:rsidR="00234093" w:rsidRPr="00234093" w:rsidRDefault="00234093" w:rsidP="00234093"/>
    <w:p w:rsidR="003E213C" w:rsidRPr="001176AA" w:rsidRDefault="003E213C" w:rsidP="00CC5983">
      <w:pPr>
        <w:pStyle w:val="Heading3"/>
        <w:rPr>
          <w:rFonts w:asciiTheme="minorHAnsi" w:hAnsiTheme="minorHAnsi" w:cstheme="minorHAnsi"/>
        </w:rPr>
      </w:pPr>
      <w:bookmarkStart w:id="112" w:name="_Toc16190093"/>
      <w:bookmarkStart w:id="113" w:name="_Toc17059101"/>
      <w:r w:rsidRPr="001176AA">
        <w:rPr>
          <w:rFonts w:asciiTheme="minorHAnsi" w:hAnsiTheme="minorHAnsi" w:cstheme="minorHAnsi"/>
        </w:rPr>
        <w:t>Food Intake</w:t>
      </w:r>
      <w:bookmarkEnd w:id="112"/>
      <w:bookmarkEnd w:id="11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the dam is single housed or with nursing pups: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 xml:space="preserve">(the new added total food weight - the last measurement’s food weight) / # of days between measurements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234093" w:rsidRDefault="00234093" w:rsidP="00CC5983">
      <w:pPr>
        <w:pStyle w:val="Heading3"/>
        <w:rPr>
          <w:rFonts w:asciiTheme="minorHAnsi" w:hAnsiTheme="minorHAnsi" w:cstheme="minorHAnsi"/>
        </w:rPr>
      </w:pPr>
      <w:bookmarkStart w:id="114" w:name="_Toc16190094"/>
      <w:bookmarkStart w:id="115" w:name="_Toc17059102"/>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Body Composition</w:t>
      </w:r>
      <w:bookmarkEnd w:id="114"/>
      <w:bookmarkEnd w:id="11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234093" w:rsidRDefault="00234093" w:rsidP="00CC5983">
      <w:pPr>
        <w:pStyle w:val="Heading3"/>
        <w:rPr>
          <w:rFonts w:asciiTheme="minorHAnsi" w:hAnsiTheme="minorHAnsi" w:cstheme="minorHAnsi"/>
        </w:rPr>
      </w:pPr>
      <w:bookmarkStart w:id="116" w:name="_Toc16190095"/>
      <w:bookmarkStart w:id="117" w:name="_Toc17059103"/>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Sacrifice and Tissue Collection</w:t>
      </w:r>
      <w:bookmarkEnd w:id="116"/>
      <w:bookmarkEnd w:id="11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t>
      </w:r>
      <w:r w:rsidRPr="001176AA">
        <w:rPr>
          <w:rFonts w:asciiTheme="minorHAnsi" w:hAnsiTheme="minorHAnsi" w:cstheme="minorHAnsi"/>
          <w:sz w:val="22"/>
          <w:szCs w:val="22"/>
        </w:rPr>
        <w:lastRenderedPageBreak/>
        <w:t xml:space="preserve">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(iWAT) will be collected from the mouse right side first by pulling the peritoneum away from the skin. Inguinal fat will be carefully extracted, weighed then snap frozen in liquid nitrogen for further molecular studies. Right gonadal white fat tissue (gWAT) will be collected next by scraping the fat along the gonads (ovaries or testis), weighed, and then snap frozen in liquid nitrogen in 2ml tubes. The fat pads will be stored at a temperature of -80C.</w:t>
      </w:r>
    </w:p>
    <w:p w:rsidR="00234093" w:rsidRDefault="00234093" w:rsidP="00CC5983">
      <w:pPr>
        <w:pStyle w:val="Heading3"/>
        <w:rPr>
          <w:rFonts w:asciiTheme="minorHAnsi" w:hAnsiTheme="minorHAnsi" w:cstheme="minorHAnsi"/>
        </w:rPr>
      </w:pPr>
      <w:bookmarkStart w:id="118" w:name="_Toc16190096"/>
      <w:bookmarkStart w:id="119" w:name="_Toc17059104"/>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Insulin Tolerance Test</w:t>
      </w:r>
      <w:bookmarkEnd w:id="118"/>
      <w:bookmarkEnd w:id="119"/>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to water. The effects of antenatal glucocorticoid exposure on offspring adolescent insulin sensitivity will be determined. Briefly, after the fast, the tail will be cut to allow for blood sampling via AccuCheck Advantage Glucometer. Tail vein blood will be immediately measured at 0minutes after the 6-hour fast to denote fasting blood glucose. Mice will be injected by a syringe into the interperitoneal cavity with the appropriate insulin dosage. The timer will be set as to allow for blood collection every 15 minutes. Blood will be collected at 5, 30, 45, 60, 75, 90 and 120 minutes after injection. After the ITT is done, mice will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normal chow diet and water again. These data will be analyzed by mixed linear models of glucose at each time point.</w:t>
      </w:r>
    </w:p>
    <w:p w:rsidR="00234093" w:rsidRDefault="00234093" w:rsidP="00CC5983">
      <w:pPr>
        <w:pStyle w:val="Heading3"/>
        <w:rPr>
          <w:rFonts w:asciiTheme="minorHAnsi" w:hAnsiTheme="minorHAnsi" w:cstheme="minorHAnsi"/>
        </w:rPr>
      </w:pPr>
      <w:bookmarkStart w:id="120" w:name="_Toc16190097"/>
      <w:bookmarkStart w:id="121" w:name="_Toc17059105"/>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Real time qPCR</w:t>
      </w:r>
      <w:bookmarkEnd w:id="120"/>
      <w:bookmarkEnd w:id="121"/>
    </w:p>
    <w:p w:rsidR="003E213C" w:rsidRPr="001176AA" w:rsidRDefault="003E213C" w:rsidP="003E213C">
      <w:pPr>
        <w:rPr>
          <w:rFonts w:asciiTheme="minorHAnsi" w:hAnsiTheme="minorHAnsi" w:cstheme="minorHAnsi"/>
        </w:rPr>
      </w:pPr>
      <w:r w:rsidRPr="001176AA">
        <w:rPr>
          <w:rFonts w:asciiTheme="minorHAnsi" w:hAnsiTheme="minorHAnsi" w:cstheme="minorHAnsi"/>
          <w:sz w:val="22"/>
          <w:szCs w:val="22"/>
        </w:rPr>
        <w:t>Using the placental tissues collected from the dams, we will assess RNA expression of macronutrient transporters and endocrine hormones. RNA samples will be prepared from the mouse tissues using the PureLink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GLUT1, GLUT3, SNAT1, SNAT2, SNAT4, LPL, GDF15 and IGF-II using primer pairs (forward and reverse). This will allow us to assess the overall endocrine and transport function of the placentas of Dex- and Water-treated dams. PCR will be performed for </w:t>
      </w:r>
      <w:r w:rsidRPr="001176AA">
        <w:rPr>
          <w:rFonts w:asciiTheme="minorHAnsi" w:hAnsiTheme="minorHAnsi" w:cstheme="minorHAnsi"/>
          <w:i/>
          <w:iCs/>
          <w:sz w:val="22"/>
          <w:szCs w:val="22"/>
        </w:rPr>
        <w:t>Sry</w:t>
      </w:r>
      <w:r w:rsidRPr="001176AA">
        <w:rPr>
          <w:rFonts w:asciiTheme="minorHAnsi" w:hAnsiTheme="minorHAnsi" w:cstheme="minorHAnsi"/>
          <w:sz w:val="22"/>
          <w:szCs w:val="22"/>
        </w:rPr>
        <w:t> to determine the sex of the placentas/fetuses using a piece of the placenta or fetal tails, respectively</w:t>
      </w:r>
      <w:r w:rsidRPr="001176AA">
        <w:rPr>
          <w:rFonts w:asciiTheme="minorHAnsi" w:hAnsiTheme="minorHAnsi" w:cstheme="minorHAnsi"/>
          <w:color w:val="2A2A2A"/>
          <w:sz w:val="22"/>
          <w:szCs w:val="22"/>
          <w:shd w:val="clear" w:color="auto" w:fill="FFFFFF"/>
        </w:rPr>
        <w:t>.</w:t>
      </w:r>
    </w:p>
    <w:p w:rsidR="00234093" w:rsidRDefault="00234093" w:rsidP="00CC5983">
      <w:pPr>
        <w:pStyle w:val="Heading3"/>
        <w:rPr>
          <w:rFonts w:asciiTheme="minorHAnsi" w:hAnsiTheme="minorHAnsi" w:cstheme="minorHAnsi"/>
        </w:rPr>
      </w:pPr>
      <w:bookmarkStart w:id="122" w:name="_Toc16190098"/>
      <w:bookmarkStart w:id="123" w:name="_Toc17059106"/>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Genotyping</w:t>
      </w:r>
      <w:bookmarkEnd w:id="122"/>
      <w:bookmarkEnd w:id="12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Pr="001176AA">
        <w:rPr>
          <w:rFonts w:asciiTheme="minorHAnsi" w:hAnsiTheme="minorHAnsi" w:cstheme="minorHAnsi"/>
          <w:i/>
          <w:sz w:val="22"/>
          <w:szCs w:val="22"/>
        </w:rPr>
        <w:t xml:space="preserve">Tsc1 </w:t>
      </w:r>
      <w:r w:rsidRPr="001176AA">
        <w:rPr>
          <w:rFonts w:asciiTheme="minorHAnsi" w:hAnsiTheme="minorHAnsi" w:cstheme="minorHAnsi"/>
          <w:sz w:val="22"/>
          <w:szCs w:val="22"/>
        </w:rPr>
        <w:t xml:space="preserve">and </w:t>
      </w:r>
      <w:r w:rsidRPr="001176AA">
        <w:rPr>
          <w:rFonts w:asciiTheme="minorHAnsi" w:hAnsiTheme="minorHAnsi" w:cstheme="minorHAnsi"/>
          <w:i/>
          <w:sz w:val="22"/>
          <w:szCs w:val="22"/>
        </w:rPr>
        <w:t>Cyp19a1</w:t>
      </w:r>
      <w:r w:rsidRPr="001176AA">
        <w:rPr>
          <w:rFonts w:asciiTheme="minorHAnsi" w:hAnsiTheme="minorHAnsi" w:cstheme="minorHAnsi"/>
          <w:sz w:val="22"/>
          <w:szCs w:val="22"/>
        </w:rPr>
        <w:t>-Cre gene will be conducted to determine presence of the floxed alleles. For fetal/placental genotyping, fetal tail will be entirely clipped for DNA analysis to confirm the presence of Cre and floxed alleles</w:t>
      </w:r>
      <w:r w:rsidRPr="001176AA">
        <w:rPr>
          <w:rFonts w:asciiTheme="minorHAnsi" w:hAnsiTheme="minorHAnsi" w:cstheme="minorHAnsi"/>
          <w:i/>
          <w:sz w:val="22"/>
          <w:szCs w:val="22"/>
        </w:rPr>
        <w:t>.</w:t>
      </w:r>
    </w:p>
    <w:p w:rsidR="00234093" w:rsidRDefault="00234093" w:rsidP="00CC5983">
      <w:pPr>
        <w:pStyle w:val="Heading3"/>
        <w:rPr>
          <w:rFonts w:asciiTheme="minorHAnsi" w:hAnsiTheme="minorHAnsi" w:cstheme="minorHAnsi"/>
        </w:rPr>
      </w:pPr>
      <w:bookmarkStart w:id="124" w:name="_Toc16190099"/>
      <w:bookmarkStart w:id="125" w:name="_Toc17059107"/>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Western Blotting</w:t>
      </w:r>
      <w:bookmarkEnd w:id="124"/>
      <w:bookmarkEnd w:id="12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LiCOR to normalize against total protein. Samples will be incubated with the primary then the secondary antibodies. Briefly,</w:t>
      </w:r>
      <w:r w:rsidRPr="001176AA">
        <w:rPr>
          <w:rFonts w:asciiTheme="minorHAnsi" w:hAnsiTheme="minorHAnsi" w:cstheme="minorHAnsi"/>
          <w:color w:val="000000"/>
          <w:sz w:val="22"/>
          <w:szCs w:val="22"/>
          <w:shd w:val="clear" w:color="auto" w:fill="FFFFFF"/>
        </w:rPr>
        <w:t xml:space="preserve"> antibodies against </w:t>
      </w:r>
      <w:r w:rsidRPr="001176AA">
        <w:rPr>
          <w:rFonts w:asciiTheme="minorHAnsi" w:hAnsiTheme="minorHAnsi" w:cstheme="minorHAnsi"/>
          <w:sz w:val="22"/>
          <w:szCs w:val="22"/>
        </w:rPr>
        <w:t>total and phosphorylated mTORC1 targets (S6K, 4EBP1, S6) and regulators (Akt, IRS and TSC2) and antibodies against GR will be used.</w:t>
      </w:r>
    </w:p>
    <w:p w:rsidR="00234093" w:rsidRDefault="00234093" w:rsidP="00CC5983">
      <w:pPr>
        <w:pStyle w:val="Heading3"/>
        <w:rPr>
          <w:rFonts w:asciiTheme="minorHAnsi" w:hAnsiTheme="minorHAnsi" w:cstheme="minorHAnsi"/>
        </w:rPr>
      </w:pPr>
      <w:bookmarkStart w:id="126" w:name="_Toc16190100"/>
      <w:bookmarkStart w:id="127" w:name="_Toc17059108"/>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Histology</w:t>
      </w:r>
      <w:bookmarkEnd w:id="126"/>
      <w:bookmarkEnd w:id="12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Placentas collected from control and experimental at E14.5 will be embedded in paraffin and stained at the Rogel Cancer Center’s Tissue and Molecular Pathology. Slides will be blindly assessed for labyrinth thickness and area.</w:t>
      </w:r>
    </w:p>
    <w:p w:rsidR="003E213C" w:rsidRPr="001176AA" w:rsidRDefault="003E213C" w:rsidP="003E213C">
      <w:pPr>
        <w:rPr>
          <w:rFonts w:asciiTheme="minorHAnsi" w:hAnsiTheme="minorHAnsi" w:cstheme="minorHAnsi"/>
        </w:rPr>
      </w:pPr>
    </w:p>
    <w:p w:rsidR="003E213C" w:rsidRDefault="003E213C" w:rsidP="00CC5983">
      <w:pPr>
        <w:pStyle w:val="Heading2"/>
        <w:rPr>
          <w:rFonts w:asciiTheme="minorHAnsi" w:hAnsiTheme="minorHAnsi" w:cstheme="minorHAnsi"/>
        </w:rPr>
      </w:pPr>
      <w:bookmarkStart w:id="128" w:name="_Toc16190101"/>
      <w:bookmarkStart w:id="129" w:name="_Toc17059109"/>
      <w:bookmarkStart w:id="130" w:name="_Toc17109165"/>
      <w:r w:rsidRPr="001176AA">
        <w:rPr>
          <w:rFonts w:asciiTheme="minorHAnsi" w:hAnsiTheme="minorHAnsi" w:cstheme="minorHAnsi"/>
        </w:rPr>
        <w:t>Expected Results</w:t>
      </w:r>
      <w:bookmarkEnd w:id="128"/>
      <w:bookmarkEnd w:id="129"/>
      <w:bookmarkEnd w:id="130"/>
    </w:p>
    <w:p w:rsidR="00234093" w:rsidRPr="00234093" w:rsidRDefault="00234093" w:rsidP="00234093"/>
    <w:p w:rsidR="003E213C" w:rsidRPr="001176AA" w:rsidRDefault="003E213C" w:rsidP="00CC5983">
      <w:pPr>
        <w:pStyle w:val="Heading3"/>
        <w:rPr>
          <w:rFonts w:asciiTheme="minorHAnsi" w:hAnsiTheme="minorHAnsi" w:cstheme="minorHAnsi"/>
        </w:rPr>
      </w:pPr>
      <w:bookmarkStart w:id="131" w:name="_Toc17059110"/>
      <w:r w:rsidRPr="001176AA">
        <w:rPr>
          <w:rFonts w:asciiTheme="minorHAnsi" w:hAnsiTheme="minorHAnsi" w:cstheme="minorHAnsi"/>
          <w:b/>
        </w:rPr>
        <w:t>Aim 3.1:</w:t>
      </w:r>
      <w:r w:rsidRPr="001176AA">
        <w:rPr>
          <w:rFonts w:asciiTheme="minorHAnsi" w:hAnsiTheme="minorHAnsi" w:cstheme="minorHAnsi"/>
        </w:rPr>
        <w:t xml:space="preserve"> How does placental mTORC1 activity affect placental development, fetal growth, and fetal survival?</w:t>
      </w:r>
      <w:bookmarkEnd w:id="131"/>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 expect that mTORC1 hyperactivation in the placenta will cause increased fetal and placental weight, and the labyrinth zone will have increased thickness and area. This is supported by evidence from increased human placental weights in maternal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(Ouyang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2013; Leon-Garcia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Rosado-Yépez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 is worthy to mention that not all studies found increased placental weight in maternal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(Kovo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a study showed that labyrinth area was increased in a mouse model of obesity induced by high-fat diet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{"citationItems":[{"id":"ITEM-1","itemData":{"author":[{"dropping-particle":"","family":"Hayes","given":"Emily K","non-dropping-particle":"","parse-names":false,"suffix":""}],"id":"ITEM-1","issued":{"date-parts":[["2012"]]},"title":"THE EFFECT OF LIFELONG MATERNAL OBESITY ON PREGNANCY OUTCOMES AND PLACENTAL DEVELOPMENT","type":"report"},"uris":["http://www.mendeley.com/documents/?uuid=a6047e32-2e81-3f9d-a7fc-ac4ffd66874c"]}],"mendeley":{"formattedCitation":"(Hayes, 2012)","plainTextFormattedCitation":"(Hayes, 2012)","previouslyFormattedCitation":"(Hayes,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(Hayes,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predicted increased fetal weight is supported by maternal diet-induced obesity in rodents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overgrowth.","type":"article-journal","volume":"310"},"uris":["http://www.mendeley.com/documents/?uuid=a7c5abe9-b1b8-3b0c-8ea6-d6729376b8b7"]},{"id":"ITEM-2","itemData":{"DOI":"10.1002/oby.21165","ISSN":"19307381","PMID":"26193061","abstract":"OBJECTIVE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-2","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 2016)","plainTextFormattedCitation":"(Rosario et al., 2015, 2016)","previouslyFormattedCitation":"(Rosario &lt;i&gt;et al.&lt;/i&gt;, 2015,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 predict fetal survival to be unaffected. This is supported by unaltered litter size in mouse model of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rPr>
      </w:pPr>
    </w:p>
    <w:p w:rsidR="003E213C" w:rsidRPr="001176AA" w:rsidRDefault="003E213C" w:rsidP="00CC5983">
      <w:pPr>
        <w:pStyle w:val="Heading3"/>
        <w:rPr>
          <w:rFonts w:asciiTheme="minorHAnsi" w:hAnsiTheme="minorHAnsi" w:cstheme="minorHAnsi"/>
        </w:rPr>
      </w:pPr>
      <w:bookmarkStart w:id="132" w:name="_Toc17059111"/>
      <w:r w:rsidRPr="001176AA">
        <w:rPr>
          <w:rFonts w:asciiTheme="minorHAnsi" w:hAnsiTheme="minorHAnsi" w:cstheme="minorHAnsi"/>
          <w:b/>
        </w:rPr>
        <w:t>Aim 3.2:</w:t>
      </w:r>
      <w:r w:rsidRPr="001176AA">
        <w:rPr>
          <w:rFonts w:asciiTheme="minorHAnsi" w:hAnsiTheme="minorHAnsi" w:cstheme="minorHAnsi"/>
        </w:rPr>
        <w:t xml:space="preserve"> How does placental mTORC1 hyperactivation affect the expression of placental nutrient transporter expression?</w:t>
      </w:r>
      <w:bookmarkEnd w:id="132"/>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Since GLUT1 and GLUT3 are the most important glucose transporters in rodents, I hypothesize that our exposure will cause upregulation of GLUT1 and GLUT3 supported by reduced GLUT3 expression in JEG-3 human choriocarcinoma cell line with mTORC1 inhibition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(Xu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increased placental GLUT1 expression in non-obese mice fed a high-fat diet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As System A amino acid transporter is primarily associated with fetal growth, System A activity will be studied in our model. I predict SNAT2 expression, but not SNAT4, to be increased supported by increased placental SNAT2 expression in obese mice but no changes in SNAT4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 </w:t>
      </w:r>
      <w:r w:rsidRPr="001176AA">
        <w:rPr>
          <w:rFonts w:asciiTheme="minorHAnsi" w:hAnsiTheme="minorHAnsi" w:cstheme="minorHAnsi"/>
          <w:sz w:val="22"/>
          <w:szCs w:val="22"/>
        </w:rPr>
        <w:lastRenderedPageBreak/>
        <w:t xml:space="preserve">predict no change in SNAT1 expression as shown by no change in SNAT1 mRNA expression in human placental extracts treated with rapamycin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It is worth noting that not all studies are in agreement regarding transporter expression with Gacciolli et al. detecting no change in placental weight or transporter expression of GLUT1, GLUT3, SNAT2, SNAT4 in the placentas from obese rats fed a high-fat diet with reductions in SNAT1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(Gaccioli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Additionally, I predict placental LPL activity to be increased as it was increased in placentas of obese women compared to their lean counterparts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(Dubé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pStyle w:val="Heading2"/>
        <w:rPr>
          <w:rFonts w:asciiTheme="minorHAnsi" w:eastAsiaTheme="minorHAnsi" w:hAnsiTheme="minorHAnsi" w:cstheme="minorHAnsi"/>
          <w:color w:val="auto"/>
          <w:sz w:val="24"/>
          <w:szCs w:val="24"/>
        </w:rPr>
      </w:pPr>
    </w:p>
    <w:p w:rsidR="003E213C" w:rsidRPr="001176AA" w:rsidRDefault="003E213C" w:rsidP="00CC5983">
      <w:pPr>
        <w:pStyle w:val="Heading3"/>
        <w:rPr>
          <w:rFonts w:asciiTheme="minorHAnsi" w:hAnsiTheme="minorHAnsi" w:cstheme="minorHAnsi"/>
        </w:rPr>
      </w:pPr>
      <w:bookmarkStart w:id="133" w:name="_Toc17059112"/>
      <w:r w:rsidRPr="001176AA">
        <w:rPr>
          <w:rFonts w:asciiTheme="minorHAnsi" w:hAnsiTheme="minorHAnsi" w:cstheme="minorHAnsi"/>
          <w:b/>
        </w:rPr>
        <w:t>Aim 3.3:</w:t>
      </w:r>
      <w:r w:rsidRPr="001176AA">
        <w:rPr>
          <w:rFonts w:asciiTheme="minorHAnsi" w:hAnsiTheme="minorHAnsi" w:cstheme="minorHAnsi"/>
        </w:rPr>
        <w:t xml:space="preserve"> How does mTORC1 signaling affect placental endocrine function?</w:t>
      </w:r>
      <w:bookmarkEnd w:id="13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 hypothesize GDF15, an anorexic hormone, to be upregulated in mTORC1-hyperactivated placentas. Given that GDF15 levels are increased in muscle with activated mTORC1 activity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(Tang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2019; Stephenson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reduced in plasma after rapamycin treatment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since placental mTORC1 is hyperactivated in our model, then GDF15 levels should increase accordingly.  </w:t>
      </w:r>
    </w:p>
    <w:p w:rsidR="003E213C" w:rsidRPr="001176AA" w:rsidRDefault="003E213C" w:rsidP="003E213C">
      <w:pPr>
        <w:rPr>
          <w:rFonts w:asciiTheme="minorHAnsi" w:hAnsiTheme="minorHAnsi" w:cstheme="minorHAnsi"/>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Placental </w:t>
      </w:r>
      <w:r w:rsidR="00234093">
        <w:rPr>
          <w:rFonts w:asciiTheme="minorHAnsi" w:hAnsiTheme="minorHAnsi" w:cstheme="minorHAnsi"/>
          <w:i/>
          <w:sz w:val="22"/>
          <w:szCs w:val="22"/>
        </w:rPr>
        <w:t>IgfII</w:t>
      </w:r>
      <w:r w:rsidRPr="001176AA">
        <w:rPr>
          <w:rFonts w:asciiTheme="minorHAnsi" w:hAnsiTheme="minorHAnsi" w:cstheme="minorHAnsi"/>
          <w:i/>
          <w:sz w:val="22"/>
          <w:szCs w:val="22"/>
        </w:rPr>
        <w:t xml:space="preserve"> </w:t>
      </w:r>
      <w:r w:rsidRPr="001176AA">
        <w:rPr>
          <w:rFonts w:asciiTheme="minorHAnsi" w:hAnsiTheme="minorHAnsi" w:cstheme="minorHAnsi"/>
          <w:sz w:val="22"/>
          <w:szCs w:val="22"/>
        </w:rPr>
        <w:t xml:space="preserve">is predicted to be upregulated since mouse model of maternal obesity showed increased insulin signaling along with increased mTORC1 signaling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mTORC1 is suggested to positively affect expression of </w:t>
      </w:r>
      <w:r w:rsidRPr="00234093">
        <w:rPr>
          <w:rFonts w:asciiTheme="minorHAnsi" w:hAnsiTheme="minorHAnsi" w:cstheme="minorHAnsi"/>
          <w:i/>
          <w:sz w:val="22"/>
          <w:szCs w:val="22"/>
        </w:rPr>
        <w:t>Igf</w:t>
      </w:r>
      <w:r w:rsidR="00234093" w:rsidRPr="00234093">
        <w:rPr>
          <w:rFonts w:asciiTheme="minorHAnsi" w:hAnsiTheme="minorHAnsi" w:cstheme="minorHAnsi"/>
          <w:i/>
          <w:sz w:val="22"/>
          <w:szCs w:val="22"/>
        </w:rPr>
        <w:t>II</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10.1083/jcb.200307158","author":[{"dropping-particle":"","family":"Erbay","given":"Ebru","non-dropping-particle":"","parse-names":false,"suffix":""},{"dropping-particle":"","family":"Park","given":"In-Hyun","non-dropping-particle":"","parse-names":false,"suffix":""},{"dropping-particle":"","family":"Nuzzi","given":"Paul D","non-dropping-particle":"","parse-names":false,"suffix":""},{"dropping-particle":"","family":"Schoenherr","given":"Christopher J","non-dropping-particle":"","parse-names":false,"suffix":""},{"dropping-particle":"","family":"Chen","given":"Jie","non-dropping-particle":"","parse-names":false,"suffix":""}],"container-title":"The Journal of Cell Biology JCB The Journal of Cell Biology","id":"ITEM-1","issue":"5","issued":{"date-parts":[["2003"]]},"page":"931-936","title":"IGF-II transcription in skeletal myogenesis is controlled by mTOR and nutrients","type":"article-journal","volume":"163"},"uris":["http://www.mendeley.com/documents/?uuid=ceb1e6b5-5a48-3e60-b9e6-2d8c265715b0"]}],"mendeley":{"formattedCitation":"(Erbay &lt;i&gt;et al.&lt;/i&gt;, 2003)","plainTextFormattedCitation":"(Erbay et al., 2003)","previouslyFormattedCitation":"(Erbay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(Erbay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was increased in female placentas of rats fed a high-fat diet during gestation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(Song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rPr>
      </w:pPr>
    </w:p>
    <w:p w:rsidR="003E213C" w:rsidRPr="001176AA" w:rsidRDefault="003E213C" w:rsidP="00CC5983">
      <w:pPr>
        <w:pStyle w:val="Heading3"/>
        <w:rPr>
          <w:rFonts w:asciiTheme="minorHAnsi" w:hAnsiTheme="minorHAnsi" w:cstheme="minorHAnsi"/>
        </w:rPr>
      </w:pPr>
      <w:bookmarkStart w:id="134" w:name="_Toc17059113"/>
      <w:r w:rsidRPr="001176AA">
        <w:rPr>
          <w:rFonts w:asciiTheme="minorHAnsi" w:hAnsiTheme="minorHAnsi" w:cstheme="minorHAnsi"/>
          <w:b/>
        </w:rPr>
        <w:t>Aim 3.4:</w:t>
      </w:r>
      <w:r w:rsidRPr="001176AA">
        <w:rPr>
          <w:rFonts w:asciiTheme="minorHAnsi" w:hAnsiTheme="minorHAnsi" w:cstheme="minorHAnsi"/>
        </w:rPr>
        <w:t xml:space="preserve"> How does placental mTORC1 hyperactivation affect offspring survival, weight, body composition, and insulin sensitivity?</w:t>
      </w:r>
      <w:bookmarkEnd w:id="13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It is well established that maternal obesity is positively associated with birthweight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(Sebire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2001; Ehrenberg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Ouyang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2013; Acosta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2015; Kovo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2015; Leon-Garcia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Rosado-Yépez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therefore I hypothesize that offspring weight will be higher at PND0.5, 7.5, 14.5, 21.5 and weekly after weaning till 6 weeks of age with increased body fat mass, consistent with human data showing increased childhood obesity at 6-11 years of age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(Catalano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Offspring at 6 weeks of age are expected to be insulin resistant since maternal obesity was positively correlated with fetal insulin resistance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(Catalano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maternal obesity was associated with early adulthood development of obesity and insulin resistance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(Mingrone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2"/>
        <w:rPr>
          <w:rFonts w:asciiTheme="minorHAnsi" w:hAnsiTheme="minorHAnsi" w:cstheme="minorHAnsi"/>
        </w:rPr>
      </w:pPr>
      <w:bookmarkStart w:id="135" w:name="_Toc16190108"/>
      <w:bookmarkStart w:id="136" w:name="_Toc17059114"/>
      <w:bookmarkStart w:id="137" w:name="_Toc17109166"/>
      <w:r w:rsidRPr="001176AA">
        <w:rPr>
          <w:rFonts w:asciiTheme="minorHAnsi" w:hAnsiTheme="minorHAnsi" w:cstheme="minorHAnsi"/>
        </w:rPr>
        <w:t>Potential Pitfalls and Alternate Approaches (Aims 3.1-3.4)</w:t>
      </w:r>
      <w:bookmarkEnd w:id="135"/>
      <w:bookmarkEnd w:id="136"/>
      <w:bookmarkEnd w:id="137"/>
    </w:p>
    <w:p w:rsidR="00704C87"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It is possible that our placental mTORC1 hyperactivation may prove lethal, as this model has not been generated or described before. In that case, we will use a different parental strain of Hets (Het x Het) to generate a partial knockout that may prove viable. If the mice are viable, this model will prove useful in determining the exact mechanism at which mTORC1 acts in the placenta in the absence of all the confounding variables that maternal obesity poses.</w:t>
      </w:r>
    </w:p>
    <w:p w:rsidR="003E213C" w:rsidRPr="001176AA" w:rsidRDefault="003E213C">
      <w:pPr>
        <w:rPr>
          <w:rFonts w:asciiTheme="minorHAnsi" w:hAnsiTheme="minorHAnsi" w:cstheme="minorHAnsi"/>
        </w:rPr>
      </w:pPr>
      <w:r w:rsidRPr="001176AA">
        <w:rPr>
          <w:rFonts w:asciiTheme="minorHAnsi" w:hAnsiTheme="minorHAnsi" w:cstheme="minorHAnsi"/>
        </w:rPr>
        <w:br w:type="page"/>
      </w:r>
    </w:p>
    <w:p w:rsidR="003E213C" w:rsidRPr="001176AA" w:rsidRDefault="003E213C" w:rsidP="007B744A">
      <w:pPr>
        <w:pStyle w:val="Heading4"/>
        <w:rPr>
          <w:rFonts w:asciiTheme="minorHAnsi" w:hAnsiTheme="minorHAnsi" w:cstheme="minorHAnsi"/>
        </w:rPr>
      </w:pPr>
      <w:bookmarkStart w:id="138" w:name="_Toc16512897"/>
      <w:bookmarkStart w:id="139" w:name="_Toc17059115"/>
      <w:r w:rsidRPr="001176AA">
        <w:rPr>
          <w:rFonts w:asciiTheme="minorHAnsi" w:hAnsiTheme="minorHAnsi" w:cstheme="minorHAnsi"/>
        </w:rPr>
        <w:lastRenderedPageBreak/>
        <w:t>Appendix A: Summary Table of Compiled Studies Examining Effects of Maternal Obesity / mTORC1 on Placental/Fetal Development and Health</w:t>
      </w:r>
      <w:bookmarkEnd w:id="138"/>
      <w:bookmarkEnd w:id="139"/>
      <w:r w:rsidRPr="001176AA">
        <w:rPr>
          <w:rFonts w:asciiTheme="minorHAnsi" w:hAnsiTheme="minorHAnsi" w:cstheme="minorHAnsi"/>
        </w:rPr>
        <w:t xml:space="preserve"> </w:t>
      </w:r>
    </w:p>
    <w:p w:rsidR="003E213C" w:rsidRPr="001176AA" w:rsidRDefault="003E213C" w:rsidP="003E213C">
      <w:pPr>
        <w:rPr>
          <w:rFonts w:asciiTheme="minorHAnsi" w:hAnsiTheme="minorHAnsi" w:cstheme="minorHAnsi"/>
        </w:rPr>
      </w:pPr>
    </w:p>
    <w:tbl>
      <w:tblPr>
        <w:tblStyle w:val="TableGrid"/>
        <w:tblW w:w="11520" w:type="dxa"/>
        <w:tblInd w:w="-1085" w:type="dxa"/>
        <w:tblLook w:val="04A0" w:firstRow="1" w:lastRow="0" w:firstColumn="1" w:lastColumn="0" w:noHBand="0" w:noVBand="1"/>
      </w:tblPr>
      <w:tblGrid>
        <w:gridCol w:w="1980"/>
        <w:gridCol w:w="3960"/>
        <w:gridCol w:w="5580"/>
      </w:tblGrid>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Paper</w:t>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Methods/Exposure</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Results</w:t>
            </w: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Human term-placental extracts used to measure 14CMeAIB, 3HTaurine, and 3HLeucine uptake when incubated with 100nM rapamycin</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Rapamycin reduced TAUT, system A and system L transport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Rapamycin reduced expression of pS6K and p4E-BP1, downstream effectors of mTORC1.</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Protein expression of SNAT2, SNAT4, LAT2, and TAUT was unaffected by rapamycin.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mRNA expression of LAT1 and TAUT were reduced whereas that of SNAT1, SNAT2, SNAT4, and LAT2 was unchanged with rapamycin.</w:t>
            </w:r>
          </w:p>
          <w:p w:rsidR="003E213C" w:rsidRPr="001176AA" w:rsidRDefault="003E213C" w:rsidP="00042732">
            <w:pPr>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Human term-placental extracts from AGA, LGA and SGA/IUGR deliveries incubated with radiolabeled amino acids transported by system A, system L and taurine.</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Expression of mTOR was detected in the syncytiotrophoblasts.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Rapamycin 100nM reduced system L activity but not system A or taurine activity.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mTORC1 expression was upregulated by 51% along with 45% reduction of pS6K in IUGR placentas, downregulated by 39% with no change in pS6K in LGA placentas. </w:t>
            </w:r>
          </w:p>
          <w:p w:rsidR="003E213C" w:rsidRPr="001176AA" w:rsidRDefault="003E213C" w:rsidP="00042732">
            <w:pPr>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Human term-placental explants used to determine amino acid transport with varying glucose concentrations, insulin, IGF1, and rapamycin. </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Rapamycin reduced system L activity in presence of 16mM glucose standard glucose concentration).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Reductions in glucose concentrations from 16 to 4.5 and 0.5 caused decreased system L activity in a dose-dependent manner, but adding rapamycin did not cause further reductions to the activity at the lower glucose concentrations.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Reductions in glucose concentrations did not affect system A activity, but at the lower glucose concentrations (4.5 and 0.5 mM) rapamycin increased its system A activity in a dose-dependent manner compared to cells incubated with rapamycin and 16mM glucose.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Taurine transporter activity was increased with lower glucose concentrations in presence and absence of rapamycin, though at the respective concentrations (at 16 and 0.5mM glucose), rapamycin reduced activity.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t xml:space="preserve">In 16mM glucose, insulin increased System A and system L activity, but this increase was abolished when insulin and rapamycin were both added.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IGF1 increased system A activity only but this was abolished with rapamycin +IGF1 incubation.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Protein expression of pS6K was significantly reduced only when glucose levels were lowest at 0.5mM but expression as unchanged between 16 and 4.5mM. p4E-BP1 expression was unchanged at all three glucose concentrations.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AMPK and REDD1 expression was unchanged at all glucose concentrations.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Pr="001176AA">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(Xu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JEG-3 human choriocarcinoma cell line used to determine GLUT3 expression</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Treating cells with rapamycin reduced GLUT3 mRNA expression by 60% and reduced protein expression by 28%</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Raptor knockdown to inhibit mTORC1 reduced GLUT3 mRNA expression by 41% and reduced protein by 50%. </w:t>
            </w:r>
          </w:p>
          <w:p w:rsidR="003E213C" w:rsidRPr="001176AA" w:rsidRDefault="003E213C" w:rsidP="00042732">
            <w:pPr>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(Lager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Human term-placental extracts used to assess amino acid uptake using isotope-labeled tracers when incubated with saturated and unsaturated fatty acids (DHA 22:6 polyunsaturated, OA 18:1 monounsaturated, PA16:0 saturated).</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DHA reduced system A and system L amino acid uptake and reduced phosphorylated mTORC1, reduced p4E-BP1 expression with no effect on pS6K1 (reduced mTORC1 signal).</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DHA+OA incubation increased system A amino acid uptake, but did not affect system L. Had no effect on phosphorylated mTORC1, p4E-BP1, or pS6K1 (no effect on mTORC1).</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OA increased system A uptake but did not affect system L. Oa increased phosphorylated mTORC1, and increased pS6K1 but did not affect 4E-BP1 expression (increased mTORC1 activity).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PA did not cause changes in amino acid uptake. PA did not affect mTORC1 signaling or downstream targets.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(Hennig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Pregnant mice treated with subcutaneous injections of rapamycin (5mg/kg body weight) every 12 hours starting at E15.5 until delivery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Treatment of rapamycin starting at E11.5 </w:t>
            </w:r>
          </w:p>
        </w:tc>
        <w:tc>
          <w:tcPr>
            <w:tcW w:w="5580" w:type="dxa"/>
          </w:tcPr>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Offspring of dams treated with rapamycin at E11.5 every 12 hours died at E16.5 and had severe growth restriction and malformations.</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u w:val="single"/>
              </w:rPr>
            </w:pPr>
            <w:r w:rsidRPr="001176AA">
              <w:rPr>
                <w:rFonts w:asciiTheme="minorHAnsi" w:hAnsiTheme="minorHAnsi" w:cstheme="minorHAnsi"/>
                <w:sz w:val="22"/>
                <w:szCs w:val="22"/>
                <w:u w:val="single"/>
              </w:rPr>
              <w:t>Using mice treated at E15.5:</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PND1 offspring tissue (heart, kidney, and lung) showed reduced mTORC1 verifying fetal mTORC1 inhibition. </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lastRenderedPageBreak/>
              <w:t xml:space="preserve">Rapamycin treatment caused reduced offspring weight at PND1 with reduced heart weight by 34.5%. Kidney weight was reduced by 19.7% </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mTORC1 inhibition at E15.5 till delivery had no effect on fetal lethality. </w:t>
            </w: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Pr="001176AA">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(Jansson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Placentas from term-pregnancies with available pre-pregnancy maternal BMI</w:t>
            </w:r>
          </w:p>
        </w:tc>
        <w:tc>
          <w:tcPr>
            <w:tcW w:w="5580" w:type="dxa"/>
          </w:tcPr>
          <w:p w:rsidR="003E213C" w:rsidRPr="001176AA" w:rsidRDefault="003E213C" w:rsidP="00042732">
            <w:pPr>
              <w:tabs>
                <w:tab w:val="left" w:pos="1597"/>
              </w:tabs>
              <w:rPr>
                <w:rFonts w:asciiTheme="minorHAnsi" w:hAnsiTheme="minorHAnsi" w:cstheme="minorHAnsi"/>
                <w:sz w:val="22"/>
                <w:szCs w:val="22"/>
              </w:rPr>
            </w:pPr>
            <w:r w:rsidRPr="001176AA">
              <w:rPr>
                <w:rFonts w:asciiTheme="minorHAnsi" w:hAnsiTheme="minorHAnsi" w:cstheme="minorHAnsi"/>
                <w:sz w:val="22"/>
                <w:szCs w:val="22"/>
              </w:rPr>
              <w:t>Pre-pregnancy body mass index (BMI) was positively correlated with placental mTORC1 activity and birth weight.</w:t>
            </w:r>
          </w:p>
          <w:p w:rsidR="003E213C" w:rsidRPr="001176AA" w:rsidRDefault="003E213C" w:rsidP="00042732">
            <w:pPr>
              <w:tabs>
                <w:tab w:val="left" w:pos="1597"/>
              </w:tabs>
              <w:rPr>
                <w:rFonts w:asciiTheme="minorHAnsi" w:hAnsiTheme="minorHAnsi" w:cstheme="minorHAnsi"/>
                <w:sz w:val="22"/>
                <w:szCs w:val="22"/>
              </w:rPr>
            </w:pPr>
          </w:p>
          <w:p w:rsidR="003E213C" w:rsidRPr="001176AA" w:rsidRDefault="003E213C" w:rsidP="00042732">
            <w:pPr>
              <w:tabs>
                <w:tab w:val="left" w:pos="1597"/>
              </w:tabs>
              <w:rPr>
                <w:rFonts w:asciiTheme="minorHAnsi" w:hAnsiTheme="minorHAnsi" w:cstheme="minorHAnsi"/>
                <w:sz w:val="22"/>
                <w:szCs w:val="22"/>
              </w:rPr>
            </w:pPr>
            <w:r w:rsidRPr="001176AA">
              <w:rPr>
                <w:rFonts w:asciiTheme="minorHAnsi" w:hAnsiTheme="minorHAnsi" w:cstheme="minorHAnsi"/>
                <w:sz w:val="22"/>
                <w:szCs w:val="22"/>
              </w:rPr>
              <w:t>System A and system L amino acid transporter activity was unchanged with increased maternal pre-pregnancy BMI.</w:t>
            </w:r>
          </w:p>
          <w:p w:rsidR="003E213C" w:rsidRPr="001176AA" w:rsidRDefault="003E213C" w:rsidP="00042732">
            <w:pPr>
              <w:tabs>
                <w:tab w:val="left" w:pos="1597"/>
              </w:tabs>
              <w:rPr>
                <w:rFonts w:asciiTheme="minorHAnsi" w:hAnsiTheme="minorHAnsi" w:cstheme="minorHAnsi"/>
                <w:sz w:val="22"/>
                <w:szCs w:val="22"/>
              </w:rPr>
            </w:pPr>
          </w:p>
          <w:p w:rsidR="003E213C" w:rsidRPr="001176AA" w:rsidRDefault="003E213C" w:rsidP="00042732">
            <w:pPr>
              <w:tabs>
                <w:tab w:val="left" w:pos="1597"/>
              </w:tabs>
              <w:rPr>
                <w:rFonts w:asciiTheme="minorHAnsi" w:hAnsiTheme="minorHAnsi" w:cstheme="minorHAnsi"/>
                <w:sz w:val="22"/>
                <w:szCs w:val="22"/>
              </w:rPr>
            </w:pPr>
            <w:r w:rsidRPr="001176AA">
              <w:rPr>
                <w:rFonts w:asciiTheme="minorHAnsi" w:hAnsiTheme="minorHAnsi" w:cstheme="minorHAnsi"/>
                <w:sz w:val="22"/>
                <w:szCs w:val="22"/>
              </w:rPr>
              <w:t>System A SNAT2 protein expression was positively associated with offspring birth weight</w:t>
            </w: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Mouse model of obesity fed high fat,high sugar diet starting at 13 weeks of age and for 4-6 weeks prior to mating to establish 25% increase in weight. Dams were maintained on their control or experimental diets during pregnancy.</w:t>
            </w:r>
          </w:p>
        </w:tc>
        <w:tc>
          <w:tcPr>
            <w:tcW w:w="5580" w:type="dxa"/>
          </w:tcPr>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E18.5 experimental fetuses had 18% increase in weight. </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No difference in litter size.</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Placental weights at E18.5 were the same.</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Placental pS6 and 4E-BP1 had increased phosphorylation by 150 and 89%, respectively indicating increased placental mTORC1 signaling. </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Placental AMPK, upstream mTORC1 inhibitor, had reduced phosphorylation by 75%.</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Placental insulin/IGF-I signaling was increased with higher phosphorylated IRS1 and Akt by 50% and 90%, respectively.</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 </w:t>
            </w: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(Gaccioli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Rats fed high fat diet at 6 weeks of age for 7 weeks then mated. Rats maintained on diet throughout pregnancy.</w:t>
            </w:r>
            <w:r w:rsidRPr="001176AA">
              <w:rPr>
                <w:rFonts w:asciiTheme="minorHAnsi" w:hAnsiTheme="minorHAnsi" w:cstheme="minorHAnsi"/>
                <w:sz w:val="22"/>
                <w:szCs w:val="22"/>
              </w:rPr>
              <w:br/>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Trophoblast plasma membranes were assessed for LPL activity and for amino acid transport activity. </w:t>
            </w:r>
          </w:p>
        </w:tc>
        <w:tc>
          <w:tcPr>
            <w:tcW w:w="5580" w:type="dxa"/>
          </w:tcPr>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E21 fetal weight increased significantly</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Fetal blood glucose was higher but not significant</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Fetal plasma triglyceride, plasma insulin, and plasma leptin were significantly higher.</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E21 placental weight was not significantly different.</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Placental mTORC1 signal increased as shown by increased phosphorylation of downstream targets. </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Placental AMPK phosphorylation was significantly reduced (AMPK is inhibitor of mTORC1). </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System A: decreased SNAT1 protein expression in HF placentas, and unchanged SNAT2 and SNAT4.</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No change in placental glucose transporters: GLUT1, 3 and 9.</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lastRenderedPageBreak/>
              <w:t>No change in LPL or fatty acid transporter expression (FATP4 and FATP6).</w:t>
            </w:r>
          </w:p>
          <w:p w:rsidR="003E213C" w:rsidRPr="001176AA" w:rsidRDefault="003E213C" w:rsidP="00042732">
            <w:pPr>
              <w:tabs>
                <w:tab w:val="left" w:pos="3355"/>
              </w:tabs>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Pr="001176AA">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8-week old mice fed high fat diet for 8 weeks prior to mating and during pregnancy.</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i/>
                <w:sz w:val="22"/>
                <w:szCs w:val="22"/>
              </w:rPr>
              <w:t xml:space="preserve">In vivo </w:t>
            </w:r>
            <w:r w:rsidRPr="001176AA">
              <w:rPr>
                <w:rFonts w:asciiTheme="minorHAnsi" w:hAnsiTheme="minorHAnsi" w:cstheme="minorHAnsi"/>
                <w:sz w:val="22"/>
                <w:szCs w:val="22"/>
              </w:rPr>
              <w:t xml:space="preserve"> and </w:t>
            </w:r>
            <w:r w:rsidRPr="001176AA">
              <w:rPr>
                <w:rFonts w:asciiTheme="minorHAnsi" w:hAnsiTheme="minorHAnsi" w:cstheme="minorHAnsi"/>
                <w:i/>
                <w:sz w:val="22"/>
                <w:szCs w:val="22"/>
              </w:rPr>
              <w:t>ex vivo p</w:t>
            </w:r>
            <w:r w:rsidRPr="001176AA">
              <w:rPr>
                <w:rFonts w:asciiTheme="minorHAnsi" w:hAnsiTheme="minorHAnsi" w:cstheme="minorHAnsi"/>
                <w:sz w:val="22"/>
                <w:szCs w:val="22"/>
              </w:rPr>
              <w:t xml:space="preserve">lacental studies to assess glucose and amino acid transporter activity. </w:t>
            </w:r>
          </w:p>
        </w:tc>
        <w:tc>
          <w:tcPr>
            <w:tcW w:w="5580" w:type="dxa"/>
          </w:tcPr>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E18.5 fetuses had 43% increased weights. </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Placental weight was not different. </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i/>
                <w:sz w:val="22"/>
                <w:szCs w:val="22"/>
              </w:rPr>
              <w:t xml:space="preserve">In vivo </w:t>
            </w:r>
            <w:r w:rsidRPr="001176AA">
              <w:rPr>
                <w:rFonts w:asciiTheme="minorHAnsi" w:hAnsiTheme="minorHAnsi" w:cstheme="minorHAnsi"/>
                <w:sz w:val="22"/>
                <w:szCs w:val="22"/>
              </w:rPr>
              <w:t xml:space="preserve">transport showed increased placental clearance of radiolabeled glucose by 5-fold and amino acid (MeAIB) by 10-fold in HF placentas. </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HF placentas had increased GLUT1 and SNAT2 protein expression </w:t>
            </w:r>
            <w:r w:rsidRPr="001176AA">
              <w:rPr>
                <w:rFonts w:asciiTheme="minorHAnsi" w:hAnsiTheme="minorHAnsi" w:cstheme="minorHAnsi"/>
                <w:i/>
                <w:sz w:val="22"/>
                <w:szCs w:val="22"/>
              </w:rPr>
              <w:t>ex vivo.</w:t>
            </w:r>
            <w:r w:rsidRPr="001176AA">
              <w:rPr>
                <w:rFonts w:asciiTheme="minorHAnsi" w:hAnsiTheme="minorHAnsi" w:cstheme="minorHAnsi"/>
                <w:sz w:val="22"/>
                <w:szCs w:val="22"/>
              </w:rPr>
              <w:t xml:space="preserve"> SNAT4 and GLUT3 were unaffected. </w:t>
            </w:r>
          </w:p>
          <w:p w:rsidR="003E213C" w:rsidRPr="001176AA" w:rsidRDefault="003E213C" w:rsidP="00042732">
            <w:pPr>
              <w:tabs>
                <w:tab w:val="left" w:pos="3355"/>
              </w:tabs>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(Song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Rats fed a high fat diet starting at E2 and throughout gestation. </w:t>
            </w:r>
          </w:p>
        </w:tc>
        <w:tc>
          <w:tcPr>
            <w:tcW w:w="5580" w:type="dxa"/>
          </w:tcPr>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On E21, placental total thickness was unchanged, but labyrinth thickness was reduced and inversely, decidual thickness increased. Placental weight was not affected.</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Fetal weight was reduced only in females of HF dams, no change in males.</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GLUT3 mRNA expression increased in male placentas of HF diet, but not in female placentas.</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GLUT1 and SNAT1 were unchanged in male and female placentas. </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SNAT2 mRNA expression was increased in male placentas only but unchanged in female placentas.</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mTORC1 signaling was increased in male placentas as evident by reduced total 4E-BP1 levels which caused increased ratio of p4E-BP1:total 4E-BP1. No change in other downstream targets of mTORC1 and no change in mTORC1 signal in female placentas.</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i/>
                <w:sz w:val="22"/>
                <w:szCs w:val="22"/>
              </w:rPr>
              <w:t xml:space="preserve">Igf2 </w:t>
            </w:r>
            <w:r w:rsidRPr="001176AA">
              <w:rPr>
                <w:rFonts w:asciiTheme="minorHAnsi" w:hAnsiTheme="minorHAnsi" w:cstheme="minorHAnsi"/>
                <w:sz w:val="22"/>
                <w:szCs w:val="22"/>
              </w:rPr>
              <w:t>mRNA expression was increased in female placentas.</w:t>
            </w:r>
          </w:p>
          <w:p w:rsidR="003E213C" w:rsidRPr="001176AA" w:rsidRDefault="003E213C" w:rsidP="00042732">
            <w:pPr>
              <w:tabs>
                <w:tab w:val="left" w:pos="3355"/>
              </w:tabs>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Mice fed high fat, high sugar diet starting at 13 weeks of age. Mice were then mated after a 25% increase in body weight was achieved, maternal obesity.</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Trophoblast plasma membranes isolated for glucose and amino acid transport activity.</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E18.5 fetal weight was increased by 18%, no change in placental weights.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Placental weights unchanged.</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SNAT2 protein expression increased in TPM of HF dams. No change in SNAT4 expression. System A amino acid uptake was increased by 1.9 fold.</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LAT1 protein expression increased (system L amino acid transporter), but no change in LAT2. System L amino acid uptake increased by 2.1 fold.</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t>GLUT1 and GLUT3 protein expression was increased in HF dam placentas.</w:t>
            </w:r>
          </w:p>
          <w:p w:rsidR="003E213C" w:rsidRPr="001176AA" w:rsidRDefault="003E213C" w:rsidP="00042732">
            <w:pPr>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Pr="001176AA">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(Dubé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Womn prospectively enrolled in study with varying pre-pregnancy BMI. Placentas collected at term delivery to assess LPL activity and linoleic acid uptake.</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Newborns of obese mothers had increased total cholesterol and LDL plasma levels, but had similar TG and FFA.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Placental expression of FABP1 mRNA and protein was reduced in placentas of obese women.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FABP3 mRNA expression was unchanged, but FABP3 protein was reduced in placentas of obese women.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LPL protein and mRNA expression was unchanged, but LPL activity was increased in 3</w:t>
            </w:r>
            <w:r w:rsidRPr="001176AA">
              <w:rPr>
                <w:rFonts w:asciiTheme="minorHAnsi" w:hAnsiTheme="minorHAnsi" w:cstheme="minorHAnsi"/>
                <w:sz w:val="22"/>
                <w:szCs w:val="22"/>
                <w:vertAlign w:val="superscript"/>
              </w:rPr>
              <w:t>rd</w:t>
            </w:r>
            <w:r w:rsidRPr="001176AA">
              <w:rPr>
                <w:rFonts w:asciiTheme="minorHAnsi" w:hAnsiTheme="minorHAnsi" w:cstheme="minorHAnsi"/>
                <w:sz w:val="22"/>
                <w:szCs w:val="22"/>
              </w:rPr>
              <w:t xml:space="preserve"> trimester placentas from obese women compared to lean. </w:t>
            </w:r>
          </w:p>
        </w:tc>
      </w:tr>
    </w:tbl>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rPr>
      </w:pPr>
    </w:p>
    <w:p w:rsidR="003E213C" w:rsidRPr="001176AA" w:rsidRDefault="003E213C">
      <w:pPr>
        <w:rPr>
          <w:rFonts w:asciiTheme="minorHAnsi" w:hAnsiTheme="minorHAnsi" w:cstheme="minorHAnsi"/>
          <w:sz w:val="22"/>
          <w:szCs w:val="22"/>
        </w:rPr>
      </w:pPr>
      <w:r w:rsidRPr="001176AA">
        <w:rPr>
          <w:rFonts w:asciiTheme="minorHAnsi" w:hAnsiTheme="minorHAnsi" w:cstheme="minorHAnsi"/>
          <w:sz w:val="22"/>
          <w:szCs w:val="22"/>
        </w:rPr>
        <w:br w:type="page"/>
      </w:r>
    </w:p>
    <w:p w:rsidR="003E213C" w:rsidRDefault="003E213C" w:rsidP="00CC5983">
      <w:pPr>
        <w:pStyle w:val="Heading1"/>
        <w:rPr>
          <w:rFonts w:asciiTheme="minorHAnsi" w:hAnsiTheme="minorHAnsi" w:cstheme="minorHAnsi"/>
        </w:rPr>
      </w:pPr>
      <w:bookmarkStart w:id="140" w:name="_Toc17059055"/>
      <w:bookmarkStart w:id="141" w:name="_Toc17109167"/>
      <w:r w:rsidRPr="001176AA">
        <w:rPr>
          <w:rFonts w:asciiTheme="minorHAnsi" w:hAnsiTheme="minorHAnsi" w:cstheme="minorHAnsi"/>
        </w:rPr>
        <w:lastRenderedPageBreak/>
        <w:t>Specific Aim 4</w:t>
      </w:r>
      <w:bookmarkEnd w:id="140"/>
      <w:bookmarkEnd w:id="141"/>
    </w:p>
    <w:p w:rsidR="00A8590B" w:rsidRPr="00A8590B" w:rsidRDefault="00A8590B" w:rsidP="00A8590B"/>
    <w:p w:rsidR="003E213C" w:rsidRDefault="003E213C" w:rsidP="003E213C">
      <w:pPr>
        <w:rPr>
          <w:rFonts w:asciiTheme="minorHAnsi" w:hAnsiTheme="minorHAnsi" w:cstheme="minorHAnsi"/>
          <w:sz w:val="22"/>
          <w:szCs w:val="22"/>
        </w:rPr>
      </w:pPr>
      <w:r w:rsidRPr="001176AA">
        <w:rPr>
          <w:rFonts w:asciiTheme="minorHAnsi" w:hAnsiTheme="minorHAnsi" w:cstheme="minorHAnsi"/>
          <w:b/>
          <w:sz w:val="22"/>
          <w:szCs w:val="22"/>
        </w:rPr>
        <w:t xml:space="preserve">Detect the effects of nutritional stress on lactation. </w:t>
      </w:r>
      <w:r w:rsidRPr="001176AA">
        <w:rPr>
          <w:rFonts w:asciiTheme="minorHAnsi" w:hAnsiTheme="minorHAnsi" w:cstheme="minorHAnsi"/>
          <w:sz w:val="22"/>
          <w:szCs w:val="22"/>
        </w:rPr>
        <w:t xml:space="preserve">Milk composition is important to provide essential nutrients for optimal offspring growth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{"citationItems":[{"id":"ITEM-1","itemData":{"DOI":"10.1097/MCO.0000000000000466","ISSN":"1363-1950","PMID":"29461264","abstract":"PURPOSE OF REVIEW This review highlights relevant studies published between 2015 and 2017 on human milk composition and the association with infant growth. RECENT FINDINGS High-quality studies investigating how human milk composition is related to infant growth are sparse. Recent observational studies show that human milk concentrations of protein, fat, and carbohydrate likely have important influence on infant growth and body composition. Furthermore, some observational studies examining human milk oligosaccharides and hormone concentrations suggest functional relevance to infant growth. For human milk micronutrient concentrations and microbiota content, and other bioactive components in human milk, the association with infant growth is still speculative and needs further investigation. The included studies in this review are all limited in their methodological design and methods but have interesting potential in understanding infant growth. SUMMARY Available evidence on human milk composition in relation to infant growth is sparse. This review summarizes recent publications investigating human milk composition; including micro- and macronutrients, human milk oligosaccharides, hormones and other bioactive components, and the association with infant weight, length, body mass index, and body composition.","author":[{"dropping-particle":"","family":"Eriksen","given":"Kamilla G.","non-dropping-particle":"","parse-names":false,"suffix":""},{"dropping-particle":"","family":"Christensen","given":"Sophie H.","non-dropping-particle":"","parse-names":false,"suffix":""},{"dropping-particle":"V.","family":"Lind","given":"Mads","non-dropping-particle":"","parse-names":false,"suffix":""},{"dropping-particle":"","family":"Michaelsen","given":"Kim F.","non-dropping-particle":"","parse-names":false,"suffix":""}],"container-title":"Current Opinion in Clinical Nutrition and Metabolic Care","id":"ITEM-1","issue":"3","issued":{"date-parts":[["2018","2"]]},"page":"1","title":"Human milk composition and infant growth","type":"article-journal","volume":"21"},"uris":["http://www.mendeley.com/documents/?uuid=c4093b21-7f55-375e-a55d-8dd21c9b474e"]}],"mendeley":{"formattedCitation":"(Eriksen &lt;i&gt;et al.&lt;/i&gt;, 2018)","plainTextFormattedCitation":"(Eriksen et al., 2018)","previouslyFormattedCitation":"(Eriksen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(Eriksen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Given the links between maternal obesity and offspring health, it is plausible that obesity or overnutrition may alter lactation, with important effects for the offspring. The mechanisms by which some micro and macronutrients are metabolized, transported, and incorporated into the secreted milk </w:t>
      </w:r>
      <w:r w:rsidR="00B64068">
        <w:rPr>
          <w:rFonts w:asciiTheme="minorHAnsi" w:hAnsiTheme="minorHAnsi" w:cstheme="minorHAnsi"/>
          <w:sz w:val="22"/>
          <w:szCs w:val="22"/>
        </w:rPr>
        <w:t xml:space="preserve">during lactation </w:t>
      </w:r>
      <w:r w:rsidRPr="001176AA">
        <w:rPr>
          <w:rFonts w:asciiTheme="minorHAnsi" w:hAnsiTheme="minorHAnsi" w:cstheme="minorHAnsi"/>
          <w:sz w:val="22"/>
          <w:szCs w:val="22"/>
        </w:rPr>
        <w:t xml:space="preserve">are not well understood, nor is their regulation by nutrient sensing pathways. mTORC1 is a critical nutrient sensing pathway in most tissues and is activated under conditions of nutrient excess, including obesity. We will use mTORC1 activation as a model of excessive nutrient signaling in mammary adipocytes. In humans, maternal obesity affects lactation </w:t>
      </w:r>
      <w:r w:rsidR="00200D91">
        <w:rPr>
          <w:rFonts w:asciiTheme="minorHAnsi" w:hAnsiTheme="minorHAnsi" w:cstheme="minorHAnsi"/>
          <w:sz w:val="22"/>
          <w:szCs w:val="22"/>
        </w:rPr>
        <w:t>whereby lactation</w:t>
      </w:r>
      <w:r w:rsidRPr="001176AA">
        <w:rPr>
          <w:rFonts w:asciiTheme="minorHAnsi" w:hAnsiTheme="minorHAnsi" w:cstheme="minorHAnsi"/>
          <w:sz w:val="22"/>
          <w:szCs w:val="22"/>
        </w:rPr>
        <w:t xml:space="preserve"> initiation, weaning, and milk composition </w:t>
      </w:r>
      <w:r w:rsidR="00200D91">
        <w:rPr>
          <w:rFonts w:asciiTheme="minorHAnsi" w:hAnsiTheme="minorHAnsi" w:cstheme="minorHAnsi"/>
          <w:sz w:val="22"/>
          <w:szCs w:val="22"/>
        </w:rPr>
        <w:t>are</w:t>
      </w:r>
      <w:r w:rsidRPr="001176AA">
        <w:rPr>
          <w:rFonts w:asciiTheme="minorHAnsi" w:hAnsiTheme="minorHAnsi" w:cstheme="minorHAnsi"/>
          <w:sz w:val="22"/>
          <w:szCs w:val="22"/>
        </w:rPr>
        <w:t xml:space="preserve"> altered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factors.","type":"article-journal","volume":"36"},"uris":["http://www.mendeley.com/documents/?uuid=1cc8afc7-ec03-3e7f-8ea5-4e145f88316d"]},{"id":"ITEM-2","itemData":{"DOI":"10.1038/ejcn.2015.232","ISSN":"0954-3007","abstract":"Maternal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Nutrition","id":"ITEM-2","issue":"4","issued":{"date-parts":[["2016","4","27"]]},"page":"431-436","publisher":"Nature Publishing Group","title":"Maternal pre-pregnancy BMI, gestational weight gain and breastfeeding","type":"article-journal","volume":"70"},"uris":["http://www.mendeley.com/documents/?uuid=01b3dd2e-a3ab-3c71-84aa-9a5ee3d3a8ad"]},{"id":"ITEM-3","itemData":{"ISSN":"1098-4275","PMID":"15121990","abstract":"OBJECTIVE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L","non-dropping-particle":"","parse-names":false,"suffix":""}],"container-title":"Pediatrics","id":"ITEM-3","issue":"5","issued":{"date-parts":[["2004","5"]]},"page":"e465-71","title":"Prepregnant overweight and obesity diminish the prolactin response to suckling in the first week postpartum.","type":"article-journal","volume":"113"},"uris":["http://www.mendeley.com/documents/?uuid=1770e689-69c3-3fc5-b1c8-cac95501ad1d"]}],"mendeley":{"formattedCitation":"(Rasmussen &amp; Kjolhede, 2004; Panagos &lt;i&gt;et al.&lt;/i&gt;, 2016; Castillo &lt;i&gt;et al.&lt;/i&gt;, 2016)","plainTextFormattedCitation":"(Rasmussen &amp; Kjolhede, 2004; Panagos et al., 2016; Castillo et al., 2016)","previouslyFormattedCitation":"(Rasmussen &amp; Kjolhede, 2004; Panagos &lt;i&gt;et al.&lt;/i&gt;, 2016; Castillo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(Rasmussen &amp; Kjolhede, 2004; Panagos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Castillo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r w:rsidR="00F628F4">
        <w:rPr>
          <w:rFonts w:asciiTheme="minorHAnsi" w:hAnsiTheme="minorHAnsi" w:cstheme="minorHAnsi"/>
          <w:sz w:val="22"/>
          <w:szCs w:val="22"/>
          <w:u w:val="single"/>
        </w:rPr>
        <w:t xml:space="preserve">My </w:t>
      </w:r>
      <w:r w:rsidRPr="001176AA">
        <w:rPr>
          <w:rFonts w:asciiTheme="minorHAnsi" w:hAnsiTheme="minorHAnsi" w:cstheme="minorHAnsi"/>
          <w:sz w:val="22"/>
          <w:szCs w:val="22"/>
          <w:u w:val="single"/>
        </w:rPr>
        <w:t xml:space="preserve">hypothesis </w:t>
      </w:r>
      <w:r w:rsidR="00F628F4">
        <w:rPr>
          <w:rFonts w:asciiTheme="minorHAnsi" w:hAnsiTheme="minorHAnsi" w:cstheme="minorHAnsi"/>
          <w:sz w:val="22"/>
          <w:szCs w:val="22"/>
          <w:u w:val="single"/>
        </w:rPr>
        <w:t xml:space="preserve">is </w:t>
      </w:r>
      <w:r w:rsidRPr="001176AA">
        <w:rPr>
          <w:rFonts w:asciiTheme="minorHAnsi" w:hAnsiTheme="minorHAnsi" w:cstheme="minorHAnsi"/>
          <w:sz w:val="22"/>
          <w:szCs w:val="22"/>
          <w:u w:val="single"/>
        </w:rPr>
        <w:t>that maternal ad</w:t>
      </w:r>
      <w:r w:rsidR="00F628F4">
        <w:rPr>
          <w:rFonts w:asciiTheme="minorHAnsi" w:hAnsiTheme="minorHAnsi" w:cstheme="minorHAnsi"/>
          <w:sz w:val="22"/>
          <w:szCs w:val="22"/>
          <w:u w:val="single"/>
        </w:rPr>
        <w:t xml:space="preserve">ipocyte mTORC1 hyperactivation </w:t>
      </w:r>
      <w:r w:rsidRPr="001176AA">
        <w:rPr>
          <w:rFonts w:asciiTheme="minorHAnsi" w:hAnsiTheme="minorHAnsi" w:cstheme="minorHAnsi"/>
          <w:sz w:val="22"/>
          <w:szCs w:val="22"/>
          <w:u w:val="single"/>
        </w:rPr>
        <w:t>as a model</w:t>
      </w:r>
      <w:r w:rsidR="00F628F4">
        <w:rPr>
          <w:rFonts w:asciiTheme="minorHAnsi" w:hAnsiTheme="minorHAnsi" w:cstheme="minorHAnsi"/>
          <w:sz w:val="22"/>
          <w:szCs w:val="22"/>
          <w:u w:val="single"/>
        </w:rPr>
        <w:t xml:space="preserve"> of obesity will increase</w:t>
      </w:r>
      <w:r w:rsidRPr="001176AA">
        <w:rPr>
          <w:rFonts w:asciiTheme="minorHAnsi" w:hAnsiTheme="minorHAnsi" w:cstheme="minorHAnsi"/>
          <w:sz w:val="22"/>
          <w:szCs w:val="22"/>
          <w:u w:val="single"/>
        </w:rPr>
        <w:t xml:space="preserve"> mammary gland function and increase milk output and milk macronutrient composition</w:t>
      </w:r>
      <w:r w:rsidR="00F628F4">
        <w:rPr>
          <w:rFonts w:asciiTheme="minorHAnsi" w:hAnsiTheme="minorHAnsi" w:cstheme="minorHAnsi"/>
          <w:sz w:val="22"/>
          <w:szCs w:val="22"/>
          <w:u w:val="single"/>
        </w:rPr>
        <w:t>,</w:t>
      </w:r>
      <w:r w:rsidRPr="001176AA">
        <w:rPr>
          <w:rFonts w:asciiTheme="minorHAnsi" w:hAnsiTheme="minorHAnsi" w:cstheme="minorHAnsi"/>
          <w:sz w:val="22"/>
          <w:szCs w:val="22"/>
          <w:u w:val="single"/>
        </w:rPr>
        <w:t xml:space="preserve"> ultimately leading to increased offspring growth prior to weaning. </w:t>
      </w:r>
      <w:r w:rsidR="00F628F4">
        <w:rPr>
          <w:rFonts w:asciiTheme="minorHAnsi" w:hAnsiTheme="minorHAnsi" w:cstheme="minorHAnsi"/>
          <w:sz w:val="22"/>
          <w:szCs w:val="22"/>
        </w:rPr>
        <w:t>To test this, I</w:t>
      </w:r>
      <w:r w:rsidRPr="001176AA">
        <w:rPr>
          <w:rFonts w:asciiTheme="minorHAnsi" w:hAnsiTheme="minorHAnsi" w:cstheme="minorHAnsi"/>
          <w:sz w:val="22"/>
          <w:szCs w:val="22"/>
        </w:rPr>
        <w:t xml:space="preserve"> will identify how a) adipocyte mTORC1 hyperactivation affects mammary gland size and development, b) how mTORC1 hyperactivation affects milk output volume and </w:t>
      </w:r>
      <w:r w:rsidR="00F628F4">
        <w:rPr>
          <w:rFonts w:asciiTheme="minorHAnsi" w:hAnsiTheme="minorHAnsi" w:cstheme="minorHAnsi"/>
          <w:sz w:val="22"/>
          <w:szCs w:val="22"/>
        </w:rPr>
        <w:t xml:space="preserve">milk </w:t>
      </w:r>
      <w:r w:rsidRPr="001176AA">
        <w:rPr>
          <w:rFonts w:asciiTheme="minorHAnsi" w:hAnsiTheme="minorHAnsi" w:cstheme="minorHAnsi"/>
          <w:sz w:val="22"/>
          <w:szCs w:val="22"/>
        </w:rPr>
        <w:t>carbohydrate, protein and fat composition, and c) the effect of mTORC1 hyperactivation on offspring health via assessing body composition.</w:t>
      </w:r>
    </w:p>
    <w:p w:rsidR="00A8590B" w:rsidRPr="001176AA" w:rsidRDefault="00A8590B" w:rsidP="003E213C">
      <w:pPr>
        <w:rPr>
          <w:rFonts w:asciiTheme="minorHAnsi" w:hAnsiTheme="minorHAnsi" w:cstheme="minorHAnsi"/>
          <w:sz w:val="22"/>
          <w:szCs w:val="22"/>
        </w:rPr>
      </w:pPr>
    </w:p>
    <w:p w:rsidR="003E213C" w:rsidRDefault="003E213C" w:rsidP="00CC5983">
      <w:pPr>
        <w:pStyle w:val="Heading2"/>
        <w:rPr>
          <w:rFonts w:asciiTheme="minorHAnsi" w:hAnsiTheme="minorHAnsi" w:cstheme="minorHAnsi"/>
        </w:rPr>
      </w:pPr>
      <w:bookmarkStart w:id="142" w:name="_Toc17059056"/>
      <w:bookmarkStart w:id="143" w:name="_Toc17109168"/>
      <w:r w:rsidRPr="001176AA">
        <w:rPr>
          <w:rFonts w:asciiTheme="minorHAnsi" w:hAnsiTheme="minorHAnsi" w:cstheme="minorHAnsi"/>
        </w:rPr>
        <w:t>Rationale and Background</w:t>
      </w:r>
      <w:bookmarkEnd w:id="142"/>
      <w:bookmarkEnd w:id="143"/>
    </w:p>
    <w:p w:rsidR="00A8590B" w:rsidRPr="00A8590B" w:rsidRDefault="00A8590B" w:rsidP="00A8590B"/>
    <w:p w:rsidR="003E213C" w:rsidRPr="001176AA" w:rsidRDefault="003E213C" w:rsidP="00CC5983">
      <w:pPr>
        <w:pStyle w:val="Heading3"/>
        <w:rPr>
          <w:rFonts w:asciiTheme="minorHAnsi" w:hAnsiTheme="minorHAnsi" w:cstheme="minorHAnsi"/>
        </w:rPr>
      </w:pPr>
      <w:bookmarkStart w:id="144" w:name="_Toc17059057"/>
      <w:r w:rsidRPr="001176AA">
        <w:rPr>
          <w:rFonts w:asciiTheme="minorHAnsi" w:hAnsiTheme="minorHAnsi" w:cstheme="minorHAnsi"/>
        </w:rPr>
        <w:t>Milk Macronutrient Synthesis</w:t>
      </w:r>
      <w:bookmarkEnd w:id="14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Lactation requires successful milk secretion, a process referred to as lactogenesis. To achieve that, lactogenesis occurs in two stages. Lactogenesis I encompasses the differentiation of mammary glands and is evident mid-gestation through term in humans. Lactogenesis II, the phase where milk production is initiated occurs prior to delivery in most animals, but in humans, lactogenesis II is initiated post-delivery due to placental removal and a gradual drop in progesterone levels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{"citationItems":[{"id":"ITEM-1","itemData":{"DOI":"10.3389/fphys.2018.01091","ISSN":"1664-042X","abstract":"During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Physiology","id":"ITEM-1","issued":{"date-parts":[["2018","8","17"]]},"page":"1091","publisher":"Frontiers","title":"The Role of Placental Hormones in Mediating Maternal Adaptations to Support Pregnancy and Lactation","type":"article-journal","volume":"9"},"uris":["http://www.mendeley.com/documents/?uuid=7ac8cafa-b96f-3a0c-bab5-4aa141955d74"]},{"id":"ITEM-2","itemData":{"DOI":"10.1186/1477-7827-2-51","ISSN":"1477-7827","PMID":"15236651","abstract":"The prolactin (PRL) and growth hormone (GH) gene families represent species-specific expansions of pregnancy-associated hormones/cytokines. In this review we examine the structure, expression patterns, and biological actions of the pregnancy-specific PRL and GH families.","author":[{"dropping-particle":"","family":"Soares","given":"Michael J","non-dropping-particle":"","parse-names":false,"suffix":""}],"container-title":"Reproductive biology and endocrinology : RB&amp;E","id":"ITEM-2","issued":{"date-parts":[["2004","7","5"]]},"page":"51","publisher":"BioMed Central","title":"The prolactin and growth hormone families: pregnancy-specific hormones/cytokines at the maternal-fetal interface.","type":"article-journal","volume":"2"},"uris":["http://www.mendeley.com/documents/?uuid=37bfaab1-faa7-3600-bed9-9cfa3ad7a88d"]},{"id":"ITEM-3","itemData":{"abstract":"The endocrine system coordinates development of the mammary gland with reproductive development and the demand of the offspring for milk. Three categories of hormones are involved. The levels of the reproductive hormones, estrogen, progesterone, placental lactogen, prolactin, and oxytocin, change during reproductive development or function and act directly on the mammary gland to bring about developmental changes or coordinate milk delivery to the offspring. Metabolic hormones, whose main role is to regulate metabolic responses to nutrient intake or stress, often have direct effects on the mammary gland as well. The important hormones in this regard are growth hormone, corticosteroids, thyroid hormone, and insulin. A third category of hormones has recently been recognized, mammary hormones. It currently includes growth hormone, prolactin, PTHrP, and leptin. Because a full-term pregnancy in early life is associated with a reduction in breast carcinogenesis, an understanding of the mechanisms by which these hormones bring about secretory differentiation may offer clues to the prevention of breast cancer.","author":[{"dropping-particle":"","family":"Neville","given":"Margaret C","non-dropping-particle":"","parse-names":false,"suffix":""},{"dropping-particle":"","family":"Mcfadden","given":"Thomas B","non-dropping-particle":"","parse-names":false,"suffix":""},{"dropping-particle":"","family":"Forsyth","given":"Isabel","non-dropping-particle":"","parse-names":false,"suffix":""}],"container-title":"Journal of Mammary Gland Biology and Neoplasia","id":"ITEM-3","issue":"1","issued":{"date-parts":[["2002"]]},"title":"Hormonal Regulation of Mammary Differentiation and Milk Secretion","type":"report","volume":"7"},"uris":["http://www.mendeley.com/documents/?uuid=65330d57-b0c8-3a55-bf27-b4e4b95e8fdc"]},{"id":"ITEM-4","itemData":{"DOI":"10.1210/er.2007-0017","ISSN":"0163-769X","PMID":"18057139","abstract":"Prolactin (PRL) is a 23-kDa protein hormone that binds to a single-span membrane receptor, a member of the cytokine receptor superfamily, and exerts its action via several interacting signaling pathways. PRL is a multifunctional hormone that affects multiple reproductive and metabolic functions and is also involved in tumorigenicity. In addition to being a classical pituitary hormone, PRL in humans is produced by many tissues throughout the body where it acts as a cytokine. The objective of this review is to compare and contrast multiple aspects of PRL, from structure to regulation, and from physiology to pathology in rats, mice, and humans. At each juncture, questions are raised whether, or to what extent, data from rodents are relevant to PRL homeostasis in humans. Most current knowledge on PRL has been obtained from studies with rats and, more recently, from the use of transgenic mice. Although this information is indispensable for understanding PRL in human health and disease, there is sufficient disparity in the control of the production, distribution, and physiological functions of PRL among these species to warrant careful and judicial extrapolation to humans.","author":[{"dropping-particle":"","family":"Ben-Jonathan","given":"Nira","non-dropping-particle":"","parse-names":false,"suffix":""},{"dropping-particle":"","family":"LaPensee","given":"Christopher R","non-dropping-particle":"","parse-names":false,"suffix":""},{"dropping-particle":"","family":"LaPensee","given":"Elizabeth W","non-dropping-particle":"","parse-names":false,"suffix":""}],"container-title":"Endocrine reviews","id":"ITEM-4","issue":"1","issued":{"date-parts":[["2008","2"]]},"page":"1-41","publisher":"The Endocrine Society","title":"What can we learn from rodents about prolactin in humans?","type":"article-journal","volume":"29"},"uris":["http://www.mendeley.com/documents/?uuid=30a612fe-7243-3176-808e-312c6b9a80e7"]},{"id":"ITEM-5","itemData":{"DOI":"10.1016/S0031-3955(05)70284-4","ISSN":"0031-3955","abstract":"Lactogenesis is the onset of milk secretion and includes all of the changes in the mammary epithelium necessary to go from the undifferentiated mammary gland in early pregnancy to full lactation sometime after parturition. Based on work in ruminants, Hartmann22 and Fleet and colleagues17 divided lactogenesis into two stages. Stage I occurs during pregnancy, when the gland becomes sufficiently differentiated to secrete small quantities of specific milk components, such as casein and lactose. In humans, stage I occurs at approximately midpregnancy and can be detected by the measurement of increased plasma concentrations of lactose and α-lactalbumin.4 After lactogenesis stage I has been achieved the gland is sufficiently differentiated to secrete milk, but secretion is held in check by high circulating plasma concentrations of progesterone27 and, possibly, in some species such as humans, estrogen. The secretion product, often called colostrum, which can be extracted from the breasts of pregnant women,2,30 contains relatively high concentrations of sodium; chloride; and protective substances, such as immunoglobulins and lactoferrin. Casein is not present10,54 and the lactose concentration is low2 at this time. Stage II is the onset of copious milk secretion associated with parturition. In many species, such as cows, goats, and rats, this stage begins before birth of the young, brought about by the sharp decrease in plasma progesterone that also initiates parturition. In humans, the progesterone level does not decrease prepartum but decreases approximately 10-fold during the first 4 days after birth, accompanied by a programmed transformation of the mammary epithelium, which leads to transfer to the infant of 500 to 750 mL/d of milk by day 5 postpartum.10,46 This transformation requires a concerted change in several processes, including changes in the permeability of the paracellular pathway between epithelial cells; changes in the secretion of protective substances, such as immunoglobulins, lactoferrin, and complex carbohydrates; and an increased rate of secretion of all milk components. Lactogenesis stage II can be monitored by changes in milk composition and volume in women and other species in which large milk samples can easily be obtained.47 The terms colostrum and transitional milk, traditionally used to describe the mammary secretion product during the first 4 days postpartum and from days 4 to 10 postpartum, respectively, do not define clear-cut tem…","author":[{"dropping-particle":"","family":"Neville","given":"Margaret C.","non-dropping-particle":"","parse-names":false,"suffix":""},{"dropping-particle":"","family":"Morton","given":"Jane","non-dropping-particle":"","parse-names":false,"suffix":""},{"dropping-particle":"","family":"Umemura","given":"Shinobu","non-dropping-particle":"","parse-names":false,"suffix":""}],"container-title":"Pediatric Clinics of North America","id":"ITEM-5","issue":"1","issued":{"date-parts":[["2001","2","1"]]},"page":"35-52","publisher":"Elsevier","title":"Lactogenesis: The Transition from Pregnancy to Lactation","type":"article-journal","volume":"48"},"uris":["http://www.mendeley.com/documents/?uuid=873aebfd-9371-3c52-aa44-2317e56369f5"]},{"id":"ITEM-6","itemData":{"PMID":"29763156","abstract":"The normal physiology of lactation is a process that begins to take effect well before the initial latch of the newborn infant. It requires the breast to change in composition, size, and shape during each stage of female development. Development includes puberty, pregnancy, and lactation. These stages are influenced by a cascade of physiologic changes that are crucial to successful breastfeeding. This article will review the development of the mammary gland (mammogenesis), the process by which the mammary gland develops the ability to secrete milk (lactogenesis), and the process of milk production (lactation).[1][2][3]","author":[{"dropping-particle":"","family":"Pillay","given":"Jaclyn","non-dropping-particle":"","parse-names":false,"suffix":""},{"dropping-particle":"","family":"Davis","given":"Tammy J.","non-dropping-particle":"","parse-names":false,"suffix":""}],"container-title":"StatPearls","id":"ITEM-6","issued":{"date-parts":[["2019","4","25"]]},"publisher":"StatPearls Publishing","title":"Physiology, Lactation","type":"book"},"uris":["http://www.mendeley.com/documents/?uuid=4e970502-f132-3317-bb4a-2af5e5e74799"]}],"mendeley":{"formattedCitation":"(Neville &lt;i&gt;et al.&lt;/i&gt;, 2001, 2002; Soares, 2004; Ben-Jonathan &lt;i&gt;et al.&lt;/i&gt;, 2008; Napso &lt;i&gt;et al.&lt;/i&gt;, 2018&lt;i&gt;b&lt;/i&gt;; Pillay &amp; Davis, 2019)","plainTextFormattedCitation":"(Neville et al., 2001, 2002; Soares, 2004; Ben-Jonathan et al., 2008; Napso et al., 2018b; Pillay &amp; Davis, 2019)","previouslyFormattedCitation":"(Neville &lt;i&gt;et al.&lt;/i&gt;, 2001, 2002; Soares, 2004; Ben-Jonathan &lt;i&gt;et al.&lt;/i&gt;, 2008; Napso &lt;i&gt;et al.&lt;/i&gt;, 2018&lt;i&gt;b&lt;/i&gt;; Pillay &amp; Davis, 2019)"},"properties":{"noteIndex":0},"schema":"https://github.com/citation-style-language/schema/raw/master/csl-citation.json"}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(Neville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2001, 2002; Soares, 2004; Ben-Jonathan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2008; Napso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2018</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 Pillay &amp; Davis,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critical macronutrients in mammalian milk are fat, protein and lactose. Mouse milk showed the highest fat and protein content on PND14 with 12.5% crude protein, 29.8% crude fat, and 1.58% lactose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{"citationItems":[{"id":"ITEM-1","itemData":{"DOI":"10.3168/JDS.2008-1563","ISSN":"0022-0302","abstract":"Analysis in individual mouse milk samples is restricted by small sample volumes and hindered by high fat contents. Miniaturized methods were developed for the analysis of dry matter (DM), crude fat, crude protein (CP), and lactose in individual samples of ≤200μL of fresh or previously frozen mouse milk and used to compare milk from the mouse strain DU6, the largest growth-selected mouse line worldwide, with unselected mice (CON) on lactation d 3, 14, and 18. Individual milk samples were collected by means of a self-constructed milking machine. Aliquots of 10μL of milk were used to measure DM [coefficient of variation (CV) &lt;2.1%], which was subsequently used to analyze nitrogen for calculation of CP (CV 2.7%). Crude fat was determined in 100μL via a miniaturized Röse-Gottlieb method (CV 2.8%). An HPLC protocol was used to analyze lactose in 20μL of diluted whey (CV 5.3%). The miniaturized methods gave similar results compared with conventional approaches. Homogenization was the most important factor affecting milk composition and its reproducibility. Milk storage at −20°C had no effect on composition. Irrespective of the mouse strain, maximum values of 45.5% DM, 29.8% fat, and 12.7% CP were observed at d 14. The greatest lactose contents were found on d 18 (2.41%). Milk lactose concentration at d 3 was lower in DU6 (1.13±0.10%) than CON (1.67±0.18%). The method provides an accurate assessment of mouse milk composition.","author":[{"dropping-particle":"","family":"Görs","given":"S.","non-dropping-particle":"","parse-names":false,"suffix":""},{"dropping-particle":"","family":"Kucia","given":"M.","non-dropping-particle":"","parse-names":false,"suffix":""},{"dropping-particle":"","family":"Langhammer","given":"M.","non-dropping-particle":"","parse-names":false,"suffix":""},{"dropping-particle":"","family":"Junghans","given":"P.","non-dropping-particle":"","parse-names":false,"suffix":""},{"dropping-particle":"","family":"Metges","given":"C.C.","non-dropping-particle":"","parse-names":false,"suffix":""}],"container-title":"Journal of Dairy Science","id":"ITEM-1","issue":"2","issued":{"date-parts":[["2009","2","1"]]},"page":"632-637","publisher":"Elsevier","title":"Technical note: Milk composition in mice—Methodological aspects and effects of mouse strain and lactation day","type":"article-journal","volume":"92"},"uris":["http://www.mendeley.com/documents/?uuid=65d712ad-f8ad-345f-87ee-c25d71558788"]}],"mendeley":{"formattedCitation":"(Görs &lt;i&gt;et al.&lt;/i&gt;, 2009)","plainTextFormattedCitation":"(Görs et al., 2009)","previouslyFormattedCitation":"(Görs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(Görs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Highest lactose content of 2.41% was evident on PND18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{"citationItems":[{"id":"ITEM-1","itemData":{"DOI":"10.3168/JDS.2008-1563","ISSN":"0022-0302","abstract":"Analysis in individual mouse milk samples is restricted by small sample volumes and hindered by high fat contents. Miniaturized methods were developed for the analysis of dry matter (DM), crude fat, crude protein (CP), and lactose in individual samples of ≤200μL of fresh or previously frozen mouse milk and used to compare milk from the mouse strain DU6, the largest growth-selected mouse line worldwide, with unselected mice (CON) on lactation d 3, 14, and 18. Individual milk samples were collected by means of a self-constructed milking machine. Aliquots of 10μL of milk were used to measure DM [coefficient of variation (CV) &lt;2.1%], which was subsequently used to analyze nitrogen for calculation of CP (CV 2.7%). Crude fat was determined in 100μL via a miniaturized Röse-Gottlieb method (CV 2.8%). An HPLC protocol was used to analyze lactose in 20μL of diluted whey (CV 5.3%). The miniaturized methods gave similar results compared with conventional approaches. Homogenization was the most important factor affecting milk composition and its reproducibility. Milk storage at −20°C had no effect on composition. Irrespective of the mouse strain, maximum values of 45.5% DM, 29.8% fat, and 12.7% CP were observed at d 14. The greatest lactose contents were found on d 18 (2.41%). Milk lactose concentration at d 3 was lower in DU6 (1.13±0.10%) than CON (1.67±0.18%). The method provides an accurate assessment of mouse milk composition.","author":[{"dropping-particle":"","family":"Görs","given":"S.","non-dropping-particle":"","parse-names":false,"suffix":""},{"dropping-particle":"","family":"Kucia","given":"M.","non-dropping-particle":"","parse-names":false,"suffix":""},{"dropping-particle":"","family":"Langhammer","given":"M.","non-dropping-particle":"","parse-names":false,"suffix":""},{"dropping-particle":"","family":"Junghans","given":"P.","non-dropping-particle":"","parse-names":false,"suffix":""},{"dropping-particle":"","family":"Metges","given":"C.C.","non-dropping-particle":"","parse-names":false,"suffix":""}],"container-title":"Journal of Dairy Science","id":"ITEM-1","issue":"2","issued":{"date-parts":[["2009","2","1"]]},"page":"632-637","publisher":"Elsevier","title":"Technical note: Milk composition in mice—Methodological aspects and effects of mouse strain and lactation day","type":"article-journal","volume":"92"},"uris":["http://www.mendeley.com/documents/?uuid=65d712ad-f8ad-345f-87ee-c25d71558788"]}],"mendeley":{"formattedCitation":"(Görs &lt;i&gt;et al.&lt;/i&gt;, 2009)","plainTextFormattedCitation":"(Görs et al., 2009)","previouslyFormattedCitation":"(Görs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(Görs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Proteins are synthesized in the rough endoplasmic reticulum of the alveolar epithelial cells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BCR","id":"ITEM-1","issue":"1","issued":{"date-parts":[["2007"]]},"page":"204","publisher":"BioMed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synthesis!","type":"article-journal","volume":"9"},"uris":["http://www.mendeley.com/documents/?uuid=cde09d51-4a8b-3b76-b2de-f3bfafae2d29"]},{"id":"ITEM-2","itemData":{"DOI":"10.1186/s40104-016-0078-8","ISSN":"1674-9782","PMID":"27042295","abstract":"Milk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biotechnology","id":"ITEM-2","issued":{"date-parts":[["2016"]]},"page":"20","publisher":"BioMed Central","title":"Amino acids and mammary gland development: nutritional implications for milk production and neonatal growth.","type":"article-journal","volume":"7"},"uris":["http://www.mendeley.com/documents/?uuid=44a8a3e0-bbf6-3d76-a16e-aaf2795df22d"]}],"mendeley":{"formattedCitation":"(Anderson &lt;i&gt;et al.&lt;/i&gt;, 2007; Rezaei &lt;i&gt;et al.&lt;/i&gt;, 2016)","plainTextFormattedCitation":"(Anderson et al., 2007; Rezaei et al., 2016)","previouslyFormattedCitation":"(Anderson &lt;i&gt;et al.&lt;/i&gt;, 2007; Rezaei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(Anderson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2007; Rezaei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Lipids, almost exclusively in the form of triglycerides, are synthesized in the smooth endoplasmic reticulum by de novo synthesis from available glucose, or they are derived from maternal diet or fatty acids from adipose tissue stores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growth.","type":"article-journal","volume":"7"},"uris":["http://www.mendeley.com/documents/?uuid=44a8a3e0-bbf6-3d76-a16e-aaf2795df22d"]},{"id":"ITEM-2","itemData":{"DOI":"10.1186/bcr1653","ISSN":"1465-542X","PMID":"17338830","abstract":"The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BCR","id":"ITEM-2","issue":"1","issued":{"date-parts":[["2007"]]},"page":"204","publisher":"BioMed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synthesis!","type":"article-journal","volume":"9"},"uris":["http://www.mendeley.com/documents/?uuid=cde09d51-4a8b-3b76-b2de-f3bfafae2d29"]},{"id":"ITEM-3","itemData":{"DOI":"10.2217/clp.09.15","ISSN":"1758-4299","PMID":"26084294","abstract":"Lipids, primarily triglycerides, are major milk constituents of most mammals, providing a large percentage of calories, essential fatty acids and bioactive lipids required for neonatal growth and development. To meet the caloric and nutritional demands of newborns, the mammary glands of most species have evolved an enormous capacity to synthesize and secrete large quantities of lipids during lactation. Significant information exists regarding the physiological regulation of lipid metabolism in the mammary gland from the study of dairy animals. However, detailed understanding of the molecular mechanisms regulating milk lipid formation is only now coming into focus through advances in mouse genetics, global analysis of mammary gland gene expression, organelle protein properties and the cell biology of lipid metabolism.","author":[{"dropping-particle":"","family":"McManaman","given":"James L","non-dropping-particle":"","parse-names":false,"suffix":""}],"container-title":"Clinical lipidology","id":"ITEM-3","issue":"3","issued":{"date-parts":[["2009"]]},"page":"391-401","publisher":"NIH Public Access","title":"Formation of milk lipids: a molecular perspective.","type":"article-journal","volume":"4"},"uris":["http://www.mendeley.com/documents/?uuid=91ccd0c3-7e30-3fe3-b385-4279352664d8"]}],"mendeley":{"formattedCitation":"(Anderson &lt;i&gt;et al.&lt;/i&gt;, 2007; McManaman, 2009; Rezaei &lt;i&gt;et al.&lt;/i&gt;, 2016)","plainTextFormattedCitation":"(Anderson et al., 2007; McManaman, 2009; Rezaei et al., 2016)","previouslyFormattedCitation":"(Anderson &lt;i&gt;et al.&lt;/i&gt;, 2007; McManaman, 2009; Rezaei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(Anderson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2007; McManaman, 2009; Rezaei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mechanisms by which lipids are packaged and transported into the milk remain elusive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{"citationItems":[{"id":"ITEM-1","itemData":{"DOI":"10.2217/clp.09.15","ISSN":"1758-4299","PMID":"26084294","abstract":"Lipids, primarily triglycerides, are major milk constituents of most mammals, providing a large percentage of calories, essential fatty acids and bioactive lipids required for neonatal growth and development. To meet the caloric and nutritional demands of newborns, the mammary glands of most species have evolved an enormous capacity to synthesize and secrete large quantities of lipids during lactation. Significant information exists regarding the physiological regulation of lipid metabolism in the mammary gland from the study of dairy animals. However, detailed understanding of the molecular mechanisms regulating milk lipid formation is only now coming into focus through advances in mouse genetics, global analysis of mammary gland gene expression, organelle protein properties and the cell biology of lipid metabolism.","author":[{"dropping-particle":"","family":"McManaman","given":"James L","non-dropping-particle":"","parse-names":false,"suffix":""}],"container-title":"Clinical lipidology","id":"ITEM-1","issue":"3","issued":{"date-parts":[["2009"]]},"page":"391-401","publisher":"NIH Public Access","title":"Formation of milk lipids: a molecular perspective.","type":"article-journal","volume":"4"},"uris":["http://www.mendeley.com/documents/?uuid=91ccd0c3-7e30-3fe3-b385-4279352664d8"]}],"mendeley":{"formattedCitation":"(McManaman, 2009)","plainTextFormattedCitation":"(McManaman, 2009)","previouslyFormattedCitation":"(McManaman,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(McManaman,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Lactose is synthesized in the Golgi of the alveolar epithelial cells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BCR","id":"ITEM-1","issue":"1","issued":{"date-parts":[["2007"]]},"page":"204","publisher":"BioMed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synthesis!","type":"article-journal","volume":"9"},"uris":["http://www.mendeley.com/documents/?uuid=cde09d51-4a8b-3b76-b2de-f3bfafae2d29"]},{"id":"ITEM-2","itemData":{"DOI":"10.1186/s40104-016-0078-8","ISSN":"1674-9782","PMID":"27042295","abstract":"Milk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biotechnology","id":"ITEM-2","issued":{"date-parts":[["2016"]]},"page":"20","publisher":"BioMed Central","title":"Amino acids and mammary gland development: nutritional implications for milk production and neonatal growth.","type":"article-journal","volume":"7"},"uris":["http://www.mendeley.com/documents/?uuid=44a8a3e0-bbf6-3d76-a16e-aaf2795df22d"]}],"mendeley":{"formattedCitation":"(Anderson &lt;i&gt;et al.&lt;/i&gt;, 2007; Rezaei &lt;i&gt;et al.&lt;/i&gt;, 2016)","plainTextFormattedCitation":"(Anderson et al., 2007; Rezaei et al., 2016)","previouslyFormattedCitation":"(Anderson &lt;i&gt;et al.&lt;/i&gt;, 2007; Rezaei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(Anderson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2007; Rezaei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pStyle w:val="Heading2"/>
        <w:rPr>
          <w:rFonts w:asciiTheme="minorHAnsi" w:eastAsiaTheme="minorHAnsi" w:hAnsiTheme="minorHAnsi" w:cstheme="minorHAnsi"/>
          <w:color w:val="auto"/>
          <w:sz w:val="24"/>
          <w:szCs w:val="24"/>
        </w:rPr>
      </w:pPr>
    </w:p>
    <w:p w:rsidR="003E213C" w:rsidRPr="001176AA" w:rsidRDefault="003E213C" w:rsidP="00CC5983">
      <w:pPr>
        <w:pStyle w:val="Heading3"/>
        <w:rPr>
          <w:rFonts w:asciiTheme="minorHAnsi" w:hAnsiTheme="minorHAnsi" w:cstheme="minorHAnsi"/>
        </w:rPr>
      </w:pPr>
      <w:bookmarkStart w:id="145" w:name="_Toc17059058"/>
      <w:r w:rsidRPr="001176AA">
        <w:rPr>
          <w:rFonts w:asciiTheme="minorHAnsi" w:hAnsiTheme="minorHAnsi" w:cstheme="minorHAnsi"/>
        </w:rPr>
        <w:t>Mammary Adipocytes and Mammary Function</w:t>
      </w:r>
      <w:bookmarkEnd w:id="14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Adipocytes form a major proportion of the mammary gland and are necessary for proper gland development and proliferation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{"citationItems":[{"id":"ITEM-1","itemData":{"DOI":"10.1016/j.ydbio.2010.06.019","ISSN":"1095-564X","PMID":"20599899","abstract":"Mammary gland development is critically dependent on the interactions between the stromal and the epithelial compartments within the gland. These events are under the control of a complex interplay of circulating and locally acting hormones and growth factors. To analyze the temporal and quantitative contributions of stromal adipocytes, we took advantage of the FAT-ATTAC mice (apoptosis through triggered activation of caspase-8), a model of inducible and reversible loss of adipocytes. This loss can be achieved through the induced dimerization of a caspase-8 fusion protein. In the context of female mice, we can achieve ablation of mammary adipocytes relatively selectively without affecting other fat pads. Under these conditions, we find that adipocytes are essential for the formation of the extended network of ducts in the mammary gland during puberty. Beyond their role in development, adipocytes are also essential to maintain the normal alveolar structures that develop during adulthood. Loss of adipose tissue initiated 2 weeks after birth triggers fewer duct branching points and fewer terminal end buds (TEBs) and also triggers changes in proliferation and apoptosis in the epithelium associated with the TEBs. The reduced developmental pace that adipocyte-ablated glands undergo is reversible, as the emergence of new local adipocytes, upon cessation of treatment, enables the ductal epithelium to resume growth. Conversely, loss of local adipocytes initiated at 7 weeks of age resulted in excessive lobulation, indicating that adipocytes are critically involved in maintaining proper architecture and functionality of the mammary epithelium. Collectively, using a unique model of inducible and reversible loss of adipocytes, our observations suggest that adipocytes are required for proper development during puberty and for the maintenance of the ductal architecture in the adult mammary gland.","author":[{"dropping-particle":"","family":"Landskroner-Eiger","given":"Shira","non-dropping-particle":"","parse-names":false,"suffix":""},{"dropping-particle":"","family":"Park","given":"Jiyoung","non-dropping-particle":"","parse-names":false,"suffix":""},{"dropping-particle":"","family":"Israel","given":"Davelene","non-dropping-particle":"","parse-names":false,"suffix":""},{"dropping-particle":"","family":"Pollard","given":"Jeffrey W","non-dropping-particle":"","parse-names":false,"suffix":""},{"dropping-particle":"","family":"Scherer","given":"Philipp E","non-dropping-particle":"","parse-names":false,"suffix":""}],"container-title":"Developmental biology","id":"ITEM-1","issue":"2","issued":{"date-parts":[["2010","8","15"]]},"page":"968-78","publisher":"NIH Public Access","title":"Morphogenesis of the developing mammary gland: stage-dependent impact of adipocytes.","type":"article-journal","volume":"344"},"uris":["http://www.mendeley.com/documents/?uuid=cae72b5d-69f8-38db-88d2-25cb43598895"]},{"id":"ITEM-2","itemData":{"author":[{"dropping-particle":"","family":"Machino","given":"Mitsuo","non-dropping-particle":"","parse-names":false,"suffix":""}],"container-title":"Development","id":"ITEM-2","issue":"1","issued":{"date-parts":[["1976"]]},"title":"Growth and Differentiation, Vo1","type":"report","volume":"18"},"uris":["http://www.mendeley.com/documents/?uuid=4c8aa891-179b-3206-adbe-0aed053f2906"]}],"mendeley":{"formattedCitation":"(Machino, 1976; Landskroner-Eiger &lt;i&gt;et al.&lt;/i&gt;, 2010)","plainTextFormattedCitation":"(Machino, 1976; Landskroner-Eiger et al., 2010)","previouslyFormattedCitation":"(Machino, 1976; Landskroner-Eiger &lt;i&gt;et al.&lt;/i&gt;, 2010)"},"properties":{"noteIndex":0},"schema":"https://github.com/citation-style-language/schema/raw/master/csl-citation.json"}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(Machino, 1976; Landskroner-Eiger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2010)</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At puberty, alveolar ducts expand at the expense of the fat pad in the mammary gland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{"citationItems":[{"id":"ITEM-1","itemData":{"DOI":"10.1002/wdev.35","ISSN":"1759-7692","PMID":"22844349","abstract":"The mammary gland develops through several distinct stages. The first transpires in the embryo as the ectoderm forms a mammary line that resolves into placodes. Regulated by epithelial–mesenchymal interactions, the placodes descend into the underlying mesenchyme and produce the rudimentary ductal structure of the gland present at birth. Subsequent stages of development—pubertal growth, pregnancy, lactation, and involution—occur postnatally under the regulation of hormones. Puberty initiates branching morphogenesis, which requires growth hormone (GH) and estrogen, as well as insulin-like growth factor 1 (IGF1), to create a ductal tree that fills the fat pad. Upon pregnancy, the combined actions of progesterone and prolactin generate alveoli, which secrete milk during lactation. Lack of demand for milk at weaning initiates the process of involution whereby the gland is remodeled back to its prepregnancy state. These processes require numerous signaling pathways that have distinct regulatory functions at different stages of gland development. Signaling pathways also regulate a specialized subpopulation of mammary stem cells that fuel the dramatic changes in the gland occurring with each pregnancy. Our knowledge of mammary gland development and mammary stem cell biology has significantly contributed to our understanding of breast cancer and has advanced the discovery of therapies to treat this disease.","author":[{"dropping-particle":"","family":"Macias","given":"Hector","non-dropping-particle":"","parse-names":false,"suffix":""},{"dropping-particle":"","family":"Hinck","given":"Lindsay","non-dropping-particle":"","parse-names":false,"suffix":""}],"container-title":"Wiley interdisciplinary reviews. Developmental biology","id":"ITEM-1","issue":"4","issued":{"date-parts":[["2012"]]},"page":"533-57","publisher":"NIH Public Access","title":"Mammary gland development.","type":"article-journal","volume":"1"},"uris":["http://www.mendeley.com/documents/?uuid=4fa65f29-12f8-3261-a475-31ffe424856f"]},{"id":"ITEM-2","itemData":{"DOI":"10.1007/s10911-010-9187-8","ISSN":"1573-7039","PMID":"20717712","abstract":"The mammary gland is unique in its requirement to develop in close association with a depot of adipose tissue that is commonly referred to as the mammary fat pad. As discussed throughout this issue, the mammary fat pad represents a complex stromal microenvironment that includes a variety of cell types. In this article we focus on adipocytes as local regulators of epithelial cell growth and their function during lactation. Several important considerations arise from such a discussion. There is a clear and close interrelationship between different stromal tissue types within the mammary fat pad and its adipocytes. Furthermore, these relationships are both stage- and species-dependent, although many questions remain unanswered regarding their roles in these different states. Several lines of evidence also suggest that adipocytes within the mammary fat pad may function differently from those in other fat depots. Finally, past and future technologies present a variety of opportunities to model these complexities in order to more precisely delineate the many potential functions of adipocytes within the mammary glands. A thorough understanding of the role for this cell type in the mammary glands could present numerous opportunities to modify both breast cancer risk and lactation performance.","author":[{"dropping-particle":"","family":"Hovey","given":"Russell C","non-dropping-particle":"","parse-names":false,"suffix":""},{"dropping-particle":"","family":"Aimo","given":"Lucila","non-dropping-particle":"","parse-names":false,"suffix":""}],"container-title":"Journal of mammary gland biology and neoplasia","id":"ITEM-2","issue":"3","issued":{"date-parts":[["2010","9"]]},"page":"279-90","publisher":"Springer","title":"Diverse and active roles for adipocytes during mammary gland growth and function.","type":"article-journal","volume":"15"},"uris":["http://www.mendeley.com/documents/?uuid=74776f50-579a-32b7-9bc8-35b679b5b9e4"]}],"mendeley":{"formattedCitation":"(Hovey &amp; Aimo, 2010; Macias &amp; Hinck, 2012)","plainTextFormattedCitation":"(Hovey &amp; Aimo, 2010; Macias &amp; Hinck, 2012)","previouslyFormattedCitation":"(Hovey &amp; Aimo, 2010; Macias &amp; Hinck,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(Hovey &amp; Aimo, 2010; Macias &amp; Hinck,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 case study of a female with progressive lipodystrophy showed suboptimal lactation and early cessation of lactation due to ceased milk production 3 weeks postpartum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{"citationItems":[{"id":"ITEM-1","itemData":{"DOI":"10.1136/pgmj.34.396.530","ISSN":"0032-5473","PMID":"13591063","author":[{"dropping-particle":"","family":"RUSSELL","given":"J G","non-dropping-particle":"","parse-names":false,"suffix":""}],"container-title":"Postgraduate medical journal","id":"ITEM-1","issue":"396","issued":{"date-parts":[["1958","10"]]},"page":"530 passim","publisher":"BMJ Publishing Group","title":"Lipodystrophy progressiva and pregnancy.","type":"article-journal","volume":"34"},"uris":["http://www.mendeley.com/documents/?uuid=e3be1842-ed3e-3393-affe-a39e9881beaf"]}],"mendeley":{"formattedCitation":"(RUSSELL, 1958)","plainTextFormattedCitation":"(RUSSELL, 1958)","previouslyFormattedCitation":"(RUSSELL, 1958)"},"properties":{"noteIndex":0},"schema":"https://github.com/citation-style-language/schema/raw/master/csl-citation.json"}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(RUSSELL, 1958)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Two females with familial lipodystrophy had reduced mammary adipocytes despite normal mammary tissue </w:t>
      </w:r>
      <w:r w:rsidRPr="001176AA">
        <w:rPr>
          <w:rFonts w:asciiTheme="minorHAnsi" w:hAnsiTheme="minorHAnsi" w:cstheme="minorHAnsi"/>
          <w:sz w:val="22"/>
          <w:szCs w:val="22"/>
        </w:rPr>
        <w:lastRenderedPageBreak/>
        <w:t xml:space="preserve">size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em.84.1.5383","ISSN":"0021-972X","author":[{"dropping-particle":"","family":"Garg","given":"Abhimanyu","non-dropping-particle":"","parse-names":false,"suffix":""},{"dropping-particle":"","family":"Peshock","given":"Ronald M.","non-dropping-particle":"","parse-names":false,"suffix":""},{"dropping-particle":"","family":"Fleckenstein","given":"James L.","non-dropping-particle":"","parse-names":false,"suffix":""}],"container-title":"The Journal of Clinical Endocrinology &amp; Metabolism","id":"ITEM-1","issue":"1","issued":{"date-parts":[["1999","1","1"]]},"page":"170-174","publisher":"Narnia","title":"Adipose Tissue Distribution Pattern in Patients with Familial Partial Lipodystrophy (Dunnigan Variety) &lt;sup&gt;1&lt;/sup&gt;","type":"article-journal","volume":"84"},"uris":["http://www.mendeley.com/documents/?uuid=7a8fe33a-af13-3c21-93c1-65b807e8eacc"]}],"mendeley":{"formattedCitation":"(Garg &lt;i&gt;et al.&lt;/i&gt;, 1999)","plainTextFormattedCitation":"(Garg et al., 1999)","previouslyFormattedCitation":"(Garg &lt;i&gt;et al.&lt;/i&gt;, 1999)"},"properties":{"noteIndex":0},"schema":"https://github.com/citation-style-language/schema/raw/master/csl-citation.json"}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(Garg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 mouse model of lipodystrophy with underdeveloped fat tissues was developed to determine its effects on mammary gland development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{"citationItems":[{"id":"ITEM-1","itemData":{"DOI":"10.1016/J.REPROTOX.2014.10.023","ISSN":"1873-1708","PMID":"25462787","abstract":"Berardinelli-Seip congenital lipodystrophy 2-deficient (Bscl2(-/-)) mice recapitulate human BSCL2 disease with lipodystrophy. Bscl2-encoded seipin is detected in adipocytes and epithelium of mammary gland. Postnatal mammary gland growth spurt and vaginal opening signify pubertal onset in female mice. Bscl2(-/-) females have longer and dilated mammary gland ducts at 5-week old and delayed vaginal opening. Prepubertal exposure to 500ppm genistein diet increases mammary gland area and accelerates vaginal opening in both control and Bscl2(-/-) females. However, genistein treatment increases ductal length in control but not Bscl2(-/-) females. Neither prepubertal genistein treatment nor Bscl2-deficiency affects phospho-estrogen receptor α or progesterone receptor expression patterns in 5-week old mammary gland. Interestingly, Bscl2-deficiency specifically reduces estrogen receptor β expression in mammary gland ductal epithelium. In summary, Bscl2(-/-) females have accelerated postnatal mammary ductal development but delayed vaginal opening; they display segregated responses in mammary gland development and vaginal opening to prepubertal genistein treatment.","author":[{"dropping-particle":"","family":"Li","given":"Rong","non-dropping-particle":"","parse-names":false,"suffix":""},{"dropping-particle":"El","family":"Zowalaty","given":"Ahmed E.","non-dropping-particle":"","parse-names":false,"suffix":""},{"dropping-particle":"","family":"Chen","given":"Weiqin","non-dropping-particle":"","parse-names":false,"suffix":""},{"dropping-particle":"","family":"Dudley","given":"Elizabeth A.","non-dropping-particle":"","parse-names":false,"suffix":""},{"dropping-particle":"","family":"Ye","given":"Xiaoqin","non-dropping-particle":"","parse-names":false,"suffix":""}],"container-title":"Reproductive toxicology (Elmsford, N.Y.)","id":"ITEM-1","issued":{"date-parts":[["2015","7"]]},"page":"76","publisher":"NIH Public Access","title":"Segregated responses of mammary gland development and vaginal opening to prepubertal genistein exposure in Bscl2−/− female mice with lipodystrophy","type":"article-journal","volume":"54"},"uris":["http://www.mendeley.com/documents/?uuid=7e296873-4028-381e-9975-39f03b9e10a4"]}],"mendeley":{"formattedCitation":"(Li &lt;i&gt;et al.&lt;/i&gt;, 2015)","plainTextFormattedCitation":"(Li et al., 2015)","previouslyFormattedCitation":"(Li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knockout mice had smaller mammary adipocytes, accelerated ductal growth, and potential sloughing of the ductal epithelial cells into the lumen indicating suboptimal mammary gland function and growth compared to controls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{"citationItems":[{"id":"ITEM-1","itemData":{"DOI":"10.1016/J.REPROTOX.2014.10.023","ISSN":"1873-1708","PMID":"25462787","abstract":"Berardinelli-Seip congenital lipodystrophy 2-deficient (Bscl2(-/-)) mice recapitulate human BSCL2 disease with lipodystrophy. Bscl2-encoded seipin is detected in adipocytes and epithelium of mammary gland. Postnatal mammary gland growth spurt and vaginal opening signify pubertal onset in female mice. Bscl2(-/-) females have longer and dilated mammary gland ducts at 5-week old and delayed vaginal opening. Prepubertal exposure to 500ppm genistein diet increases mammary gland area and accelerates vaginal opening in both control and Bscl2(-/-) females. However, genistein treatment increases ductal length in control but not Bscl2(-/-) females. Neither prepubertal genistein treatment nor Bscl2-deficiency affects phospho-estrogen receptor α or progesterone receptor expression patterns in 5-week old mammary gland. Interestingly, Bscl2-deficiency specifically reduces estrogen receptor β expression in mammary gland ductal epithelium. In summary, Bscl2(-/-) females have accelerated postnatal mammary ductal development but delayed vaginal opening; they display segregated responses in mammary gland development and vaginal opening to prepubertal genistein treatment.","author":[{"dropping-particle":"","family":"Li","given":"Rong","non-dropping-particle":"","parse-names":false,"suffix":""},{"dropping-particle":"El","family":"Zowalaty","given":"Ahmed E.","non-dropping-particle":"","parse-names":false,"suffix":""},{"dropping-particle":"","family":"Chen","given":"Weiqin","non-dropping-particle":"","parse-names":false,"suffix":""},{"dropping-particle":"","family":"Dudley","given":"Elizabeth A.","non-dropping-particle":"","parse-names":false,"suffix":""},{"dropping-particle":"","family":"Ye","given":"Xiaoqin","non-dropping-particle":"","parse-names":false,"suffix":""}],"container-title":"Reproductive toxicology (Elmsford, N.Y.)","id":"ITEM-1","issued":{"date-parts":[["2015","7"]]},"page":"76","publisher":"NIH Public Access","title":"Segregated responses of mammary gland development and vaginal opening to prepubertal genistein exposure in Bscl2−/− female mice with lipodystrophy","type":"article-journal","volume":"54"},"uris":["http://www.mendeley.com/documents/?uuid=7e296873-4028-381e-9975-39f03b9e10a4"]}],"mendeley":{"formattedCitation":"(Li &lt;i&gt;et al.&lt;/i&gt;, 2015)","plainTextFormattedCitation":"(Li et al., 2015)","previouslyFormattedCitation":"(Li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 PPARy knockout mouse model of impaired adipocyte function showed reduced expansion of the ducts at the expense of the fat pad along with prepubertal cessation of ductal growth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{"citationItems":[{"id":"ITEM-1","itemData":{"DOI":"10.1073/pnas.1314863110","ISSN":"1091-6490","PMID":"24167256","abstract":"Adipose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America","id":"ITEM-1","issue":"46","issued":{"date-parts":[["2013","11","12"]]},"page":"18656-61","publisher":"National Academy of Sciences","title":"Lipoatrophy and severe metabolic disturbance in mice with fat-specific deletion of PPARγ.","type":"article-journal","volume":"110"},"uris":["http://www.mendeley.com/documents/?uuid=9114a102-66c0-3fe1-9865-f965e6d89b1b"]}],"mendeley":{"formattedCitation":"(Wang &lt;i&gt;et al.&lt;/i&gt;, 2013)","plainTextFormattedCitation":"(Wang et al., 2013)","previouslyFormattedCitation":"(Wang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During pregnancy and lactation, adipocytes have a unique supportive function. Recently, it has been determined that mammary adipocytes de-differentiate gradually during gestation and almost disappear entirely during lactation allowing more space for milk production by the mammary alveolar epithelial cells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Lactation","type":"article-journal","volume":"28"},"uris":["http://www.mendeley.com/documents/?uuid=5f6e8996-a064-32c8-8225-556ed730a78f"]},{"id":"ITEM-2","itemData":{"DOI":"10.1038/s41467-018-05911-0","ISSN":"2041-1723","PMID":"30181538","abstract":"Adipocytes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communications","id":"ITEM-2","issue":"1","issued":{"date-parts":[["2018"]]},"page":"3592","publisher":"Nature Publishing Group","title":"Adipocyte hypertrophy and lipid dynamics underlie mammary gland remodeling after lactation.","type":"article-journal","volume":"9"},"uris":["http://www.mendeley.com/documents/?uuid=ac64989f-61e7-3925-9524-426ff6d7f4ad"]}],"mendeley":{"formattedCitation":"(Wang &lt;i&gt;et al.&lt;/i&gt;, 2018; Zwick &lt;i&gt;et al.&lt;/i&gt;, 2018)","plainTextFormattedCitation":"(Wang et al., 2018; Zwick et al., 2018)","previouslyFormattedCitation":"(Wang &lt;i&gt;et al.&lt;/i&gt;, 2018; Zwick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2018; Zwick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Adipocytes closest to the mammary epithelial cells de-differentiate quicker than those farther away in the cleared fat pad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{"citationItems":[{"id":"ITEM-1","itemData":{"DOI":"10.1007/s10911-010-9187-8","ISSN":"1573-7039","PMID":"20717712","abstract":"The mammary gland is unique in its requirement to develop in close association with a depot of adipose tissue that is commonly referred to as the mammary fat pad. As discussed throughout this issue, the mammary fat pad represents a complex stromal microenvironment that includes a variety of cell types. In this article we focus on adipocytes as local regulators of epithelial cell growth and their function during lactation. Several important considerations arise from such a discussion. There is a clear and close interrelationship between different stromal tissue types within the mammary fat pad and its adipocytes. Furthermore, these relationships are both stage- and species-dependent, although many questions remain unanswered regarding their roles in these different states. Several lines of evidence also suggest that adipocytes within the mammary fat pad may function differently from those in other fat depots. Finally, past and future technologies present a variety of opportunities to model these complexities in order to more precisely delineate the many potential functions of adipocytes within the mammary glands. A thorough understanding of the role for this cell type in the mammary glands could present numerous opportunities to modify both breast cancer risk and lactation performance.","author":[{"dropping-particle":"","family":"Hovey","given":"Russell C","non-dropping-particle":"","parse-names":false,"suffix":""},{"dropping-particle":"","family":"Aimo","given":"Lucila","non-dropping-particle":"","parse-names":false,"suffix":""}],"container-title":"Journal of mammary gland biology and neoplasia","id":"ITEM-1","issue":"3","issued":{"date-parts":[["2010","9"]]},"page":"279-90","publisher":"Springer","title":"Diverse and active roles for adipocytes during mammary gland growth and function.","type":"article-journal","volume":"15"},"uris":["http://www.mendeley.com/documents/?uuid=74776f50-579a-32b7-9bc8-35b679b5b9e4"]},{"id":"ITEM-2","itemData":{"DOI":"10.1101/pdb.prot078071","ISSN":"1559-6095","PMID":"26631119","abstract":"Cleared mammary fat pad (MFP) transplantation has been a standard technique for studies of mammary development and cancer for several decades. The mammary gland is comprised of several fundamental components: The epithelial compartment contains basal/myoepithelial cells and luminal cells, and the stromal compartment (called the MFP) contains adipocytes, smooth muscle cells, fibroblasts, and immune cells. In 3- to 4-wk-old female mice, the mammary epithelium is concentrated very close to the nipple and has not yet grown beyond the mammary lymph node to penetrate the bulk of the MFP. This developmental feature provides an anatomical fixed point, and enables one to cut away the portion of the MFP from the nipple to the lymph node, leaving behind the majority of the MFP free of epithelium. The \"cleared\" MFP can serve as a supportive native microenvironment fully sufficient for the organogenesis of injected donor epithelium. Normal mammary epithelial donor cells will produce histologically and functionally normal mammary ductal epithelium several weeks posttransplant, with the exception that the ducts will not be connected to the nipple. The assay described here provides a powerful platform for assessing the developmental and tumorigenic potential of engineered cells of interest.","author":[{"dropping-particle":"","family":"Lawson","given":"Devon A","non-dropping-particle":"","parse-names":false,"suffix":""},{"dropping-particle":"","family":"Werb","given":"Zena","non-dropping-particle":"","parse-names":false,"suffix":""},{"dropping-particle":"","family":"Zong","given":"Yang","non-dropping-particle":"","parse-names":false,"suffix":""},{"dropping-particle":"","family":"Goldstein","given":"Andrew S","non-dropping-particle":"","parse-names":false,"suffix":""}],"container-title":"Cold Spring Harbor protocols","id":"ITEM-2","issue":"12","issued":{"date-parts":[["2015","12","2"]]},"page":"pdb.prot078071","publisher":"NIH Public Access","title":"The Cleared Mammary Fat Pad Transplantation Assay for Mammary Epithelial Organogenesis.","type":"article-journal","volume":"2015"},"uris":["http://www.mendeley.com/documents/?uuid=c656a595-a5db-32de-9e35-74e877a7b8f4"]}],"mendeley":{"formattedCitation":"(Hovey &amp; Aimo, 2010; Lawson &lt;i&gt;et al.&lt;/i&gt;, 2015)","plainTextFormattedCitation":"(Hovey &amp; Aimo, 2010; Lawson et al., 2015)","previouslyFormattedCitation":"(Hovey &amp; Aimo, 2010; Lawson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(Hovey &amp; Aimo, 2010; Lawson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alveoli expand at the expense of the fat pad almost entirely covering its area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{"citationItems":[{"id":"ITEM-1","itemData":{"author":[{"dropping-particle":"","family":"Richert","given":"Monica M","non-dropping-particle":"","parse-names":false,"suffix":""},{"dropping-particle":"","family":"Schwertfeger","given":"Kathryn L","non-dropping-particle":"","parse-names":false,"suffix":""},{"dropping-particle":"","family":"Ryder","given":"John W","non-dropping-particle":"","parse-names":false,"suffix":""},{"dropping-particle":"","family":"Anderson","given":"Steven M","non-dropping-particle":"","parse-names":false,"suffix":""}],"container-title":"Journal of Mammary Gland Biology and Neoplasia","id":"ITEM-1","issue":"2","issued":{"date-parts":[["2000"]]},"title":"An Atlas of Mouse Mammary Gland Development","type":"report","volume":"5"},"uris":["http://www.mendeley.com/documents/?uuid=7cf8ced8-1978-3b8c-b1d7-c3b3ade411e5"]}],"mendeley":{"formattedCitation":"(Richert &lt;i&gt;et al.&lt;/i&gt;, 2000)","plainTextFormattedCitation":"(Richert et al., 2000)","previouslyFormattedCitation":"(Richert &lt;i&gt;et al.&lt;/i&gt;, 2000)"},"properties":{"noteIndex":0},"schema":"https://github.com/citation-style-language/schema/raw/master/csl-citation.json"}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(Richert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2000)</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 is hypothesized that the adipocytes in the body mobilize their fat stores and provide for the mammary epithelial milk lipid production, which explains the reduction in size of the adipocytes during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{"citationItems":[{"id":"ITEM-1","itemData":{"DOI":"10.1016/J.TEM.2018.05.007","ISSN":"1043-2760","abstract":"Adipocytes are lipid-rich parenchymal cells contained in a very plastic organ, whose composition can undergo striking physiologic changes. In standard conditions the organ contains white and brown adipocytes which play opposite roles: lipid storage to meet metabolic requirements and lipid burning for thermogenesis, respectively. During chronic cold exposure, white adipocytes transdifferentiate to brown, to increase thermogenesis, whereas in conditions of chronic positive energy balance brown adipocytes transdifferentiate to white, to increase energy stores. During pregnancy, lactation, and post-lactation, subcutaneous white adipocytes convert to milk-producing glands formed by lipid-rich elements that can be defined as pink adipocytes. Recent fate-mapping data support the conversion of pink to brown adipocytes and the reversible conversion of brown adipocytes to myoepithelial cells of alveoli.","author":[{"dropping-particle":"","family":"Cinti","given":"Saverio","non-dropping-particle":"","parse-names":false,"suffix":""}],"container-title":"Trends in Endocrinology &amp; Metabolism","id":"ITEM-1","issue":"9","issued":{"date-parts":[["2018","9","1"]]},"page":"651-666","publisher":"Elsevier Current Trends","title":"Pink Adipocytes","type":"article-journal","volume":"29"},"uris":["http://www.mendeley.com/documents/?uuid=a6deb9d6-5593-37bb-bbbe-b4365634069a"]},{"id":"ITEM-2","itemData":{"author":[{"dropping-particle":"","family":"Richert","given":"Monica M","non-dropping-particle":"","parse-names":false,"suffix":""},{"dropping-particle":"","family":"Schwertfeger","given":"Kathryn L","non-dropping-particle":"","parse-names":false,"suffix":""},{"dropping-particle":"","family":"Ryder","given":"John W","non-dropping-particle":"","parse-names":false,"suffix":""},{"dropping-particle":"","family":"Anderson","given":"Steven M","non-dropping-particle":"","parse-names":false,"suffix":""}],"container-title":"Journal of Mammary Gland Biology and Neoplasia","id":"ITEM-2","issue":"2","issued":{"date-parts":[["2000"]]},"title":"An Atlas of Mouse Mammary Gland Development","type":"report","volume":"5"},"uris":["http://www.mendeley.com/documents/?uuid=7cf8ced8-1978-3b8c-b1d7-c3b3ade411e5"]},{"id":"ITEM-3","itemData":{"DOI":"10.1677/joe.0.1560299","ISSN":"0022-0795","PMID":"9518876","abstract":"&lt;p&gt;Exogenous GH is used extensively in the USA to stimulate milk production in dairy cattle but its effectiveness is reduced in undernourished animals. It has been proposed that GH increases milk yield by stimulating IGF-I secretion and that this IGF-I-response is nutritionally sensitive and thus acts as a 'sensor' of energy balance. To investigate this possibility, we placed lactating rats on three planes of nutrition, ad libitum, 50% or 25% of ad libitum for 48 h. Subgroups of these animals were treated for 48 h with bromocriptine, to suppress prolactin secretion, and anti-rat GH, to neutralize GH action. From 24 to 48 h some of the treated animals were assessed for their milk yield response to prolactin or GH. Food restriction reduced milk yield in control rats by approximately 50% and was accompanied by a catabolic state, as judged by lipid mobilization from adipose tissue and by low concentrations of serum insulin, IGF-I, triiodothyronine and thyroxine, and increased serum nonesterified fatty acid concentrations. In animals fed ad libitum, anti-rat GH plus bromocriptine treatment produced an 80% decrease in milk yield and a dramatic fall in the activity of acetyl-CoA carboxylase in mammary tissue. GH was able to stimulate milk yield when given from 24 to 48 h; however, its effectiveness decreased progressively as food intake was reduced. The milk yield response to GH was accompanied by an increase in serum IGF-I concentrations and this response also decreased progressively with reduction of food intake, consistent with the hypothesis that IGF-I determines the milk yield response to GH and thus regulates GH action on the mammary gland in a nutritionally dependent fashion. However, the milk yield response to prolactin and the milk yield of control rats decreased in line with food intake without any changes in serum IGF-I concentrations. This clearly indicates that factors other than IGF-I are responsible for restricting milk yield. In order to assess other possible candidates for this role, we monitored serum glucose, non-esterified fatty acids, insulin triiodothyronine and thyroxine concentrations, but found no evidence for any simple relationship between these parameters and the milk yield response to prolactin and GH. Surprisingly we found that the ability of GH or prolactin to prevent epithelial cell loss in in the mammary gland was completely insensitive to nutrient intake, despite the fact that IGF-I is considered to be an important survival fa…","author":[{"dropping-particle":"","family":"Flint","given":"DJ","non-dropping-particle":"","parse-names":false,"suffix":""},{"dropping-particle":"","family":"Vernon","given":"RG","non-dropping-particle":"","parse-names":false,"suffix":""}],"container-title":"Journal of Endocrinology","id":"ITEM-3","issue":"2","issued":{"date-parts":[["1998","2","1"]]},"page":"299-305","title":"Effects of food restriction on the responses of the mammary gland and adipose tissue to prolactin and growth hormone in the lactating rat","type":"article-journal","volume":"156"},"uris":["http://www.mendeley.com/documents/?uuid=11222f7a-de6b-3b45-bc7f-f8cdd139aa74"]}],"mendeley":{"formattedCitation":"(Flint &amp; Vernon, 1998; Richert &lt;i&gt;et al.&lt;/i&gt;, 2000; Cinti, 2018)","plainTextFormattedCitation":"(Flint &amp; Vernon, 1998; Richert et al., 2000; Cinti, 2018)","previouslyFormattedCitation":"(Flint &amp; Vernon, 1998; Richert &lt;i&gt;et al.&lt;/i&gt;, 2000; Cinti,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(Flint &amp; Vernon, 1998; Richert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2000; Cinti,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exact fate of adipocytes during the de-differentiation phase of lactation remains unknown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Lactation","type":"article-journal","volume":"28"},"uris":["http://www.mendeley.com/documents/?uuid=5f6e8996-a064-32c8-8225-556ed730a78f"]}],"mendeley":{"formattedCitation":"(Wang &lt;i&gt;et al.&lt;/i&gt;, 2018)","plainTextFormattedCitation":"(Wang et al., 2018)","previouslyFormattedCitation":"(Wang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 is shown that the adipocytes do not transdifferentiate into epithelial cells unlike what was previously shown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{"citationItems":[{"id":"ITEM-1","itemData":{"DOI":"10.1002/stem.1756","ISSN":"10665099","PMID":"24898182","abstract":"The circular, reversible conversion of the mammary gland during pregnancy and involution is a paradigm of physiological tissue plasticity. The two most prominent cell types in mammary gland, adipocytes and epithelial cells, interact in an orchestrated way to coordinate this process. Previously, we showed that this conversion is at least partly achieved by reciprocal transdifferentiation between mammary adipocytes and lobulo-alveolar epithelial cells. Here, we aim to shed more light on the regulators of mammary transdifferentiation. Using immunohistochemistry with cell type-specific lipid droplet-coating markers (Perilipin1 and 2), we show that cells with an intermediate adipoepithelial phenotype exist during and after pregnancy. Nuclei of cells with similar transitional structural characteristics are highly positive for Elf5, a master regulator of alveologenesis. In cultured adipocytes, we could show that transient and stable ectopic expression of Elf5 induces expression of the milk component whey acidic protein, although the general adipocyte phenotype is not affected suggesting that additional pioneering factors are necessary. Furthermore, the lack of transdifferentiation of adipocytes during pregnancy after clearing of the epithelial compartment indicates that transdifferentiation signals must emanate from the epithelial part. To explore candidate genes potentially involved in the transdifferentiation process, we devised a high-throughput gene expression study to compare cleared mammary fat pads with developing, contralateral controls at several time points during pregnancy. Incorporation of bioinformatic predictions of secretory proteins provides new insights into possible paracrine signaling pathways and downstream transdifferentiation factors. We discuss a potential role for osteopontin (secreted phosphoprotein 1 [Spp1]) signaling through integrins to induce adipoepithelial transdifferentiation.","author":[{"dropping-particle":"","family":"Prokesch","given":"A.","non-dropping-particle":"","parse-names":false,"suffix":""},{"dropping-particle":"","family":"Smorlesi","given":"A.","non-dropping-particle":"","parse-names":false,"suffix":""},{"dropping-particle":"","family":"Perugini","given":"J.","non-dropping-particle":"","parse-names":false,"suffix":""},{"dropping-particle":"","family":"Manieri","given":"M.","non-dropping-particle":"","parse-names":false,"suffix":""},{"dropping-particle":"","family":"Ciarmela","given":"P.","non-dropping-particle":"","parse-names":false,"suffix":""},{"dropping-particle":"","family":"Mondini","given":"E.","non-dropping-particle":"","parse-names":false,"suffix":""},{"dropping-particle":"","family":"Trajanoski","given":"Z.","non-dropping-particle":"","parse-names":false,"suffix":""},{"dropping-particle":"","family":"Kristiansen","given":"K.","non-dropping-particle":"","parse-names":false,"suffix":""},{"dropping-particle":"","family":"Giordano","given":"A.","non-dropping-particle":"","parse-names":false,"suffix":""},{"dropping-particle":"","family":"Bogner-Strauss","given":"J.G.","non-dropping-particle":"","parse-names":false,"suffix":""},{"dropping-particle":"","family":"Cinti","given":"Saverio","non-dropping-particle":"","parse-names":false,"suffix":""}],"container-title":"STEM CELLS","id":"ITEM-1","issue":"10","issued":{"date-parts":[["2014","10"]]},"page":"2756-2766","title":"Molecular Aspects of Adipoepithelial Transdifferentiation in Mouse Mammary Gland","type":"article-journal","volume":"32"},"uris":["http://www.mendeley.com/documents/?uuid=6dd95267-5e09-3b82-a2b5-64bc983e0ff4"]},{"id":"ITEM-2","itemData":{"DOI":"10.1073/pnas.0407647101","ISSN":"0027-8424","PMID":"15556998","abstract":"Mammalian breast adipose tissue is replaced by a milk-secreting gland during pregnancy; the reverse process takes place upon interruption of lactation. Morphological and bromodeoxyuridine studies provide indirect evidence that mouse mammary adipocytes transform into secretory epithelial cells during pregnancy and revert to adipocytes after lactation. By using the Cre-loxP recombination system we show that the mammary gland of whey acidic protein (WAP)-Cre/R26R mice, in which secretory epithelial cells express the lacZ gene during pregnancy, contains labeled adipocytes during involution. Conversely, adipocyte P2-Cre/R26R mice, in which adipocytes are labeled before pregnancy, contain labeled secretory epithelial cells during pregnancy. We conclude that reversible adipocyte-to-epithelium and epithelium-to-adipocyte transdifferentiation occurs in the mammary gland of adult mice during pregnancy and lactation.","author":[{"dropping-particle":"","family":"Morroni","given":"Manrico","non-dropping-particle":"","parse-names":false,"suffix":""},{"dropping-particle":"","family":"Giordano","given":"Antonio","non-dropping-particle":"","parse-names":false,"suffix":""},{"dropping-particle":"","family":"Zingaretti","given":"Maria Cristina","non-dropping-particle":"","parse-names":false,"suffix":""},{"dropping-particle":"","family":"Boiani","given":"Romina","non-dropping-particle":"","parse-names":false,"suffix":""},{"dropping-particle":"","family":"Matteis","given":"Rita","non-dropping-particle":"De","parse-names":false,"suffix":""},{"dropping-particle":"","family":"Kahn","given":"Barbara B","non-dropping-particle":"","parse-names":false,"suffix":""},{"dropping-particle":"","family":"Nisoli","given":"Enzo","non-dropping-particle":"","parse-names":false,"suffix":""},{"dropping-particle":"","family":"Tonello","given":"Cristina","non-dropping-particle":"","parse-names":false,"suffix":""},{"dropping-particle":"","family":"Pisoschi","given":"Catalina","non-dropping-particle":"","parse-names":false,"suffix":""},{"dropping-particle":"","family":"Luchetti","given":"Michele M","non-dropping-particle":"","parse-names":false,"suffix":""},{"dropping-particle":"","family":"Marelli","given":"Mariella","non-dropping-particle":"","parse-names":false,"suffix":""},{"dropping-particle":"","family":"Cinti","given":"Saverio","non-dropping-particle":"","parse-names":false,"suffix":""}],"container-title":"Proceedings of the National Academy of Sciences of the United States of America","id":"ITEM-2","issue":"48","issued":{"date-parts":[["2004","11","30"]]},"page":"16801-6","publisher":"National Academy of Sciences","title":"Reversible transdifferentiation of secretory epithelial cells into adipocytes in the mammary gland.","type":"article-journal","volume":"101"},"uris":["http://www.mendeley.com/documents/?uuid=55d678d1-79e9-39ff-bbac-7f2621dfabe2"]}],"mendeley":{"formattedCitation":"(Morroni &lt;i&gt;et al.&lt;/i&gt;, 2004; Prokesch &lt;i&gt;et al.&lt;/i&gt;, 2014)","plainTextFormattedCitation":"(Morroni et al., 2004; Prokesch et al., 2014)","previouslyFormattedCitation":"(Morroni &lt;i&gt;et al.&lt;/i&gt;, 2004; Prokesch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(Morroni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Prokesch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indicating that the adipocytes do not contribute directly to the milk production function of the epithelial cells during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lactation.","type":"article-journal","volume":"9"},"uris":["http://www.mendeley.com/documents/?uuid=ac64989f-61e7-3925-9524-426ff6d7f4ad"]},{"id":"ITEM-2","itemData":{"DOI":"10.1016/j.cmet.2018.05.022","abstract":"Graphical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Metabolism","id":"ITEM-2","issued":{"date-parts":[["2018"]]},"page":"282-288.e3","title":"Reversible De-differentiation of Mature White Adipocytes into Preadipocyte-like Precursors during Lactation","type":"article-journal","volume":"28"},"uris":["http://www.mendeley.com/documents/?uuid=5f6e8996-a064-32c8-8225-556ed730a78f"]}],"mendeley":{"formattedCitation":"(Wang &lt;i&gt;et al.&lt;/i&gt;, 2018; Zwick &lt;i&gt;et al.&lt;/i&gt;, 2018)","plainTextFormattedCitation":"(Wang et al., 2018; Zwick et al., 2018)","previouslyFormattedCitation":"(Wang &lt;i&gt;et al.&lt;/i&gt;, 2018; Zwick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2018; Zwick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As milk production gradually decreases at weaning, adipocytes later grow rapidly in size by taking up excess milk lipids from the alveolar lumen and alveolar epithelial cells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lactation.","type":"article-journal","volume":"9"},"uris":["http://www.mendeley.com/documents/?uuid=ac64989f-61e7-3925-9524-426ff6d7f4ad"]}],"mendeley":{"formattedCitation":"(Zwick &lt;i&gt;et al.&lt;/i&gt;, 2018)","plainTextFormattedCitation":"(Zwick et al., 2018)","previouslyFormattedCitation":"(Zwick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(Zwick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is referred to as a “refilling” process for the mammary gland adipocytes and it simultaneously occurs along epithelial cell regression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lactation.","type":"article-journal","volume":"9"},"uris":["http://www.mendeley.com/documents/?uuid=ac64989f-61e7-3925-9524-426ff6d7f4ad"]}],"mendeley":{"formattedCitation":"(Zwick &lt;i&gt;et al.&lt;/i&gt;, 2018)","plainTextFormattedCitation":"(Zwick et al., 2018)","previouslyFormattedCitation":"(Zwick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(Zwick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role of the adipocytes and the mechanisms regulating their regression and fate warrant further studies. Our model will focus on mTORC1 activation in differentiated adipocytes after a first pregnancy, not during the process of adipogenesis. Little is known about the role of mTORC1 in macronutrient synthesis in the mammary gland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growth.","type":"article-journal","volume":"7"},"uris":["http://www.mendeley.com/documents/?uuid=44a8a3e0-bbf6-3d76-a16e-aaf2795df22d"]}],"mendeley":{"formattedCitation":"(Rezaei &lt;i&gt;et al.&lt;/i&gt;, 2016)","plainTextFormattedCitation":"(Rezaei et al., 2016)","previouslyFormattedCitation":"(Rezaei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(Rezaei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rPr>
      </w:pPr>
      <w:bookmarkStart w:id="146" w:name="_Toc17059059"/>
      <w:r w:rsidRPr="001176AA">
        <w:rPr>
          <w:rFonts w:asciiTheme="minorHAnsi" w:hAnsiTheme="minorHAnsi" w:cstheme="minorHAnsi"/>
        </w:rPr>
        <w:t>mTORC1 Activity in Obesity</w:t>
      </w:r>
      <w:bookmarkEnd w:id="146"/>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mTORC1 is a main regulator of protein and lipid synthesis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Synthesis","type":"article-journal","volume":"21"},"uris":["http://www.mendeley.com/documents/?uuid=24225e69-d780-36ab-8ed7-61e2a9785f96"]}],"mendeley":{"formattedCitation":"(Wang &amp; Proud, 2006; Cai &lt;i&gt;et al.&lt;/i&gt;, 2016)","plainTextFormattedCitation":"(Wang &amp; Proud, 2006; Cai et al., 2016)","previouslyFormattedCitation":"(Wang &amp; Proud, 2006; Cai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(Wang &amp; Proud, 2006; Cai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the presence of insulin, an anabolic signal, mTORC1 function is upregulated via the Akt pathway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(Catania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mTORC1 promotes lipogenesis via SREBP1 and promotes adipogenesis while inhibiting lipolysis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Prospects.","type":"article-journal","volume":"37"},"uris":["http://www.mendeley.com/documents/?uuid=83694779-bfb7-323d-ba26-cfa75aa30d5c"]},{"id":"ITEM-2","itemData":{"DOI":"10.1016/j.cub.2009.09.058","ISSN":"09609822","PMID":"19948145","abstract":"Lipid biosynthesis is essential for the maintenance of cellular homeostasis. The lipids produced by cells (glycerolipids, fatty acids, phospholipids, cholesterol, and sphingolipids) are used as an energy source/reserve, as building blocks for membrane biosynthesis, as precursor molecules for the synthesis of various cellular products, and as signaling molecules. Defects in lipid synthesis or processing contribute to the development of many diseases, including obesity, insulin resistance, type 2 diabetes, non-alcoholic fatty liver disease, and cancer. Studies published over the last few years have shown that the target of rapamycin (TOR), a conserved serine/threonine kinase with an important role in regulating cell growth, controls lipid biosynthesis through various mechanisms. Here, we review these findings and briefly discuss their potential relevance for human health and disease.","author":[{"dropping-particle":"","family":"Laplante","given":"Mathieu","non-dropping-particle":"","parse-names":false,"suffix":""},{"dropping-particle":"","family":"Sabatini","given":"David M.","non-dropping-particle":"","parse-names":false,"suffix":""}],"container-title":"Current Biology","id":"ITEM-2","issue":"22","issued":{"date-parts":[["2009","12","1"]]},"page":"R1046-R1052","title":"An Emerging Role of mTOR in Lipid Biosynthesis","type":"article-journal","volume":"19"},"uris":["http://www.mendeley.com/documents/?uuid=dd4ef4e2-7002-34d3-b008-b44dff7a354f"]}],"mendeley":{"formattedCitation":"(Laplante &amp; Sabatini, 2009; Cai &lt;i&gt;et al.&lt;/i&gt;, 2016)","plainTextFormattedCitation":"(Laplante &amp; Sabatini, 2009; Cai et al., 2016)","previouslyFormattedCitation":"(Laplante &amp; Sabatini, 2009; Cai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(Laplante &amp; Sabatini, 2009; Cai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Obesity, identified by having excess fat mass, promotes mTORC1 activity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(Catania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obese subjects, gene expression of mTORC1 and pS6K was upregulated in the visceral fat compartments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inflammation","type":"article-journal","volume":"52"},"uris":["http://www.mendeley.com/documents/?uuid=b5d12e93-8ce2-365a-a64d-5254e5652bbf"]}],"mendeley":{"formattedCitation":"(Catalán &lt;i&gt;et al.&lt;/i&gt;, 2015)","plainTextFormattedCitation":"(Catalán et al., 2015)","previouslyFormattedCitation":"(Catalán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(Catalán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Mice deficient in S6K are resistant to obesity by which they have higher lipolytic rate and fewer fat mass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{"citationItems":[{"id":"ITEM-1","itemData":{"DOI":"10.1038/nature02866","ISSN":"0028-0836","abstract":"Elucidating the signalling mechanisms by which obesity leads to impaired insulin action is critical in the development of therapeutic strategies for the treatment of diabetes1. Recently, mice deficient for S6 Kinase 1 (S6K1), an effector of the mammalian target of rapamycin (mTOR) that acts to integrate nutrient and insulin signals2, were shown to be hypoinsulinaemic, glucose intolerant and have reduced β-cell mass3. However, S6K1-deficient mice maintain normal glucose levels during fasting, suggesting hypersensitivity to insulin3, raising the question of their metabolic fate as a function of age and diet. Here, we report that S6K1-deficient mice are protected against obesity owing to enhanced β-oxidation. However on a high fat diet, levels of glucose and free fatty acids still rise in S6K1-deficient mice, resulting in insulin receptor desensitization. Nevertheless, S6K1-deficient mice remain sensitive to insulin owing to the apparent loss of a negative feedback loop from S6K1 to insulin receptor substrate 1 (IRS1), which blunts S307 and S636/S639 phosphorylation; sites involved in insulin resistance4,5. Moreover, wild-type mice on a high fat diet as well as K/K Ay and ob/ob (also known as Lep/Lep) mice—two genetic models of obesity—have markedly elevated S6K1 activity and, unlike S6K1-deficient mice, increased phosphorylation of IRS1 S307 and S636/S639. Thus under conditions of nutrient satiation S6K1 negatively regulates insulin signalling.","author":[{"dropping-particle":"","family":"Um","given":"Sung Hee","non-dropping-particle":"","parse-names":false,"suffix":""},{"dropping-particle":"","family":"Frigerio","given":"Francesca","non-dropping-particle":"","parse-names":false,"suffix":""},{"dropping-particle":"","family":"Watanabe","given":"Mitsuhiro","non-dropping-particle":"","parse-names":false,"suffix":""},{"dropping-particle":"","family":"Picard","given":"Frédéric","non-dropping-particle":"","parse-names":false,"suffix":""},{"dropping-particle":"","family":"Joaquin","given":"Manel","non-dropping-particle":"","parse-names":false,"suffix":""},{"dropping-particle":"","family":"Sticker","given":"Melanie","non-dropping-particle":"","parse-names":false,"suffix":""},{"dropping-particle":"","family":"Fumagalli","given":"Stefano","non-dropping-particle":"","parse-names":false,"suffix":""},{"dropping-particle":"","family":"Allegrini","given":"Peter R.","non-dropping-particle":"","parse-names":false,"suffix":""},{"dropping-particle":"","family":"Kozma","given":"Sara C.","non-dropping-particle":"","parse-names":false,"suffix":""},{"dropping-particle":"","family":"Auwerx","given":"Johan","non-dropping-particle":"","parse-names":false,"suffix":""},{"dropping-particle":"","family":"Thomas","given":"George","non-dropping-particle":"","parse-names":false,"suffix":""}],"container-title":"Nature","id":"ITEM-1","issue":"7005","issued":{"date-parts":[["2004","9","11"]]},"page":"200-205","publisher":"Nature Publishing Group","title":"Absence of S6K1 protects against age- and diet-induced obesity while enhancing insulin sensitivity","type":"article-journal","volume":"431"},"uris":["http://www.mendeley.com/documents/?uuid=5424a3f9-9774-3dbc-8b83-37666b1bc86c"]},{"id":"ITEM-2","itemData":{"DOI":"10.1016/j.molmed.2007.04.002","ISSN":"1471-4914","PMID":"17452018","abstract":"Recent studies demonstrate that the mammalian target of rapamycin (mTOR) and its effector, S6 kinase 1 (S6K1), lie at the crossroads of a nutrient-hormonal signaling network that is involved in specific pathological responses, including obesity, diabetes and cancer. mTOR exists in two complexes: mTOR Complex1, which is rapamycin-sensitive and phosphorylates S6K1 and initiation factor 4E binding proteins (4E-BPs), and mTOR Complex2, which is rapamycin-insensitive and phosphorylates protein kinase B (PKB, also known as Akt). Both mTOR complexes are stimulated by mitogens, but only mTOR Complex1 is under the control of nutrient and energy inputs. Thus, to orchestrate the control of homeostatic responses, mTOR Complex1 must integrate signals from distinct cues. Here, we review recent findings concerning the regulation and pathophysiology associated with mTOR Complex1 and S6K1.","author":[{"dropping-particle":"","family":"Dann","given":"Stephen G","non-dropping-particle":"","parse-names":false,"suffix":""},{"dropping-particle":"","family":"Selvaraj","given":"Anand","non-dropping-particle":"","parse-names":false,"suffix":""},{"dropping-particle":"","family":"Thomas","given":"George","non-dropping-particle":"","parse-names":false,"suffix":""}],"container-title":"Trends in molecular medicine","id":"ITEM-2","issue":"6","issued":{"date-parts":[["2007","6","1"]]},"page":"252-9","publisher":"Elsevier","title":"mTOR Complex1-S6K1 signaling: at the crossroads of obesity, diabetes and cancer.","type":"article-journal","volume":"13"},"uris":["http://www.mendeley.com/documents/?uuid=80704c5b-a6da-39e7-8b4a-3ca47c63010e"]}],"mendeley":{"formattedCitation":"(Um &lt;i&gt;et al.&lt;/i&gt;, 2004; Dann &lt;i&gt;et al.&lt;/i&gt;, 2007)","plainTextFormattedCitation":"(Um et al., 2004; Dann et al., 2007)","previouslyFormattedCitation":"(Um &lt;i&gt;et al.&lt;/i&gt;, 2004; Dann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(Um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Dann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This suggests the important and active role of mTORC1 in promoting an obese phenotype.</w:t>
      </w:r>
    </w:p>
    <w:p w:rsidR="003E213C" w:rsidRPr="001176AA" w:rsidRDefault="003E213C" w:rsidP="003E213C">
      <w:pPr>
        <w:rPr>
          <w:rFonts w:asciiTheme="minorHAnsi" w:hAnsiTheme="minorHAnsi" w:cstheme="minorHAnsi"/>
        </w:rPr>
      </w:pPr>
    </w:p>
    <w:p w:rsidR="003E213C" w:rsidRPr="001176AA" w:rsidRDefault="003E213C" w:rsidP="00CD2896">
      <w:pPr>
        <w:pStyle w:val="Heading3"/>
        <w:rPr>
          <w:rFonts w:asciiTheme="minorHAnsi" w:hAnsiTheme="minorHAnsi" w:cstheme="minorHAnsi"/>
        </w:rPr>
      </w:pPr>
      <w:bookmarkStart w:id="147" w:name="_Toc17059060"/>
      <w:r w:rsidRPr="001176AA">
        <w:rPr>
          <w:rFonts w:asciiTheme="minorHAnsi" w:hAnsiTheme="minorHAnsi" w:cstheme="minorHAnsi"/>
        </w:rPr>
        <w:t>Role of mTORC1 on Mammary Gland Function</w:t>
      </w:r>
      <w:bookmarkEnd w:id="14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mTORC1 is a nutrient sensor and is crucial for proliferation and growth. Mice treated with rapamycin for 12 days starting at gestational day 19 had reduced mammary gland size and reduced epithelial tissue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(Jankiewicz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milk beta-casein protein composition was reduced by half in the rapamycin treated group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(Jankiewicz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indicates the important role of mTORC1 In mammary gland proliferation and protein synthesis. In bovine mammary epithelial cells, mTORC1 signaling was upregulated in response to lactogenic stimulus via insulin and prolactin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{"citationItems":[{"id":"ITEM-1","itemData":{"DOI":"10.1038/s41598-017-06054-w","ISSN":"2045-2322","PMID":"28710500","abstract":"The MEN1 gene, which encodes the protein Menin, was investigated for its regulatory role in milk protein synthesis in mammary glands. Menin responds to nutrient and hormone levels via the PI3K/Akt/mTOR pathway. Bovine mammary epithelial cells and tissues were used as experimental models in this study. The results revealed that the milk protein synthesis capacity of mammary epithelial cells could be regulated by MEN1/Menin. The overexpression of Menin caused significant suppression of factors involved in the mTOR pathway, as well as milk protein κ-casein (CSNK). In contrast, a significant increase in these factors and CSNK was observed upon MEN1/Menin knockdown. The repression of MEN1/Menin on the mTOR pathway was also observed in mammary gland tissues. Additionally, MEN1/Menin was found to elicit a negative response on prolactin (PRL) and/or insulin (INS), which caused a similar downstream impact on mTOR pathway factors and milk proteins. Collectively, our data indicate that MEN1/Menin could play a regulatory role in milk protein synthesis through mTOR signaling in the mammary gland by mediating the effects of hormones and nutrient status. The discovery of Menin's role in mammary glands suggests Menin could be potential new target for the improvement of milk performance and adjustment of lactation period of dairy cows.","author":[{"dropping-particle":"","family":"Li","given":"Honghui","non-dropping-particle":"","parse-names":false,"suffix":""},{"dropping-particle":"","family":"Liu","given":"Xue","non-dropping-particle":"","parse-names":false,"suffix":""},{"dropping-particle":"","family":"Wang","given":"Zhonghua","non-dropping-particle":"","parse-names":false,"suffix":""},{"dropping-particle":"","family":"Lin","given":"Xueyan","non-dropping-particle":"","parse-names":false,"suffix":""},{"dropping-particle":"","family":"Yan","given":"Zhengui","non-dropping-particle":"","parse-names":false,"suffix":""},{"dropping-particle":"","family":"Cao","given":"Qiaoqiao","non-dropping-particle":"","parse-names":false,"suffix":""},{"dropping-particle":"","family":"Zhao","given":"Meng","non-dropping-particle":"","parse-names":false,"suffix":""},{"dropping-particle":"","family":"Shi","given":"Kerong","non-dropping-particle":"","parse-names":false,"suffix":""}],"container-title":"Scientific reports","id":"ITEM-1","issue":"1","issued":{"date-parts":[["2017"]]},"page":"5479","publisher":"Nature Publishing Group","title":"MEN1/Menin regulates milk protein synthesis through mTOR signaling in mammary epithelial cells.","type":"article-journal","volume":"7"},"uris":["http://www.mendeley.com/documents/?uuid=1d850e11-14cf-3e3f-aedf-1ff3703dbf35"]}],"mendeley":{"formattedCitation":"(Li &lt;i&gt;et al.&lt;/i&gt;, 2017)","plainTextFormattedCitation":"(Li et al., 2017)","previouslyFormattedCitation":"(Li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mechanisms by which mTORC1 promotes protein synthesis has been linked to downregulation of Menin protein, an inhibitor of AKT activity upstream of mTORC1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{"citationItems":[{"id":"ITEM-1","itemData":{"DOI":"10.1038/s41598-017-06054-w","ISSN":"2045-2322","PMID":"28710500","abstract":"The MEN1 gene, which encodes the protein Menin, was investigated for its regulatory role in milk protein synthesis in mammary glands. Menin responds to nutrient and hormone levels via the PI3K/Akt/mTOR pathway. Bovine mammary epithelial cells and tissues were used as experimental models in this study. The results revealed that the milk protein synthesis capacity of mammary epithelial cells could be regulated by MEN1/Menin. The overexpression of Menin caused significant suppression of factors involved in the mTOR pathway, as well as milk protein κ-casein (CSNK). In contrast, a significant increase in these factors and CSNK was observed upon MEN1/Menin knockdown. The repression of MEN1/Menin on the mTOR pathway was also observed in mammary gland tissues. Additionally, MEN1/Menin was found to elicit a negative response on prolactin (PRL) and/or insulin (INS), which caused a similar downstream impact on mTOR pathway factors and milk proteins. Collectively, our data indicate that MEN1/Menin could play a regulatory role in milk protein synthesis through mTOR signaling in the mammary gland by mediating the effects of hormones and nutrient status. The discovery of Menin's role in mammary glands suggests Menin could be potential new target for the improvement of milk performance and adjustment of lactation period of dairy cows.","author":[{"dropping-particle":"","family":"Li","given":"Honghui","non-dropping-particle":"","parse-names":false,"suffix":""},{"dropping-particle":"","family":"Liu","given":"Xue","non-dropping-particle":"","parse-names":false,"suffix":""},{"dropping-particle":"","family":"Wang","given":"Zhonghua","non-dropping-particle":"","parse-names":false,"suffix":""},{"dropping-particle":"","family":"Lin","given":"Xueyan","non-dropping-particle":"","parse-names":false,"suffix":""},{"dropping-particle":"","family":"Yan","given":"Zhengui","non-dropping-particle":"","parse-names":false,"suffix":""},{"dropping-particle":"","family":"Cao","given":"Qiaoqiao","non-dropping-particle":"","parse-names":false,"suffix":""},{"dropping-particle":"","family":"Zhao","given":"Meng","non-dropping-particle":"","parse-names":false,"suffix":""},{"dropping-particle":"","family":"Shi","given":"Kerong","non-dropping-particle":"","parse-names":false,"suffix":""}],"container-title":"Scientific reports","id":"ITEM-1","issue":"1","issued":{"date-parts":[["2017"]]},"page":"5479","publisher":"Nature Publishing Group","title":"MEN1/Menin regulates milk protein synthesis through mTOR signaling in mammary epithelial cells.","type":"article-journal","volume":"7"},"uris":["http://www.mendeley.com/documents/?uuid=1d850e11-14cf-3e3f-aedf-1ff3703dbf35"]}],"mendeley":{"formattedCitation":"(Li &lt;i&gt;et al.&lt;/i&gt;, 2017)","plainTextFormattedCitation":"(Li et al., 2017)","previouslyFormattedCitation":"(Li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Transgenic pregnant </w:t>
      </w:r>
      <w:r w:rsidRPr="001176AA">
        <w:rPr>
          <w:rFonts w:asciiTheme="minorHAnsi" w:hAnsiTheme="minorHAnsi" w:cstheme="minorHAnsi"/>
          <w:sz w:val="22"/>
          <w:szCs w:val="22"/>
        </w:rPr>
        <w:lastRenderedPageBreak/>
        <w:t xml:space="preserve">mice with activated AKT in the mammary epithelial cells had comparable mammary gland development during pregnancy, but showed distended alveoli during lactation and a higher lipid droplet composition and size in the mammary epithelial during gestation and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(Schwertfeger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Milk composition from the transgenic mice revealed higher fat percentage and a higher protein concentration compared to controls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(Schwertfeger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AKT, upstream of mTORC1, may play a significant role in regulating mammary gland differentiation and lipid and protein synthesis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(Schwertfeger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Th-inducing POK, a transcription factor, was found to be correlated with mTORC1 and a potential feed-forward regulator of insulin signaling via IRS1/Akt/mTORC1 pathway in the mammary gland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(Zhang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Mice lacking Th-POK had lower pup survival rate that was attributed to lactation. Knockout mice further had reduced milk triglycerides and increased milk non-esterified fatty acids. This was due to large lipid droplet accumulation in the mammary alveolar cells. Th-POK knockout mice further showed signs of precocious mammary epithelial involution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(Zhang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This implies the important role of mTORC1 in modulating lipid synthesis in the mammary alveolar cells.</w:t>
      </w:r>
    </w:p>
    <w:p w:rsidR="003E213C" w:rsidRPr="001176AA" w:rsidRDefault="003E213C" w:rsidP="003E213C">
      <w:pPr>
        <w:rPr>
          <w:rFonts w:asciiTheme="minorHAnsi" w:hAnsiTheme="minorHAnsi" w:cstheme="minorHAnsi"/>
          <w:sz w:val="22"/>
          <w:szCs w:val="22"/>
        </w:rPr>
      </w:pPr>
    </w:p>
    <w:p w:rsidR="003E213C" w:rsidRPr="001176AA" w:rsidRDefault="003E213C" w:rsidP="00CD2896">
      <w:pPr>
        <w:pStyle w:val="Heading3"/>
        <w:rPr>
          <w:rFonts w:asciiTheme="minorHAnsi" w:hAnsiTheme="minorHAnsi" w:cstheme="minorHAnsi"/>
        </w:rPr>
      </w:pPr>
      <w:bookmarkStart w:id="148" w:name="_Toc17059061"/>
      <w:r w:rsidRPr="001176AA">
        <w:rPr>
          <w:rFonts w:asciiTheme="minorHAnsi" w:hAnsiTheme="minorHAnsi" w:cstheme="minorHAnsi"/>
        </w:rPr>
        <w:t>Maternal Obesity and Offspring Health</w:t>
      </w:r>
      <w:bookmarkEnd w:id="148"/>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Maternal obesity can influence the offspring health via pre-gestational, gestational and lactational exposures. Children of mothers with class III obesity are at 2.3 times higher risk of being large for gestational age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Disease.","type":"article-journal","volume":"128"},"uris":["http://www.mendeley.com/documents/?uuid=be77a085-b38d-33f6-bba7-573b3e04b1da"]}],"mendeley":{"formattedCitation":"(Kim &lt;i&gt;et al.&lt;/i&gt;, 2016)","plainTextFormattedCitation":"(Kim et al., 2016)","previouslyFormattedCitation":"(Kim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(Kim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Children of overweight or obese mothers had increased weight gain at age 0-4 years and a higher BMI z-score compared to children of lean mothers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Obesity","id":"ITEM-1","issued":{"date-parts":[["2019"]]},"title":"Maternal metabolic factors during pregnancy predict early childhood growth trajectories and obesity risk: the CANDLE Study","type":"article-journal"},"uris":["http://www.mendeley.com/documents/?uuid=802049f4-41c1-36f4-9de4-892b4855ea9f"]}],"mendeley":{"formattedCitation":"(Hu &lt;i&gt;et al.&lt;/i&gt;, 2019)","plainTextFormattedCitation":"(Hu et al., 2019)","previouslyFormattedCitation":"(Hu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Another study found no effect on offspring weight.  Pre-pregnancy obesity was positively associated with higher weight gain and obesity risk in early childhood. This association was unaltered when breastfeeding was accounted for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Obesity","id":"ITEM-1","issued":{"date-parts":[["2019"]]},"title":"Maternal metabolic factors during pregnancy predict early childhood growth trajectories and obesity risk: the CANDLE Study","type":"article-journal"},"uris":["http://www.mendeley.com/documents/?uuid=802049f4-41c1-36f4-9de4-892b4855ea9f"]}],"mendeley":{"formattedCitation":"(Hu &lt;i&gt;et al.&lt;/i&gt;, 2019)","plainTextFormattedCitation":"(Hu et al., 2019)","previouslyFormattedCitation":"(Hu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 systematic review revealed benefits of breastfeeding that were attenuated when accounting for maternal BMI, suggesting an interplay between maternal weight and benefits of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(Bider-Canfield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breastfeeding was positively associated with childhood obesity in mothers who had a higher-than-expected gestational weight gain, suggesting that maternal pre-pregnancy weight and gestational weight gain are the main predictors of childhood obesity risk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(Ohlendorf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.This implies the effects of maternal weight on reducing benefits of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(Ohlendorf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Alarmingly, data collected in the United States show that  more than 50% of pregnant women were either obese or overweight in 2014</w:t>
      </w:r>
      <w:r w:rsidRPr="001176AA">
        <w:rPr>
          <w:rStyle w:val="FootnoteReference"/>
          <w:rFonts w:asciiTheme="minorHAnsi" w:hAnsiTheme="minorHAnsi" w:cstheme="minorHAnsi"/>
          <w:sz w:val="22"/>
          <w:szCs w:val="22"/>
        </w:rPr>
        <w:footnoteReference w:id="10"/>
      </w:r>
      <w:r w:rsidRPr="001176AA">
        <w:rPr>
          <w:rFonts w:asciiTheme="minorHAnsi" w:hAnsiTheme="minorHAnsi" w:cstheme="minorHAnsi"/>
          <w:sz w:val="22"/>
          <w:szCs w:val="22"/>
        </w:rPr>
        <w:t xml:space="preserv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(Branum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exact mechanisms by which the offspring health is affected in response to early life exposures remain elusive due to the multiple critical developmental windows that can be influenced. This aim will focus on the developmental window of lactation in maternal obesity, as a lot of evidence points to the importance of lactation on offspring health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{"citationItems":[{"id":"ITEM-1","itemData":{"DOI":"10.1101/cshperspect.a026591","ISSN":"2157-1422","PMID":"26337113","abstract":"Maternal obesity has become a worldwide epidemic. Obesity and a high-fat diet have been shown to have deleterious effects on fetal programming, predisposing offspring to adverse cardiometabolic and neurodevelopmental outcomes. Although large epidemiological studies have shown an association between maternal obesity and adverse outcomes for offspring, the underlying mechanisms remain unclear. Molecular approaches have played a key role in elucidating the mechanistic underpinnings of fetal malprogramming in the setting of maternal obesity. These approaches include, among others, characterization of epigenetic modifications, microRNA expression, the gut microbiome, the transcriptome, and evaluation of specific mRNA expression via quantitative reverse transcription polmerase chain reaction (RT-qPCR) in fetuses and offspring of obese females. This work will review the data from animal models and human fluids/cells regarding the effects of maternal obesity on fetal and offspring neurodevelopment and cardiometabolic outcomes, with a particular focus on molecular approaches.","author":[{"dropping-particle":"","family":"Neri","given":"Caterina","non-dropping-particle":"","parse-names":false,"suffix":""},{"dropping-particle":"","family":"Edlow","given":"Andrea G","non-dropping-particle":"","parse-names":false,"suffix":""}],"container-title":"Cold Spring Harbor perspectives in medicine","id":"ITEM-1","issue":"2","issued":{"date-parts":[["2015","9","3"]]},"page":"a026591","publisher":"Cold Spring Harbor Laboratory Press","title":"Effects of Maternal Obesity on Fetal Programming: Molecular Approaches.","type":"article-journal","volume":"6"},"uris":["http://www.mendeley.com/documents/?uuid=fa41e4a4-871a-3bef-b3a7-400495174c29"]}],"mendeley":{"formattedCitation":"(Neri &amp; Edlow, 2015)","plainTextFormattedCitation":"(Neri &amp; Edlow, 2015)","previouslyFormattedCitation":"(Neri &amp; Edlow,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(Neri &amp; Edlow,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CD2896">
      <w:pPr>
        <w:pStyle w:val="Heading3"/>
        <w:rPr>
          <w:rFonts w:asciiTheme="minorHAnsi" w:hAnsiTheme="minorHAnsi" w:cstheme="minorHAnsi"/>
        </w:rPr>
      </w:pPr>
      <w:bookmarkStart w:id="149" w:name="_Toc17059062"/>
      <w:r w:rsidRPr="001176AA">
        <w:rPr>
          <w:rFonts w:asciiTheme="minorHAnsi" w:hAnsiTheme="minorHAnsi" w:cstheme="minorHAnsi"/>
        </w:rPr>
        <w:t>Obesity and Lactation</w:t>
      </w:r>
      <w:bookmarkEnd w:id="149"/>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Maternal obesity can influence early postnatal development through its impact on mammary gland function. Maternal weight has been positively correlated with milk protein content and caloric value (kilocalories from protein, lipids and carbohydrates per 100 ml milk) on the third month of lactation postpartum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{"citationItems":[{"id":"ITEM-1","itemData":{"DOI":"10.3390/nu10101379","ISSN":"2072-6643","PMID":"30262786","abstract":"The composition of human milk is dynamic and can vary according to many maternal factors, such as diet and nutritional status. This study investigated the association of maternal nutrition and body composition with human milk composition. All measurements and analyses were done at three time points: during the first (n = 40), third (n = 22), and sixth (n = 15) month of lactation. Human milk was analyzed using the Miris human milk analyzer (HMA), body composition was measured with bioelectrical bioimpedance (BIA) using a Maltron BioScan 920-II, and the assessment of women's nutrition was based on a three-day dietary record. The correlation coefficient (Pearson's r) did not show a significant statistical relationship between human milk composition and nutrients in women's diet at three time points. For women in the third month postpartum, we observed moderate to strong significant correlations (r ranged from 0.47 to 0.64) between total protein content in milk and the majority of body composition measures as follows: positive correlations: % fat mass (r = 0.60; p = 0.003), fat-free mass expressed in kg (r = 0.63; p = 0.001), and muscle mass (r = 0.47; p = 0.027); and negative correlation: % total body water (r = -0.60; p = 0.003). The variance in milk fat content was related to the body mass index (BMI), with a significant positive correlation in the first month postpartum (r = 0.33; p = 0.048). These findings suggest that it is not diet, but rather the maternal body composition that may be associated with the nutritional value of human milk.","author":[{"dropping-particle":"","family":"Bzikowska-Jura","given":"Agnieszka","non-dropping-particle":"","parse-names":false,"suffix":""},{"dropping-particle":"","family":"Czerwonogrodzka-Senczyna","given":"Aneta","non-dropping-particle":"","parse-names":false,"suffix":""},{"dropping-particle":"","family":"Olędzka","given":"Gabriela","non-dropping-particle":"","parse-names":false,"suffix":""},{"dropping-particle":"","family":"Szostak-Węgierek","given":"Dorota","non-dropping-particle":"","parse-names":false,"suffix":""},{"dropping-particle":"","family":"Weker","given":"Halina","non-dropping-particle":"","parse-names":false,"suffix":""},{"dropping-particle":"","family":"Wesołowska","given":"Aleksandra","non-dropping-particle":"","parse-names":false,"suffix":""}],"container-title":"Nutrients","id":"ITEM-1","issue":"10","issued":{"date-parts":[["2018","9","27"]]},"publisher":"Multidisciplinary Digital Publishing Institute  (MDPI)","title":"Maternal Nutrition and Body Composition During Breastfeeding: Association with Human Milk Composition.","type":"article-journal","volume":"10"},"uris":["http://www.mendeley.com/documents/?uuid=fc1d746a-91cf-37ae-91ee-5c4c028ce52a"]}],"mendeley":{"formattedCitation":"(Bzikowska-Jura &lt;i&gt;et al.&lt;/i&gt;, 2018)","plainTextFormattedCitation":"(Bzikowska-Jura et al., 2018)","previouslyFormattedCitation":"(Bzikowska-Jura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(Bzikowska-Jura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Milk fat content was positively correlated with maternal weight at six months postpartum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{"citationItems":[{"id":"ITEM-1","itemData":{"DOI":"10.3390/nu10101379","ISSN":"2072-6643","PMID":"30262786","abstract":"The composition of human milk is dynamic and can vary according to many maternal factors, such as diet and nutritional status. This study investigated the association of maternal nutrition and body composition with human milk composition. All measurements and analyses were done at three time points: during the first (n = 40), third (n = 22), and sixth (n = 15) month of lactation. Human milk was analyzed using the Miris human milk analyzer (HMA), body composition was measured with bioelectrical bioimpedance (BIA) using a Maltron BioScan 920-II, and the assessment of women's nutrition was based on a three-day dietary record. The correlation coefficient (Pearson's r) did not show a significant statistical relationship between human milk composition and nutrients in women's diet at three time points. For women in the third month postpartum, we observed moderate to strong significant correlations (r ranged from 0.47 to 0.64) between total protein content in milk and the majority of body composition measures as follows: positive correlations: % fat mass (r = 0.60; p = 0.003), fat-free mass expressed in kg (r = 0.63; p = 0.001), and muscle mass (r = 0.47; p = 0.027); and negative correlation: % total body water (r = -0.60; p = 0.003). The variance in milk fat content was related to the body mass index (BMI), with a significant positive correlation in the first month postpartum (r = 0.33; p = 0.048). These findings suggest that it is not diet, but rather the maternal body composition that may be associated with the nutritional value of human milk.","author":[{"dropping-particle":"","family":"Bzikowska-Jura","given":"Agnieszka","non-dropping-particle":"","parse-names":false,"suffix":""},{"dropping-particle":"","family":"Czerwonogrodzka-Senczyna","given":"Aneta","non-dropping-particle":"","parse-names":false,"suffix":""},{"dropping-particle":"","family":"Olędzka","given":"Gabriela","non-dropping-particle":"","parse-names":false,"suffix":""},{"dropping-particle":"","family":"Szostak-Węgierek","given":"Dorota","non-dropping-particle":"","parse-names":false,"suffix":""},{"dropping-particle":"","family":"Weker","given":"Halina","non-dropping-particle":"","parse-names":false,"suffix":""},{"dropping-particle":"","family":"Wesołowska","given":"Aleksandra","non-dropping-particle":"","parse-names":false,"suffix":""}],"container-title":"Nutrients","id":"ITEM-1","issue":"10","issued":{"date-parts":[["2018","9","27"]]},"publisher":"Multidisciplinary Digital Publishing Institute  (MDPI)","title":"Maternal Nutrition and Body Composition During Breastfeeding: Association with Human Milk Composition.","type":"article-journal","volume":"10"},"uris":["http://www.mendeley.com/documents/?uuid=af05335c-80ba-3955-86ca-9cd5e9a70209"]}],"mendeley":{"formattedCitation":"(Bzikowska-Jura &lt;i&gt;et al.&lt;/i&gt;, 2018)","plainTextFormattedCitation":"(Bzikowska-Jura et al., 2018)","previouslyFormattedCitation":"(Bzikowska-Jura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(Bzikowska-Jura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 altered milk lipid composition was found in milk of obese mothers with a higher omega 6:omega3 ratio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factors.","type":"article-journal","volume":"36"},"uris":["http://www.mendeley.com/documents/?uuid=1cc8afc7-ec03-3e7f-8ea5-4e145f88316d"]}],"mendeley":{"formattedCitation":"(Panagos &lt;i&gt;et al.&lt;/i&gt;, 2016)","plainTextFormattedCitation":"(Panagos et al., 2016)","previouslyFormattedCitation":"(Panagos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(Panagos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Initiation of lactation was also affected by maternal weight, by which pre-pregnancy obesity or overweight reduced </w:t>
      </w:r>
      <w:r w:rsidRPr="001176AA">
        <w:rPr>
          <w:rFonts w:asciiTheme="minorHAnsi" w:hAnsiTheme="minorHAnsi" w:cstheme="minorHAnsi"/>
          <w:sz w:val="22"/>
          <w:szCs w:val="22"/>
        </w:rPr>
        <w:lastRenderedPageBreak/>
        <w:t xml:space="preserve">the suckling-induced prolactin secretion at 48 hours postpartum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L","non-dropping-particle":"","parse-names":false,"suffix":""}],"container-title":"Pediatrics","id":"ITEM-1","issue":"5","issued":{"date-parts":[["2004","5"]]},"page":"e465-71","title":"Prepregnant overweight and obesity diminish the prolactin response to suckling in the first week postpartum.","type":"article-journal","volume":"113"},"uris":["http://www.mendeley.com/documents/?uuid=1770e689-69c3-3fc5-b1c8-cac95501ad1d"]}],"mendeley":{"formattedCitation":"(Rasmussen &amp; Kjolhede, 2004)","plainTextFormattedCitation":"(Rasmussen &amp; Kjolhede, 2004)","previouslyFormattedCitation":"(Rasmussen &amp; Kjolhede,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(Rasmussen &amp; Kjolhede,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breastfeeding duration for 6 months or more was lower in mothers who were overweight or obese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(Bider-Canfield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probability of early weaning at 3 months postpartum was highest for infants of obese mothers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Nutrition","id":"ITEM-1","issue":"4","issued":{"date-parts":[["2016","4","27"]]},"page":"431-436","publisher":"Nature Publishing Group","title":"Maternal pre-pregnancy BMI, gestational weight gain and breastfeeding","type":"article-journal","volume":"70"},"uris":["http://www.mendeley.com/documents/?uuid=01b3dd2e-a3ab-3c71-84aa-9a5ee3d3a8ad"]}],"mendeley":{"formattedCitation":"(Castillo &lt;i&gt;et al.&lt;/i&gt;, 2016)","plainTextFormattedCitation":"(Castillo et al., 2016)","previouslyFormattedCitation":"(Castillo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(Castillo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rats, obesity induced by high-energy diet doubled fat content in milk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{"citationItems":[{"id":"ITEM-1","itemData":{"ISSN":"0031-9384","PMID":"7079354","abstract":"Lister hooded female rats, fed palatable high energy foods and chow, weighed significantly more than chow-fed control rats before mating. A smaller proportion of the obese rats became pregnant, and they lost more litters in lactation. When litters survived (7 +/- 1 pups), maternal weight changes differed between groups during lactation. The controls gained 6.2 +/- 3.2 g. whereas the obese rats lost variable amounts of weight despite the continued availability of the palatable diet. The rats that were heaviest at mating and parturition and which showed the largest non-fetal weight gains in pregnancy (i.e., the \"large weight loss group\") lost 60.6 +/- 4.8 g, while less obese rats which showed similar non-fetal gains to controls (i.e., the \"small weight loss group\") lost 24.6 3.2 g. Thus the weights of all groups converged and were similar after three weeks of lactation, but diverged again after weaning. During lactation the total energy intakes and amounts of protein consumed by the obese rats were significantly below those of controls, and total fat intake was significantly elevated. Although litter size and pup weights did not differ significantly at birth, pups of obese mothers weighed significantly less than those of controls at weaning. Maternal obesity in lactation appears to influence both body weight regulation and lactational performance.","author":[{"dropping-particle":"","family":"Rolls","given":"B J","non-dropping-particle":"","parse-names":false,"suffix":""},{"dropping-particle":"","family":"Rowe","given":"E A","non-dropping-particle":"","parse-names":false,"suffix":""}],"container-title":"Physiology &amp; behavior","id":"ITEM-1","issue":"3","issued":{"date-parts":[["1982","3"]]},"page":"393-400","title":"Pregnancy and lactation in the obese rat: effects on maternal and pup weights.","type":"article-journal","volume":"28"},"uris":["http://www.mendeley.com/documents/?uuid=f2ff2928-95a6-30d6-8f36-1487dc9dd238"]}],"mendeley":{"formattedCitation":"(Rolls &amp; Rowe, 1982)","plainTextFormattedCitation":"(Rolls &amp; Rowe, 1982)","previouslyFormattedCitation":"(Rolls &amp; Rowe, 1982)"},"properties":{"noteIndex":0},"schema":"https://github.com/citation-style-language/schema/raw/master/csl-citation.json"}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(Rolls &amp; Rowe, 1982)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Mice fed a high fat diet had delayed lactogenesis which was evident by reduced litter weight gain on the first day of lactation which later normalized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(Flint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mice further had impaired alveolar development with abnormal reduced branching at gestational day 14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(Flint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CD2896" w:rsidRPr="001176AA" w:rsidRDefault="00CD2896" w:rsidP="003E213C">
      <w:pPr>
        <w:rPr>
          <w:rFonts w:asciiTheme="minorHAnsi" w:hAnsiTheme="minorHAnsi" w:cstheme="minorHAnsi"/>
          <w:sz w:val="22"/>
          <w:szCs w:val="22"/>
        </w:rPr>
      </w:pPr>
    </w:p>
    <w:p w:rsidR="003E213C" w:rsidRPr="001176AA" w:rsidRDefault="003E213C" w:rsidP="00CD2896">
      <w:pPr>
        <w:pStyle w:val="Heading2"/>
        <w:rPr>
          <w:rFonts w:asciiTheme="minorHAnsi" w:hAnsiTheme="minorHAnsi" w:cstheme="minorHAnsi"/>
        </w:rPr>
      </w:pPr>
      <w:bookmarkStart w:id="150" w:name="_Toc17059063"/>
      <w:bookmarkStart w:id="151" w:name="_Toc17109169"/>
      <w:r w:rsidRPr="001176AA">
        <w:rPr>
          <w:rFonts w:asciiTheme="minorHAnsi" w:hAnsiTheme="minorHAnsi" w:cstheme="minorHAnsi"/>
        </w:rPr>
        <w:t>Experimental Design</w:t>
      </w:r>
      <w:bookmarkEnd w:id="150"/>
      <w:bookmarkEnd w:id="151"/>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TSC1 is a negative regulator of mTORC1 as shown in </w:t>
      </w:r>
      <w:r w:rsidRPr="005701FE">
        <w:rPr>
          <w:rFonts w:asciiTheme="minorHAnsi" w:hAnsiTheme="minorHAnsi" w:cstheme="minorHAnsi"/>
          <w:sz w:val="22"/>
          <w:szCs w:val="22"/>
        </w:rPr>
        <w:t>Figure 1</w:t>
      </w:r>
      <w:r w:rsidRPr="001176AA">
        <w:rPr>
          <w:rFonts w:asciiTheme="minorHAnsi" w:hAnsiTheme="minorHAnsi" w:cstheme="minorHAnsi"/>
          <w:sz w:val="22"/>
          <w:szCs w:val="22"/>
        </w:rPr>
        <w:t xml:space="preserve">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{"citationItems":[{"id":"ITEM-1","itemData":{"ISSN":"1097-2765","PMID":"12820960","abstract":"Tumor suppressor genes evolved as negative effectors of mitogen and nutrient signaling pathways, such that mutations in these genes can lead to pathological states of growth. Tuberous sclerosis (TSC) is a potentially devastating disease associated with mutations in two tumor suppressor genes, TSC1 and 2, that function as a complex to suppress signaling in the mTOR/S6K/4E-BP pathway. However, the inhibitory target of TSC1/2 and the mechanism by which it acts are unknown. Here we provide evidence that TSC1/2 is a GAP for the small GTPase Rheb and that insulin-mediated Rheb activation is PI3K dependent. Moreover, Rheb overexpression induces S6K1 phosphorylation and inhibits PKB phosphorylation, as do loss-of-function mutations in TSC1/2, but contrary to earlier reports Rheb has no effect on MAPK phosphorylation. Finally, coexpression of a human TSC2 cDNA harboring a disease-associated point mutation in the GAP domain, failed to stimulate Rheb GTPase activity or block Rheb activation of S6K1.","author":[{"dropping-particle":"","family":"Garami","given":"Attila","non-dropping-particle":"","parse-names":false,"suffix":""},{"dropping-particle":"","family":"Zwartkruis","given":"Fried J T","non-dropping-particle":"","parse-names":false,"suffix":""},{"dropping-particle":"","family":"Nobukuni","given":"Takahiro","non-dropping-particle":"","parse-names":false,"suffix":""},{"dropping-particle":"","family":"Joaquin","given":"Manel","non-dropping-particle":"","parse-names":false,"suffix":""},{"dropping-particle":"","family":"Roccio","given":"Marta","non-dropping-particle":"","parse-names":false,"suffix":""},{"dropping-particle":"","family":"Stocker","given":"Hugo","non-dropping-particle":"","parse-names":false,"suffix":""},{"dropping-particle":"","family":"Kozma","given":"Sara C","non-dropping-particle":"","parse-names":false,"suffix":""},{"dropping-particle":"","family":"Hafen","given":"Ernst","non-dropping-particle":"","parse-names":false,"suffix":""},{"dropping-particle":"","family":"Bos","given":"Johannes L","non-dropping-particle":"","parse-names":false,"suffix":""},{"dropping-particle":"","family":"Thomas","given":"George","non-dropping-particle":"","parse-names":false,"suffix":""}],"container-title":"Molecular cell","id":"ITEM-1","issue":"6","issued":{"date-parts":[["2003","6"]]},"page":"1457-66","title":"Insulin activation of Rheb, a mediator of mTOR/S6K/4E-BP signaling, is inhibited by TSC1 and 2.","type":"article-journal","volume":"11"},"uris":["http://www.mendeley.com/documents/?uuid=17859f69-6b76-399a-8748-de5f64a617a4"]},{"id":"ITEM-2","itemData":{"DOI":"10.1172/JCI17222","ISSN":"0021-9738","PMID":"14561707","abstract":"Tuberous sclerosis (TSC) is a familial tumor syndrome due to mutations in TSC1 or TSC2, in which progression to malignancy is rare. Primary Tsc2(-/-) murine embryo fibroblast cultures display early senescence with overexpression of p21CIP1/WAF1 that is rescued by loss of TP53. Tsc2(-/-)TP53(-/-) cells, as well as tumors from Tsc2(+/-) mice, display an mTOR-activation signature with constitutive activation of S6K, which is reverted by treatment with rapamycin. Rapamycin also reverts a growth advantage of Tsc2(-/-)TP53(-/-) cells. Tsc1/Tsc2 does not bind directly to mTOR, however, nor does it directly influence mTOR kinase activity or cellular phosphatase activity. There is a marked reduction in Akt activation in Tsc2(-/-)TP53(-/-) and Tsc1(-/-) cells in response to serum and PDGF, along with a reduction in cell ruffling. PDGFRalpha and PDGFRbeta expression is markedly reduced in both the cell lines and Tsc mouse renal cystadenomas, and ectopic expression of PDGFRbeta in Tsc2-null cells restores Akt phosphorylation in response to serum, PDGF, EGF, and insulin. This activation of mTOR along with downregulation of PDGFR PI3K-Akt signaling in cells lacking Tsc1 or Tsc2 may explain why these genes are rarely involved in human cancer. This is in contrast to PTEN, which is a negative upstream regulator of this pathway.","author":[{"dropping-particle":"","family":"Zhang","given":"Hongbing","non-dropping-particle":"","parse-names":false,"suffix":""},{"dropping-particle":"","family":"Cicchetti","given":"Gregor","non-dropping-particle":"","parse-names":false,"suffix":""},{"dropping-particle":"","family":"Onda","given":"Hiroaki","non-dropping-particle":"","parse-names":false,"suffix":""},{"dropping-particle":"","family":"Koon","given":"Henry B","non-dropping-particle":"","parse-names":false,"suffix":""},{"dropping-particle":"","family":"Asrican","given":"Kirsten","non-dropping-particle":"","parse-names":false,"suffix":""},{"dropping-particle":"","family":"Bajraszewski","given":"Natalia","non-dropping-particle":"","parse-names":false,"suffix":""},{"dropping-particle":"","family":"Vazquez","given":"Francisca","non-dropping-particle":"","parse-names":false,"suffix":""},{"dropping-particle":"","family":"Carpenter","given":"Christopher L","non-dropping-particle":"","parse-names":false,"suffix":""},{"dropping-particle":"","family":"Kwiatkowski","given":"David J","non-dropping-particle":"","parse-names":false,"suffix":""}],"container-title":"The Journal of clinical investigation","id":"ITEM-2","issue":"8","issued":{"date-parts":[["2003","10"]]},"page":"1223-33","publisher":"American Society for Clinical Investigation","title":"Loss of Tsc1/Tsc2 activates mTOR and disrupts PI3K-Akt signaling through downregulation of PDGFR.","type":"article-journal","volume":"112"},"uris":["http://www.mendeley.com/documents/?uuid=881efa57-fb6c-3ff7-ae6b-d4567152f425"]},{"id":"ITEM-3","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Genetics","id":"ITEM-3","issue":"5","issued":{"date-parts":[["2002","3","1"]]},"page":"525-534","publisher":"Narnia","title":"A mouse model of TSC1 reveals sex-dependent lethality from liver hemangiomas, and up-regulation of p70S6 kinase activity in Tsc1 null cells","type":"article-journal","volume":"11"},"uris":["http://www.mendeley.com/documents/?uuid=e7f5b6f1-f0d1-37f4-a319-2cca1a598854"]},{"id":"ITEM-4","itemData":{"DOI":"10.1083/jcb.200403069","ISSN":"0021-9525","PMID":"15249583","abstract":"Insulin-like growth factors elicit many responses through activation of phosphoinositide 3-OH kinase (PI3K). The tuberous sclerosis complex (TSC1-2) suppresses cell growth by negatively regulating a protein kinase, p70S6K (S6K1), which generally requires PI3K signals for its activation. Here, we show that TSC1-2 is required for insulin signaling to PI3K. TSC1-2 maintains insulin signaling to PI3K by restraining the activity of S6K, which when activated inactivates insulin receptor substrate (IRS) function, via repression of IRS-1 gene expression and via direct phosphorylation of IRS-1. Our results argue that the low malignant potential of tumors arising from TSC1-2 dysfunction may be explained by the failure of TSC mutant cells to activate PI3K and its downstream effectors.","author":[{"dropping-particle":"","family":"Harrington","given":"Laura S","non-dropping-particle":"","parse-names":false,"suffix":""},{"dropping-particle":"","family":"Findlay","given":"Greg M","non-dropping-particle":"","parse-names":false,"suffix":""},{"dropping-particle":"","family":"Gray","given":"Alex","non-dropping-particle":"","parse-names":false,"suffix":""},{"dropping-particle":"","family":"Tolkacheva","given":"Tatiana","non-dropping-particle":"","parse-names":false,"suffix":""},{"dropping-particle":"","family":"Wigfield","given":"Simon","non-dropping-particle":"","parse-names":false,"suffix":""},{"dropping-particle":"","family":"Rebholz","given":"Heike","non-dropping-particle":"","parse-names":false,"suffix":""},{"dropping-particle":"","family":"Barnett","given":"Jill","non-dropping-particle":"","parse-names":false,"suffix":""},{"dropping-particle":"","family":"Leslie","given":"Nick R","non-dropping-particle":"","parse-names":false,"suffix":""},{"dropping-particle":"","family":"Cheng","given":"Susan","non-dropping-particle":"","parse-names":false,"suffix":""},{"dropping-particle":"","family":"Shepherd","given":"Peter R","non-dropping-particle":"","parse-names":false,"suffix":""},{"dropping-particle":"","family":"Gout","given":"Ivan","non-dropping-particle":"","parse-names":false,"suffix":""},{"dropping-particle":"","family":"Downes","given":"C Peter","non-dropping-particle":"","parse-names":false,"suffix":""},{"dropping-particle":"","family":"Lamb","given":"Richard F","non-dropping-particle":"","parse-names":false,"suffix":""}],"container-title":"The Journal of cell biology","id":"ITEM-4","issue":"2","issued":{"date-parts":[["2004","7","19"]]},"page":"213-23","publisher":"The Rockefeller University Press","title":"The TSC1-2 tumor suppressor controls insulin-PI3K signaling via regulation of IRS proteins.","type":"article-journal","volume":"166"},"uris":["http://www.mendeley.com/documents/?uuid=50927c51-6299-36e3-a3f4-492fd5c3371d"]}],"mendeley":{"formattedCitation":"(Kwiatkowski &lt;i&gt;et al.&lt;/i&gt;, 2002&lt;i&gt;b&lt;/i&gt;; Garami &lt;i&gt;et al.&lt;/i&gt;, 2003; Zhang &lt;i&gt;et al.&lt;/i&gt;, 2003; Harrington &lt;i&gt;et al.&lt;/i&gt;, 2004)","plainTextFormattedCitation":"(Kwiatkowski et al., 2002b; Garami et al., 2003; Zhang et al., 2003; Harrington et al., 2004)","previouslyFormattedCitation":"(Kwiatkowski &lt;i&gt;et al.&lt;/i&gt;, 2002&lt;i&gt;b&lt;/i&gt;; Garami &lt;i&gt;et al.&lt;/i&gt;, 2003; Zhang &lt;i&gt;et al.&lt;/i&gt;, 2003; Harrington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(Kwiatkowski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2002</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 xml:space="preserve">; Garami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2003; Zhang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2003; Harrington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and when it is deleted</w:t>
      </w:r>
      <w:r w:rsidR="00310AEF">
        <w:rPr>
          <w:rFonts w:asciiTheme="minorHAnsi" w:hAnsiTheme="minorHAnsi" w:cstheme="minorHAnsi"/>
          <w:sz w:val="22"/>
          <w:szCs w:val="22"/>
        </w:rPr>
        <w:t>,</w:t>
      </w:r>
      <w:r w:rsidRPr="001176AA">
        <w:rPr>
          <w:rFonts w:asciiTheme="minorHAnsi" w:hAnsiTheme="minorHAnsi" w:cstheme="minorHAnsi"/>
          <w:sz w:val="22"/>
          <w:szCs w:val="22"/>
        </w:rPr>
        <w:t xml:space="preserve"> mTORC1 is hyperactivated. To assess the effects of maternal mTORC1 adipocyte hyperactivation on milk production and offspring health, we will use a total of 16 WT and KO female and 16 WT and KO male mice (n=8 females and 8 males per group- 2 groups total)</w:t>
      </w:r>
      <w:r w:rsidRPr="001176AA">
        <w:rPr>
          <w:rStyle w:val="FootnoteReference"/>
          <w:rFonts w:asciiTheme="minorHAnsi" w:hAnsiTheme="minorHAnsi" w:cstheme="minorHAnsi"/>
          <w:sz w:val="22"/>
          <w:szCs w:val="22"/>
        </w:rPr>
        <w:footnoteReference w:id="11"/>
      </w:r>
      <w:r w:rsidRPr="001176AA">
        <w:rPr>
          <w:rFonts w:asciiTheme="minorHAnsi" w:hAnsiTheme="minorHAnsi" w:cstheme="minorHAnsi"/>
          <w:sz w:val="22"/>
          <w:szCs w:val="22"/>
        </w:rPr>
        <w:t xml:space="preserve"> that are WT and KO at a ratio of 1:1 and that are 6-8-week old virgin floxed-adipocyte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 wildtype (WT) and knockout (KO) female and</w:t>
      </w:r>
      <w:r w:rsidR="00310AEF">
        <w:rPr>
          <w:rFonts w:asciiTheme="minorHAnsi" w:hAnsiTheme="minorHAnsi" w:cstheme="minorHAnsi"/>
          <w:sz w:val="22"/>
          <w:szCs w:val="22"/>
        </w:rPr>
        <w:t xml:space="preserve"> male mice bred in our facility</w:t>
      </w:r>
      <w:r w:rsidRPr="001176AA">
        <w:rPr>
          <w:rFonts w:asciiTheme="minorHAnsi" w:hAnsiTheme="minorHAnsi" w:cstheme="minorHAnsi"/>
          <w:sz w:val="22"/>
          <w:szCs w:val="22"/>
        </w:rPr>
        <w:t xml:space="preserve">. To hyperactivate mTORC1, we used the Cre-loxP recombination technology. </w:t>
      </w:r>
      <w:r w:rsidRPr="001176AA">
        <w:rPr>
          <w:rFonts w:asciiTheme="minorHAnsi" w:hAnsiTheme="minorHAnsi" w:cstheme="minorHAnsi"/>
          <w:i/>
          <w:sz w:val="22"/>
          <w:szCs w:val="22"/>
        </w:rPr>
        <w:t xml:space="preserve">Tsc1 </w:t>
      </w:r>
      <w:r w:rsidRPr="001176AA">
        <w:rPr>
          <w:rFonts w:asciiTheme="minorHAnsi" w:hAnsiTheme="minorHAnsi" w:cstheme="minorHAnsi"/>
          <w:sz w:val="22"/>
          <w:szCs w:val="22"/>
          <w:vertAlign w:val="superscript"/>
        </w:rPr>
        <w:t xml:space="preserve">fl/fl  </w:t>
      </w:r>
      <w:r w:rsidRPr="001176AA">
        <w:rPr>
          <w:rFonts w:asciiTheme="minorHAnsi" w:hAnsiTheme="minorHAnsi" w:cstheme="minorHAnsi"/>
          <w:sz w:val="22"/>
          <w:szCs w:val="22"/>
        </w:rPr>
        <w:t xml:space="preserve">mice with flanked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 gene exons 17 and 18 were crossed with </w:t>
      </w:r>
      <w:r w:rsidRPr="001176AA">
        <w:rPr>
          <w:rFonts w:asciiTheme="minorHAnsi" w:hAnsiTheme="minorHAnsi" w:cstheme="minorHAnsi"/>
          <w:i/>
          <w:sz w:val="22"/>
          <w:szCs w:val="22"/>
        </w:rPr>
        <w:t>Adipoq</w:t>
      </w:r>
      <w:r w:rsidRPr="001176AA">
        <w:rPr>
          <w:rFonts w:asciiTheme="minorHAnsi" w:hAnsiTheme="minorHAnsi" w:cstheme="minorHAnsi"/>
          <w:sz w:val="22"/>
          <w:szCs w:val="22"/>
        </w:rPr>
        <w:t xml:space="preserve">-Cre mice expressing the adipocyte-specific constitutive Cre recombinase controlled by adiponectin gene promoter. The parental strains for this experiment will be male </w:t>
      </w:r>
      <w:r w:rsidRPr="001176AA">
        <w:rPr>
          <w:rFonts w:asciiTheme="minorHAnsi" w:hAnsiTheme="minorHAnsi" w:cstheme="minorHAnsi"/>
          <w:i/>
          <w:sz w:val="22"/>
          <w:szCs w:val="22"/>
        </w:rPr>
        <w:t xml:space="preserve">Tsc1 </w:t>
      </w:r>
      <w:r w:rsidRPr="001176AA">
        <w:rPr>
          <w:rFonts w:asciiTheme="minorHAnsi" w:hAnsiTheme="minorHAnsi" w:cstheme="minorHAnsi"/>
          <w:sz w:val="22"/>
          <w:szCs w:val="22"/>
          <w:vertAlign w:val="superscript"/>
        </w:rPr>
        <w:t xml:space="preserve">fl/fl </w:t>
      </w:r>
      <w:r w:rsidRPr="001176AA">
        <w:rPr>
          <w:rFonts w:asciiTheme="minorHAnsi" w:hAnsiTheme="minorHAnsi" w:cstheme="minorHAnsi"/>
          <w:sz w:val="22"/>
          <w:szCs w:val="22"/>
        </w:rPr>
        <w:t xml:space="preserve">;Tg/+ or </w:t>
      </w:r>
      <w:r w:rsidRPr="001176AA">
        <w:rPr>
          <w:rFonts w:asciiTheme="minorHAnsi" w:hAnsiTheme="minorHAnsi" w:cstheme="minorHAnsi"/>
          <w:i/>
          <w:sz w:val="22"/>
          <w:szCs w:val="22"/>
        </w:rPr>
        <w:t xml:space="preserve">Tsc1 </w:t>
      </w:r>
      <w:r w:rsidRPr="001176AA">
        <w:rPr>
          <w:rFonts w:asciiTheme="minorHAnsi" w:hAnsiTheme="minorHAnsi" w:cstheme="minorHAnsi"/>
          <w:sz w:val="22"/>
          <w:szCs w:val="22"/>
          <w:vertAlign w:val="superscript"/>
        </w:rPr>
        <w:t xml:space="preserve">fl/fl </w:t>
      </w:r>
      <w:r w:rsidRPr="001176AA">
        <w:rPr>
          <w:rFonts w:asciiTheme="minorHAnsi" w:hAnsiTheme="minorHAnsi" w:cstheme="minorHAnsi"/>
          <w:sz w:val="22"/>
          <w:szCs w:val="22"/>
        </w:rPr>
        <w:t xml:space="preserve">;+/+ crossed with female </w:t>
      </w:r>
      <w:r w:rsidRPr="001176AA">
        <w:rPr>
          <w:rFonts w:asciiTheme="minorHAnsi" w:hAnsiTheme="minorHAnsi" w:cstheme="minorHAnsi"/>
          <w:i/>
          <w:sz w:val="22"/>
          <w:szCs w:val="22"/>
        </w:rPr>
        <w:t xml:space="preserve">Tsc1 </w:t>
      </w:r>
      <w:r w:rsidRPr="001176AA">
        <w:rPr>
          <w:rFonts w:asciiTheme="minorHAnsi" w:hAnsiTheme="minorHAnsi" w:cstheme="minorHAnsi"/>
          <w:sz w:val="22"/>
          <w:szCs w:val="22"/>
          <w:vertAlign w:val="superscript"/>
        </w:rPr>
        <w:t xml:space="preserve">fl/fl </w:t>
      </w:r>
      <w:r w:rsidRPr="001176AA">
        <w:rPr>
          <w:rFonts w:asciiTheme="minorHAnsi" w:hAnsiTheme="minorHAnsi" w:cstheme="minorHAnsi"/>
          <w:sz w:val="22"/>
          <w:szCs w:val="22"/>
        </w:rPr>
        <w:t xml:space="preserve">;+/+ or </w:t>
      </w:r>
      <w:r w:rsidRPr="001176AA">
        <w:rPr>
          <w:rFonts w:asciiTheme="minorHAnsi" w:hAnsiTheme="minorHAnsi" w:cstheme="minorHAnsi"/>
          <w:i/>
          <w:sz w:val="22"/>
          <w:szCs w:val="22"/>
        </w:rPr>
        <w:t xml:space="preserve">Tsc1 </w:t>
      </w:r>
      <w:r w:rsidRPr="001176AA">
        <w:rPr>
          <w:rFonts w:asciiTheme="minorHAnsi" w:hAnsiTheme="minorHAnsi" w:cstheme="minorHAnsi"/>
          <w:sz w:val="22"/>
          <w:szCs w:val="22"/>
          <w:vertAlign w:val="superscript"/>
        </w:rPr>
        <w:t xml:space="preserve">fl/fl </w:t>
      </w:r>
      <w:r w:rsidRPr="001176AA">
        <w:rPr>
          <w:rFonts w:asciiTheme="minorHAnsi" w:hAnsiTheme="minorHAnsi" w:cstheme="minorHAnsi"/>
          <w:sz w:val="22"/>
          <w:szCs w:val="22"/>
        </w:rPr>
        <w:t xml:space="preserve">;Tg/+, respectively. The offspring will be a combination of knockout (fl/fl;Tg/+) and phenotypically wild-type (fl/fl;+/+) at an expected ratio of 1:1. The knockout of the floxed alleles are driven by Adiponectin-Cre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Genetics","id":"ITEM-1","issue":"5","issued":{"date-parts":[["2002","3","1"]]},"page":"525-534","publisher":"Narnia","title":"A mouse model of TSC1 reveals sex-dependent lethality from liver hemangiomas, and up-regulation of p70S6 kinase activity in Tsc1 null cells","type":"article-journal","volume":"11"},"uris":["http://www.mendeley.com/documents/?uuid=e7f5b6f1-f0d1-37f4-a319-2cca1a598854"]},{"id":"ITEM-2","itemData":{"DOI":"10.1016/j.cmet.2007.11.002","ISSN":"15504131","PMID":"18177728","abstract":"We have sought to identify transcriptional pathways in adipogenesis using an integrated experimental and computational approach. Here, we employ high-throughput DNase hypersensitivity analysis to find regions of altered chromatin structure surrounding key adipocyte genes. Regions that display differentiation-dependent changes in hypersensitivity were used to predict binding sites for proteins involved in adipogenesis. A high-scoring example was a binding motif for interferon regulatory factor (IRF) family members. Expression of all nine mammalian IRF mRNAs is regulated during adipogenesis, and several bind to the identified motifs in a differentiation-dependent manner. Furthermore, several IRF proteins repress differentiation. This analysis suggests an important role for IRF proteins in adipocyte biology and demonstrates the utility of this approach in identifying cis- and trans-acting factors not previously suspected to participate in adipogenesis.","author":[{"dropping-particle":"","family":"Eguchi","given":"Jun","non-dropping-particle":"","parse-names":false,"suffix":""},{"dropping-particle":"","family":"Yan","given":"Qing-Wu","non-dropping-particle":"","parse-names":false,"suffix":""},{"dropping-particle":"","family":"Schones","given":"Dustin E.","non-dropping-particle":"","parse-names":false,"suffix":""},{"dropping-particle":"","family":"Kamal","given":"Michael","non-dropping-particle":"","parse-names":false,"suffix":""},{"dropping-particle":"","family":"Hsu","given":"Chung-Hsin","non-dropping-particle":"","parse-names":false,"suffix":""},{"dropping-particle":"","family":"Zhang","given":"Michael Q.","non-dropping-particle":"","parse-names":false,"suffix":""},{"dropping-particle":"","family":"Crawford","given":"Gregory E.","non-dropping-particle":"","parse-names":false,"suffix":""},{"dropping-particle":"","family":"Rosen","given":"Evan D.","non-dropping-particle":"","parse-names":false,"suffix":""}],"container-title":"Cell Metabolism","id":"ITEM-2","issue":"1","issued":{"date-parts":[["2008","1"]]},"page":"86-94","title":"Interferon Regulatory Factors Are Transcriptional Regulators of Adipogenesis","type":"article-journal","volume":"7"},"uris":["http://www.mendeley.com/documents/?uuid=2da86aef-845d-3dd9-8f5d-3b87307e4465"]}],"mendeley":{"formattedCitation":"(Kwiatkowski &lt;i&gt;et al.&lt;/i&gt;, 2002&lt;i&gt;b&lt;/i&gt;; Eguchi &lt;i&gt;et al.&lt;/i&gt;, 2008)","plainTextFormattedCitation":"(Kwiatkowski et al., 2002b; Eguchi et al., 2008)","previouslyFormattedCitation":"(Kwiatkowski &lt;i&gt;et al.&lt;/i&gt;, 2002&lt;i&gt;b&lt;/i&gt;; Eguchi &lt;i&gt;et al.&lt;/i&gt;, 2008)"},"properties":{"noteIndex":0},"schema":"https://github.com/citation-style-language/schema/raw/master/csl-citation.json"}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(Kwiatkowski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2002</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 xml:space="preserve">; Eguchi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which is expre</w:t>
      </w:r>
      <w:r w:rsidR="00C0537D">
        <w:rPr>
          <w:rFonts w:asciiTheme="minorHAnsi" w:hAnsiTheme="minorHAnsi" w:cstheme="minorHAnsi"/>
          <w:sz w:val="22"/>
          <w:szCs w:val="22"/>
        </w:rPr>
        <w:t xml:space="preserve">ssed in all adipocyte lineages- </w:t>
      </w:r>
      <w:r w:rsidRPr="001176AA">
        <w:rPr>
          <w:rFonts w:asciiTheme="minorHAnsi" w:hAnsiTheme="minorHAnsi" w:cstheme="minorHAnsi"/>
          <w:sz w:val="22"/>
          <w:szCs w:val="22"/>
        </w:rPr>
        <w:t xml:space="preserve">brown, white and mammary adipocytes as shown in Wang et al. </w:t>
      </w:r>
      <w:r w:rsidRPr="001176AA">
        <w:rPr>
          <w:rFonts w:asciiTheme="minorHAnsi" w:hAnsiTheme="minorHAnsi" w:cstheme="minorHAnsi"/>
          <w:sz w:val="22"/>
          <w:szCs w:val="22"/>
        </w:rPr>
        <w:fldChar w:fldCharType="begin" w:fldLock="1"/>
      </w:r>
      <w:r w:rsidR="006333C4" w:rsidRPr="001176AA">
        <w:rPr>
          <w:rFonts w:asciiTheme="minorHAnsi" w:hAnsiTheme="minorHAnsi" w:cstheme="minorHAnsi"/>
          <w:sz w:val="22"/>
          <w:szCs w:val="22"/>
        </w:rPr>
        <w:instrText>ADDIN CSL_CITATION {"citationItems":[{"id":"ITEM-1","itemData":{"DOI":"10.1073/pnas.1314863110","ISSN":"1091-6490","PMID":"24167256","abstract":"Adipose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America","id":"ITEM-1","issue":"46","issued":{"date-parts":[["2013","11","12"]]},"page":"18656-61","publisher":"National Academy of Sciences","title":"Lipoatrophy and severe metabolic disturbance in mice with fat-specific deletion of PPARγ.","type":"article-journal","volume":"110"},"uris":["http://www.mendeley.com/documents/?uuid=9114a102-66c0-3fe1-9865-f965e6d89b1b"]}],"mendeley":{"formattedCitation":"(Wang &lt;i&gt;et al.&lt;/i&gt;, 2013)","plainTextFormattedCitation":"(Wang et al., 2013)","previouslyFormattedCitation":"(Wang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As such</w:t>
      </w:r>
      <w:r w:rsidR="00C0537D">
        <w:rPr>
          <w:rFonts w:asciiTheme="minorHAnsi" w:hAnsiTheme="minorHAnsi" w:cstheme="minorHAnsi"/>
          <w:sz w:val="22"/>
          <w:szCs w:val="22"/>
        </w:rPr>
        <w:t>,</w:t>
      </w:r>
      <w:r w:rsidRPr="001176AA">
        <w:rPr>
          <w:rFonts w:asciiTheme="minorHAnsi" w:hAnsiTheme="minorHAnsi" w:cstheme="minorHAnsi"/>
          <w:sz w:val="22"/>
          <w:szCs w:val="22"/>
        </w:rPr>
        <w:t xml:space="preserve"> one limitation of this approach is that all adipocytes are affected, not just mammary adipocytes (for which there is no known specific Cre driver). KO females will be crossed </w:t>
      </w:r>
      <w:r w:rsidR="00C0537D">
        <w:rPr>
          <w:rFonts w:asciiTheme="minorHAnsi" w:hAnsiTheme="minorHAnsi" w:cstheme="minorHAnsi"/>
          <w:sz w:val="22"/>
          <w:szCs w:val="22"/>
        </w:rPr>
        <w:t xml:space="preserve">with </w:t>
      </w:r>
      <w:r w:rsidRPr="001176AA">
        <w:rPr>
          <w:rFonts w:asciiTheme="minorHAnsi" w:hAnsiTheme="minorHAnsi" w:cstheme="minorHAnsi"/>
          <w:sz w:val="22"/>
          <w:szCs w:val="22"/>
        </w:rPr>
        <w:t xml:space="preserve">WT males and vice-versa to ensure that pups are a combination of wild-type and knockout adipocyte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 mice. Mice will be given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to normal chow diet and water. Male breeders will be removed from the cage after 16 days of mating to avoid the occurrence of a second pregnancy, which may bias our results due to changes in the </w:t>
      </w:r>
      <w:r w:rsidR="00C0537D">
        <w:rPr>
          <w:rFonts w:asciiTheme="minorHAnsi" w:hAnsiTheme="minorHAnsi" w:cstheme="minorHAnsi"/>
          <w:sz w:val="22"/>
          <w:szCs w:val="22"/>
        </w:rPr>
        <w:t xml:space="preserve">maternal </w:t>
      </w:r>
      <w:r w:rsidRPr="001176AA">
        <w:rPr>
          <w:rFonts w:asciiTheme="minorHAnsi" w:hAnsiTheme="minorHAnsi" w:cstheme="minorHAnsi"/>
          <w:sz w:val="22"/>
          <w:szCs w:val="22"/>
        </w:rPr>
        <w:t>hormonal milieu.</w:t>
      </w:r>
      <w:r w:rsidRPr="001176AA">
        <w:rPr>
          <w:rFonts w:asciiTheme="minorHAnsi" w:hAnsiTheme="minorHAnsi" w:cstheme="minorHAnsi"/>
          <w:b/>
          <w:sz w:val="22"/>
          <w:szCs w:val="22"/>
        </w:rPr>
        <w:t xml:space="preserve"> </w:t>
      </w:r>
      <w:r w:rsidRPr="001176AA">
        <w:rPr>
          <w:rFonts w:asciiTheme="minorHAnsi" w:hAnsiTheme="minorHAnsi" w:cstheme="minorHAnsi"/>
          <w:sz w:val="22"/>
          <w:szCs w:val="22"/>
        </w:rPr>
        <w:t xml:space="preserve">In all groups, the dams will undergo body mass assessment three times weekly throughout the experiment and immediately postpartum using magnetic resonance to assess body composition. We will measure dam food intake 3 times a week. We will check for litters on a daily basis after 2.5 weeks of mating. The number of pups born will be recorded to determine maternal fertility and pup viability. After delivery (PND0.5), the dams will continue to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food and water. Milk volume will be determined on PND10</w:t>
      </w:r>
      <w:r w:rsidR="00C0537D">
        <w:rPr>
          <w:rFonts w:asciiTheme="minorHAnsi" w:hAnsiTheme="minorHAnsi" w:cstheme="minorHAnsi"/>
          <w:sz w:val="22"/>
          <w:szCs w:val="22"/>
        </w:rPr>
        <w:t>, when the milk output is at its peak</w:t>
      </w:r>
      <w:r w:rsidRPr="001176AA">
        <w:rPr>
          <w:rFonts w:asciiTheme="minorHAnsi" w:hAnsiTheme="minorHAnsi" w:cstheme="minorHAnsi"/>
          <w:sz w:val="22"/>
          <w:szCs w:val="22"/>
        </w:rPr>
        <w:t>. On PND16.5, the dams and the pups will be sacrificed and maternal mammary glands will be weighed and collected for cryosectioning and molecular studies</w:t>
      </w:r>
      <w:r w:rsidR="00C0537D">
        <w:rPr>
          <w:rFonts w:asciiTheme="minorHAnsi" w:hAnsiTheme="minorHAnsi" w:cstheme="minorHAnsi"/>
          <w:sz w:val="22"/>
          <w:szCs w:val="22"/>
        </w:rPr>
        <w:t>, as mammary gland development is at its peak on PND16.5</w:t>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Pups will be sexed then culled to four animals (2 females and 2 males, if possible) per litter at PND2.5. The offspring will be weighed at PND0.5, PND7.5, 14.5, 16.5. The pups will undergo body composition analysis by echoMRI at PND16.5 prior to sacrifice. </w:t>
      </w:r>
    </w:p>
    <w:p w:rsidR="003E213C" w:rsidRPr="001176AA" w:rsidRDefault="003E213C" w:rsidP="007B744A">
      <w:pPr>
        <w:pStyle w:val="Heading4"/>
        <w:rPr>
          <w:rFonts w:asciiTheme="minorHAnsi" w:hAnsiTheme="minorHAnsi" w:cstheme="minorHAnsi"/>
        </w:rPr>
      </w:pPr>
      <w:bookmarkStart w:id="152" w:name="_Toc17059064"/>
      <w:r w:rsidRPr="001176AA">
        <w:rPr>
          <w:rFonts w:asciiTheme="minorHAnsi" w:hAnsiTheme="minorHAnsi" w:cstheme="minorHAnsi"/>
        </w:rPr>
        <w:lastRenderedPageBreak/>
        <w:t>Figure 1: Schematic diagram representing TSC1/mTORC1 pathway in KO and WT model</w:t>
      </w:r>
      <w:bookmarkEnd w:id="152"/>
      <w:r w:rsidRPr="001176AA">
        <w:rPr>
          <w:rFonts w:asciiTheme="minorHAnsi" w:hAnsiTheme="minorHAnsi" w:cstheme="minorHAnsi"/>
        </w:rPr>
        <w:t xml:space="preserve"> </w:t>
      </w:r>
    </w:p>
    <w:p w:rsidR="003E213C" w:rsidRPr="001176AA" w:rsidRDefault="003E213C" w:rsidP="003E213C">
      <w:pPr>
        <w:rPr>
          <w:rFonts w:asciiTheme="minorHAnsi" w:hAnsiTheme="minorHAnsi" w:cstheme="minorHAnsi"/>
        </w:rPr>
      </w:pPr>
      <w:r w:rsidRPr="001176AA">
        <w:rPr>
          <w:rFonts w:asciiTheme="minorHAnsi" w:hAnsiTheme="minorHAnsi" w:cstheme="minorHAnsi"/>
          <w:noProof/>
        </w:rPr>
        <w:drawing>
          <wp:inline distT="0" distB="0" distL="0" distR="0" wp14:anchorId="5AEB2092" wp14:editId="094D5BA2">
            <wp:extent cx="4670323" cy="2911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4" cstate="print">
                      <a:extLst>
                        <a:ext uri="{28A0092B-C50C-407E-A947-70E740481C1C}">
                          <a14:useLocalDpi xmlns:a14="http://schemas.microsoft.com/office/drawing/2010/main" val="0"/>
                        </a:ext>
                      </a:extLst>
                    </a:blip>
                    <a:srcRect l="17042" t="14124" r="21919" b="18185"/>
                    <a:stretch/>
                  </pic:blipFill>
                  <pic:spPr bwMode="auto">
                    <a:xfrm>
                      <a:off x="0" y="0"/>
                      <a:ext cx="4694112" cy="292651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1176AA" w:rsidRDefault="003E213C" w:rsidP="003E213C">
      <w:pPr>
        <w:rPr>
          <w:rFonts w:asciiTheme="minorHAnsi" w:hAnsiTheme="minorHAnsi" w:cstheme="minorHAnsi"/>
        </w:rPr>
      </w:pPr>
    </w:p>
    <w:p w:rsidR="003E213C" w:rsidRPr="001176AA" w:rsidRDefault="003E213C" w:rsidP="003E213C">
      <w:pPr>
        <w:rPr>
          <w:rFonts w:asciiTheme="minorHAnsi" w:hAnsiTheme="minorHAnsi" w:cstheme="minorHAnsi"/>
        </w:rPr>
      </w:pPr>
    </w:p>
    <w:p w:rsidR="003E213C" w:rsidRPr="001176AA" w:rsidRDefault="003E213C" w:rsidP="003E213C">
      <w:pPr>
        <w:rPr>
          <w:rFonts w:asciiTheme="minorHAnsi" w:hAnsiTheme="minorHAnsi" w:cstheme="minorHAnsi"/>
        </w:rPr>
      </w:pPr>
    </w:p>
    <w:p w:rsidR="003E213C" w:rsidRPr="001176AA" w:rsidRDefault="003E213C" w:rsidP="007B744A">
      <w:pPr>
        <w:pStyle w:val="Heading4"/>
        <w:rPr>
          <w:rFonts w:asciiTheme="minorHAnsi" w:hAnsiTheme="minorHAnsi" w:cstheme="minorHAnsi"/>
        </w:rPr>
      </w:pPr>
      <w:bookmarkStart w:id="153" w:name="_Toc17059065"/>
      <w:r w:rsidRPr="001176AA">
        <w:rPr>
          <w:rFonts w:asciiTheme="minorHAnsi" w:hAnsiTheme="minorHAnsi" w:cstheme="minorHAnsi"/>
        </w:rPr>
        <w:t>Figure 2: Diagram representing the experimental design and respective timeline</w:t>
      </w:r>
      <w:bookmarkEnd w:id="153"/>
    </w:p>
    <w:p w:rsidR="003E213C" w:rsidRPr="001176AA" w:rsidRDefault="003E213C" w:rsidP="003E213C">
      <w:pPr>
        <w:rPr>
          <w:rFonts w:asciiTheme="minorHAnsi" w:hAnsiTheme="minorHAnsi" w:cstheme="minorHAnsi"/>
        </w:rPr>
      </w:pPr>
      <w:r w:rsidRPr="001176AA">
        <w:rPr>
          <w:rFonts w:asciiTheme="minorHAnsi" w:hAnsiTheme="minorHAnsi" w:cstheme="minorHAnsi"/>
          <w:noProof/>
        </w:rPr>
        <w:drawing>
          <wp:inline distT="0" distB="0" distL="0" distR="0" wp14:anchorId="77C0FA1D" wp14:editId="41482771">
            <wp:extent cx="5214142" cy="1455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 4 Design.pdf"/>
                    <pic:cNvPicPr/>
                  </pic:nvPicPr>
                  <pic:blipFill rotWithShape="1">
                    <a:blip r:embed="rId17">
                      <a:extLst>
                        <a:ext uri="{28A0092B-C50C-407E-A947-70E740481C1C}">
                          <a14:useLocalDpi xmlns:a14="http://schemas.microsoft.com/office/drawing/2010/main" val="0"/>
                        </a:ext>
                      </a:extLst>
                    </a:blip>
                    <a:srcRect r="51508" b="75918"/>
                    <a:stretch/>
                  </pic:blipFill>
                  <pic:spPr bwMode="auto">
                    <a:xfrm>
                      <a:off x="0" y="0"/>
                      <a:ext cx="5229243" cy="145994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1176AA" w:rsidRDefault="003E213C" w:rsidP="003E213C">
      <w:pPr>
        <w:pStyle w:val="Heading1"/>
        <w:rPr>
          <w:rFonts w:asciiTheme="minorHAnsi" w:hAnsiTheme="minorHAnsi" w:cstheme="minorHAnsi"/>
        </w:rPr>
      </w:pPr>
    </w:p>
    <w:p w:rsidR="003E213C" w:rsidRDefault="003E213C" w:rsidP="00CD2896">
      <w:pPr>
        <w:pStyle w:val="Heading2"/>
        <w:rPr>
          <w:rFonts w:asciiTheme="minorHAnsi" w:hAnsiTheme="minorHAnsi" w:cstheme="minorHAnsi"/>
        </w:rPr>
      </w:pPr>
      <w:bookmarkStart w:id="154" w:name="_Toc17059066"/>
      <w:bookmarkStart w:id="155" w:name="_Toc17109170"/>
      <w:r w:rsidRPr="001176AA">
        <w:rPr>
          <w:rFonts w:asciiTheme="minorHAnsi" w:hAnsiTheme="minorHAnsi" w:cstheme="minorHAnsi"/>
        </w:rPr>
        <w:t>Methods</w:t>
      </w:r>
      <w:bookmarkEnd w:id="154"/>
      <w:bookmarkEnd w:id="155"/>
    </w:p>
    <w:p w:rsidR="00A8590B" w:rsidRPr="00A8590B" w:rsidRDefault="00A8590B" w:rsidP="00A8590B"/>
    <w:p w:rsidR="003E213C" w:rsidRPr="001176AA" w:rsidRDefault="003E213C" w:rsidP="00CD2896">
      <w:pPr>
        <w:pStyle w:val="Heading3"/>
        <w:rPr>
          <w:rFonts w:asciiTheme="minorHAnsi" w:hAnsiTheme="minorHAnsi" w:cstheme="minorHAnsi"/>
        </w:rPr>
      </w:pPr>
      <w:bookmarkStart w:id="156" w:name="_Toc13500921"/>
      <w:bookmarkStart w:id="157" w:name="_Toc17059067"/>
      <w:r w:rsidRPr="001176AA">
        <w:rPr>
          <w:rFonts w:asciiTheme="minorHAnsi" w:hAnsiTheme="minorHAnsi" w:cstheme="minorHAnsi"/>
        </w:rPr>
        <w:t>Food Intake</w:t>
      </w:r>
      <w:bookmarkEnd w:id="156"/>
      <w:bookmarkEnd w:id="15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Food will be weighed when the breeding cages are set up for mating. The weight of the dam’s food will be recorded three times weekly every Monday, Wednesday, and Friday. Food will also be weighed at delivery for the dam. Food will be topped off to ~400g weekly every Friday. Food intake will be calculated as: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the dam is single housed or with nursing pups: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 xml:space="preserve">(the new added total food weight - the last measurement’s food weight) / # of days between measurements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more than one adult mouse is in the cage (when the male is breeding in the same cage), food intake will be calculated as follows: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1176AA" w:rsidRDefault="003E213C" w:rsidP="00CD2896">
      <w:pPr>
        <w:pStyle w:val="Heading3"/>
        <w:rPr>
          <w:rFonts w:asciiTheme="minorHAnsi" w:hAnsiTheme="minorHAnsi" w:cstheme="minorHAnsi"/>
        </w:rPr>
      </w:pPr>
      <w:bookmarkStart w:id="158" w:name="_Toc17059068"/>
      <w:r w:rsidRPr="001176AA">
        <w:rPr>
          <w:rFonts w:asciiTheme="minorHAnsi" w:hAnsiTheme="minorHAnsi" w:cstheme="minorHAnsi"/>
        </w:rPr>
        <w:lastRenderedPageBreak/>
        <w:t>Body Composition</w:t>
      </w:r>
      <w:bookmarkEnd w:id="158"/>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A8590B" w:rsidRDefault="00A8590B" w:rsidP="00CD2896">
      <w:pPr>
        <w:pStyle w:val="Heading3"/>
        <w:rPr>
          <w:rFonts w:asciiTheme="minorHAnsi" w:hAnsiTheme="minorHAnsi" w:cstheme="minorHAnsi"/>
        </w:rPr>
      </w:pPr>
      <w:bookmarkStart w:id="159" w:name="_Toc13500923"/>
      <w:bookmarkStart w:id="160" w:name="_Toc17059069"/>
    </w:p>
    <w:p w:rsidR="003E213C" w:rsidRPr="001176AA" w:rsidRDefault="003E213C" w:rsidP="00CD2896">
      <w:pPr>
        <w:pStyle w:val="Heading3"/>
        <w:rPr>
          <w:rFonts w:asciiTheme="minorHAnsi" w:hAnsiTheme="minorHAnsi" w:cstheme="minorHAnsi"/>
        </w:rPr>
      </w:pPr>
      <w:r w:rsidRPr="001176AA">
        <w:rPr>
          <w:rFonts w:asciiTheme="minorHAnsi" w:hAnsiTheme="minorHAnsi" w:cstheme="minorHAnsi"/>
        </w:rPr>
        <w:t>Sacrifice and Tissue Collection</w:t>
      </w:r>
      <w:bookmarkEnd w:id="159"/>
      <w:bookmarkEnd w:id="160"/>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All animals will be sacrificed using anesthetic gas inhalation (5% isoflurane drop jar). Cervical dislocation will be done as a secondary method to confirm euthanasia. The mice will be pinned on a dissection board in a supine position. We will dissect KO and WT dams by a midline incision of the skin from the rectum to the diaphragm, extract thoracic, abdominal and inguinal mammary glands. The peritoneum will be pulled apart from the skin. The lower glands will be excised carefully then weighed. A portion of the upper and lower glands will be embedded in paraffin for histology, while the rest will be collected in 2ml tubes and snap frozen in liquid nitrogen then alter stored at -80C for molecular studies. Offspring of dams will be sacrificed without tissue extraction. </w:t>
      </w:r>
    </w:p>
    <w:p w:rsidR="00A8590B" w:rsidRDefault="00A8590B" w:rsidP="00CD2896">
      <w:pPr>
        <w:pStyle w:val="Heading3"/>
        <w:rPr>
          <w:rFonts w:asciiTheme="minorHAnsi" w:hAnsiTheme="minorHAnsi" w:cstheme="minorHAnsi"/>
        </w:rPr>
      </w:pPr>
      <w:bookmarkStart w:id="161" w:name="_Toc13500924"/>
      <w:bookmarkStart w:id="162" w:name="_Toc17059070"/>
    </w:p>
    <w:p w:rsidR="003E213C" w:rsidRPr="001176AA" w:rsidRDefault="003E213C" w:rsidP="00CD2896">
      <w:pPr>
        <w:pStyle w:val="Heading3"/>
        <w:rPr>
          <w:rFonts w:asciiTheme="minorHAnsi" w:hAnsiTheme="minorHAnsi" w:cstheme="minorHAnsi"/>
        </w:rPr>
      </w:pPr>
      <w:r w:rsidRPr="001176AA">
        <w:rPr>
          <w:rFonts w:asciiTheme="minorHAnsi" w:hAnsiTheme="minorHAnsi" w:cstheme="minorHAnsi"/>
        </w:rPr>
        <w:t>Determining Milk Output Volume</w:t>
      </w:r>
      <w:bookmarkEnd w:id="161"/>
      <w:bookmarkEnd w:id="162"/>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At PND10.5, we will determine milk output volume for the WT and KO dams. To determine milk volume, we will use the weigh-suckle-weigh technique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Growth","type":"report","volume":"84"},"uris":["http://www.mendeley.com/documents/?uuid=8ddb069d-8a81-326c-b013-ab09704732bd"]}],"mendeley":{"formattedCitation":"(Boston &lt;i&gt;et al.&lt;/i&gt;, 2001)","plainTextFormattedCitation":"(Boston et al., 2001)","previouslyFormattedCitation":"(Boston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(Boston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.Briefly, we will weigh the dam then determine the aggregate weight of the pups. The dam and pups will then be separated for two hours. During the two-hour separation, the pups will be placed in a new cage and will be kept warm using a heating pad. In the meantime, the dam will remain in its initial cage with </w:t>
      </w:r>
      <w:r w:rsidRPr="001176AA">
        <w:rPr>
          <w:rFonts w:asciiTheme="minorHAnsi" w:hAnsiTheme="minorHAnsi" w:cstheme="minorHAnsi"/>
          <w:i/>
          <w:sz w:val="22"/>
          <w:szCs w:val="22"/>
        </w:rPr>
        <w:t>ad libitum</w:t>
      </w:r>
      <w:r w:rsidRPr="001176AA">
        <w:rPr>
          <w:rFonts w:asciiTheme="minorHAnsi" w:hAnsiTheme="minorHAnsi" w:cstheme="minorHAnsi"/>
          <w:sz w:val="22"/>
          <w:szCs w:val="22"/>
        </w:rPr>
        <w:t xml:space="preserve"> access to normal chow diet and water. After the two-hour separation period, the dam will be weighed again and the aggregate weight of the pups will be measured. The pups will then be returned to the dam’s cage and will be allowed to nurse for one hour. At the end of the nursing timepoint, the dam will be weighed and the aggregate weight of the pups will be determined. After the one-hour nursing period, milk volume will be determined as the weight change of the pups after nursing and after the 2-hour separation. The difference in the dam’s weight after nursing and after the 2-hour separation will help further ascertain the dam’s milk supply.  </w:t>
      </w:r>
    </w:p>
    <w:p w:rsidR="00A8590B" w:rsidRDefault="00A8590B" w:rsidP="00CD2896">
      <w:pPr>
        <w:pStyle w:val="Heading3"/>
        <w:rPr>
          <w:rFonts w:asciiTheme="minorHAnsi" w:hAnsiTheme="minorHAnsi" w:cstheme="minorHAnsi"/>
        </w:rPr>
      </w:pPr>
      <w:bookmarkStart w:id="163" w:name="_Toc13500925"/>
      <w:bookmarkStart w:id="164" w:name="_Toc17059071"/>
    </w:p>
    <w:p w:rsidR="003E213C" w:rsidRPr="001176AA" w:rsidRDefault="003E213C" w:rsidP="00CD2896">
      <w:pPr>
        <w:pStyle w:val="Heading3"/>
        <w:rPr>
          <w:rFonts w:asciiTheme="minorHAnsi" w:hAnsiTheme="minorHAnsi" w:cstheme="minorHAnsi"/>
        </w:rPr>
      </w:pPr>
      <w:r w:rsidRPr="001176AA">
        <w:rPr>
          <w:rFonts w:asciiTheme="minorHAnsi" w:hAnsiTheme="minorHAnsi" w:cstheme="minorHAnsi"/>
        </w:rPr>
        <w:t>Determining Milk Composition</w:t>
      </w:r>
      <w:bookmarkEnd w:id="163"/>
      <w:bookmarkEnd w:id="16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On PND16.5, we will collect milk samples (~0.5ml) from the nursing dams. Briefly, we will separate the dam and pups for 2 hours. The pups will be weighed and will undergo body composition assessment using echoMRI. Afterwards, the pups will be sacrificed using isoflurane and a secondary measure of cervical dislocation. We will anesthetize the dam after two hours of separation by intraperitoneal injection of Ketamine (0.1275g/kg body weight). We will then perform an intraperitoneal injection of oxytocin into the forelimb (2U/dam) to induce milk production. The dam’s nipples will be manually squeezed to promote milk letdown, and the milk will be collected into a 1.5 ml tube via suction. After milking is complete, the dam will immediately be sacrificed using isoflurane and a secondary measure of cervical dislocation. We will then dissect the dam by a midline incision of the skin, extract thoracic, abdominal and inguinal mammary glands. The lower mammary gland pads will be weighed. A small section of the lower mammary glands will be saved for paraffin embedding for histology while the rest will be snap frozen in liquid nitrogen and cryopreserved to later determine mTORC1 expression as previously discussed via Western blotting. Milk protein composition will be analyzed using SDS-PAGE gels and diluted milk samples. </w:t>
      </w:r>
    </w:p>
    <w:p w:rsidR="003E213C" w:rsidRPr="001176AA" w:rsidRDefault="003E213C" w:rsidP="00CD2896">
      <w:pPr>
        <w:pStyle w:val="Heading3"/>
        <w:rPr>
          <w:rFonts w:asciiTheme="minorHAnsi" w:hAnsiTheme="minorHAnsi" w:cstheme="minorHAnsi"/>
          <w:highlight w:val="red"/>
        </w:rPr>
      </w:pPr>
      <w:bookmarkStart w:id="165" w:name="_Toc13500926"/>
      <w:bookmarkStart w:id="166" w:name="_Toc17059072"/>
      <w:r w:rsidRPr="001176AA">
        <w:rPr>
          <w:rFonts w:asciiTheme="minorHAnsi" w:hAnsiTheme="minorHAnsi" w:cstheme="minorHAnsi"/>
        </w:rPr>
        <w:lastRenderedPageBreak/>
        <w:t>Determining Milk Protein</w:t>
      </w:r>
      <w:bookmarkEnd w:id="165"/>
      <w:r w:rsidRPr="001176AA">
        <w:rPr>
          <w:rFonts w:asciiTheme="minorHAnsi" w:hAnsiTheme="minorHAnsi" w:cstheme="minorHAnsi"/>
        </w:rPr>
        <w:t xml:space="preserve"> Concentrations</w:t>
      </w:r>
      <w:bookmarkEnd w:id="166"/>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Milk samples collected from WT and KO dams will be assessed for protein content. Milk will be diluted to a factor of 4 (1:3 in PBS+EDTA). Skimmed milk will be collected after centrifuging. Samples will be heated to ~95C and loading cocktail will be added onto the plastic plate with the gel along with a ladder. Gels will be stained by Coomassie blue and quantified by near-infra-red imaging. Imaging will be done using LiCOR Odyssey to determine protein levels of whey acidic protein, alpha casein, beta casein, lactose, and serum albumin that will be identified based on known molecular weights. </w:t>
      </w:r>
    </w:p>
    <w:p w:rsidR="00A8590B" w:rsidRDefault="00A8590B" w:rsidP="00CD2896">
      <w:pPr>
        <w:pStyle w:val="Heading3"/>
        <w:rPr>
          <w:rFonts w:asciiTheme="minorHAnsi" w:hAnsiTheme="minorHAnsi" w:cstheme="minorHAnsi"/>
        </w:rPr>
      </w:pPr>
      <w:bookmarkStart w:id="167" w:name="_Toc13500927"/>
      <w:bookmarkStart w:id="168" w:name="_Toc17059073"/>
    </w:p>
    <w:p w:rsidR="003E213C" w:rsidRPr="001176AA" w:rsidRDefault="003E213C" w:rsidP="00CD2896">
      <w:pPr>
        <w:pStyle w:val="Heading3"/>
        <w:rPr>
          <w:rFonts w:asciiTheme="minorHAnsi" w:hAnsiTheme="minorHAnsi" w:cstheme="minorHAnsi"/>
        </w:rPr>
      </w:pPr>
      <w:r w:rsidRPr="001176AA">
        <w:rPr>
          <w:rFonts w:asciiTheme="minorHAnsi" w:hAnsiTheme="minorHAnsi" w:cstheme="minorHAnsi"/>
        </w:rPr>
        <w:t>Determining Milk Fat Content</w:t>
      </w:r>
      <w:bookmarkEnd w:id="167"/>
      <w:bookmarkEnd w:id="168"/>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Milk samples collected from WT and KO dams will be assessed for fat content by the creamatocrit method using a hematocrit centrifuge. Briefly, samples will be diluted to a factor of 3 (1:2 in PBS) into well-sealed capillary tubes. The tubes will be placed in CritSpin mini-creamatocrit spinner. Samples will be centrifuged for 8 cycles of 120 seconds. The capillary will form layers of white fat and non-fat milk. The distance of the fat layer will be measured in millimeters (mm) accurately. The total volume of milk (fat + non-fat milk) will be measured in mm. Percentage of fat will be determined with respect to the total volume.</w:t>
      </w:r>
    </w:p>
    <w:p w:rsidR="00A8590B" w:rsidRDefault="00A8590B" w:rsidP="00CD2896">
      <w:pPr>
        <w:pStyle w:val="Heading3"/>
        <w:rPr>
          <w:rFonts w:asciiTheme="minorHAnsi" w:hAnsiTheme="minorHAnsi" w:cstheme="minorHAnsi"/>
        </w:rPr>
      </w:pPr>
      <w:bookmarkStart w:id="169" w:name="_Toc17059074"/>
    </w:p>
    <w:p w:rsidR="003E213C" w:rsidRPr="001176AA" w:rsidRDefault="003E213C" w:rsidP="00CD2896">
      <w:pPr>
        <w:pStyle w:val="Heading3"/>
        <w:rPr>
          <w:rFonts w:asciiTheme="minorHAnsi" w:hAnsiTheme="minorHAnsi" w:cstheme="minorHAnsi"/>
        </w:rPr>
      </w:pPr>
      <w:r w:rsidRPr="001176AA">
        <w:rPr>
          <w:rFonts w:asciiTheme="minorHAnsi" w:hAnsiTheme="minorHAnsi" w:cstheme="minorHAnsi"/>
        </w:rPr>
        <w:t>Real time qPCR</w:t>
      </w:r>
      <w:bookmarkEnd w:id="169"/>
    </w:p>
    <w:p w:rsidR="003E213C" w:rsidRPr="001176AA" w:rsidRDefault="003E213C" w:rsidP="003E213C">
      <w:pPr>
        <w:rPr>
          <w:rFonts w:asciiTheme="minorHAnsi" w:hAnsiTheme="minorHAnsi" w:cstheme="minorHAnsi"/>
          <w:sz w:val="22"/>
        </w:rPr>
      </w:pPr>
      <w:r w:rsidRPr="001176AA">
        <w:rPr>
          <w:rFonts w:asciiTheme="minorHAnsi" w:hAnsiTheme="minorHAnsi" w:cstheme="minorHAnsi"/>
          <w:sz w:val="22"/>
        </w:rPr>
        <w:t>Using the lower mammary gland tissues collected from the dams, we will assess RNA expression of lipogenic genes. RNA samples will be prepared from the mouse tissues using the PureLink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the genes ACC1, SREBP1c, ACLY, FASN, using primer pairs (forward and reverse). This will allow us to assess lipogenic activity of the mammary glands of KO and WT.</w:t>
      </w:r>
    </w:p>
    <w:p w:rsidR="00A8590B" w:rsidRDefault="00A8590B" w:rsidP="00CD2896">
      <w:pPr>
        <w:pStyle w:val="Heading3"/>
        <w:rPr>
          <w:rFonts w:asciiTheme="minorHAnsi" w:hAnsiTheme="minorHAnsi" w:cstheme="minorHAnsi"/>
        </w:rPr>
      </w:pPr>
      <w:bookmarkStart w:id="170" w:name="_Toc13500929"/>
      <w:bookmarkStart w:id="171" w:name="_Toc17059075"/>
    </w:p>
    <w:p w:rsidR="003E213C" w:rsidRPr="001176AA" w:rsidRDefault="003E213C" w:rsidP="00CD2896">
      <w:pPr>
        <w:pStyle w:val="Heading3"/>
        <w:rPr>
          <w:rFonts w:asciiTheme="minorHAnsi" w:hAnsiTheme="minorHAnsi" w:cstheme="minorHAnsi"/>
        </w:rPr>
      </w:pPr>
      <w:r w:rsidRPr="001176AA">
        <w:rPr>
          <w:rFonts w:asciiTheme="minorHAnsi" w:hAnsiTheme="minorHAnsi" w:cstheme="minorHAnsi"/>
        </w:rPr>
        <w:t>Western Blotting</w:t>
      </w:r>
      <w:bookmarkEnd w:id="170"/>
      <w:bookmarkEnd w:id="171"/>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Using the lower mammary gland tissues collected from the dams, we will assess TSC1/2 protein levels and mTORC1 activity to confirm knockout in mammary glands. Briefly, a portion of the sample will be boiled and loaded into different wells with a ladder control. Proteins will transfer to nitrocellulose overnight. The matrix will be stained for total protein using Revert total protein and scanned by LiCOR to normalize against total protein. Samples will be incubated with the primary then the secondary antibodies. Briefly,</w:t>
      </w:r>
      <w:r w:rsidRPr="001176AA">
        <w:rPr>
          <w:rFonts w:asciiTheme="minorHAnsi" w:hAnsiTheme="minorHAnsi" w:cstheme="minorHAnsi"/>
          <w:color w:val="000000"/>
          <w:sz w:val="22"/>
          <w:szCs w:val="22"/>
          <w:shd w:val="clear" w:color="auto" w:fill="FFFFFF"/>
        </w:rPr>
        <w:t xml:space="preserve"> antibodies against TSC1/2, total and phosphorylated </w:t>
      </w:r>
      <w:r w:rsidRPr="001176AA">
        <w:rPr>
          <w:rFonts w:asciiTheme="minorHAnsi" w:hAnsiTheme="minorHAnsi" w:cstheme="minorHAnsi"/>
          <w:sz w:val="22"/>
          <w:szCs w:val="22"/>
        </w:rPr>
        <w:t>mTORC1 targets (S6K, 4EBP1, S6) and regulators (Akt, IRS) will be used.</w:t>
      </w:r>
    </w:p>
    <w:p w:rsidR="00A8590B" w:rsidRDefault="00A8590B" w:rsidP="00CD2896">
      <w:pPr>
        <w:pStyle w:val="Heading3"/>
        <w:rPr>
          <w:rFonts w:asciiTheme="minorHAnsi" w:hAnsiTheme="minorHAnsi" w:cstheme="minorHAnsi"/>
        </w:rPr>
      </w:pPr>
      <w:bookmarkStart w:id="172" w:name="_Toc13500930"/>
      <w:bookmarkStart w:id="173" w:name="_Toc17059076"/>
    </w:p>
    <w:p w:rsidR="003E213C" w:rsidRPr="001176AA" w:rsidRDefault="003E213C" w:rsidP="00CD2896">
      <w:pPr>
        <w:pStyle w:val="Heading3"/>
        <w:rPr>
          <w:rFonts w:asciiTheme="minorHAnsi" w:hAnsiTheme="minorHAnsi" w:cstheme="minorHAnsi"/>
        </w:rPr>
      </w:pPr>
      <w:r w:rsidRPr="001176AA">
        <w:rPr>
          <w:rFonts w:asciiTheme="minorHAnsi" w:hAnsiTheme="minorHAnsi" w:cstheme="minorHAnsi"/>
        </w:rPr>
        <w:t>Histology</w:t>
      </w:r>
      <w:bookmarkEnd w:id="172"/>
      <w:bookmarkEnd w:id="17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Mammary glands collected from WT and KO dams will be embedded in paraffin and stained at the Rogel Cancer Center’s Tissue and Molecular Pathology. Slides will be blindly assessed for alveolar count and adipocyte size. </w:t>
      </w:r>
    </w:p>
    <w:p w:rsidR="003E213C" w:rsidRDefault="003E213C" w:rsidP="00CD2896">
      <w:pPr>
        <w:pStyle w:val="Heading2"/>
        <w:rPr>
          <w:rFonts w:asciiTheme="minorHAnsi" w:hAnsiTheme="minorHAnsi" w:cstheme="minorHAnsi"/>
        </w:rPr>
      </w:pPr>
      <w:bookmarkStart w:id="174" w:name="_Toc17059077"/>
      <w:bookmarkStart w:id="175" w:name="_Toc17109171"/>
      <w:r w:rsidRPr="001176AA">
        <w:rPr>
          <w:rFonts w:asciiTheme="minorHAnsi" w:hAnsiTheme="minorHAnsi" w:cstheme="minorHAnsi"/>
        </w:rPr>
        <w:t>Expected Results</w:t>
      </w:r>
      <w:bookmarkEnd w:id="174"/>
      <w:bookmarkEnd w:id="175"/>
    </w:p>
    <w:p w:rsidR="00A8590B" w:rsidRPr="00A8590B" w:rsidRDefault="00A8590B" w:rsidP="00A8590B"/>
    <w:p w:rsidR="003E213C" w:rsidRPr="001176AA" w:rsidRDefault="003E213C" w:rsidP="00CD2896">
      <w:pPr>
        <w:pStyle w:val="Heading3"/>
        <w:rPr>
          <w:rFonts w:asciiTheme="minorHAnsi" w:hAnsiTheme="minorHAnsi" w:cstheme="minorHAnsi"/>
          <w:i/>
        </w:rPr>
      </w:pPr>
      <w:bookmarkStart w:id="176" w:name="_Toc17059078"/>
      <w:r w:rsidRPr="001176AA">
        <w:rPr>
          <w:rFonts w:asciiTheme="minorHAnsi" w:hAnsiTheme="minorHAnsi" w:cstheme="minorHAnsi"/>
        </w:rPr>
        <w:lastRenderedPageBreak/>
        <w:t>Aim 4.1: Is mammary gland development altered with maternal adipocyte mTORC1 hyperactivation?</w:t>
      </w:r>
      <w:bookmarkEnd w:id="176"/>
      <w:r w:rsidRPr="001176AA">
        <w:rPr>
          <w:rFonts w:asciiTheme="minorHAnsi" w:hAnsiTheme="minorHAnsi" w:cstheme="minorHAnsi"/>
          <w:i/>
        </w:rPr>
        <w:t xml:space="preserve"> </w:t>
      </w:r>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Since it is evident that mTORC1 is crucial for proper mammary gland development and function during lactation, I suggest that our model of hyperactivation will reduce mammary gland size in KO dams. Akt overexpression in mammary glands caused no change in mammary gland size during gestation but enlarged alveoli during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(Schwertfeger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overweight or obese mothers, lactation duration was shorter than that of lean mothers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(Bider-Canfield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which may indicate reduced lactational capacity. Mammary alveolar development was decreased in rodent models of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(Flint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Hence, I predict histological examination to reveal bigger alveolar cells and reduced lipid size indicating a hyperactive glandular function and mammary adipocytes due to mTORC1 hyperactivation.    </w:t>
      </w:r>
    </w:p>
    <w:p w:rsidR="00A8590B" w:rsidRPr="001176AA" w:rsidRDefault="00A8590B" w:rsidP="003E213C">
      <w:pPr>
        <w:rPr>
          <w:rFonts w:asciiTheme="minorHAnsi" w:hAnsiTheme="minorHAnsi" w:cstheme="minorHAnsi"/>
          <w:sz w:val="22"/>
          <w:szCs w:val="22"/>
        </w:rPr>
      </w:pPr>
    </w:p>
    <w:p w:rsidR="003E213C" w:rsidRPr="001176AA" w:rsidRDefault="003E213C" w:rsidP="00CD2896">
      <w:pPr>
        <w:pStyle w:val="Heading3"/>
        <w:rPr>
          <w:rFonts w:asciiTheme="minorHAnsi" w:hAnsiTheme="minorHAnsi" w:cstheme="minorHAnsi"/>
        </w:rPr>
      </w:pPr>
      <w:bookmarkStart w:id="177" w:name="_Toc17059079"/>
      <w:r w:rsidRPr="001176AA">
        <w:rPr>
          <w:rFonts w:asciiTheme="minorHAnsi" w:hAnsiTheme="minorHAnsi" w:cstheme="minorHAnsi"/>
        </w:rPr>
        <w:t>Aim 4.2: How does adipocyte mTORC1 hyperactivation affect milk output and composition?</w:t>
      </w:r>
      <w:bookmarkEnd w:id="177"/>
      <w:r w:rsidRPr="001176AA">
        <w:rPr>
          <w:rFonts w:asciiTheme="minorHAnsi" w:hAnsiTheme="minorHAnsi" w:cstheme="minorHAnsi"/>
          <w:i/>
        </w:rPr>
        <w:t xml:space="preserv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Rapamycin treatment for 12 days starting at day 19 of gestation caused reduced mammary gland size and reduced protein composition in the milk, suggesting the important role of mTORC1 in milk composition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(Jankiewicz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Akt overexpression in the mammary gland caused an increase in milk lipid and protein composition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(Schwertfeger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Given the important role of mTORC1 in lipid and protein composition of milk, I expect total protein and lipid percentages in milk from KO dams to be increased compared to WT dams. Th-POK is suggested to work via the mTORC1/SREBP1 pathway, and its deletion showed reduced milk triglyceride composition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(Zhang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Furthermore, since Th-POK knockout caused reduced milk volume, I expect mTORC1 hyperactivation to act in the opposite manner and to increase milk volume from KO dams. This will be demonstrated by an increased pup gained weight after nursing at PND10.</w:t>
      </w:r>
    </w:p>
    <w:p w:rsidR="003E213C" w:rsidRPr="001176AA" w:rsidRDefault="003E213C" w:rsidP="003E213C">
      <w:pPr>
        <w:rPr>
          <w:rFonts w:asciiTheme="minorHAnsi" w:hAnsiTheme="minorHAnsi" w:cstheme="minorHAnsi"/>
          <w:sz w:val="22"/>
          <w:szCs w:val="22"/>
        </w:rPr>
      </w:pPr>
    </w:p>
    <w:p w:rsidR="003E213C" w:rsidRPr="001176AA" w:rsidRDefault="003E213C" w:rsidP="00CD2896">
      <w:pPr>
        <w:pStyle w:val="Heading3"/>
        <w:rPr>
          <w:rFonts w:asciiTheme="minorHAnsi" w:hAnsiTheme="minorHAnsi" w:cstheme="minorHAnsi"/>
        </w:rPr>
      </w:pPr>
      <w:bookmarkStart w:id="178" w:name="_Toc17059080"/>
      <w:r w:rsidRPr="001176AA">
        <w:rPr>
          <w:rFonts w:asciiTheme="minorHAnsi" w:hAnsiTheme="minorHAnsi" w:cstheme="minorHAnsi"/>
        </w:rPr>
        <w:t>Aim 4.3: Is offspring body composition altered with maternal adipocyte mTORC1 hyperactivation?</w:t>
      </w:r>
      <w:bookmarkEnd w:id="178"/>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As I predict that milk lipid and protein composition along with milk output volume will be increased in KO dams (Expected Results from </w:t>
      </w:r>
      <w:r w:rsidRPr="001176AA">
        <w:rPr>
          <w:rFonts w:asciiTheme="minorHAnsi" w:hAnsiTheme="minorHAnsi" w:cstheme="minorHAnsi"/>
          <w:i/>
          <w:sz w:val="22"/>
          <w:szCs w:val="22"/>
        </w:rPr>
        <w:t>Aim 4.2</w:t>
      </w:r>
      <w:r w:rsidRPr="001176AA">
        <w:rPr>
          <w:rFonts w:asciiTheme="minorHAnsi" w:hAnsiTheme="minorHAnsi" w:cstheme="minorHAnsi"/>
          <w:sz w:val="22"/>
          <w:szCs w:val="22"/>
        </w:rPr>
        <w:t xml:space="preserve">), then I hypothesize that mTORC1 hyperactivation will increase weights of pups at PND 0.5, 7.5, 14.5 and 16.5 with higher fat body composition at PND16.5 for pups of KO dams. This data is supported as offspring weight was reduced with Th-POK KO at birth and during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(Zhang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humans, newborns of obese mothers were at higher risk of being heavier at birth and had higher growth trajectories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years","type":"article-journal","volume":"12"},"uris":["http://www.mendeley.com/documents/?uuid=75bc6930-fc94-37cd-b997-71803f0e0715"]},{"id":"ITEM-2","itemData":{"DOI":"10.1038/s41366-019-0326-z","abstract":"Background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Obesity","id":"ITEM-2","issued":{"date-parts":[["2019"]]},"title":"Maternal metabolic factors during pregnancy predict early childhood growth trajectories and obesity risk: the CANDLE Study","type":"article-journal"},"uris":["http://www.mendeley.com/documents/?uuid=802049f4-41c1-36f4-9de4-892b4855ea9f"]},{"id":"ITEM-3","itemData":{"DOI":"10.1097/AOG.0000000000001465","ISSN":"1873-233X","PMID":"27275800","abstract":"OBJECTIVE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gynecology","id":"ITEM-3","issue":"1","issued":{"date-parts":[["2016"]]},"page":"104-12","publisher":"NIH Public Access","title":"Obstetric and Neonatal Risks Among Obese Women Without Chronic Disease.","type":"article-journal","volume":"128"},"uris":["http://www.mendeley.com/documents/?uuid=be77a085-b38d-33f6-bba7-573b3e04b1da"]}],"mendeley":{"formattedCitation":"(Kim &lt;i&gt;et al.&lt;/i&gt;, 2016; Bider-Canfield &lt;i&gt;et al.&lt;/i&gt;, 2017; Hu &lt;i&gt;et al.&lt;/i&gt;, 2019)","plainTextFormattedCitation":"(Kim et al., 2016; Bider-Canfield et al., 2017; Hu et al., 2019)","previouslyFormattedCitation":"(Kim &lt;i&gt;et al.&lt;/i&gt;, 2016; Bider-Canfield &lt;i&gt;et al.&lt;/i&gt;, 2017; Hu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(Kim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Bider-Canfield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2017; Hu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Interestingly, breastfeeding was associated with higher weight gain in children of mothers who had excess weight gain during pregnancy, indicating a potential interplay between maternal weight and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(Ohlendorf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CD2896">
      <w:pPr>
        <w:pStyle w:val="Heading3"/>
        <w:rPr>
          <w:rFonts w:asciiTheme="minorHAnsi" w:hAnsiTheme="minorHAnsi" w:cstheme="minorHAnsi"/>
        </w:rPr>
      </w:pPr>
      <w:bookmarkStart w:id="179" w:name="_Toc17059081"/>
      <w:r w:rsidRPr="001176AA">
        <w:rPr>
          <w:rFonts w:asciiTheme="minorHAnsi" w:hAnsiTheme="minorHAnsi" w:cstheme="minorHAnsi"/>
        </w:rPr>
        <w:t>Aim 4.4: How does adipocyte mTORC1 hyperactivation alter lipogenesis in mammary glands?</w:t>
      </w:r>
      <w:bookmarkEnd w:id="179"/>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Since mammary gland development is expected to be reduced along with reduced mammary adipocyte size (Expected Results from </w:t>
      </w:r>
      <w:r w:rsidRPr="001176AA">
        <w:rPr>
          <w:rFonts w:asciiTheme="minorHAnsi" w:hAnsiTheme="minorHAnsi" w:cstheme="minorHAnsi"/>
          <w:i/>
          <w:sz w:val="22"/>
          <w:szCs w:val="22"/>
        </w:rPr>
        <w:t>Aim 4.1</w:t>
      </w:r>
      <w:r w:rsidRPr="001176AA">
        <w:rPr>
          <w:rFonts w:asciiTheme="minorHAnsi" w:hAnsiTheme="minorHAnsi" w:cstheme="minorHAnsi"/>
          <w:sz w:val="22"/>
          <w:szCs w:val="22"/>
        </w:rPr>
        <w:t xml:space="preserve">), and since offspring weight is expected to be higher in KO dams (Expected Results from </w:t>
      </w:r>
      <w:r w:rsidRPr="001176AA">
        <w:rPr>
          <w:rFonts w:asciiTheme="minorHAnsi" w:hAnsiTheme="minorHAnsi" w:cstheme="minorHAnsi"/>
          <w:i/>
          <w:sz w:val="22"/>
          <w:szCs w:val="22"/>
        </w:rPr>
        <w:t>Aim 4.3</w:t>
      </w:r>
      <w:r w:rsidRPr="001176AA">
        <w:rPr>
          <w:rFonts w:asciiTheme="minorHAnsi" w:hAnsiTheme="minorHAnsi" w:cstheme="minorHAnsi"/>
          <w:sz w:val="22"/>
          <w:szCs w:val="22"/>
        </w:rPr>
        <w:t xml:space="preserve">), I hypothesize that mammary gland lipogenic activity will be increased thus contributing to the increased milk fat percentage (Expected Results from </w:t>
      </w:r>
      <w:r w:rsidRPr="001176AA">
        <w:rPr>
          <w:rFonts w:asciiTheme="minorHAnsi" w:hAnsiTheme="minorHAnsi" w:cstheme="minorHAnsi"/>
          <w:i/>
          <w:sz w:val="22"/>
          <w:szCs w:val="22"/>
        </w:rPr>
        <w:t>Aim 4.2</w:t>
      </w:r>
      <w:r w:rsidRPr="001176AA">
        <w:rPr>
          <w:rFonts w:asciiTheme="minorHAnsi" w:hAnsiTheme="minorHAnsi" w:cstheme="minorHAnsi"/>
          <w:sz w:val="22"/>
          <w:szCs w:val="22"/>
        </w:rPr>
        <w:t xml:space="preserve">). I expect RNA expression of ACC1, SREBP1c, ACLY and FASN to be increased in mammary glands of KO dams. This will explain the offspring phenotype and the altered mammary gland size and altered milk composition. </w:t>
      </w:r>
    </w:p>
    <w:p w:rsidR="000A3868" w:rsidRPr="001176AA" w:rsidRDefault="000A3868" w:rsidP="003E213C">
      <w:pPr>
        <w:rPr>
          <w:rFonts w:asciiTheme="minorHAnsi" w:hAnsiTheme="minorHAnsi" w:cstheme="minorHAnsi"/>
          <w:sz w:val="22"/>
          <w:szCs w:val="22"/>
        </w:rPr>
      </w:pPr>
    </w:p>
    <w:p w:rsidR="003E213C" w:rsidRPr="001176AA" w:rsidRDefault="003E213C" w:rsidP="00CD2896">
      <w:pPr>
        <w:pStyle w:val="Heading2"/>
        <w:rPr>
          <w:rFonts w:asciiTheme="minorHAnsi" w:hAnsiTheme="minorHAnsi" w:cstheme="minorHAnsi"/>
        </w:rPr>
      </w:pPr>
      <w:bookmarkStart w:id="180" w:name="_Toc17059082"/>
      <w:bookmarkStart w:id="181" w:name="_Toc17109172"/>
      <w:r w:rsidRPr="001176AA">
        <w:rPr>
          <w:rFonts w:asciiTheme="minorHAnsi" w:hAnsiTheme="minorHAnsi" w:cstheme="minorHAnsi"/>
        </w:rPr>
        <w:lastRenderedPageBreak/>
        <w:t>Potential Pitfalls and Alternate Approaches (Aims 4.1-4.4)</w:t>
      </w:r>
      <w:bookmarkEnd w:id="180"/>
      <w:bookmarkEnd w:id="181"/>
    </w:p>
    <w:p w:rsidR="001B6848"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It is possible that the dams may cannibalize the litters. In that case, virgin mice will be bred again for consistency. It is also likely, since this is the first parity, that mammary gland development may not be fully mature yet. In this case, milk collection yield may be low at PND16.5. If that is the case, we may consider repeating the experiment again and collecting milk after a second parity to allow further mammary gland development. It is also possible that our model which only targets mammary adipocytes, may not cause an altered offspring phenotype which is often seen in maternal obesity. In that case, we will repeat this experiment using virgin C57BL/6J mice that will be placed on a high fat diet to establish obesity then they will be mated with lean males and will be maintained on a high fat diet during pregnancy and lactation. We will then determine maternal, offspring and milk characteristics and compare that to our model to verify if obesity causes hyperactivation of mTORC1 in mammary adipocytes. </w:t>
      </w:r>
    </w:p>
    <w:p w:rsidR="00205A9D" w:rsidRPr="00205A9D" w:rsidRDefault="001B6848" w:rsidP="00205A9D">
      <w:pPr>
        <w:widowControl w:val="0"/>
        <w:autoSpaceDE w:val="0"/>
        <w:autoSpaceDN w:val="0"/>
        <w:adjustRightInd w:val="0"/>
        <w:ind w:left="480" w:hanging="480"/>
        <w:rPr>
          <w:rFonts w:ascii="Calibri" w:hAnsi="Calibri" w:cs="Calibri"/>
          <w:noProof/>
          <w:sz w:val="20"/>
        </w:rPr>
      </w:pPr>
      <w:r w:rsidRPr="001176AA">
        <w:rPr>
          <w:rFonts w:asciiTheme="minorHAnsi" w:hAnsiTheme="minorHAnsi" w:cstheme="minorHAnsi"/>
        </w:rPr>
        <w:br w:type="page"/>
      </w:r>
      <w:r w:rsidR="00DA3595" w:rsidRPr="00AA4866">
        <w:rPr>
          <w:rFonts w:asciiTheme="minorHAnsi" w:hAnsiTheme="minorHAnsi" w:cstheme="minorHAnsi"/>
          <w:sz w:val="20"/>
          <w:szCs w:val="20"/>
        </w:rPr>
        <w:lastRenderedPageBreak/>
        <w:fldChar w:fldCharType="begin" w:fldLock="1"/>
      </w:r>
      <w:r w:rsidR="00DA3595" w:rsidRPr="00AA4866">
        <w:rPr>
          <w:rFonts w:asciiTheme="minorHAnsi" w:hAnsiTheme="minorHAnsi" w:cstheme="minorHAnsi"/>
          <w:sz w:val="20"/>
          <w:szCs w:val="20"/>
        </w:rPr>
        <w:instrText xml:space="preserve">ADDIN Mendeley Bibliography CSL_BIBLIOGRAPHY </w:instrText>
      </w:r>
      <w:r w:rsidR="00DA3595" w:rsidRPr="00AA4866">
        <w:rPr>
          <w:rFonts w:asciiTheme="minorHAnsi" w:hAnsiTheme="minorHAnsi" w:cstheme="minorHAnsi"/>
          <w:sz w:val="20"/>
          <w:szCs w:val="20"/>
        </w:rPr>
        <w:fldChar w:fldCharType="separate"/>
      </w:r>
      <w:r w:rsidR="00205A9D" w:rsidRPr="00205A9D">
        <w:rPr>
          <w:rFonts w:ascii="Calibri" w:hAnsi="Calibri" w:cs="Calibri"/>
          <w:noProof/>
          <w:sz w:val="20"/>
        </w:rPr>
        <w:t xml:space="preserve">Acosta O, Ramirez VI, Lager S, Gaccioli F, Dudley DJ, Powell TL &amp; Jansson T (2015). Increased glucose and placental GLUT-1 in large infants of obese nondiabetic mothers. </w:t>
      </w:r>
      <w:r w:rsidR="00205A9D" w:rsidRPr="00205A9D">
        <w:rPr>
          <w:rFonts w:ascii="Calibri" w:hAnsi="Calibri" w:cs="Calibri"/>
          <w:i/>
          <w:iCs/>
          <w:noProof/>
          <w:sz w:val="20"/>
        </w:rPr>
        <w:t>Am J Obstet Gynecol</w:t>
      </w:r>
      <w:r w:rsidR="00205A9D" w:rsidRPr="00205A9D">
        <w:rPr>
          <w:rFonts w:ascii="Calibri" w:hAnsi="Calibri" w:cs="Calibri"/>
          <w:noProof/>
          <w:sz w:val="20"/>
        </w:rPr>
        <w:t xml:space="preserve"> </w:t>
      </w:r>
      <w:r w:rsidR="00205A9D" w:rsidRPr="00205A9D">
        <w:rPr>
          <w:rFonts w:ascii="Calibri" w:hAnsi="Calibri" w:cs="Calibri"/>
          <w:b/>
          <w:bCs/>
          <w:noProof/>
          <w:sz w:val="20"/>
        </w:rPr>
        <w:t>212,</w:t>
      </w:r>
      <w:r w:rsidR="00205A9D" w:rsidRPr="00205A9D">
        <w:rPr>
          <w:rFonts w:ascii="Calibri" w:hAnsi="Calibri" w:cs="Calibri"/>
          <w:noProof/>
          <w:sz w:val="20"/>
        </w:rPr>
        <w:t xml:space="preserve"> 227.e1-227.e7.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Ain R, Canham LN &amp; Soares MJ (2005</w:t>
      </w:r>
      <w:r w:rsidRPr="00205A9D">
        <w:rPr>
          <w:rFonts w:ascii="Calibri" w:hAnsi="Calibri" w:cs="Calibri"/>
          <w:i/>
          <w:iCs/>
          <w:noProof/>
          <w:sz w:val="20"/>
        </w:rPr>
        <w:t>a</w:t>
      </w:r>
      <w:r w:rsidRPr="00205A9D">
        <w:rPr>
          <w:rFonts w:ascii="Calibri" w:hAnsi="Calibri" w:cs="Calibri"/>
          <w:noProof/>
          <w:sz w:val="20"/>
        </w:rPr>
        <w:t xml:space="preserve">). Dexamethasone-induced intrauterine growth restriction impacts the placental prolactin family, insulin-like growth factor-II and the Akt signaling pathway. </w:t>
      </w:r>
      <w:r w:rsidRPr="00205A9D">
        <w:rPr>
          <w:rFonts w:ascii="Calibri" w:hAnsi="Calibri" w:cs="Calibri"/>
          <w:i/>
          <w:iCs/>
          <w:noProof/>
          <w:sz w:val="20"/>
        </w:rPr>
        <w:t>J Endocrinol</w:t>
      </w:r>
      <w:r w:rsidRPr="00205A9D">
        <w:rPr>
          <w:rFonts w:ascii="Calibri" w:hAnsi="Calibri" w:cs="Calibri"/>
          <w:noProof/>
          <w:sz w:val="20"/>
        </w:rPr>
        <w:t xml:space="preserve"> </w:t>
      </w:r>
      <w:r w:rsidRPr="00205A9D">
        <w:rPr>
          <w:rFonts w:ascii="Calibri" w:hAnsi="Calibri" w:cs="Calibri"/>
          <w:b/>
          <w:bCs/>
          <w:noProof/>
          <w:sz w:val="20"/>
        </w:rPr>
        <w:t>185,</w:t>
      </w:r>
      <w:r w:rsidRPr="00205A9D">
        <w:rPr>
          <w:rFonts w:ascii="Calibri" w:hAnsi="Calibri" w:cs="Calibri"/>
          <w:noProof/>
          <w:sz w:val="20"/>
        </w:rPr>
        <w:t xml:space="preserve"> 253–263.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Ain R, Canham LN &amp; Soares MJ (2005</w:t>
      </w:r>
      <w:r w:rsidRPr="00205A9D">
        <w:rPr>
          <w:rFonts w:ascii="Calibri" w:hAnsi="Calibri" w:cs="Calibri"/>
          <w:i/>
          <w:iCs/>
          <w:noProof/>
          <w:sz w:val="20"/>
        </w:rPr>
        <w:t>b</w:t>
      </w:r>
      <w:r w:rsidRPr="00205A9D">
        <w:rPr>
          <w:rFonts w:ascii="Calibri" w:hAnsi="Calibri" w:cs="Calibri"/>
          <w:noProof/>
          <w:sz w:val="20"/>
        </w:rPr>
        <w:t xml:space="preserve">). Dexamethasone-induced intrauterine growth restriction impacts the placental prolactin family, insulin-like growth factor-II and the Akt signaling pathway. </w:t>
      </w:r>
      <w:r w:rsidRPr="00205A9D">
        <w:rPr>
          <w:rFonts w:ascii="Calibri" w:hAnsi="Calibri" w:cs="Calibri"/>
          <w:i/>
          <w:iCs/>
          <w:noProof/>
          <w:sz w:val="20"/>
        </w:rPr>
        <w:t>J Endocrinol</w:t>
      </w:r>
      <w:r w:rsidRPr="00205A9D">
        <w:rPr>
          <w:rFonts w:ascii="Calibri" w:hAnsi="Calibri" w:cs="Calibri"/>
          <w:noProof/>
          <w:sz w:val="20"/>
        </w:rPr>
        <w:t xml:space="preserve"> </w:t>
      </w:r>
      <w:r w:rsidRPr="00205A9D">
        <w:rPr>
          <w:rFonts w:ascii="Calibri" w:hAnsi="Calibri" w:cs="Calibri"/>
          <w:b/>
          <w:bCs/>
          <w:noProof/>
          <w:sz w:val="20"/>
        </w:rPr>
        <w:t>185,</w:t>
      </w:r>
      <w:r w:rsidRPr="00205A9D">
        <w:rPr>
          <w:rFonts w:ascii="Calibri" w:hAnsi="Calibri" w:cs="Calibri"/>
          <w:noProof/>
          <w:sz w:val="20"/>
        </w:rPr>
        <w:t xml:space="preserve"> 253–263.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Alexander N, Rosenlöcher F, Stalder T, Linke J, Distler W, Morgner J &amp; Kirschbaum C (2012). Impact of Antenatal Synthetic Glucocorticoid Exposure on Endocrine Stress Reactivity in Term-Born Children.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97,</w:t>
      </w:r>
      <w:r w:rsidRPr="00205A9D">
        <w:rPr>
          <w:rFonts w:ascii="Calibri" w:hAnsi="Calibri" w:cs="Calibri"/>
          <w:noProof/>
          <w:sz w:val="20"/>
        </w:rPr>
        <w:t xml:space="preserve"> 3538–3544.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Anderson RR &amp; Turner CW (1956). </w:t>
      </w:r>
      <w:r w:rsidRPr="00205A9D">
        <w:rPr>
          <w:rFonts w:ascii="Calibri" w:hAnsi="Calibri" w:cs="Calibri"/>
          <w:i/>
          <w:iCs/>
          <w:noProof/>
          <w:sz w:val="20"/>
        </w:rPr>
        <w:t>Progress in Medical Virology</w:t>
      </w:r>
      <w:r w:rsidRPr="00205A9D">
        <w:rPr>
          <w:rFonts w:ascii="Calibri" w:hAnsi="Calibri" w:cs="Calibri"/>
          <w:noProof/>
          <w:sz w:val="20"/>
        </w:rPr>
        <w:t>. Available at: https://journals.sagepub.com/doi/pdf/10.3181/00379727-109-27111 [Accessed June 24,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Anderson SM, Rudolph MC, McManaman JL &amp; Neville MC (2007). Key stages in mammary gland development. Secretory activation in the mammary gland: it’s not just about milk protein synthesis! </w:t>
      </w:r>
      <w:r w:rsidRPr="00205A9D">
        <w:rPr>
          <w:rFonts w:ascii="Calibri" w:hAnsi="Calibri" w:cs="Calibri"/>
          <w:i/>
          <w:iCs/>
          <w:noProof/>
          <w:sz w:val="20"/>
        </w:rPr>
        <w:t>Breast Cancer Res</w:t>
      </w:r>
      <w:r w:rsidRPr="00205A9D">
        <w:rPr>
          <w:rFonts w:ascii="Calibri" w:hAnsi="Calibri" w:cs="Calibri"/>
          <w:noProof/>
          <w:sz w:val="20"/>
        </w:rPr>
        <w:t xml:space="preserve"> </w:t>
      </w:r>
      <w:r w:rsidRPr="00205A9D">
        <w:rPr>
          <w:rFonts w:ascii="Calibri" w:hAnsi="Calibri" w:cs="Calibri"/>
          <w:b/>
          <w:bCs/>
          <w:noProof/>
          <w:sz w:val="20"/>
        </w:rPr>
        <w:t>9,</w:t>
      </w:r>
      <w:r w:rsidRPr="00205A9D">
        <w:rPr>
          <w:rFonts w:ascii="Calibri" w:hAnsi="Calibri" w:cs="Calibri"/>
          <w:noProof/>
          <w:sz w:val="20"/>
        </w:rPr>
        <w:t xml:space="preserve"> 204.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Andrade SE, Gurwitz JH, Davis RL, Chan KA, Finkelstein JA, Fortman K, Mcphillips H, Raebel MA, Roblin D, Smith DH, Yood MU, Morse AN &amp; Platt R (2004). Prescription drug use in pregnancy. </w:t>
      </w:r>
      <w:r w:rsidRPr="00205A9D">
        <w:rPr>
          <w:rFonts w:ascii="Calibri" w:hAnsi="Calibri" w:cs="Calibri"/>
          <w:i/>
          <w:iCs/>
          <w:noProof/>
          <w:sz w:val="20"/>
        </w:rPr>
        <w:t>Am J Obstet Gynecol</w:t>
      </w:r>
      <w:r w:rsidRPr="00205A9D">
        <w:rPr>
          <w:rFonts w:ascii="Calibri" w:hAnsi="Calibri" w:cs="Calibri"/>
          <w:noProof/>
          <w:sz w:val="20"/>
        </w:rPr>
        <w:t xml:space="preserve"> </w:t>
      </w:r>
      <w:r w:rsidRPr="00205A9D">
        <w:rPr>
          <w:rFonts w:ascii="Calibri" w:hAnsi="Calibri" w:cs="Calibri"/>
          <w:b/>
          <w:bCs/>
          <w:noProof/>
          <w:sz w:val="20"/>
        </w:rPr>
        <w:t>191,</w:t>
      </w:r>
      <w:r w:rsidRPr="00205A9D">
        <w:rPr>
          <w:rFonts w:ascii="Calibri" w:hAnsi="Calibri" w:cs="Calibri"/>
          <w:noProof/>
          <w:sz w:val="20"/>
        </w:rPr>
        <w:t xml:space="preserve"> 398–407.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Anon (2006</w:t>
      </w:r>
      <w:r w:rsidRPr="00205A9D">
        <w:rPr>
          <w:rFonts w:ascii="Calibri" w:hAnsi="Calibri" w:cs="Calibri"/>
          <w:i/>
          <w:iCs/>
          <w:noProof/>
          <w:sz w:val="20"/>
        </w:rPr>
        <w:t>a</w:t>
      </w:r>
      <w:r w:rsidRPr="00205A9D">
        <w:rPr>
          <w:rFonts w:ascii="Calibri" w:hAnsi="Calibri" w:cs="Calibri"/>
          <w:noProof/>
          <w:sz w:val="20"/>
        </w:rPr>
        <w:t xml:space="preserve">). </w:t>
      </w:r>
      <w:r w:rsidRPr="00205A9D">
        <w:rPr>
          <w:rFonts w:ascii="Calibri" w:hAnsi="Calibri" w:cs="Calibri"/>
          <w:i/>
          <w:iCs/>
          <w:noProof/>
          <w:sz w:val="20"/>
        </w:rPr>
        <w:t>Prednisone</w:t>
      </w:r>
      <w:r w:rsidRPr="00205A9D">
        <w:rPr>
          <w:rFonts w:ascii="Calibri" w:hAnsi="Calibri" w:cs="Calibri"/>
          <w:noProof/>
          <w:sz w:val="20"/>
        </w:rPr>
        <w:t>. National Library of Medicine (US). Available at: http://www.ncbi.nlm.nih.gov/pubmed/30000136 [Accessed May 24,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Anon (2006</w:t>
      </w:r>
      <w:r w:rsidRPr="00205A9D">
        <w:rPr>
          <w:rFonts w:ascii="Calibri" w:hAnsi="Calibri" w:cs="Calibri"/>
          <w:i/>
          <w:iCs/>
          <w:noProof/>
          <w:sz w:val="20"/>
        </w:rPr>
        <w:t>b</w:t>
      </w:r>
      <w:r w:rsidRPr="00205A9D">
        <w:rPr>
          <w:rFonts w:ascii="Calibri" w:hAnsi="Calibri" w:cs="Calibri"/>
          <w:noProof/>
          <w:sz w:val="20"/>
        </w:rPr>
        <w:t xml:space="preserve">). </w:t>
      </w:r>
      <w:r w:rsidRPr="00205A9D">
        <w:rPr>
          <w:rFonts w:ascii="Calibri" w:hAnsi="Calibri" w:cs="Calibri"/>
          <w:i/>
          <w:iCs/>
          <w:noProof/>
          <w:sz w:val="20"/>
        </w:rPr>
        <w:t>Cortisone</w:t>
      </w:r>
      <w:r w:rsidRPr="00205A9D">
        <w:rPr>
          <w:rFonts w:ascii="Calibri" w:hAnsi="Calibri" w:cs="Calibri"/>
          <w:noProof/>
          <w:sz w:val="20"/>
        </w:rPr>
        <w:t>. National Library of Medicine (US). Available at: http://www.ncbi.nlm.nih.gov/pubmed/30000722 [Accessed June 24,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Anon (2009). The physiological basis of breastfeeding. Available at: https://www.ncbi.nlm.nih.gov/books/NBK148970/ [Accessed July 1,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Asztalos E, Willan A, Murphy K, Matthews S, Ohlsson A, Saigal S, Armson A, Kelly E, Delisle M-F, Gafni A, Lee S, Sananes R, Rovet J, Guselle P, Amankwah K &amp; MACS-5 Collaborative Group (2014). Association between gestational age at birth, antenatal corticosteroids, and outcomes at 5 years: multiple courses of antenatal corticosteroids for preterm birth study at 5 years of age (MACS-5). </w:t>
      </w:r>
      <w:r w:rsidRPr="00205A9D">
        <w:rPr>
          <w:rFonts w:ascii="Calibri" w:hAnsi="Calibri" w:cs="Calibri"/>
          <w:i/>
          <w:iCs/>
          <w:noProof/>
          <w:sz w:val="20"/>
        </w:rPr>
        <w:t>BMC Pregnancy Childbirth</w:t>
      </w:r>
      <w:r w:rsidRPr="00205A9D">
        <w:rPr>
          <w:rFonts w:ascii="Calibri" w:hAnsi="Calibri" w:cs="Calibri"/>
          <w:noProof/>
          <w:sz w:val="20"/>
        </w:rPr>
        <w:t xml:space="preserve"> </w:t>
      </w:r>
      <w:r w:rsidRPr="00205A9D">
        <w:rPr>
          <w:rFonts w:ascii="Calibri" w:hAnsi="Calibri" w:cs="Calibri"/>
          <w:b/>
          <w:bCs/>
          <w:noProof/>
          <w:sz w:val="20"/>
        </w:rPr>
        <w:t>14,</w:t>
      </w:r>
      <w:r w:rsidRPr="00205A9D">
        <w:rPr>
          <w:rFonts w:ascii="Calibri" w:hAnsi="Calibri" w:cs="Calibri"/>
          <w:noProof/>
          <w:sz w:val="20"/>
        </w:rPr>
        <w:t xml:space="preserve"> 272.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Audette MC, Challis JRG, Jones RL, Sibley CP &amp; Matthews SG (2011</w:t>
      </w:r>
      <w:r w:rsidRPr="00205A9D">
        <w:rPr>
          <w:rFonts w:ascii="Calibri" w:hAnsi="Calibri" w:cs="Calibri"/>
          <w:i/>
          <w:iCs/>
          <w:noProof/>
          <w:sz w:val="20"/>
        </w:rPr>
        <w:t>a</w:t>
      </w:r>
      <w:r w:rsidRPr="00205A9D">
        <w:rPr>
          <w:rFonts w:ascii="Calibri" w:hAnsi="Calibri" w:cs="Calibri"/>
          <w:noProof/>
          <w:sz w:val="20"/>
        </w:rPr>
        <w:t>). Antenatal Dexamethasone Treatment in Midgestation Reduces System A-Mediated Transport in the Late-Gestation Murine Placenta. ; DOI: 10.1210/en.2011-0104.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Audette MC, Challis JRG, Jones RL, Sibley CP &amp; Matthews SG (2011</w:t>
      </w:r>
      <w:r w:rsidRPr="00205A9D">
        <w:rPr>
          <w:rFonts w:ascii="Calibri" w:hAnsi="Calibri" w:cs="Calibri"/>
          <w:i/>
          <w:iCs/>
          <w:noProof/>
          <w:sz w:val="20"/>
        </w:rPr>
        <w:t>b</w:t>
      </w:r>
      <w:r w:rsidRPr="00205A9D">
        <w:rPr>
          <w:rFonts w:ascii="Calibri" w:hAnsi="Calibri" w:cs="Calibri"/>
          <w:noProof/>
          <w:sz w:val="20"/>
        </w:rPr>
        <w:t xml:space="preserve">). Antenatal Dexamethasone Treatment in Midgestation Reduces System A-Mediated Transport in the Late-Gestation Murine Placenta. </w:t>
      </w:r>
      <w:r w:rsidRPr="00205A9D">
        <w:rPr>
          <w:rFonts w:ascii="Calibri" w:hAnsi="Calibri" w:cs="Calibri"/>
          <w:i/>
          <w:iCs/>
          <w:noProof/>
          <w:sz w:val="20"/>
        </w:rPr>
        <w:t>Endocrinology</w:t>
      </w:r>
      <w:r w:rsidRPr="00205A9D">
        <w:rPr>
          <w:rFonts w:ascii="Calibri" w:hAnsi="Calibri" w:cs="Calibri"/>
          <w:noProof/>
          <w:sz w:val="20"/>
        </w:rPr>
        <w:t xml:space="preserve"> </w:t>
      </w:r>
      <w:r w:rsidRPr="00205A9D">
        <w:rPr>
          <w:rFonts w:ascii="Calibri" w:hAnsi="Calibri" w:cs="Calibri"/>
          <w:b/>
          <w:bCs/>
          <w:noProof/>
          <w:sz w:val="20"/>
        </w:rPr>
        <w:t>152,</w:t>
      </w:r>
      <w:r w:rsidRPr="00205A9D">
        <w:rPr>
          <w:rFonts w:ascii="Calibri" w:hAnsi="Calibri" w:cs="Calibri"/>
          <w:noProof/>
          <w:sz w:val="20"/>
        </w:rPr>
        <w:t xml:space="preserve"> 3561–3570.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Audette MC, Challis JRG, Jones RL, Sibley CP &amp; Matthews SG (2014). Synthetic Glucocorticoid Reduces Human Placental System A Transport in Women Treated With Antenatal Therapy.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99,</w:t>
      </w:r>
      <w:r w:rsidRPr="00205A9D">
        <w:rPr>
          <w:rFonts w:ascii="Calibri" w:hAnsi="Calibri" w:cs="Calibri"/>
          <w:noProof/>
          <w:sz w:val="20"/>
        </w:rPr>
        <w:t xml:space="preserve"> E2226–E2233.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Audette MC, Greenwood SL, Sibley CP, Jones CJP, Challis JRG, Matthews SG &amp; Jones RL (2010). Dexamethasone stimulates placental system A transport and trophoblast differentiation in term villous explants.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31,</w:t>
      </w:r>
      <w:r w:rsidRPr="00205A9D">
        <w:rPr>
          <w:rFonts w:ascii="Calibri" w:hAnsi="Calibri" w:cs="Calibri"/>
          <w:noProof/>
          <w:sz w:val="20"/>
        </w:rPr>
        <w:t xml:space="preserve"> 97–105.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Aune D, Saugstad OD, Henriksen T &amp; Tonstad S (2014). Maternal Body Mass Index and the Risk of Fetal Death, Stillbirth, and Infant Death. </w:t>
      </w:r>
      <w:r w:rsidRPr="00205A9D">
        <w:rPr>
          <w:rFonts w:ascii="Calibri" w:hAnsi="Calibri" w:cs="Calibri"/>
          <w:i/>
          <w:iCs/>
          <w:noProof/>
          <w:sz w:val="20"/>
        </w:rPr>
        <w:t>JAMA</w:t>
      </w:r>
      <w:r w:rsidRPr="00205A9D">
        <w:rPr>
          <w:rFonts w:ascii="Calibri" w:hAnsi="Calibri" w:cs="Calibri"/>
          <w:noProof/>
          <w:sz w:val="20"/>
        </w:rPr>
        <w:t xml:space="preserve"> </w:t>
      </w:r>
      <w:r w:rsidRPr="00205A9D">
        <w:rPr>
          <w:rFonts w:ascii="Calibri" w:hAnsi="Calibri" w:cs="Calibri"/>
          <w:b/>
          <w:bCs/>
          <w:noProof/>
          <w:sz w:val="20"/>
        </w:rPr>
        <w:t>311,</w:t>
      </w:r>
      <w:r w:rsidRPr="00205A9D">
        <w:rPr>
          <w:rFonts w:ascii="Calibri" w:hAnsi="Calibri" w:cs="Calibri"/>
          <w:noProof/>
          <w:sz w:val="20"/>
        </w:rPr>
        <w:t xml:space="preserve"> 1536.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Babwah TJ, Nunes P &amp; Maharaj RG (2013). The European Journal of General Practice An unexpected temporary suppression of lactation after a local corticosteroid injection for tenosynovitis Clinical Lesson An unexpected temporary suppression of lactation after a local corticosteroid injection for tenosynovitis. ; DOI: 10.3109/13814788.2013.805198.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Baeten JM, Bukusi EA &amp; Lambe M (2001). Pregnancy complications and outcomes among overweight and obese nulliparous women. </w:t>
      </w:r>
      <w:r w:rsidRPr="00205A9D">
        <w:rPr>
          <w:rFonts w:ascii="Calibri" w:hAnsi="Calibri" w:cs="Calibri"/>
          <w:i/>
          <w:iCs/>
          <w:noProof/>
          <w:sz w:val="20"/>
        </w:rPr>
        <w:t>Am J Public Health</w:t>
      </w:r>
      <w:r w:rsidRPr="00205A9D">
        <w:rPr>
          <w:rFonts w:ascii="Calibri" w:hAnsi="Calibri" w:cs="Calibri"/>
          <w:noProof/>
          <w:sz w:val="20"/>
        </w:rPr>
        <w:t xml:space="preserve"> </w:t>
      </w:r>
      <w:r w:rsidRPr="00205A9D">
        <w:rPr>
          <w:rFonts w:ascii="Calibri" w:hAnsi="Calibri" w:cs="Calibri"/>
          <w:b/>
          <w:bCs/>
          <w:noProof/>
          <w:sz w:val="20"/>
        </w:rPr>
        <w:t>91,</w:t>
      </w:r>
      <w:r w:rsidRPr="00205A9D">
        <w:rPr>
          <w:rFonts w:ascii="Calibri" w:hAnsi="Calibri" w:cs="Calibri"/>
          <w:noProof/>
          <w:sz w:val="20"/>
        </w:rPr>
        <w:t xml:space="preserve"> 436–440.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Baisden B, Sonne S, Joshi RM, Ganapathy V &amp; Shekhawat PS (2007</w:t>
      </w:r>
      <w:r w:rsidRPr="00205A9D">
        <w:rPr>
          <w:rFonts w:ascii="Calibri" w:hAnsi="Calibri" w:cs="Calibri"/>
          <w:i/>
          <w:iCs/>
          <w:noProof/>
          <w:sz w:val="20"/>
        </w:rPr>
        <w:t>a</w:t>
      </w:r>
      <w:r w:rsidRPr="00205A9D">
        <w:rPr>
          <w:rFonts w:ascii="Calibri" w:hAnsi="Calibri" w:cs="Calibri"/>
          <w:noProof/>
          <w:sz w:val="20"/>
        </w:rPr>
        <w:t xml:space="preserve">). Antenatal dexamethasone treatment leads to changes in gene expression in a murine late placenta.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28,</w:t>
      </w:r>
      <w:r w:rsidRPr="00205A9D">
        <w:rPr>
          <w:rFonts w:ascii="Calibri" w:hAnsi="Calibri" w:cs="Calibri"/>
          <w:noProof/>
          <w:sz w:val="20"/>
        </w:rPr>
        <w:t xml:space="preserve"> 1082–1090.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Baisden B, Sonne S, Joshi RM, Ganapathy V &amp; Shekhawat PS (2007</w:t>
      </w:r>
      <w:r w:rsidRPr="00205A9D">
        <w:rPr>
          <w:rFonts w:ascii="Calibri" w:hAnsi="Calibri" w:cs="Calibri"/>
          <w:i/>
          <w:iCs/>
          <w:noProof/>
          <w:sz w:val="20"/>
        </w:rPr>
        <w:t>b</w:t>
      </w:r>
      <w:r w:rsidRPr="00205A9D">
        <w:rPr>
          <w:rFonts w:ascii="Calibri" w:hAnsi="Calibri" w:cs="Calibri"/>
          <w:noProof/>
          <w:sz w:val="20"/>
        </w:rPr>
        <w:t xml:space="preserve">). Antenatal dexamethasone treatment leads to changes in gene expression in a murine late placenta.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28,</w:t>
      </w:r>
      <w:r w:rsidRPr="00205A9D">
        <w:rPr>
          <w:rFonts w:ascii="Calibri" w:hAnsi="Calibri" w:cs="Calibri"/>
          <w:noProof/>
          <w:sz w:val="20"/>
        </w:rPr>
        <w:t xml:space="preserve"> 1082–1090.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Bakker JM, Schmidt ED, Kroes H, Kavelaars A, Heijnen CJ, Tilders FJH &amp; van Rees EP (1995). Effects of short-term </w:t>
      </w:r>
      <w:r w:rsidRPr="00205A9D">
        <w:rPr>
          <w:rFonts w:ascii="Calibri" w:hAnsi="Calibri" w:cs="Calibri"/>
          <w:noProof/>
          <w:sz w:val="20"/>
        </w:rPr>
        <w:lastRenderedPageBreak/>
        <w:t xml:space="preserve">dexamethasone treatment during pregnancy on the development of the immune system and the hypothalamo-pituitary adrenal axis in the rat. </w:t>
      </w:r>
      <w:r w:rsidRPr="00205A9D">
        <w:rPr>
          <w:rFonts w:ascii="Calibri" w:hAnsi="Calibri" w:cs="Calibri"/>
          <w:i/>
          <w:iCs/>
          <w:noProof/>
          <w:sz w:val="20"/>
        </w:rPr>
        <w:t>J Neuroimmunol</w:t>
      </w:r>
      <w:r w:rsidRPr="00205A9D">
        <w:rPr>
          <w:rFonts w:ascii="Calibri" w:hAnsi="Calibri" w:cs="Calibri"/>
          <w:noProof/>
          <w:sz w:val="20"/>
        </w:rPr>
        <w:t xml:space="preserve"> </w:t>
      </w:r>
      <w:r w:rsidRPr="00205A9D">
        <w:rPr>
          <w:rFonts w:ascii="Calibri" w:hAnsi="Calibri" w:cs="Calibri"/>
          <w:b/>
          <w:bCs/>
          <w:noProof/>
          <w:sz w:val="20"/>
        </w:rPr>
        <w:t>63,</w:t>
      </w:r>
      <w:r w:rsidRPr="00205A9D">
        <w:rPr>
          <w:rFonts w:ascii="Calibri" w:hAnsi="Calibri" w:cs="Calibri"/>
          <w:noProof/>
          <w:sz w:val="20"/>
        </w:rPr>
        <w:t xml:space="preserve"> 183–191.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Barker DJP (2007). The origins of the developmental origins theory. </w:t>
      </w:r>
      <w:r w:rsidRPr="00205A9D">
        <w:rPr>
          <w:rFonts w:ascii="Calibri" w:hAnsi="Calibri" w:cs="Calibri"/>
          <w:i/>
          <w:iCs/>
          <w:noProof/>
          <w:sz w:val="20"/>
        </w:rPr>
        <w:t>J Intern Med</w:t>
      </w:r>
      <w:r w:rsidRPr="00205A9D">
        <w:rPr>
          <w:rFonts w:ascii="Calibri" w:hAnsi="Calibri" w:cs="Calibri"/>
          <w:noProof/>
          <w:sz w:val="20"/>
        </w:rPr>
        <w:t xml:space="preserve"> </w:t>
      </w:r>
      <w:r w:rsidRPr="00205A9D">
        <w:rPr>
          <w:rFonts w:ascii="Calibri" w:hAnsi="Calibri" w:cs="Calibri"/>
          <w:b/>
          <w:bCs/>
          <w:noProof/>
          <w:sz w:val="20"/>
        </w:rPr>
        <w:t>261,</w:t>
      </w:r>
      <w:r w:rsidRPr="00205A9D">
        <w:rPr>
          <w:rFonts w:ascii="Calibri" w:hAnsi="Calibri" w:cs="Calibri"/>
          <w:noProof/>
          <w:sz w:val="20"/>
        </w:rPr>
        <w:t xml:space="preserve"> 412–417.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Barlow SM, Morrison PJ &amp; Sullivan FM (1973). Plasma corticosterone levels during pregnancy in the mouse. </w:t>
      </w:r>
      <w:r w:rsidRPr="00205A9D">
        <w:rPr>
          <w:rFonts w:ascii="Calibri" w:hAnsi="Calibri" w:cs="Calibri"/>
          <w:i/>
          <w:iCs/>
          <w:noProof/>
          <w:sz w:val="20"/>
        </w:rPr>
        <w:t>Br J Pharmacol</w:t>
      </w:r>
      <w:r w:rsidRPr="00205A9D">
        <w:rPr>
          <w:rFonts w:ascii="Calibri" w:hAnsi="Calibri" w:cs="Calibri"/>
          <w:noProof/>
          <w:sz w:val="20"/>
        </w:rPr>
        <w:t xml:space="preserve"> </w:t>
      </w:r>
      <w:r w:rsidRPr="00205A9D">
        <w:rPr>
          <w:rFonts w:ascii="Calibri" w:hAnsi="Calibri" w:cs="Calibri"/>
          <w:b/>
          <w:bCs/>
          <w:noProof/>
          <w:sz w:val="20"/>
        </w:rPr>
        <w:t>48,</w:t>
      </w:r>
      <w:r w:rsidRPr="00205A9D">
        <w:rPr>
          <w:rFonts w:ascii="Calibri" w:hAnsi="Calibri" w:cs="Calibri"/>
          <w:noProof/>
          <w:sz w:val="20"/>
        </w:rPr>
        <w:t xml:space="preserve"> 346P.</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BARTHA L, NAGY GM, KIEM DT, FEKETE MIK &amp; MAKARA GB (1991). Inhibition of Suckling-Induced Prolactin Release by Dexamethasone. </w:t>
      </w:r>
      <w:r w:rsidRPr="00205A9D">
        <w:rPr>
          <w:rFonts w:ascii="Calibri" w:hAnsi="Calibri" w:cs="Calibri"/>
          <w:i/>
          <w:iCs/>
          <w:noProof/>
          <w:sz w:val="20"/>
        </w:rPr>
        <w:t>Endocrinology</w:t>
      </w:r>
      <w:r w:rsidRPr="00205A9D">
        <w:rPr>
          <w:rFonts w:ascii="Calibri" w:hAnsi="Calibri" w:cs="Calibri"/>
          <w:noProof/>
          <w:sz w:val="20"/>
        </w:rPr>
        <w:t xml:space="preserve"> </w:t>
      </w:r>
      <w:r w:rsidRPr="00205A9D">
        <w:rPr>
          <w:rFonts w:ascii="Calibri" w:hAnsi="Calibri" w:cs="Calibri"/>
          <w:b/>
          <w:bCs/>
          <w:noProof/>
          <w:sz w:val="20"/>
        </w:rPr>
        <w:t>129,</w:t>
      </w:r>
      <w:r w:rsidRPr="00205A9D">
        <w:rPr>
          <w:rFonts w:ascii="Calibri" w:hAnsi="Calibri" w:cs="Calibri"/>
          <w:noProof/>
          <w:sz w:val="20"/>
        </w:rPr>
        <w:t xml:space="preserve"> 635–640.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Bayliss RIS, Browne JCM, Round B &amp; Steinbeck AW (1955). PLASMA-17-HYDROXYCORTICOSTEROIDS IN PREGNANCY. </w:t>
      </w:r>
      <w:r w:rsidRPr="00205A9D">
        <w:rPr>
          <w:rFonts w:ascii="Calibri" w:hAnsi="Calibri" w:cs="Calibri"/>
          <w:i/>
          <w:iCs/>
          <w:noProof/>
          <w:sz w:val="20"/>
        </w:rPr>
        <w:t>Lancet</w:t>
      </w:r>
      <w:r w:rsidRPr="00205A9D">
        <w:rPr>
          <w:rFonts w:ascii="Calibri" w:hAnsi="Calibri" w:cs="Calibri"/>
          <w:noProof/>
          <w:sz w:val="20"/>
        </w:rPr>
        <w:t xml:space="preserve"> </w:t>
      </w:r>
      <w:r w:rsidRPr="00205A9D">
        <w:rPr>
          <w:rFonts w:ascii="Calibri" w:hAnsi="Calibri" w:cs="Calibri"/>
          <w:b/>
          <w:bCs/>
          <w:noProof/>
          <w:sz w:val="20"/>
        </w:rPr>
        <w:t>265,</w:t>
      </w:r>
      <w:r w:rsidRPr="00205A9D">
        <w:rPr>
          <w:rFonts w:ascii="Calibri" w:hAnsi="Calibri" w:cs="Calibri"/>
          <w:noProof/>
          <w:sz w:val="20"/>
        </w:rPr>
        <w:t xml:space="preserve"> 62–64.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Ben-Jonathan N, LaPensee CR &amp; LaPensee EW (2008). What can we learn from rodents about prolactin in humans? </w:t>
      </w:r>
      <w:r w:rsidRPr="00205A9D">
        <w:rPr>
          <w:rFonts w:ascii="Calibri" w:hAnsi="Calibri" w:cs="Calibri"/>
          <w:i/>
          <w:iCs/>
          <w:noProof/>
          <w:sz w:val="20"/>
        </w:rPr>
        <w:t>Endocr Rev</w:t>
      </w:r>
      <w:r w:rsidRPr="00205A9D">
        <w:rPr>
          <w:rFonts w:ascii="Calibri" w:hAnsi="Calibri" w:cs="Calibri"/>
          <w:noProof/>
          <w:sz w:val="20"/>
        </w:rPr>
        <w:t xml:space="preserve"> </w:t>
      </w:r>
      <w:r w:rsidRPr="00205A9D">
        <w:rPr>
          <w:rFonts w:ascii="Calibri" w:hAnsi="Calibri" w:cs="Calibri"/>
          <w:b/>
          <w:bCs/>
          <w:noProof/>
          <w:sz w:val="20"/>
        </w:rPr>
        <w:t>29,</w:t>
      </w:r>
      <w:r w:rsidRPr="00205A9D">
        <w:rPr>
          <w:rFonts w:ascii="Calibri" w:hAnsi="Calibri" w:cs="Calibri"/>
          <w:noProof/>
          <w:sz w:val="20"/>
        </w:rPr>
        <w:t xml:space="preserve"> 1–41.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Bider-Canfield Z, Martinez MP, Wang X, Yu W, Bautista MP, Brookey J, Page KA, Buchanan TA &amp; Xiang AH (2017). Maternal obesity, gestational diabetes, breastfeeding and childhood overweight at age 2 years. </w:t>
      </w:r>
      <w:r w:rsidRPr="00205A9D">
        <w:rPr>
          <w:rFonts w:ascii="Calibri" w:hAnsi="Calibri" w:cs="Calibri"/>
          <w:i/>
          <w:iCs/>
          <w:noProof/>
          <w:sz w:val="20"/>
        </w:rPr>
        <w:t>Pediatr Obes</w:t>
      </w:r>
      <w:r w:rsidRPr="00205A9D">
        <w:rPr>
          <w:rFonts w:ascii="Calibri" w:hAnsi="Calibri" w:cs="Calibri"/>
          <w:noProof/>
          <w:sz w:val="20"/>
        </w:rPr>
        <w:t xml:space="preserve"> </w:t>
      </w:r>
      <w:r w:rsidRPr="00205A9D">
        <w:rPr>
          <w:rFonts w:ascii="Calibri" w:hAnsi="Calibri" w:cs="Calibri"/>
          <w:b/>
          <w:bCs/>
          <w:noProof/>
          <w:sz w:val="20"/>
        </w:rPr>
        <w:t>12,</w:t>
      </w:r>
      <w:r w:rsidRPr="00205A9D">
        <w:rPr>
          <w:rFonts w:ascii="Calibri" w:hAnsi="Calibri" w:cs="Calibri"/>
          <w:noProof/>
          <w:sz w:val="20"/>
        </w:rPr>
        <w:t xml:space="preserve"> 171–178.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Boney CM, Verma A, Tucker R &amp; Vohr BR (2005). Metabolic Syndrome in Childhood: Association With Birth Weight, Maternal Obesity, and Gestational Diabetes Mellitus. </w:t>
      </w:r>
      <w:r w:rsidRPr="00205A9D">
        <w:rPr>
          <w:rFonts w:ascii="Calibri" w:hAnsi="Calibri" w:cs="Calibri"/>
          <w:i/>
          <w:iCs/>
          <w:noProof/>
          <w:sz w:val="20"/>
        </w:rPr>
        <w:t>Pediatrics</w:t>
      </w:r>
      <w:r w:rsidRPr="00205A9D">
        <w:rPr>
          <w:rFonts w:ascii="Calibri" w:hAnsi="Calibri" w:cs="Calibri"/>
          <w:noProof/>
          <w:sz w:val="20"/>
        </w:rPr>
        <w:t xml:space="preserve"> </w:t>
      </w:r>
      <w:r w:rsidRPr="00205A9D">
        <w:rPr>
          <w:rFonts w:ascii="Calibri" w:hAnsi="Calibri" w:cs="Calibri"/>
          <w:b/>
          <w:bCs/>
          <w:noProof/>
          <w:sz w:val="20"/>
        </w:rPr>
        <w:t>115,</w:t>
      </w:r>
      <w:r w:rsidRPr="00205A9D">
        <w:rPr>
          <w:rFonts w:ascii="Calibri" w:hAnsi="Calibri" w:cs="Calibri"/>
          <w:noProof/>
          <w:sz w:val="20"/>
        </w:rPr>
        <w:t xml:space="preserve"> e290–e296.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Boston WS, Bleck GT, Conroy JC, Wheeler MB &amp; Miller DJ (2001). </w:t>
      </w:r>
      <w:r w:rsidRPr="00205A9D">
        <w:rPr>
          <w:rFonts w:ascii="Calibri" w:hAnsi="Calibri" w:cs="Calibri"/>
          <w:i/>
          <w:iCs/>
          <w:noProof/>
          <w:sz w:val="20"/>
        </w:rPr>
        <w:t>Short Communication: Effects of Increased Expression of α-Lactalbumin In Transgenic Mice on Milk Yield and Pup Growth</w:t>
      </w:r>
      <w:r w:rsidRPr="00205A9D">
        <w:rPr>
          <w:rFonts w:ascii="Calibri" w:hAnsi="Calibri" w:cs="Calibri"/>
          <w:noProof/>
          <w:sz w:val="20"/>
        </w:rPr>
        <w:t>. American Dairy Science Association. Available at: https://www.journalofdairyscience.org/article/S0022-0302(01)74516-X/pdf [Accessed June 19,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Branum AM, Kirmeyer SE &amp; Gregory ECW (2014). National Vital Statistics Reports Prepregnancy Body Mass Index by Maternal Characteristics and State: Data From the Birth Certificate, 2014. Available at: https://www.cdc.gov/nchs/data/nvsr/nvsr65/nvsr65_06.pdf [Accessed December 8, 2017].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Braun T, Challis JR, Newnham JP &amp; Sloboda DM (2013</w:t>
      </w:r>
      <w:r w:rsidRPr="00205A9D">
        <w:rPr>
          <w:rFonts w:ascii="Calibri" w:hAnsi="Calibri" w:cs="Calibri"/>
          <w:i/>
          <w:iCs/>
          <w:noProof/>
          <w:sz w:val="20"/>
        </w:rPr>
        <w:t>a</w:t>
      </w:r>
      <w:r w:rsidRPr="00205A9D">
        <w:rPr>
          <w:rFonts w:ascii="Calibri" w:hAnsi="Calibri" w:cs="Calibri"/>
          <w:noProof/>
          <w:sz w:val="20"/>
        </w:rPr>
        <w:t xml:space="preserve">). Early-Life Glucocorticoid Exposure: The Hypothalamic-Pituitary-Adrenal Axis, Placental Function, and Long-term Disease Risk. </w:t>
      </w:r>
      <w:r w:rsidRPr="00205A9D">
        <w:rPr>
          <w:rFonts w:ascii="Calibri" w:hAnsi="Calibri" w:cs="Calibri"/>
          <w:i/>
          <w:iCs/>
          <w:noProof/>
          <w:sz w:val="20"/>
        </w:rPr>
        <w:t>Endocr Rev</w:t>
      </w:r>
      <w:r w:rsidRPr="00205A9D">
        <w:rPr>
          <w:rFonts w:ascii="Calibri" w:hAnsi="Calibri" w:cs="Calibri"/>
          <w:noProof/>
          <w:sz w:val="20"/>
        </w:rPr>
        <w:t xml:space="preserve"> </w:t>
      </w:r>
      <w:r w:rsidRPr="00205A9D">
        <w:rPr>
          <w:rFonts w:ascii="Calibri" w:hAnsi="Calibri" w:cs="Calibri"/>
          <w:b/>
          <w:bCs/>
          <w:noProof/>
          <w:sz w:val="20"/>
        </w:rPr>
        <w:t>34,</w:t>
      </w:r>
      <w:r w:rsidRPr="00205A9D">
        <w:rPr>
          <w:rFonts w:ascii="Calibri" w:hAnsi="Calibri" w:cs="Calibri"/>
          <w:noProof/>
          <w:sz w:val="20"/>
        </w:rPr>
        <w:t xml:space="preserve"> 885–916.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Braun T, Husar A, Challis JRG, Dudenhausen JW, Henrich W, Plagemann A &amp; Sloboda DM (2013</w:t>
      </w:r>
      <w:r w:rsidRPr="00205A9D">
        <w:rPr>
          <w:rFonts w:ascii="Calibri" w:hAnsi="Calibri" w:cs="Calibri"/>
          <w:i/>
          <w:iCs/>
          <w:noProof/>
          <w:sz w:val="20"/>
        </w:rPr>
        <w:t>b</w:t>
      </w:r>
      <w:r w:rsidRPr="00205A9D">
        <w:rPr>
          <w:rFonts w:ascii="Calibri" w:hAnsi="Calibri" w:cs="Calibri"/>
          <w:noProof/>
          <w:sz w:val="20"/>
        </w:rPr>
        <w:t xml:space="preserve">). Growth restricting effects of a single course of antenatal betamethasone treatment and the role of human placental lactogen.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34,</w:t>
      </w:r>
      <w:r w:rsidRPr="00205A9D">
        <w:rPr>
          <w:rFonts w:ascii="Calibri" w:hAnsi="Calibri" w:cs="Calibri"/>
          <w:noProof/>
          <w:sz w:val="20"/>
        </w:rPr>
        <w:t xml:space="preserve"> 407–415.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Brett K, Ferraro Z, Yockell-Lelievre J, Gruslin A &amp; Adamo K (2014). Maternal–Fetal Nutrient Transport in Pregnancy Pathologies: The Role of the Placenta. </w:t>
      </w:r>
      <w:r w:rsidRPr="00205A9D">
        <w:rPr>
          <w:rFonts w:ascii="Calibri" w:hAnsi="Calibri" w:cs="Calibri"/>
          <w:i/>
          <w:iCs/>
          <w:noProof/>
          <w:sz w:val="20"/>
        </w:rPr>
        <w:t>Int J Mol Sci</w:t>
      </w:r>
      <w:r w:rsidRPr="00205A9D">
        <w:rPr>
          <w:rFonts w:ascii="Calibri" w:hAnsi="Calibri" w:cs="Calibri"/>
          <w:noProof/>
          <w:sz w:val="20"/>
        </w:rPr>
        <w:t xml:space="preserve"> </w:t>
      </w:r>
      <w:r w:rsidRPr="00205A9D">
        <w:rPr>
          <w:rFonts w:ascii="Calibri" w:hAnsi="Calibri" w:cs="Calibri"/>
          <w:b/>
          <w:bCs/>
          <w:noProof/>
          <w:sz w:val="20"/>
        </w:rPr>
        <w:t>15,</w:t>
      </w:r>
      <w:r w:rsidRPr="00205A9D">
        <w:rPr>
          <w:rFonts w:ascii="Calibri" w:hAnsi="Calibri" w:cs="Calibri"/>
          <w:noProof/>
          <w:sz w:val="20"/>
        </w:rPr>
        <w:t xml:space="preserve"> 16153–16185.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Bronson SL &amp; Bale TL (2016). The Placenta as a Mediator of Stress Effects on Neurodevelopmental Reprogramming. </w:t>
      </w:r>
      <w:r w:rsidRPr="00205A9D">
        <w:rPr>
          <w:rFonts w:ascii="Calibri" w:hAnsi="Calibri" w:cs="Calibri"/>
          <w:i/>
          <w:iCs/>
          <w:noProof/>
          <w:sz w:val="20"/>
        </w:rPr>
        <w:t>Neuropsychopharmacology</w:t>
      </w:r>
      <w:r w:rsidRPr="00205A9D">
        <w:rPr>
          <w:rFonts w:ascii="Calibri" w:hAnsi="Calibri" w:cs="Calibri"/>
          <w:noProof/>
          <w:sz w:val="20"/>
        </w:rPr>
        <w:t xml:space="preserve"> </w:t>
      </w:r>
      <w:r w:rsidRPr="00205A9D">
        <w:rPr>
          <w:rFonts w:ascii="Calibri" w:hAnsi="Calibri" w:cs="Calibri"/>
          <w:b/>
          <w:bCs/>
          <w:noProof/>
          <w:sz w:val="20"/>
        </w:rPr>
        <w:t>41,</w:t>
      </w:r>
      <w:r w:rsidRPr="00205A9D">
        <w:rPr>
          <w:rFonts w:ascii="Calibri" w:hAnsi="Calibri" w:cs="Calibri"/>
          <w:noProof/>
          <w:sz w:val="20"/>
        </w:rPr>
        <w:t xml:space="preserve"> 207–218.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Buss C, Davis EP, Shahbaba B, Pruessner JC, Head K &amp; Sandman CA (2012). Maternal cortisol over the course of pregnancy and subsequent child amygdala and hippocampus volumes and affective problems. </w:t>
      </w:r>
      <w:r w:rsidRPr="00205A9D">
        <w:rPr>
          <w:rFonts w:ascii="Calibri" w:hAnsi="Calibri" w:cs="Calibri"/>
          <w:i/>
          <w:iCs/>
          <w:noProof/>
          <w:sz w:val="20"/>
        </w:rPr>
        <w:t>Proc Natl Acad Sci U S A</w:t>
      </w:r>
      <w:r w:rsidRPr="00205A9D">
        <w:rPr>
          <w:rFonts w:ascii="Calibri" w:hAnsi="Calibri" w:cs="Calibri"/>
          <w:noProof/>
          <w:sz w:val="20"/>
        </w:rPr>
        <w:t xml:space="preserve"> </w:t>
      </w:r>
      <w:r w:rsidRPr="00205A9D">
        <w:rPr>
          <w:rFonts w:ascii="Calibri" w:hAnsi="Calibri" w:cs="Calibri"/>
          <w:b/>
          <w:bCs/>
          <w:noProof/>
          <w:sz w:val="20"/>
        </w:rPr>
        <w:t>109,</w:t>
      </w:r>
      <w:r w:rsidRPr="00205A9D">
        <w:rPr>
          <w:rFonts w:ascii="Calibri" w:hAnsi="Calibri" w:cs="Calibri"/>
          <w:noProof/>
          <w:sz w:val="20"/>
        </w:rPr>
        <w:t xml:space="preserve"> E1312-9.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Bzikowska-Jura A, Czerwonogrodzka-Senczyna A, Olędzka G, Szostak-Węgierek D, Weker H &amp; Wesołowska A (2018). Maternal Nutrition and Body Composition During Breastfeeding: Association with Human Milk Composition. </w:t>
      </w:r>
      <w:r w:rsidRPr="00205A9D">
        <w:rPr>
          <w:rFonts w:ascii="Calibri" w:hAnsi="Calibri" w:cs="Calibri"/>
          <w:i/>
          <w:iCs/>
          <w:noProof/>
          <w:sz w:val="20"/>
        </w:rPr>
        <w:t>Nutrients</w:t>
      </w:r>
      <w:r w:rsidRPr="00205A9D">
        <w:rPr>
          <w:rFonts w:ascii="Calibri" w:hAnsi="Calibri" w:cs="Calibri"/>
          <w:noProof/>
          <w:sz w:val="20"/>
        </w:rPr>
        <w:t>; DOI: 10.3390/nu10101379.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Cai H, Dong LQ &amp; Liu F (2016). Recent Advances in Adipose mTOR Signaling and Function: Therapeutic Prospects. </w:t>
      </w:r>
      <w:r w:rsidRPr="00205A9D">
        <w:rPr>
          <w:rFonts w:ascii="Calibri" w:hAnsi="Calibri" w:cs="Calibri"/>
          <w:i/>
          <w:iCs/>
          <w:noProof/>
          <w:sz w:val="20"/>
        </w:rPr>
        <w:t>Trends Pharmacol Sci</w:t>
      </w:r>
      <w:r w:rsidRPr="00205A9D">
        <w:rPr>
          <w:rFonts w:ascii="Calibri" w:hAnsi="Calibri" w:cs="Calibri"/>
          <w:noProof/>
          <w:sz w:val="20"/>
        </w:rPr>
        <w:t xml:space="preserve"> </w:t>
      </w:r>
      <w:r w:rsidRPr="00205A9D">
        <w:rPr>
          <w:rFonts w:ascii="Calibri" w:hAnsi="Calibri" w:cs="Calibri"/>
          <w:b/>
          <w:bCs/>
          <w:noProof/>
          <w:sz w:val="20"/>
        </w:rPr>
        <w:t>37,</w:t>
      </w:r>
      <w:r w:rsidRPr="00205A9D">
        <w:rPr>
          <w:rFonts w:ascii="Calibri" w:hAnsi="Calibri" w:cs="Calibri"/>
          <w:noProof/>
          <w:sz w:val="20"/>
        </w:rPr>
        <w:t xml:space="preserve"> 303–317.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Campbell FM, Bush PG, Veerkamp JH &amp; Dutta-Roy AK (1998). Detection and cellular localization of plasma membrane-associated and cytoplasmic fatty acid-binding proteins in human placenta.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19,</w:t>
      </w:r>
      <w:r w:rsidRPr="00205A9D">
        <w:rPr>
          <w:rFonts w:ascii="Calibri" w:hAnsi="Calibri" w:cs="Calibri"/>
          <w:noProof/>
          <w:sz w:val="20"/>
        </w:rPr>
        <w:t xml:space="preserve"> 409–415.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Carr BR, Parker CR, Madden JD, MacDonald PC &amp; Porter JC (1981). Maternal plasma adrenocorticotropin and cortisol relationships throughout human pregnancy. </w:t>
      </w:r>
      <w:r w:rsidRPr="00205A9D">
        <w:rPr>
          <w:rFonts w:ascii="Calibri" w:hAnsi="Calibri" w:cs="Calibri"/>
          <w:i/>
          <w:iCs/>
          <w:noProof/>
          <w:sz w:val="20"/>
        </w:rPr>
        <w:t>Am J Obstet Gynecol</w:t>
      </w:r>
      <w:r w:rsidRPr="00205A9D">
        <w:rPr>
          <w:rFonts w:ascii="Calibri" w:hAnsi="Calibri" w:cs="Calibri"/>
          <w:noProof/>
          <w:sz w:val="20"/>
        </w:rPr>
        <w:t xml:space="preserve"> </w:t>
      </w:r>
      <w:r w:rsidRPr="00205A9D">
        <w:rPr>
          <w:rFonts w:ascii="Calibri" w:hAnsi="Calibri" w:cs="Calibri"/>
          <w:b/>
          <w:bCs/>
          <w:noProof/>
          <w:sz w:val="20"/>
        </w:rPr>
        <w:t>139,</w:t>
      </w:r>
      <w:r w:rsidRPr="00205A9D">
        <w:rPr>
          <w:rFonts w:ascii="Calibri" w:hAnsi="Calibri" w:cs="Calibri"/>
          <w:noProof/>
          <w:sz w:val="20"/>
        </w:rPr>
        <w:t xml:space="preserve"> 416–422.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Castillo H, Santos IS &amp; Matijasevich A (2016). Maternal pre-pregnancy BMI, gestational weight gain and breastfeeding. </w:t>
      </w:r>
      <w:r w:rsidRPr="00205A9D">
        <w:rPr>
          <w:rFonts w:ascii="Calibri" w:hAnsi="Calibri" w:cs="Calibri"/>
          <w:i/>
          <w:iCs/>
          <w:noProof/>
          <w:sz w:val="20"/>
        </w:rPr>
        <w:t>Eur J Clin Nutr</w:t>
      </w:r>
      <w:r w:rsidRPr="00205A9D">
        <w:rPr>
          <w:rFonts w:ascii="Calibri" w:hAnsi="Calibri" w:cs="Calibri"/>
          <w:noProof/>
          <w:sz w:val="20"/>
        </w:rPr>
        <w:t xml:space="preserve"> </w:t>
      </w:r>
      <w:r w:rsidRPr="00205A9D">
        <w:rPr>
          <w:rFonts w:ascii="Calibri" w:hAnsi="Calibri" w:cs="Calibri"/>
          <w:b/>
          <w:bCs/>
          <w:noProof/>
          <w:sz w:val="20"/>
        </w:rPr>
        <w:t>70,</w:t>
      </w:r>
      <w:r w:rsidRPr="00205A9D">
        <w:rPr>
          <w:rFonts w:ascii="Calibri" w:hAnsi="Calibri" w:cs="Calibri"/>
          <w:noProof/>
          <w:sz w:val="20"/>
        </w:rPr>
        <w:t xml:space="preserve"> 431–436.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Catalán V, Gómez-Ambrosi J, Rodríguez A, Ramírez B, Andrada P, Rotellar F, Valentí V, Moncada R, Martí P, Silva C, Salvador J &amp; Frühbeck G (2015). Expression of S6K1 in human visceral adipose tissue is upregulated in obesity and related to insulin resistance and inflammation. </w:t>
      </w:r>
      <w:r w:rsidRPr="00205A9D">
        <w:rPr>
          <w:rFonts w:ascii="Calibri" w:hAnsi="Calibri" w:cs="Calibri"/>
          <w:i/>
          <w:iCs/>
          <w:noProof/>
          <w:sz w:val="20"/>
        </w:rPr>
        <w:t>Acta Diabetol</w:t>
      </w:r>
      <w:r w:rsidRPr="00205A9D">
        <w:rPr>
          <w:rFonts w:ascii="Calibri" w:hAnsi="Calibri" w:cs="Calibri"/>
          <w:noProof/>
          <w:sz w:val="20"/>
        </w:rPr>
        <w:t xml:space="preserve"> </w:t>
      </w:r>
      <w:r w:rsidRPr="00205A9D">
        <w:rPr>
          <w:rFonts w:ascii="Calibri" w:hAnsi="Calibri" w:cs="Calibri"/>
          <w:b/>
          <w:bCs/>
          <w:noProof/>
          <w:sz w:val="20"/>
        </w:rPr>
        <w:t>52,</w:t>
      </w:r>
      <w:r w:rsidRPr="00205A9D">
        <w:rPr>
          <w:rFonts w:ascii="Calibri" w:hAnsi="Calibri" w:cs="Calibri"/>
          <w:noProof/>
          <w:sz w:val="20"/>
        </w:rPr>
        <w:t xml:space="preserve"> 257–266.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Catalano PM, Farrell K, Thomas A, Huston-Presley L, Mencin P, de Mouzon SH &amp; Amini SB (2009</w:t>
      </w:r>
      <w:r w:rsidRPr="00205A9D">
        <w:rPr>
          <w:rFonts w:ascii="Calibri" w:hAnsi="Calibri" w:cs="Calibri"/>
          <w:i/>
          <w:iCs/>
          <w:noProof/>
          <w:sz w:val="20"/>
        </w:rPr>
        <w:t>a</w:t>
      </w:r>
      <w:r w:rsidRPr="00205A9D">
        <w:rPr>
          <w:rFonts w:ascii="Calibri" w:hAnsi="Calibri" w:cs="Calibri"/>
          <w:noProof/>
          <w:sz w:val="20"/>
        </w:rPr>
        <w:t xml:space="preserve">). Perinatal risk factors for childhood obesity and metabolic dysregulation. </w:t>
      </w:r>
      <w:r w:rsidRPr="00205A9D">
        <w:rPr>
          <w:rFonts w:ascii="Calibri" w:hAnsi="Calibri" w:cs="Calibri"/>
          <w:i/>
          <w:iCs/>
          <w:noProof/>
          <w:sz w:val="20"/>
        </w:rPr>
        <w:t>Am J Clin Nutr</w:t>
      </w:r>
      <w:r w:rsidRPr="00205A9D">
        <w:rPr>
          <w:rFonts w:ascii="Calibri" w:hAnsi="Calibri" w:cs="Calibri"/>
          <w:noProof/>
          <w:sz w:val="20"/>
        </w:rPr>
        <w:t xml:space="preserve"> </w:t>
      </w:r>
      <w:r w:rsidRPr="00205A9D">
        <w:rPr>
          <w:rFonts w:ascii="Calibri" w:hAnsi="Calibri" w:cs="Calibri"/>
          <w:b/>
          <w:bCs/>
          <w:noProof/>
          <w:sz w:val="20"/>
        </w:rPr>
        <w:t>90,</w:t>
      </w:r>
      <w:r w:rsidRPr="00205A9D">
        <w:rPr>
          <w:rFonts w:ascii="Calibri" w:hAnsi="Calibri" w:cs="Calibri"/>
          <w:noProof/>
          <w:sz w:val="20"/>
        </w:rPr>
        <w:t xml:space="preserve"> 1303–1313.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Catalano PM, Presley L, Minium J &amp; Hauguel-de Mouzon S (2009</w:t>
      </w:r>
      <w:r w:rsidRPr="00205A9D">
        <w:rPr>
          <w:rFonts w:ascii="Calibri" w:hAnsi="Calibri" w:cs="Calibri"/>
          <w:i/>
          <w:iCs/>
          <w:noProof/>
          <w:sz w:val="20"/>
        </w:rPr>
        <w:t>b</w:t>
      </w:r>
      <w:r w:rsidRPr="00205A9D">
        <w:rPr>
          <w:rFonts w:ascii="Calibri" w:hAnsi="Calibri" w:cs="Calibri"/>
          <w:noProof/>
          <w:sz w:val="20"/>
        </w:rPr>
        <w:t xml:space="preserve">). Fetuses of Obese Mothers Develop Insulin Resistance in Utero. </w:t>
      </w:r>
      <w:r w:rsidRPr="00205A9D">
        <w:rPr>
          <w:rFonts w:ascii="Calibri" w:hAnsi="Calibri" w:cs="Calibri"/>
          <w:i/>
          <w:iCs/>
          <w:noProof/>
          <w:sz w:val="20"/>
        </w:rPr>
        <w:t>Diabetes Care</w:t>
      </w:r>
      <w:r w:rsidRPr="00205A9D">
        <w:rPr>
          <w:rFonts w:ascii="Calibri" w:hAnsi="Calibri" w:cs="Calibri"/>
          <w:noProof/>
          <w:sz w:val="20"/>
        </w:rPr>
        <w:t xml:space="preserve"> </w:t>
      </w:r>
      <w:r w:rsidRPr="00205A9D">
        <w:rPr>
          <w:rFonts w:ascii="Calibri" w:hAnsi="Calibri" w:cs="Calibri"/>
          <w:b/>
          <w:bCs/>
          <w:noProof/>
          <w:sz w:val="20"/>
        </w:rPr>
        <w:t>32,</w:t>
      </w:r>
      <w:r w:rsidRPr="00205A9D">
        <w:rPr>
          <w:rFonts w:ascii="Calibri" w:hAnsi="Calibri" w:cs="Calibri"/>
          <w:noProof/>
          <w:sz w:val="20"/>
        </w:rPr>
        <w:t xml:space="preserve"> 1076–1080.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lastRenderedPageBreak/>
        <w:t xml:space="preserve">Catania C, Binder E &amp; Cota D (2011). mTORC1 signaling in energy balance and metabolic disease. </w:t>
      </w:r>
      <w:r w:rsidRPr="00205A9D">
        <w:rPr>
          <w:rFonts w:ascii="Calibri" w:hAnsi="Calibri" w:cs="Calibri"/>
          <w:i/>
          <w:iCs/>
          <w:noProof/>
          <w:sz w:val="20"/>
        </w:rPr>
        <w:t>Int J Obes</w:t>
      </w:r>
      <w:r w:rsidRPr="00205A9D">
        <w:rPr>
          <w:rFonts w:ascii="Calibri" w:hAnsi="Calibri" w:cs="Calibri"/>
          <w:noProof/>
          <w:sz w:val="20"/>
        </w:rPr>
        <w:t xml:space="preserve"> </w:t>
      </w:r>
      <w:r w:rsidRPr="00205A9D">
        <w:rPr>
          <w:rFonts w:ascii="Calibri" w:hAnsi="Calibri" w:cs="Calibri"/>
          <w:b/>
          <w:bCs/>
          <w:noProof/>
          <w:sz w:val="20"/>
        </w:rPr>
        <w:t>35,</w:t>
      </w:r>
      <w:r w:rsidRPr="00205A9D">
        <w:rPr>
          <w:rFonts w:ascii="Calibri" w:hAnsi="Calibri" w:cs="Calibri"/>
          <w:noProof/>
          <w:sz w:val="20"/>
        </w:rPr>
        <w:t xml:space="preserve"> 751–761.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Cetin I, Ronzoni S, Marconi AM, Perugino G, Corbetta C, Battaglia FC &amp; Pardi G (1996). Maternal concentrations and fetal-maternal concentration differences of plasma amino acids in normal and intrauterine growth-restricted pregnancies. </w:t>
      </w:r>
      <w:r w:rsidRPr="00205A9D">
        <w:rPr>
          <w:rFonts w:ascii="Calibri" w:hAnsi="Calibri" w:cs="Calibri"/>
          <w:i/>
          <w:iCs/>
          <w:noProof/>
          <w:sz w:val="20"/>
        </w:rPr>
        <w:t>Am J Obstet Gynecol</w:t>
      </w:r>
      <w:r w:rsidRPr="00205A9D">
        <w:rPr>
          <w:rFonts w:ascii="Calibri" w:hAnsi="Calibri" w:cs="Calibri"/>
          <w:noProof/>
          <w:sz w:val="20"/>
        </w:rPr>
        <w:t xml:space="preserve"> </w:t>
      </w:r>
      <w:r w:rsidRPr="00205A9D">
        <w:rPr>
          <w:rFonts w:ascii="Calibri" w:hAnsi="Calibri" w:cs="Calibri"/>
          <w:b/>
          <w:bCs/>
          <w:noProof/>
          <w:sz w:val="20"/>
        </w:rPr>
        <w:t>174,</w:t>
      </w:r>
      <w:r w:rsidRPr="00205A9D">
        <w:rPr>
          <w:rFonts w:ascii="Calibri" w:hAnsi="Calibri" w:cs="Calibri"/>
          <w:noProof/>
          <w:sz w:val="20"/>
        </w:rPr>
        <w:t xml:space="preserve"> 1575–1583.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Chen C, Xu X &amp; Yan Y (2018). Estimated global overweight and obesity burden in pregnant women based on panel data model. </w:t>
      </w:r>
      <w:r w:rsidRPr="00205A9D">
        <w:rPr>
          <w:rFonts w:ascii="Calibri" w:hAnsi="Calibri" w:cs="Calibri"/>
          <w:i/>
          <w:iCs/>
          <w:noProof/>
          <w:sz w:val="20"/>
        </w:rPr>
        <w:t>PLoS One</w:t>
      </w:r>
      <w:r w:rsidRPr="00205A9D">
        <w:rPr>
          <w:rFonts w:ascii="Calibri" w:hAnsi="Calibri" w:cs="Calibri"/>
          <w:noProof/>
          <w:sz w:val="20"/>
        </w:rPr>
        <w:t>; DOI: 10.1371/journal.pone.0202183.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Chen Q, Wang Y, Zhao M, Hyett J, da Silva Costa F &amp; Nie G (2016). Serum levels of GDF15 are reduced in preeclampsia and the reduction is more profound in late-onset than early-onset cases. </w:t>
      </w:r>
      <w:r w:rsidRPr="00205A9D">
        <w:rPr>
          <w:rFonts w:ascii="Calibri" w:hAnsi="Calibri" w:cs="Calibri"/>
          <w:i/>
          <w:iCs/>
          <w:noProof/>
          <w:sz w:val="20"/>
        </w:rPr>
        <w:t>Cytokine</w:t>
      </w:r>
      <w:r w:rsidRPr="00205A9D">
        <w:rPr>
          <w:rFonts w:ascii="Calibri" w:hAnsi="Calibri" w:cs="Calibri"/>
          <w:noProof/>
          <w:sz w:val="20"/>
        </w:rPr>
        <w:t xml:space="preserve"> </w:t>
      </w:r>
      <w:r w:rsidRPr="00205A9D">
        <w:rPr>
          <w:rFonts w:ascii="Calibri" w:hAnsi="Calibri" w:cs="Calibri"/>
          <w:b/>
          <w:bCs/>
          <w:noProof/>
          <w:sz w:val="20"/>
        </w:rPr>
        <w:t>83,</w:t>
      </w:r>
      <w:r w:rsidRPr="00205A9D">
        <w:rPr>
          <w:rFonts w:ascii="Calibri" w:hAnsi="Calibri" w:cs="Calibri"/>
          <w:noProof/>
          <w:sz w:val="20"/>
        </w:rPr>
        <w:t xml:space="preserve"> 226–230.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Cinti S (2018). Pink Adipocytes. </w:t>
      </w:r>
      <w:r w:rsidRPr="00205A9D">
        <w:rPr>
          <w:rFonts w:ascii="Calibri" w:hAnsi="Calibri" w:cs="Calibri"/>
          <w:i/>
          <w:iCs/>
          <w:noProof/>
          <w:sz w:val="20"/>
        </w:rPr>
        <w:t>Trends Endocrinol Metab</w:t>
      </w:r>
      <w:r w:rsidRPr="00205A9D">
        <w:rPr>
          <w:rFonts w:ascii="Calibri" w:hAnsi="Calibri" w:cs="Calibri"/>
          <w:noProof/>
          <w:sz w:val="20"/>
        </w:rPr>
        <w:t xml:space="preserve"> </w:t>
      </w:r>
      <w:r w:rsidRPr="00205A9D">
        <w:rPr>
          <w:rFonts w:ascii="Calibri" w:hAnsi="Calibri" w:cs="Calibri"/>
          <w:b/>
          <w:bCs/>
          <w:noProof/>
          <w:sz w:val="20"/>
        </w:rPr>
        <w:t>29,</w:t>
      </w:r>
      <w:r w:rsidRPr="00205A9D">
        <w:rPr>
          <w:rFonts w:ascii="Calibri" w:hAnsi="Calibri" w:cs="Calibri"/>
          <w:noProof/>
          <w:sz w:val="20"/>
        </w:rPr>
        <w:t xml:space="preserve"> 651–666.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Collins JW, David RJ, Handler A, Wall S, Andes S &amp; Andes S (2004). Very low birthweight in African American infants: the role of maternal exposure to interpersonal racial discrimination. </w:t>
      </w:r>
      <w:r w:rsidRPr="00205A9D">
        <w:rPr>
          <w:rFonts w:ascii="Calibri" w:hAnsi="Calibri" w:cs="Calibri"/>
          <w:i/>
          <w:iCs/>
          <w:noProof/>
          <w:sz w:val="20"/>
        </w:rPr>
        <w:t>Am J Public Health</w:t>
      </w:r>
      <w:r w:rsidRPr="00205A9D">
        <w:rPr>
          <w:rFonts w:ascii="Calibri" w:hAnsi="Calibri" w:cs="Calibri"/>
          <w:noProof/>
          <w:sz w:val="20"/>
        </w:rPr>
        <w:t xml:space="preserve"> </w:t>
      </w:r>
      <w:r w:rsidRPr="00205A9D">
        <w:rPr>
          <w:rFonts w:ascii="Calibri" w:hAnsi="Calibri" w:cs="Calibri"/>
          <w:b/>
          <w:bCs/>
          <w:noProof/>
          <w:sz w:val="20"/>
        </w:rPr>
        <w:t>94,</w:t>
      </w:r>
      <w:r w:rsidRPr="00205A9D">
        <w:rPr>
          <w:rFonts w:ascii="Calibri" w:hAnsi="Calibri" w:cs="Calibri"/>
          <w:noProof/>
          <w:sz w:val="20"/>
        </w:rPr>
        <w:t xml:space="preserve"> 2132–2138.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Cuffe JSM, Dickinson H, Simmons DG &amp; Moritz KM (2011</w:t>
      </w:r>
      <w:r w:rsidRPr="00205A9D">
        <w:rPr>
          <w:rFonts w:ascii="Calibri" w:hAnsi="Calibri" w:cs="Calibri"/>
          <w:i/>
          <w:iCs/>
          <w:noProof/>
          <w:sz w:val="20"/>
        </w:rPr>
        <w:t>a</w:t>
      </w:r>
      <w:r w:rsidRPr="00205A9D">
        <w:rPr>
          <w:rFonts w:ascii="Calibri" w:hAnsi="Calibri" w:cs="Calibri"/>
          <w:noProof/>
          <w:sz w:val="20"/>
        </w:rPr>
        <w:t xml:space="preserve">). Sex specific changes in placental growth and MAPK following short term maternal dexamethasone exposure in the mouse.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32,</w:t>
      </w:r>
      <w:r w:rsidRPr="00205A9D">
        <w:rPr>
          <w:rFonts w:ascii="Calibri" w:hAnsi="Calibri" w:cs="Calibri"/>
          <w:noProof/>
          <w:sz w:val="20"/>
        </w:rPr>
        <w:t xml:space="preserve"> 981–989.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Cuffe JSM, Dickinson H, Simmons DG &amp; Moritz KM (2011</w:t>
      </w:r>
      <w:r w:rsidRPr="00205A9D">
        <w:rPr>
          <w:rFonts w:ascii="Calibri" w:hAnsi="Calibri" w:cs="Calibri"/>
          <w:i/>
          <w:iCs/>
          <w:noProof/>
          <w:sz w:val="20"/>
        </w:rPr>
        <w:t>b</w:t>
      </w:r>
      <w:r w:rsidRPr="00205A9D">
        <w:rPr>
          <w:rFonts w:ascii="Calibri" w:hAnsi="Calibri" w:cs="Calibri"/>
          <w:noProof/>
          <w:sz w:val="20"/>
        </w:rPr>
        <w:t xml:space="preserve">). Sex specific changes in placental growth and MAPK following short term maternal dexamethasone exposure in the mouse.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32,</w:t>
      </w:r>
      <w:r w:rsidRPr="00205A9D">
        <w:rPr>
          <w:rFonts w:ascii="Calibri" w:hAnsi="Calibri" w:cs="Calibri"/>
          <w:noProof/>
          <w:sz w:val="20"/>
        </w:rPr>
        <w:t xml:space="preserve"> 981–989.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Dalziel SR, Walker NK, Parag V, Mantell C, Rea HH, Rodgers A &amp; Harding JE (2005). Cardiovascular risk factors after antenatal exposure to betamethasone: 30-year follow-up of a randomised controlled trial. </w:t>
      </w:r>
      <w:r w:rsidRPr="00205A9D">
        <w:rPr>
          <w:rFonts w:ascii="Calibri" w:hAnsi="Calibri" w:cs="Calibri"/>
          <w:i/>
          <w:iCs/>
          <w:noProof/>
          <w:sz w:val="20"/>
        </w:rPr>
        <w:t>Lancet</w:t>
      </w:r>
      <w:r w:rsidRPr="00205A9D">
        <w:rPr>
          <w:rFonts w:ascii="Calibri" w:hAnsi="Calibri" w:cs="Calibri"/>
          <w:noProof/>
          <w:sz w:val="20"/>
        </w:rPr>
        <w:t xml:space="preserve"> </w:t>
      </w:r>
      <w:r w:rsidRPr="00205A9D">
        <w:rPr>
          <w:rFonts w:ascii="Calibri" w:hAnsi="Calibri" w:cs="Calibri"/>
          <w:b/>
          <w:bCs/>
          <w:noProof/>
          <w:sz w:val="20"/>
        </w:rPr>
        <w:t>365,</w:t>
      </w:r>
      <w:r w:rsidRPr="00205A9D">
        <w:rPr>
          <w:rFonts w:ascii="Calibri" w:hAnsi="Calibri" w:cs="Calibri"/>
          <w:noProof/>
          <w:sz w:val="20"/>
        </w:rPr>
        <w:t xml:space="preserve"> 1856–1862.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Dann SG, Selvaraj A &amp; Thomas G (2007). mTOR Complex1-S6K1 signaling: at the crossroads of obesity, diabetes and cancer. </w:t>
      </w:r>
      <w:r w:rsidRPr="00205A9D">
        <w:rPr>
          <w:rFonts w:ascii="Calibri" w:hAnsi="Calibri" w:cs="Calibri"/>
          <w:i/>
          <w:iCs/>
          <w:noProof/>
          <w:sz w:val="20"/>
        </w:rPr>
        <w:t>Trends Mol Med</w:t>
      </w:r>
      <w:r w:rsidRPr="00205A9D">
        <w:rPr>
          <w:rFonts w:ascii="Calibri" w:hAnsi="Calibri" w:cs="Calibri"/>
          <w:noProof/>
          <w:sz w:val="20"/>
        </w:rPr>
        <w:t xml:space="preserve"> </w:t>
      </w:r>
      <w:r w:rsidRPr="00205A9D">
        <w:rPr>
          <w:rFonts w:ascii="Calibri" w:hAnsi="Calibri" w:cs="Calibri"/>
          <w:b/>
          <w:bCs/>
          <w:noProof/>
          <w:sz w:val="20"/>
        </w:rPr>
        <w:t>13,</w:t>
      </w:r>
      <w:r w:rsidRPr="00205A9D">
        <w:rPr>
          <w:rFonts w:ascii="Calibri" w:hAnsi="Calibri" w:cs="Calibri"/>
          <w:noProof/>
          <w:sz w:val="20"/>
        </w:rPr>
        <w:t xml:space="preserve"> 252–259.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Davis EP, Townsend EL, Gunnar MR, Georgieff MK, Guiang SF, Ciffuentes RF &amp; Lussky RC (2004). Effects of prenatal betamethasone exposure on regulation of stress physiology in healthy premature infants. </w:t>
      </w:r>
      <w:r w:rsidRPr="00205A9D">
        <w:rPr>
          <w:rFonts w:ascii="Calibri" w:hAnsi="Calibri" w:cs="Calibri"/>
          <w:i/>
          <w:iCs/>
          <w:noProof/>
          <w:sz w:val="20"/>
        </w:rPr>
        <w:t>Psychoneuroendocrinology</w:t>
      </w:r>
      <w:r w:rsidRPr="00205A9D">
        <w:rPr>
          <w:rFonts w:ascii="Calibri" w:hAnsi="Calibri" w:cs="Calibri"/>
          <w:noProof/>
          <w:sz w:val="20"/>
        </w:rPr>
        <w:t xml:space="preserve"> </w:t>
      </w:r>
      <w:r w:rsidRPr="00205A9D">
        <w:rPr>
          <w:rFonts w:ascii="Calibri" w:hAnsi="Calibri" w:cs="Calibri"/>
          <w:b/>
          <w:bCs/>
          <w:noProof/>
          <w:sz w:val="20"/>
        </w:rPr>
        <w:t>29,</w:t>
      </w:r>
      <w:r w:rsidRPr="00205A9D">
        <w:rPr>
          <w:rFonts w:ascii="Calibri" w:hAnsi="Calibri" w:cs="Calibri"/>
          <w:noProof/>
          <w:sz w:val="20"/>
        </w:rPr>
        <w:t xml:space="preserve"> 1028–1036.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Van Dijk AE, Van Eijsden M, Stronks K, Gemke RJBJ &amp; Vrijkotte TGM (2012). The relation of maternal job strain and cortisol levels during early pregnancy with body composition later in the 5-year-old child: The ABCD study. </w:t>
      </w:r>
      <w:r w:rsidRPr="00205A9D">
        <w:rPr>
          <w:rFonts w:ascii="Calibri" w:hAnsi="Calibri" w:cs="Calibri"/>
          <w:i/>
          <w:iCs/>
          <w:noProof/>
          <w:sz w:val="20"/>
        </w:rPr>
        <w:t>Early Hum Dev</w:t>
      </w:r>
      <w:r w:rsidRPr="00205A9D">
        <w:rPr>
          <w:rFonts w:ascii="Calibri" w:hAnsi="Calibri" w:cs="Calibri"/>
          <w:noProof/>
          <w:sz w:val="20"/>
        </w:rPr>
        <w:t xml:space="preserve"> </w:t>
      </w:r>
      <w:r w:rsidRPr="00205A9D">
        <w:rPr>
          <w:rFonts w:ascii="Calibri" w:hAnsi="Calibri" w:cs="Calibri"/>
          <w:b/>
          <w:bCs/>
          <w:noProof/>
          <w:sz w:val="20"/>
        </w:rPr>
        <w:t>88,</w:t>
      </w:r>
      <w:r w:rsidRPr="00205A9D">
        <w:rPr>
          <w:rFonts w:ascii="Calibri" w:hAnsi="Calibri" w:cs="Calibri"/>
          <w:noProof/>
          <w:sz w:val="20"/>
        </w:rPr>
        <w:t xml:space="preserve"> 351–356.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Doyle LW, Ford GW, Rickards AL, Kelly EA, Davis NM, Callanan C &amp; Olinsky A (2000). Antenatal corticosteroids and outcome at 14 years of age in children with birth weight less than 1501 grams. </w:t>
      </w:r>
      <w:r w:rsidRPr="00205A9D">
        <w:rPr>
          <w:rFonts w:ascii="Calibri" w:hAnsi="Calibri" w:cs="Calibri"/>
          <w:i/>
          <w:iCs/>
          <w:noProof/>
          <w:sz w:val="20"/>
        </w:rPr>
        <w:t>Pediatrics</w:t>
      </w:r>
      <w:r w:rsidRPr="00205A9D">
        <w:rPr>
          <w:rFonts w:ascii="Calibri" w:hAnsi="Calibri" w:cs="Calibri"/>
          <w:noProof/>
          <w:sz w:val="20"/>
        </w:rPr>
        <w:t xml:space="preserve"> </w:t>
      </w:r>
      <w:r w:rsidRPr="00205A9D">
        <w:rPr>
          <w:rFonts w:ascii="Calibri" w:hAnsi="Calibri" w:cs="Calibri"/>
          <w:b/>
          <w:bCs/>
          <w:noProof/>
          <w:sz w:val="20"/>
        </w:rPr>
        <w:t>106,</w:t>
      </w:r>
      <w:r w:rsidRPr="00205A9D">
        <w:rPr>
          <w:rFonts w:ascii="Calibri" w:hAnsi="Calibri" w:cs="Calibri"/>
          <w:noProof/>
          <w:sz w:val="20"/>
        </w:rPr>
        <w:t xml:space="preserve"> E2.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Dubé E, Gravel A, Martin C, Desparois G, Moussa I, Ethier-Chiasson M, Forest J-C, Giguère Y, Masse A &amp; Lafond J (2012). Modulation of Fatty Acid Transport and Metabolism by Maternal Obesity in the Human Full-Term Placenta1. </w:t>
      </w:r>
      <w:r w:rsidRPr="00205A9D">
        <w:rPr>
          <w:rFonts w:ascii="Calibri" w:hAnsi="Calibri" w:cs="Calibri"/>
          <w:i/>
          <w:iCs/>
          <w:noProof/>
          <w:sz w:val="20"/>
        </w:rPr>
        <w:t>Biol Reprod</w:t>
      </w:r>
      <w:r w:rsidRPr="00205A9D">
        <w:rPr>
          <w:rFonts w:ascii="Calibri" w:hAnsi="Calibri" w:cs="Calibri"/>
          <w:noProof/>
          <w:sz w:val="20"/>
        </w:rPr>
        <w:t>; DOI: 10.1095/biolreprod.111.098095.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Dupouy J-P, Chatelain A, Boudouresque F, Conte-Devolx B &amp; Oliver C (1987). Effects of Chronic Maternal Dexamethasone Treatment on the Hormones of the Hypothalamo-Pituitary-Adrenal Axis in the Rat Fetus. </w:t>
      </w:r>
      <w:r w:rsidRPr="00205A9D">
        <w:rPr>
          <w:rFonts w:ascii="Calibri" w:hAnsi="Calibri" w:cs="Calibri"/>
          <w:i/>
          <w:iCs/>
          <w:noProof/>
          <w:sz w:val="20"/>
        </w:rPr>
        <w:t>Neonatology</w:t>
      </w:r>
      <w:r w:rsidRPr="00205A9D">
        <w:rPr>
          <w:rFonts w:ascii="Calibri" w:hAnsi="Calibri" w:cs="Calibri"/>
          <w:noProof/>
          <w:sz w:val="20"/>
        </w:rPr>
        <w:t xml:space="preserve"> </w:t>
      </w:r>
      <w:r w:rsidRPr="00205A9D">
        <w:rPr>
          <w:rFonts w:ascii="Calibri" w:hAnsi="Calibri" w:cs="Calibri"/>
          <w:b/>
          <w:bCs/>
          <w:noProof/>
          <w:sz w:val="20"/>
        </w:rPr>
        <w:t>52,</w:t>
      </w:r>
      <w:r w:rsidRPr="00205A9D">
        <w:rPr>
          <w:rFonts w:ascii="Calibri" w:hAnsi="Calibri" w:cs="Calibri"/>
          <w:noProof/>
          <w:sz w:val="20"/>
        </w:rPr>
        <w:t xml:space="preserve"> 216–222.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Duthie L &amp; Reynolds RM (2013). Changes in the maternal hypothalamic-pituitary-adrenal axis in pregnancy and postpartum: influences on maternal and fetal outcomes. </w:t>
      </w:r>
      <w:r w:rsidRPr="00205A9D">
        <w:rPr>
          <w:rFonts w:ascii="Calibri" w:hAnsi="Calibri" w:cs="Calibri"/>
          <w:i/>
          <w:iCs/>
          <w:noProof/>
          <w:sz w:val="20"/>
        </w:rPr>
        <w:t>Neuroendocrinology</w:t>
      </w:r>
      <w:r w:rsidRPr="00205A9D">
        <w:rPr>
          <w:rFonts w:ascii="Calibri" w:hAnsi="Calibri" w:cs="Calibri"/>
          <w:noProof/>
          <w:sz w:val="20"/>
        </w:rPr>
        <w:t xml:space="preserve"> </w:t>
      </w:r>
      <w:r w:rsidRPr="00205A9D">
        <w:rPr>
          <w:rFonts w:ascii="Calibri" w:hAnsi="Calibri" w:cs="Calibri"/>
          <w:b/>
          <w:bCs/>
          <w:noProof/>
          <w:sz w:val="20"/>
        </w:rPr>
        <w:t>98,</w:t>
      </w:r>
      <w:r w:rsidRPr="00205A9D">
        <w:rPr>
          <w:rFonts w:ascii="Calibri" w:hAnsi="Calibri" w:cs="Calibri"/>
          <w:noProof/>
          <w:sz w:val="20"/>
        </w:rPr>
        <w:t xml:space="preserve"> 106–115.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Edwards CR., Benediktsson R, Lindsay R. &amp; Seckl J. (1993). Dysfunction of placental glucocorticoid barrier: link between fetal environment and adult hypertension? </w:t>
      </w:r>
      <w:r w:rsidRPr="00205A9D">
        <w:rPr>
          <w:rFonts w:ascii="Calibri" w:hAnsi="Calibri" w:cs="Calibri"/>
          <w:i/>
          <w:iCs/>
          <w:noProof/>
          <w:sz w:val="20"/>
        </w:rPr>
        <w:t>Lancet</w:t>
      </w:r>
      <w:r w:rsidRPr="00205A9D">
        <w:rPr>
          <w:rFonts w:ascii="Calibri" w:hAnsi="Calibri" w:cs="Calibri"/>
          <w:noProof/>
          <w:sz w:val="20"/>
        </w:rPr>
        <w:t xml:space="preserve"> </w:t>
      </w:r>
      <w:r w:rsidRPr="00205A9D">
        <w:rPr>
          <w:rFonts w:ascii="Calibri" w:hAnsi="Calibri" w:cs="Calibri"/>
          <w:b/>
          <w:bCs/>
          <w:noProof/>
          <w:sz w:val="20"/>
        </w:rPr>
        <w:t>341,</w:t>
      </w:r>
      <w:r w:rsidRPr="00205A9D">
        <w:rPr>
          <w:rFonts w:ascii="Calibri" w:hAnsi="Calibri" w:cs="Calibri"/>
          <w:noProof/>
          <w:sz w:val="20"/>
        </w:rPr>
        <w:t xml:space="preserve"> 355–357.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Eguchi J, Yan Q-W, Schones DE, Kamal M, Hsu C-H, Zhang MQ, Crawford GE &amp; Rosen ED (2008). Interferon Regulatory Factors Are Transcriptional Regulators of Adipogenesis. </w:t>
      </w:r>
      <w:r w:rsidRPr="00205A9D">
        <w:rPr>
          <w:rFonts w:ascii="Calibri" w:hAnsi="Calibri" w:cs="Calibri"/>
          <w:i/>
          <w:iCs/>
          <w:noProof/>
          <w:sz w:val="20"/>
        </w:rPr>
        <w:t>Cell Metab</w:t>
      </w:r>
      <w:r w:rsidRPr="00205A9D">
        <w:rPr>
          <w:rFonts w:ascii="Calibri" w:hAnsi="Calibri" w:cs="Calibri"/>
          <w:noProof/>
          <w:sz w:val="20"/>
        </w:rPr>
        <w:t xml:space="preserve"> </w:t>
      </w:r>
      <w:r w:rsidRPr="00205A9D">
        <w:rPr>
          <w:rFonts w:ascii="Calibri" w:hAnsi="Calibri" w:cs="Calibri"/>
          <w:b/>
          <w:bCs/>
          <w:noProof/>
          <w:sz w:val="20"/>
        </w:rPr>
        <w:t>7,</w:t>
      </w:r>
      <w:r w:rsidRPr="00205A9D">
        <w:rPr>
          <w:rFonts w:ascii="Calibri" w:hAnsi="Calibri" w:cs="Calibri"/>
          <w:noProof/>
          <w:sz w:val="20"/>
        </w:rPr>
        <w:t xml:space="preserve"> 86–94.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Ehrenberg HM, Mercer BM &amp; Catalano PM (2004). The influence of obesity and diabetes on the prevalence of macrosomia. </w:t>
      </w:r>
      <w:r w:rsidRPr="00205A9D">
        <w:rPr>
          <w:rFonts w:ascii="Calibri" w:hAnsi="Calibri" w:cs="Calibri"/>
          <w:i/>
          <w:iCs/>
          <w:noProof/>
          <w:sz w:val="20"/>
        </w:rPr>
        <w:t>Am J Obstet Gynecol</w:t>
      </w:r>
      <w:r w:rsidRPr="00205A9D">
        <w:rPr>
          <w:rFonts w:ascii="Calibri" w:hAnsi="Calibri" w:cs="Calibri"/>
          <w:noProof/>
          <w:sz w:val="20"/>
        </w:rPr>
        <w:t xml:space="preserve"> </w:t>
      </w:r>
      <w:r w:rsidRPr="00205A9D">
        <w:rPr>
          <w:rFonts w:ascii="Calibri" w:hAnsi="Calibri" w:cs="Calibri"/>
          <w:b/>
          <w:bCs/>
          <w:noProof/>
          <w:sz w:val="20"/>
        </w:rPr>
        <w:t>191,</w:t>
      </w:r>
      <w:r w:rsidRPr="00205A9D">
        <w:rPr>
          <w:rFonts w:ascii="Calibri" w:hAnsi="Calibri" w:cs="Calibri"/>
          <w:noProof/>
          <w:sz w:val="20"/>
        </w:rPr>
        <w:t xml:space="preserve"> 964–968.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Entringer S, Buss C, Rasmussen JM, Lindsay K, Gillen DL, Cooper DM &amp; Wadhwa PD (2016). Maternal cortisol during pregnancy and infant adiposity: a prospective investigation.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102,</w:t>
      </w:r>
      <w:r w:rsidRPr="00205A9D">
        <w:rPr>
          <w:rFonts w:ascii="Calibri" w:hAnsi="Calibri" w:cs="Calibri"/>
          <w:noProof/>
          <w:sz w:val="20"/>
        </w:rPr>
        <w:t xml:space="preserve"> jc.2016-3025.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Erbay E, Park I-H, Nuzzi PD, Schoenherr CJ &amp; Chen J (2003). IGF-II transcription in skeletal myogenesis is controlled by mTOR and nutrients. </w:t>
      </w:r>
      <w:r w:rsidRPr="00205A9D">
        <w:rPr>
          <w:rFonts w:ascii="Calibri" w:hAnsi="Calibri" w:cs="Calibri"/>
          <w:i/>
          <w:iCs/>
          <w:noProof/>
          <w:sz w:val="20"/>
        </w:rPr>
        <w:t>J Cell Biol JCB J Cell Biol</w:t>
      </w:r>
      <w:r w:rsidRPr="00205A9D">
        <w:rPr>
          <w:rFonts w:ascii="Calibri" w:hAnsi="Calibri" w:cs="Calibri"/>
          <w:noProof/>
          <w:sz w:val="20"/>
        </w:rPr>
        <w:t xml:space="preserve"> </w:t>
      </w:r>
      <w:r w:rsidRPr="00205A9D">
        <w:rPr>
          <w:rFonts w:ascii="Calibri" w:hAnsi="Calibri" w:cs="Calibri"/>
          <w:b/>
          <w:bCs/>
          <w:noProof/>
          <w:sz w:val="20"/>
        </w:rPr>
        <w:t>163,</w:t>
      </w:r>
      <w:r w:rsidRPr="00205A9D">
        <w:rPr>
          <w:rFonts w:ascii="Calibri" w:hAnsi="Calibri" w:cs="Calibri"/>
          <w:noProof/>
          <w:sz w:val="20"/>
        </w:rPr>
        <w:t xml:space="preserve"> 931–936.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Eriksen KG, Christensen SH, Lind M V. &amp; Michaelsen KF (2018). Human milk composition and infant growth. </w:t>
      </w:r>
      <w:r w:rsidRPr="00205A9D">
        <w:rPr>
          <w:rFonts w:ascii="Calibri" w:hAnsi="Calibri" w:cs="Calibri"/>
          <w:i/>
          <w:iCs/>
          <w:noProof/>
          <w:sz w:val="20"/>
        </w:rPr>
        <w:t>Curr Opin Clin Nutr Metab Care</w:t>
      </w:r>
      <w:r w:rsidRPr="00205A9D">
        <w:rPr>
          <w:rFonts w:ascii="Calibri" w:hAnsi="Calibri" w:cs="Calibri"/>
          <w:noProof/>
          <w:sz w:val="20"/>
        </w:rPr>
        <w:t xml:space="preserve"> </w:t>
      </w:r>
      <w:r w:rsidRPr="00205A9D">
        <w:rPr>
          <w:rFonts w:ascii="Calibri" w:hAnsi="Calibri" w:cs="Calibri"/>
          <w:b/>
          <w:bCs/>
          <w:noProof/>
          <w:sz w:val="20"/>
        </w:rPr>
        <w:t>21,</w:t>
      </w:r>
      <w:r w:rsidRPr="00205A9D">
        <w:rPr>
          <w:rFonts w:ascii="Calibri" w:hAnsi="Calibri" w:cs="Calibri"/>
          <w:noProof/>
          <w:sz w:val="20"/>
        </w:rPr>
        <w:t xml:space="preserve"> 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Eskenazi B, Marks AR, Catalano R, Bruckner T &amp; Toniolo PG (2007). Low birthweight in New York city and upstate New York following the events of September 11th. </w:t>
      </w:r>
      <w:r w:rsidRPr="00205A9D">
        <w:rPr>
          <w:rFonts w:ascii="Calibri" w:hAnsi="Calibri" w:cs="Calibri"/>
          <w:i/>
          <w:iCs/>
          <w:noProof/>
          <w:sz w:val="20"/>
        </w:rPr>
        <w:t>Hum Reprod</w:t>
      </w:r>
      <w:r w:rsidRPr="00205A9D">
        <w:rPr>
          <w:rFonts w:ascii="Calibri" w:hAnsi="Calibri" w:cs="Calibri"/>
          <w:noProof/>
          <w:sz w:val="20"/>
        </w:rPr>
        <w:t xml:space="preserve"> </w:t>
      </w:r>
      <w:r w:rsidRPr="00205A9D">
        <w:rPr>
          <w:rFonts w:ascii="Calibri" w:hAnsi="Calibri" w:cs="Calibri"/>
          <w:b/>
          <w:bCs/>
          <w:noProof/>
          <w:sz w:val="20"/>
        </w:rPr>
        <w:t>22,</w:t>
      </w:r>
      <w:r w:rsidRPr="00205A9D">
        <w:rPr>
          <w:rFonts w:ascii="Calibri" w:hAnsi="Calibri" w:cs="Calibri"/>
          <w:noProof/>
          <w:sz w:val="20"/>
        </w:rPr>
        <w:t xml:space="preserve"> 3013–3020.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Feng Z, Marti A, Jehn B, Altermatt HJ, Chicaiza G &amp; Jaggi R (1995). Glucocorticoid and progesterone inhibit </w:t>
      </w:r>
      <w:r w:rsidRPr="00205A9D">
        <w:rPr>
          <w:rFonts w:ascii="Calibri" w:hAnsi="Calibri" w:cs="Calibri"/>
          <w:noProof/>
          <w:sz w:val="20"/>
        </w:rPr>
        <w:lastRenderedPageBreak/>
        <w:t xml:space="preserve">involution and programmed cell death in the mouse mammary gland. </w:t>
      </w:r>
      <w:r w:rsidRPr="00205A9D">
        <w:rPr>
          <w:rFonts w:ascii="Calibri" w:hAnsi="Calibri" w:cs="Calibri"/>
          <w:i/>
          <w:iCs/>
          <w:noProof/>
          <w:sz w:val="20"/>
        </w:rPr>
        <w:t>J Cell Biol</w:t>
      </w:r>
      <w:r w:rsidRPr="00205A9D">
        <w:rPr>
          <w:rFonts w:ascii="Calibri" w:hAnsi="Calibri" w:cs="Calibri"/>
          <w:noProof/>
          <w:sz w:val="20"/>
        </w:rPr>
        <w:t xml:space="preserve"> </w:t>
      </w:r>
      <w:r w:rsidRPr="00205A9D">
        <w:rPr>
          <w:rFonts w:ascii="Calibri" w:hAnsi="Calibri" w:cs="Calibri"/>
          <w:b/>
          <w:bCs/>
          <w:noProof/>
          <w:sz w:val="20"/>
        </w:rPr>
        <w:t>131,</w:t>
      </w:r>
      <w:r w:rsidRPr="00205A9D">
        <w:rPr>
          <w:rFonts w:ascii="Calibri" w:hAnsi="Calibri" w:cs="Calibri"/>
          <w:noProof/>
          <w:sz w:val="20"/>
        </w:rPr>
        <w:t xml:space="preserve"> 1095–1103.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Flegal KM, Kruszon-Moran D, Carroll MD, Fryar CD &amp; Ogden CL (2016). Trends in Obesity Among Adults in the United States, 2005 to 2014. </w:t>
      </w:r>
      <w:r w:rsidRPr="00205A9D">
        <w:rPr>
          <w:rFonts w:ascii="Calibri" w:hAnsi="Calibri" w:cs="Calibri"/>
          <w:i/>
          <w:iCs/>
          <w:noProof/>
          <w:sz w:val="20"/>
        </w:rPr>
        <w:t>JAMA</w:t>
      </w:r>
      <w:r w:rsidRPr="00205A9D">
        <w:rPr>
          <w:rFonts w:ascii="Calibri" w:hAnsi="Calibri" w:cs="Calibri"/>
          <w:noProof/>
          <w:sz w:val="20"/>
        </w:rPr>
        <w:t xml:space="preserve"> </w:t>
      </w:r>
      <w:r w:rsidRPr="00205A9D">
        <w:rPr>
          <w:rFonts w:ascii="Calibri" w:hAnsi="Calibri" w:cs="Calibri"/>
          <w:b/>
          <w:bCs/>
          <w:noProof/>
          <w:sz w:val="20"/>
        </w:rPr>
        <w:t>315,</w:t>
      </w:r>
      <w:r w:rsidRPr="00205A9D">
        <w:rPr>
          <w:rFonts w:ascii="Calibri" w:hAnsi="Calibri" w:cs="Calibri"/>
          <w:noProof/>
          <w:sz w:val="20"/>
        </w:rPr>
        <w:t xml:space="preserve"> 2284.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Flint D &amp; Vernon R (1998). Effects of food restriction on the responses of the mammary gland and adipose tissue to prolactin and growth hormone in the lactating rat. </w:t>
      </w:r>
      <w:r w:rsidRPr="00205A9D">
        <w:rPr>
          <w:rFonts w:ascii="Calibri" w:hAnsi="Calibri" w:cs="Calibri"/>
          <w:i/>
          <w:iCs/>
          <w:noProof/>
          <w:sz w:val="20"/>
        </w:rPr>
        <w:t>J Endocrinol</w:t>
      </w:r>
      <w:r w:rsidRPr="00205A9D">
        <w:rPr>
          <w:rFonts w:ascii="Calibri" w:hAnsi="Calibri" w:cs="Calibri"/>
          <w:noProof/>
          <w:sz w:val="20"/>
        </w:rPr>
        <w:t xml:space="preserve"> </w:t>
      </w:r>
      <w:r w:rsidRPr="00205A9D">
        <w:rPr>
          <w:rFonts w:ascii="Calibri" w:hAnsi="Calibri" w:cs="Calibri"/>
          <w:b/>
          <w:bCs/>
          <w:noProof/>
          <w:sz w:val="20"/>
        </w:rPr>
        <w:t>156,</w:t>
      </w:r>
      <w:r w:rsidRPr="00205A9D">
        <w:rPr>
          <w:rFonts w:ascii="Calibri" w:hAnsi="Calibri" w:cs="Calibri"/>
          <w:noProof/>
          <w:sz w:val="20"/>
        </w:rPr>
        <w:t xml:space="preserve"> 299–305.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Flint DJ, Travers MT, Barber MC, Binart N &amp; Kelly PA (2005). Diet-induced obesity impairs mammary development and lactogenesis in murine mammary gland. </w:t>
      </w:r>
      <w:r w:rsidRPr="00205A9D">
        <w:rPr>
          <w:rFonts w:ascii="Calibri" w:hAnsi="Calibri" w:cs="Calibri"/>
          <w:i/>
          <w:iCs/>
          <w:noProof/>
          <w:sz w:val="20"/>
        </w:rPr>
        <w:t>Am J Physiol Metab</w:t>
      </w:r>
      <w:r w:rsidRPr="00205A9D">
        <w:rPr>
          <w:rFonts w:ascii="Calibri" w:hAnsi="Calibri" w:cs="Calibri"/>
          <w:noProof/>
          <w:sz w:val="20"/>
        </w:rPr>
        <w:t xml:space="preserve"> </w:t>
      </w:r>
      <w:r w:rsidRPr="00205A9D">
        <w:rPr>
          <w:rFonts w:ascii="Calibri" w:hAnsi="Calibri" w:cs="Calibri"/>
          <w:b/>
          <w:bCs/>
          <w:noProof/>
          <w:sz w:val="20"/>
        </w:rPr>
        <w:t>288,</w:t>
      </w:r>
      <w:r w:rsidRPr="00205A9D">
        <w:rPr>
          <w:rFonts w:ascii="Calibri" w:hAnsi="Calibri" w:cs="Calibri"/>
          <w:noProof/>
          <w:sz w:val="20"/>
        </w:rPr>
        <w:t xml:space="preserve"> E1179–E1187.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Gaccioli F, Aye ILMH, Roos S, Lager S, Ramirez VI, Kanai Y, Powell TL &amp; Jansson T (2015). Expression and functional characterisation of System L amino acid transporters in the human term placenta. </w:t>
      </w:r>
      <w:r w:rsidRPr="00205A9D">
        <w:rPr>
          <w:rFonts w:ascii="Calibri" w:hAnsi="Calibri" w:cs="Calibri"/>
          <w:i/>
          <w:iCs/>
          <w:noProof/>
          <w:sz w:val="20"/>
        </w:rPr>
        <w:t>Reprod Biol Endocrinol</w:t>
      </w:r>
      <w:r w:rsidRPr="00205A9D">
        <w:rPr>
          <w:rFonts w:ascii="Calibri" w:hAnsi="Calibri" w:cs="Calibri"/>
          <w:noProof/>
          <w:sz w:val="20"/>
        </w:rPr>
        <w:t xml:space="preserve"> </w:t>
      </w:r>
      <w:r w:rsidRPr="00205A9D">
        <w:rPr>
          <w:rFonts w:ascii="Calibri" w:hAnsi="Calibri" w:cs="Calibri"/>
          <w:b/>
          <w:bCs/>
          <w:noProof/>
          <w:sz w:val="20"/>
        </w:rPr>
        <w:t>13,</w:t>
      </w:r>
      <w:r w:rsidRPr="00205A9D">
        <w:rPr>
          <w:rFonts w:ascii="Calibri" w:hAnsi="Calibri" w:cs="Calibri"/>
          <w:noProof/>
          <w:sz w:val="20"/>
        </w:rPr>
        <w:t xml:space="preserve"> 57.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Gaccioli F, Lager S, Powell TL &amp; Jansson T (2013</w:t>
      </w:r>
      <w:r w:rsidRPr="00205A9D">
        <w:rPr>
          <w:rFonts w:ascii="Calibri" w:hAnsi="Calibri" w:cs="Calibri"/>
          <w:i/>
          <w:iCs/>
          <w:noProof/>
          <w:sz w:val="20"/>
        </w:rPr>
        <w:t>a</w:t>
      </w:r>
      <w:r w:rsidRPr="00205A9D">
        <w:rPr>
          <w:rFonts w:ascii="Calibri" w:hAnsi="Calibri" w:cs="Calibri"/>
          <w:noProof/>
          <w:sz w:val="20"/>
        </w:rPr>
        <w:t xml:space="preserve">). Placental transport in response to altered maternal nutrition. </w:t>
      </w:r>
      <w:r w:rsidRPr="00205A9D">
        <w:rPr>
          <w:rFonts w:ascii="Calibri" w:hAnsi="Calibri" w:cs="Calibri"/>
          <w:i/>
          <w:iCs/>
          <w:noProof/>
          <w:sz w:val="20"/>
        </w:rPr>
        <w:t>J Dev Orig Health Dis</w:t>
      </w:r>
      <w:r w:rsidRPr="00205A9D">
        <w:rPr>
          <w:rFonts w:ascii="Calibri" w:hAnsi="Calibri" w:cs="Calibri"/>
          <w:noProof/>
          <w:sz w:val="20"/>
        </w:rPr>
        <w:t xml:space="preserve"> </w:t>
      </w:r>
      <w:r w:rsidRPr="00205A9D">
        <w:rPr>
          <w:rFonts w:ascii="Calibri" w:hAnsi="Calibri" w:cs="Calibri"/>
          <w:b/>
          <w:bCs/>
          <w:noProof/>
          <w:sz w:val="20"/>
        </w:rPr>
        <w:t>4,</w:t>
      </w:r>
      <w:r w:rsidRPr="00205A9D">
        <w:rPr>
          <w:rFonts w:ascii="Calibri" w:hAnsi="Calibri" w:cs="Calibri"/>
          <w:noProof/>
          <w:sz w:val="20"/>
        </w:rPr>
        <w:t xml:space="preserve"> 101–115.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Gaccioli F, White V, Capobianco E, Powell TL, Jawerbaum A &amp; Jansson T (2013</w:t>
      </w:r>
      <w:r w:rsidRPr="00205A9D">
        <w:rPr>
          <w:rFonts w:ascii="Calibri" w:hAnsi="Calibri" w:cs="Calibri"/>
          <w:i/>
          <w:iCs/>
          <w:noProof/>
          <w:sz w:val="20"/>
        </w:rPr>
        <w:t>b</w:t>
      </w:r>
      <w:r w:rsidRPr="00205A9D">
        <w:rPr>
          <w:rFonts w:ascii="Calibri" w:hAnsi="Calibri" w:cs="Calibri"/>
          <w:noProof/>
          <w:sz w:val="20"/>
        </w:rPr>
        <w:t xml:space="preserve">). Maternal Overweight Induced by a Diet with High Content of Saturated Fat Activates Placental mTOR and eIF2alpha Signaling and Increases Fetal Growth in Rats1. </w:t>
      </w:r>
      <w:r w:rsidRPr="00205A9D">
        <w:rPr>
          <w:rFonts w:ascii="Calibri" w:hAnsi="Calibri" w:cs="Calibri"/>
          <w:i/>
          <w:iCs/>
          <w:noProof/>
          <w:sz w:val="20"/>
        </w:rPr>
        <w:t>Biol Reprod</w:t>
      </w:r>
      <w:r w:rsidRPr="00205A9D">
        <w:rPr>
          <w:rFonts w:ascii="Calibri" w:hAnsi="Calibri" w:cs="Calibri"/>
          <w:noProof/>
          <w:sz w:val="20"/>
        </w:rPr>
        <w:t xml:space="preserve"> </w:t>
      </w:r>
      <w:r w:rsidRPr="00205A9D">
        <w:rPr>
          <w:rFonts w:ascii="Calibri" w:hAnsi="Calibri" w:cs="Calibri"/>
          <w:b/>
          <w:bCs/>
          <w:noProof/>
          <w:sz w:val="20"/>
        </w:rPr>
        <w:t>89,</w:t>
      </w:r>
      <w:r w:rsidRPr="00205A9D">
        <w:rPr>
          <w:rFonts w:ascii="Calibri" w:hAnsi="Calibri" w:cs="Calibri"/>
          <w:noProof/>
          <w:sz w:val="20"/>
        </w:rPr>
        <w:t xml:space="preserve"> 96.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Gaillard R, Steegers EAP, Duijts L, Felix JF, Hofman A, Franco OH &amp; Jaddoe VWV (2014). Childhood Cardiometabolic Outcomes of Maternal Obesity During Pregnancy. </w:t>
      </w:r>
      <w:r w:rsidRPr="00205A9D">
        <w:rPr>
          <w:rFonts w:ascii="Calibri" w:hAnsi="Calibri" w:cs="Calibri"/>
          <w:i/>
          <w:iCs/>
          <w:noProof/>
          <w:sz w:val="20"/>
        </w:rPr>
        <w:t>Hypertension</w:t>
      </w:r>
      <w:r w:rsidRPr="00205A9D">
        <w:rPr>
          <w:rFonts w:ascii="Calibri" w:hAnsi="Calibri" w:cs="Calibri"/>
          <w:noProof/>
          <w:sz w:val="20"/>
        </w:rPr>
        <w:t xml:space="preserve"> </w:t>
      </w:r>
      <w:r w:rsidRPr="00205A9D">
        <w:rPr>
          <w:rFonts w:ascii="Calibri" w:hAnsi="Calibri" w:cs="Calibri"/>
          <w:b/>
          <w:bCs/>
          <w:noProof/>
          <w:sz w:val="20"/>
        </w:rPr>
        <w:t>63,</w:t>
      </w:r>
      <w:r w:rsidRPr="00205A9D">
        <w:rPr>
          <w:rFonts w:ascii="Calibri" w:hAnsi="Calibri" w:cs="Calibri"/>
          <w:noProof/>
          <w:sz w:val="20"/>
        </w:rPr>
        <w:t xml:space="preserve"> 683–691.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Gangloff Y-G, Mueller M, Dann SG, Svoboda P, Sticker M, Spetz J-F, Um SH, Brown EJ, Cereghini S, Thomas G &amp; Kozma SC (2004). Disruption of the mouse mTOR gene leads to early postimplantation lethality and prohibits embryonic stem cell development. </w:t>
      </w:r>
      <w:r w:rsidRPr="00205A9D">
        <w:rPr>
          <w:rFonts w:ascii="Calibri" w:hAnsi="Calibri" w:cs="Calibri"/>
          <w:i/>
          <w:iCs/>
          <w:noProof/>
          <w:sz w:val="20"/>
        </w:rPr>
        <w:t>Mol Cell Biol</w:t>
      </w:r>
      <w:r w:rsidRPr="00205A9D">
        <w:rPr>
          <w:rFonts w:ascii="Calibri" w:hAnsi="Calibri" w:cs="Calibri"/>
          <w:noProof/>
          <w:sz w:val="20"/>
        </w:rPr>
        <w:t xml:space="preserve"> </w:t>
      </w:r>
      <w:r w:rsidRPr="00205A9D">
        <w:rPr>
          <w:rFonts w:ascii="Calibri" w:hAnsi="Calibri" w:cs="Calibri"/>
          <w:b/>
          <w:bCs/>
          <w:noProof/>
          <w:sz w:val="20"/>
        </w:rPr>
        <w:t>24,</w:t>
      </w:r>
      <w:r w:rsidRPr="00205A9D">
        <w:rPr>
          <w:rFonts w:ascii="Calibri" w:hAnsi="Calibri" w:cs="Calibri"/>
          <w:noProof/>
          <w:sz w:val="20"/>
        </w:rPr>
        <w:t xml:space="preserve"> 9508–9516.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Garami A, Zwartkruis FJT, Nobukuni T, Joaquin M, Roccio M, Stocker H, Kozma SC, Hafen E, Bos JL &amp; Thomas G (2003). Insulin activation of Rheb, a mediator of mTOR/S6K/4E-BP signaling, is inhibited by TSC1 and 2. </w:t>
      </w:r>
      <w:r w:rsidRPr="00205A9D">
        <w:rPr>
          <w:rFonts w:ascii="Calibri" w:hAnsi="Calibri" w:cs="Calibri"/>
          <w:i/>
          <w:iCs/>
          <w:noProof/>
          <w:sz w:val="20"/>
        </w:rPr>
        <w:t>Mol Cell</w:t>
      </w:r>
      <w:r w:rsidRPr="00205A9D">
        <w:rPr>
          <w:rFonts w:ascii="Calibri" w:hAnsi="Calibri" w:cs="Calibri"/>
          <w:noProof/>
          <w:sz w:val="20"/>
        </w:rPr>
        <w:t xml:space="preserve"> </w:t>
      </w:r>
      <w:r w:rsidRPr="00205A9D">
        <w:rPr>
          <w:rFonts w:ascii="Calibri" w:hAnsi="Calibri" w:cs="Calibri"/>
          <w:b/>
          <w:bCs/>
          <w:noProof/>
          <w:sz w:val="20"/>
        </w:rPr>
        <w:t>11,</w:t>
      </w:r>
      <w:r w:rsidRPr="00205A9D">
        <w:rPr>
          <w:rFonts w:ascii="Calibri" w:hAnsi="Calibri" w:cs="Calibri"/>
          <w:noProof/>
          <w:sz w:val="20"/>
        </w:rPr>
        <w:t xml:space="preserve"> 1457–1466.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Garg A, Peshock RM &amp; Fleckenstein JL (1999). Adipose Tissue Distribution Pattern in Patients with Familial Partial Lipodystrophy (Dunnigan Variety) </w:t>
      </w:r>
      <w:r w:rsidRPr="00205A9D">
        <w:rPr>
          <w:rFonts w:ascii="Calibri" w:hAnsi="Calibri" w:cs="Calibri"/>
          <w:noProof/>
          <w:sz w:val="20"/>
          <w:vertAlign w:val="superscript"/>
        </w:rPr>
        <w:t>1</w:t>
      </w:r>
      <w:r w:rsidRPr="00205A9D">
        <w:rPr>
          <w:rFonts w:ascii="Calibri" w:hAnsi="Calibri" w:cs="Calibri"/>
          <w:noProof/>
          <w:sz w:val="20"/>
        </w:rPr>
        <w:t xml:space="preserve">.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84,</w:t>
      </w:r>
      <w:r w:rsidRPr="00205A9D">
        <w:rPr>
          <w:rFonts w:ascii="Calibri" w:hAnsi="Calibri" w:cs="Calibri"/>
          <w:noProof/>
          <w:sz w:val="20"/>
        </w:rPr>
        <w:t xml:space="preserve"> 170–174.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Georgiades P, Ferguson-Smith AC &amp; Burton GJ (2002). Comparative Developmental Anatomy of the Murine and Human Definitive Placentae.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23,</w:t>
      </w:r>
      <w:r w:rsidRPr="00205A9D">
        <w:rPr>
          <w:rFonts w:ascii="Calibri" w:hAnsi="Calibri" w:cs="Calibri"/>
          <w:noProof/>
          <w:sz w:val="20"/>
        </w:rPr>
        <w:t xml:space="preserve"> 3–19.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Glazier JD, Cetin I, Perugino G, Ronzoni S, Grey AM, Mahendran D, Marconi AM, Pardi G &amp; Sibley CP (1997). Association between the Activity of the System A Amino Acid Transporter in the Microvillous Plasma Membrane of the Human Placenta and Severity of Fetal Compromise in Intrauterine Growth Restriction. </w:t>
      </w:r>
      <w:r w:rsidRPr="00205A9D">
        <w:rPr>
          <w:rFonts w:ascii="Calibri" w:hAnsi="Calibri" w:cs="Calibri"/>
          <w:i/>
          <w:iCs/>
          <w:noProof/>
          <w:sz w:val="20"/>
        </w:rPr>
        <w:t>Pediatr Res</w:t>
      </w:r>
      <w:r w:rsidRPr="00205A9D">
        <w:rPr>
          <w:rFonts w:ascii="Calibri" w:hAnsi="Calibri" w:cs="Calibri"/>
          <w:noProof/>
          <w:sz w:val="20"/>
        </w:rPr>
        <w:t xml:space="preserve"> </w:t>
      </w:r>
      <w:r w:rsidRPr="00205A9D">
        <w:rPr>
          <w:rFonts w:ascii="Calibri" w:hAnsi="Calibri" w:cs="Calibri"/>
          <w:b/>
          <w:bCs/>
          <w:noProof/>
          <w:sz w:val="20"/>
        </w:rPr>
        <w:t>42,</w:t>
      </w:r>
      <w:r w:rsidRPr="00205A9D">
        <w:rPr>
          <w:rFonts w:ascii="Calibri" w:hAnsi="Calibri" w:cs="Calibri"/>
          <w:noProof/>
          <w:sz w:val="20"/>
        </w:rPr>
        <w:t xml:space="preserve"> 514–519.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Görs S, Kucia M, Langhammer M, Junghans P &amp; Metges CC (2009). Technical note: Milk composition in mice—Methodological aspects and effects of mouse strain and lactation day. </w:t>
      </w:r>
      <w:r w:rsidRPr="00205A9D">
        <w:rPr>
          <w:rFonts w:ascii="Calibri" w:hAnsi="Calibri" w:cs="Calibri"/>
          <w:i/>
          <w:iCs/>
          <w:noProof/>
          <w:sz w:val="20"/>
        </w:rPr>
        <w:t>J Dairy Sci</w:t>
      </w:r>
      <w:r w:rsidRPr="00205A9D">
        <w:rPr>
          <w:rFonts w:ascii="Calibri" w:hAnsi="Calibri" w:cs="Calibri"/>
          <w:noProof/>
          <w:sz w:val="20"/>
        </w:rPr>
        <w:t xml:space="preserve"> </w:t>
      </w:r>
      <w:r w:rsidRPr="00205A9D">
        <w:rPr>
          <w:rFonts w:ascii="Calibri" w:hAnsi="Calibri" w:cs="Calibri"/>
          <w:b/>
          <w:bCs/>
          <w:noProof/>
          <w:sz w:val="20"/>
        </w:rPr>
        <w:t>92,</w:t>
      </w:r>
      <w:r w:rsidRPr="00205A9D">
        <w:rPr>
          <w:rFonts w:ascii="Calibri" w:hAnsi="Calibri" w:cs="Calibri"/>
          <w:noProof/>
          <w:sz w:val="20"/>
        </w:rPr>
        <w:t xml:space="preserve"> 632–637.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Gupta MB &amp; Jansson T (2019). Novel roles of mechanistic target of rapamycin signaling in regulating fetal growth†. </w:t>
      </w:r>
      <w:r w:rsidRPr="00205A9D">
        <w:rPr>
          <w:rFonts w:ascii="Calibri" w:hAnsi="Calibri" w:cs="Calibri"/>
          <w:i/>
          <w:iCs/>
          <w:noProof/>
          <w:sz w:val="20"/>
        </w:rPr>
        <w:t>Biol Reprod</w:t>
      </w:r>
      <w:r w:rsidRPr="00205A9D">
        <w:rPr>
          <w:rFonts w:ascii="Calibri" w:hAnsi="Calibri" w:cs="Calibri"/>
          <w:noProof/>
          <w:sz w:val="20"/>
        </w:rPr>
        <w:t xml:space="preserve"> </w:t>
      </w:r>
      <w:r w:rsidRPr="00205A9D">
        <w:rPr>
          <w:rFonts w:ascii="Calibri" w:hAnsi="Calibri" w:cs="Calibri"/>
          <w:b/>
          <w:bCs/>
          <w:noProof/>
          <w:sz w:val="20"/>
        </w:rPr>
        <w:t>100,</w:t>
      </w:r>
      <w:r w:rsidRPr="00205A9D">
        <w:rPr>
          <w:rFonts w:ascii="Calibri" w:hAnsi="Calibri" w:cs="Calibri"/>
          <w:noProof/>
          <w:sz w:val="20"/>
        </w:rPr>
        <w:t xml:space="preserve"> 872–884.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Hahn T, Barth S, Graf R, Engelmann M, Beslagic D, Reul JMHM, Holsboer F, Dohr G &amp; Desoye G (1999</w:t>
      </w:r>
      <w:r w:rsidRPr="00205A9D">
        <w:rPr>
          <w:rFonts w:ascii="Calibri" w:hAnsi="Calibri" w:cs="Calibri"/>
          <w:i/>
          <w:iCs/>
          <w:noProof/>
          <w:sz w:val="20"/>
        </w:rPr>
        <w:t>a</w:t>
      </w:r>
      <w:r w:rsidRPr="00205A9D">
        <w:rPr>
          <w:rFonts w:ascii="Calibri" w:hAnsi="Calibri" w:cs="Calibri"/>
          <w:noProof/>
          <w:sz w:val="20"/>
        </w:rPr>
        <w:t xml:space="preserve">). Placental Glucose Transporter Expression Is Regulated by Glucocorticoids </w:t>
      </w:r>
      <w:r w:rsidRPr="00205A9D">
        <w:rPr>
          <w:rFonts w:ascii="Calibri" w:hAnsi="Calibri" w:cs="Calibri"/>
          <w:noProof/>
          <w:sz w:val="20"/>
          <w:vertAlign w:val="superscript"/>
        </w:rPr>
        <w:t>1</w:t>
      </w:r>
      <w:r w:rsidRPr="00205A9D">
        <w:rPr>
          <w:rFonts w:ascii="Calibri" w:hAnsi="Calibri" w:cs="Calibri"/>
          <w:noProof/>
          <w:sz w:val="20"/>
        </w:rPr>
        <w:t xml:space="preserve">.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84,</w:t>
      </w:r>
      <w:r w:rsidRPr="00205A9D">
        <w:rPr>
          <w:rFonts w:ascii="Calibri" w:hAnsi="Calibri" w:cs="Calibri"/>
          <w:noProof/>
          <w:sz w:val="20"/>
        </w:rPr>
        <w:t xml:space="preserve"> 1445–1452.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Hahn T, Barth S, Graf R, Engelmann M, Beslagic D, Reul JMHM, Holsboer F, Dohr G &amp; Desoye G (1999</w:t>
      </w:r>
      <w:r w:rsidRPr="00205A9D">
        <w:rPr>
          <w:rFonts w:ascii="Calibri" w:hAnsi="Calibri" w:cs="Calibri"/>
          <w:i/>
          <w:iCs/>
          <w:noProof/>
          <w:sz w:val="20"/>
        </w:rPr>
        <w:t>b</w:t>
      </w:r>
      <w:r w:rsidRPr="00205A9D">
        <w:rPr>
          <w:rFonts w:ascii="Calibri" w:hAnsi="Calibri" w:cs="Calibri"/>
          <w:noProof/>
          <w:sz w:val="20"/>
        </w:rPr>
        <w:t xml:space="preserve">). Placental Glucose Transporter Expression Is Regulated by Glucocorticoids </w:t>
      </w:r>
      <w:r w:rsidRPr="00205A9D">
        <w:rPr>
          <w:rFonts w:ascii="Calibri" w:hAnsi="Calibri" w:cs="Calibri"/>
          <w:noProof/>
          <w:sz w:val="20"/>
          <w:vertAlign w:val="superscript"/>
        </w:rPr>
        <w:t>1</w:t>
      </w:r>
      <w:r w:rsidRPr="00205A9D">
        <w:rPr>
          <w:rFonts w:ascii="Calibri" w:hAnsi="Calibri" w:cs="Calibri"/>
          <w:noProof/>
          <w:sz w:val="20"/>
        </w:rPr>
        <w:t xml:space="preserve">.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84,</w:t>
      </w:r>
      <w:r w:rsidRPr="00205A9D">
        <w:rPr>
          <w:rFonts w:ascii="Calibri" w:hAnsi="Calibri" w:cs="Calibri"/>
          <w:noProof/>
          <w:sz w:val="20"/>
        </w:rPr>
        <w:t xml:space="preserve"> 1445–1452.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Hahn T &amp; Desoye G (1996). Ontogeny of glucose transport systems in the placenta and its progenitor tissues. </w:t>
      </w:r>
      <w:r w:rsidRPr="00205A9D">
        <w:rPr>
          <w:rFonts w:ascii="Calibri" w:hAnsi="Calibri" w:cs="Calibri"/>
          <w:i/>
          <w:iCs/>
          <w:noProof/>
          <w:sz w:val="20"/>
        </w:rPr>
        <w:t>Early Pregnancy</w:t>
      </w:r>
      <w:r w:rsidRPr="00205A9D">
        <w:rPr>
          <w:rFonts w:ascii="Calibri" w:hAnsi="Calibri" w:cs="Calibri"/>
          <w:noProof/>
          <w:sz w:val="20"/>
        </w:rPr>
        <w:t xml:space="preserve"> </w:t>
      </w:r>
      <w:r w:rsidRPr="00205A9D">
        <w:rPr>
          <w:rFonts w:ascii="Calibri" w:hAnsi="Calibri" w:cs="Calibri"/>
          <w:b/>
          <w:bCs/>
          <w:noProof/>
          <w:sz w:val="20"/>
        </w:rPr>
        <w:t>2,</w:t>
      </w:r>
      <w:r w:rsidRPr="00205A9D">
        <w:rPr>
          <w:rFonts w:ascii="Calibri" w:hAnsi="Calibri" w:cs="Calibri"/>
          <w:noProof/>
          <w:sz w:val="20"/>
        </w:rPr>
        <w:t xml:space="preserve"> 168–182.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Harrington LS, Findlay GM, Gray A, Tolkacheva T, Wigfield S, Rebholz H, Barnett J, Leslie NR, Cheng S, Shepherd PR, Gout I, Downes CP &amp; Lamb RF (2004). The TSC1-2 tumor suppressor controls insulin-PI3K signaling via regulation of IRS proteins. </w:t>
      </w:r>
      <w:r w:rsidRPr="00205A9D">
        <w:rPr>
          <w:rFonts w:ascii="Calibri" w:hAnsi="Calibri" w:cs="Calibri"/>
          <w:i/>
          <w:iCs/>
          <w:noProof/>
          <w:sz w:val="20"/>
        </w:rPr>
        <w:t>J Cell Biol</w:t>
      </w:r>
      <w:r w:rsidRPr="00205A9D">
        <w:rPr>
          <w:rFonts w:ascii="Calibri" w:hAnsi="Calibri" w:cs="Calibri"/>
          <w:noProof/>
          <w:sz w:val="20"/>
        </w:rPr>
        <w:t xml:space="preserve"> </w:t>
      </w:r>
      <w:r w:rsidRPr="00205A9D">
        <w:rPr>
          <w:rFonts w:ascii="Calibri" w:hAnsi="Calibri" w:cs="Calibri"/>
          <w:b/>
          <w:bCs/>
          <w:noProof/>
          <w:sz w:val="20"/>
        </w:rPr>
        <w:t>166,</w:t>
      </w:r>
      <w:r w:rsidRPr="00205A9D">
        <w:rPr>
          <w:rFonts w:ascii="Calibri" w:hAnsi="Calibri" w:cs="Calibri"/>
          <w:noProof/>
          <w:sz w:val="20"/>
        </w:rPr>
        <w:t xml:space="preserve"> 213–223.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Hayes EK (2012). </w:t>
      </w:r>
      <w:r w:rsidRPr="00205A9D">
        <w:rPr>
          <w:rFonts w:ascii="Calibri" w:hAnsi="Calibri" w:cs="Calibri"/>
          <w:i/>
          <w:iCs/>
          <w:noProof/>
          <w:sz w:val="20"/>
        </w:rPr>
        <w:t>THE EFFECT OF LIFELONG MATERNAL OBESITY ON PREGNANCY OUTCOMES AND PLACENTAL DEVELOPMENT</w:t>
      </w:r>
      <w:r w:rsidRPr="00205A9D">
        <w:rPr>
          <w:rFonts w:ascii="Calibri" w:hAnsi="Calibri" w:cs="Calibri"/>
          <w:noProof/>
          <w:sz w:val="20"/>
        </w:rPr>
        <w:t>. Available at: http://citeseerx.ist.psu.edu/viewdoc/download?doi=10.1.1.1004.8647&amp;rep=rep1&amp;type=pdf [Accessed August 15,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Henderson JJ, Hartmann PE, Newnham JP &amp; Simmer K (2007). Effect of Preterm Birth and Antenatal Corticosteroid Treatment on Lactogenesis II in Women. ; DOI: 10.1542/peds.2007-1107.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Henderson JJ, Newnham JP, Simmer K &amp; Hartmann PE (2009). Effects of Antenatal Corticosteroids on Urinary Markers of the Initiation of Lactation in Pregnant Women. </w:t>
      </w:r>
      <w:r w:rsidRPr="00205A9D">
        <w:rPr>
          <w:rFonts w:ascii="Calibri" w:hAnsi="Calibri" w:cs="Calibri"/>
          <w:i/>
          <w:iCs/>
          <w:noProof/>
          <w:sz w:val="20"/>
        </w:rPr>
        <w:t>Breastfeed Med</w:t>
      </w:r>
      <w:r w:rsidRPr="00205A9D">
        <w:rPr>
          <w:rFonts w:ascii="Calibri" w:hAnsi="Calibri" w:cs="Calibri"/>
          <w:noProof/>
          <w:sz w:val="20"/>
        </w:rPr>
        <w:t xml:space="preserve"> </w:t>
      </w:r>
      <w:r w:rsidRPr="00205A9D">
        <w:rPr>
          <w:rFonts w:ascii="Calibri" w:hAnsi="Calibri" w:cs="Calibri"/>
          <w:b/>
          <w:bCs/>
          <w:noProof/>
          <w:sz w:val="20"/>
        </w:rPr>
        <w:t>4,</w:t>
      </w:r>
      <w:r w:rsidRPr="00205A9D">
        <w:rPr>
          <w:rFonts w:ascii="Calibri" w:hAnsi="Calibri" w:cs="Calibri"/>
          <w:noProof/>
          <w:sz w:val="20"/>
        </w:rPr>
        <w:t xml:space="preserve"> 201–206.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Hennig M, Fiedler S, Jux C, Thierfelder L &amp; Drenckhahn J-D (2017). Prenatal Mechanistic Target of Rapamycin </w:t>
      </w:r>
      <w:r w:rsidRPr="00205A9D">
        <w:rPr>
          <w:rFonts w:ascii="Calibri" w:hAnsi="Calibri" w:cs="Calibri"/>
          <w:noProof/>
          <w:sz w:val="20"/>
        </w:rPr>
        <w:lastRenderedPageBreak/>
        <w:t xml:space="preserve">Complex 1 (m TORC1) Inhibition by Rapamycin Treatment of Pregnant Mice Causes Intrauterine Growth Restriction and Alters Postnatal Cardiac Growth, Morphology, and Function. </w:t>
      </w:r>
      <w:r w:rsidRPr="00205A9D">
        <w:rPr>
          <w:rFonts w:ascii="Calibri" w:hAnsi="Calibri" w:cs="Calibri"/>
          <w:i/>
          <w:iCs/>
          <w:noProof/>
          <w:sz w:val="20"/>
        </w:rPr>
        <w:t>J Am Heart Assoc</w:t>
      </w:r>
      <w:r w:rsidRPr="00205A9D">
        <w:rPr>
          <w:rFonts w:ascii="Calibri" w:hAnsi="Calibri" w:cs="Calibri"/>
          <w:noProof/>
          <w:sz w:val="20"/>
        </w:rPr>
        <w:t>; DOI: 10.1161/JAHA.117.005506.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Hochberg I, Tran QT, Barkan AL, Saltiel AR, Chandler WF &amp; Bridges D (2015). Gene Expression Signature in Adipose Tissue of Acromegaly Patients. </w:t>
      </w:r>
      <w:r w:rsidRPr="00205A9D">
        <w:rPr>
          <w:rFonts w:ascii="Calibri" w:hAnsi="Calibri" w:cs="Calibri"/>
          <w:i/>
          <w:iCs/>
          <w:noProof/>
          <w:sz w:val="20"/>
        </w:rPr>
        <w:t>PLoS One</w:t>
      </w:r>
      <w:r w:rsidRPr="00205A9D">
        <w:rPr>
          <w:rFonts w:ascii="Calibri" w:hAnsi="Calibri" w:cs="Calibri"/>
          <w:noProof/>
          <w:sz w:val="20"/>
        </w:rPr>
        <w:t xml:space="preserve"> </w:t>
      </w:r>
      <w:r w:rsidRPr="00205A9D">
        <w:rPr>
          <w:rFonts w:ascii="Calibri" w:hAnsi="Calibri" w:cs="Calibri"/>
          <w:b/>
          <w:bCs/>
          <w:noProof/>
          <w:sz w:val="20"/>
        </w:rPr>
        <w:t>10,</w:t>
      </w:r>
      <w:r w:rsidRPr="00205A9D">
        <w:rPr>
          <w:rFonts w:ascii="Calibri" w:hAnsi="Calibri" w:cs="Calibri"/>
          <w:noProof/>
          <w:sz w:val="20"/>
        </w:rPr>
        <w:t xml:space="preserve"> e0129359.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Hollanders JJ, Heijboer AC, van der Voorn B, Rotteveel J &amp; Finken MJJ (2017). Nutritional programming by glucocorticoids in breast milk: Targets, mechanisms and possible implications. </w:t>
      </w:r>
      <w:r w:rsidRPr="00205A9D">
        <w:rPr>
          <w:rFonts w:ascii="Calibri" w:hAnsi="Calibri" w:cs="Calibri"/>
          <w:i/>
          <w:iCs/>
          <w:noProof/>
          <w:sz w:val="20"/>
        </w:rPr>
        <w:t>Best Pract Res Clin Endocrinol Metab</w:t>
      </w:r>
      <w:r w:rsidRPr="00205A9D">
        <w:rPr>
          <w:rFonts w:ascii="Calibri" w:hAnsi="Calibri" w:cs="Calibri"/>
          <w:noProof/>
          <w:sz w:val="20"/>
        </w:rPr>
        <w:t xml:space="preserve"> </w:t>
      </w:r>
      <w:r w:rsidRPr="00205A9D">
        <w:rPr>
          <w:rFonts w:ascii="Calibri" w:hAnsi="Calibri" w:cs="Calibri"/>
          <w:b/>
          <w:bCs/>
          <w:noProof/>
          <w:sz w:val="20"/>
        </w:rPr>
        <w:t>31,</w:t>
      </w:r>
      <w:r w:rsidRPr="00205A9D">
        <w:rPr>
          <w:rFonts w:ascii="Calibri" w:hAnsi="Calibri" w:cs="Calibri"/>
          <w:noProof/>
          <w:sz w:val="20"/>
        </w:rPr>
        <w:t xml:space="preserve"> 397–408.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Hovey RC &amp; Aimo L (2010). Diverse and active roles for adipocytes during mammary gland growth and function. </w:t>
      </w:r>
      <w:r w:rsidRPr="00205A9D">
        <w:rPr>
          <w:rFonts w:ascii="Calibri" w:hAnsi="Calibri" w:cs="Calibri"/>
          <w:i/>
          <w:iCs/>
          <w:noProof/>
          <w:sz w:val="20"/>
        </w:rPr>
        <w:t>J Mammary Gland Biol Neoplasia</w:t>
      </w:r>
      <w:r w:rsidRPr="00205A9D">
        <w:rPr>
          <w:rFonts w:ascii="Calibri" w:hAnsi="Calibri" w:cs="Calibri"/>
          <w:noProof/>
          <w:sz w:val="20"/>
        </w:rPr>
        <w:t xml:space="preserve"> </w:t>
      </w:r>
      <w:r w:rsidRPr="00205A9D">
        <w:rPr>
          <w:rFonts w:ascii="Calibri" w:hAnsi="Calibri" w:cs="Calibri"/>
          <w:b/>
          <w:bCs/>
          <w:noProof/>
          <w:sz w:val="20"/>
        </w:rPr>
        <w:t>15,</w:t>
      </w:r>
      <w:r w:rsidRPr="00205A9D">
        <w:rPr>
          <w:rFonts w:ascii="Calibri" w:hAnsi="Calibri" w:cs="Calibri"/>
          <w:noProof/>
          <w:sz w:val="20"/>
        </w:rPr>
        <w:t xml:space="preserve"> 279–290.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Hu Z, Tylavsky FA, Han JC, Kocak M, Fowke JH, Davis RL, Lewinn K, Bush NR &amp; Zhao • Qi (2019). Maternal metabolic factors during pregnancy predict early childhood growth trajectories and obesity risk: the CANDLE Study. </w:t>
      </w:r>
      <w:r w:rsidRPr="00205A9D">
        <w:rPr>
          <w:rFonts w:ascii="Calibri" w:hAnsi="Calibri" w:cs="Calibri"/>
          <w:i/>
          <w:iCs/>
          <w:noProof/>
          <w:sz w:val="20"/>
        </w:rPr>
        <w:t>Int J Obes</w:t>
      </w:r>
      <w:r w:rsidRPr="00205A9D">
        <w:rPr>
          <w:rFonts w:ascii="Calibri" w:hAnsi="Calibri" w:cs="Calibri"/>
          <w:noProof/>
          <w:sz w:val="20"/>
        </w:rPr>
        <w:t>; DOI: 10.1038/s41366-019-0326-z.</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Huter O, Wolf HJ, Schnetzer A &amp; Pfaller K (1997). Lipoprotein lipase, LDL receptors and apo-lipoproteins in human fetal membranes at term.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18,</w:t>
      </w:r>
      <w:r w:rsidRPr="00205A9D">
        <w:rPr>
          <w:rFonts w:ascii="Calibri" w:hAnsi="Calibri" w:cs="Calibri"/>
          <w:noProof/>
          <w:sz w:val="20"/>
        </w:rPr>
        <w:t xml:space="preserve"> 707–715.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Hviid A &amp; Mølgaard-Nielsen D (2011). Corticosteroid use during pregnancy and risk of orofacial clefts. </w:t>
      </w:r>
      <w:r w:rsidRPr="00205A9D">
        <w:rPr>
          <w:rFonts w:ascii="Calibri" w:hAnsi="Calibri" w:cs="Calibri"/>
          <w:i/>
          <w:iCs/>
          <w:noProof/>
          <w:sz w:val="20"/>
        </w:rPr>
        <w:t>CMAJ</w:t>
      </w:r>
      <w:r w:rsidRPr="00205A9D">
        <w:rPr>
          <w:rFonts w:ascii="Calibri" w:hAnsi="Calibri" w:cs="Calibri"/>
          <w:noProof/>
          <w:sz w:val="20"/>
        </w:rPr>
        <w:t xml:space="preserve"> </w:t>
      </w:r>
      <w:r w:rsidRPr="00205A9D">
        <w:rPr>
          <w:rFonts w:ascii="Calibri" w:hAnsi="Calibri" w:cs="Calibri"/>
          <w:b/>
          <w:bCs/>
          <w:noProof/>
          <w:sz w:val="20"/>
        </w:rPr>
        <w:t>183,</w:t>
      </w:r>
      <w:r w:rsidRPr="00205A9D">
        <w:rPr>
          <w:rFonts w:ascii="Calibri" w:hAnsi="Calibri" w:cs="Calibri"/>
          <w:noProof/>
          <w:sz w:val="20"/>
        </w:rPr>
        <w:t xml:space="preserve"> 796–804.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Inder WJ, Prickett TCR, Ellis MJ, Hull L, Reid R, Benny PS, Livesey JH &amp; Donald RA (2001). The Utility of Plasma CRH as a Predictor of Preterm Delivery.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86,</w:t>
      </w:r>
      <w:r w:rsidRPr="00205A9D">
        <w:rPr>
          <w:rFonts w:ascii="Calibri" w:hAnsi="Calibri" w:cs="Calibri"/>
          <w:noProof/>
          <w:sz w:val="20"/>
        </w:rPr>
        <w:t xml:space="preserve"> 5706–5710.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Jafari Z, Mehla J, Afrashteh N, Kolb BE &amp; Mohajerani MH (2017). Corticosterone response to gestational stress and postpartum memory function in mice ed. Pawluski J. </w:t>
      </w:r>
      <w:r w:rsidRPr="00205A9D">
        <w:rPr>
          <w:rFonts w:ascii="Calibri" w:hAnsi="Calibri" w:cs="Calibri"/>
          <w:i/>
          <w:iCs/>
          <w:noProof/>
          <w:sz w:val="20"/>
        </w:rPr>
        <w:t>PLoS One</w:t>
      </w:r>
      <w:r w:rsidRPr="00205A9D">
        <w:rPr>
          <w:rFonts w:ascii="Calibri" w:hAnsi="Calibri" w:cs="Calibri"/>
          <w:noProof/>
          <w:sz w:val="20"/>
        </w:rPr>
        <w:t xml:space="preserve"> </w:t>
      </w:r>
      <w:r w:rsidRPr="00205A9D">
        <w:rPr>
          <w:rFonts w:ascii="Calibri" w:hAnsi="Calibri" w:cs="Calibri"/>
          <w:b/>
          <w:bCs/>
          <w:noProof/>
          <w:sz w:val="20"/>
        </w:rPr>
        <w:t>12,</w:t>
      </w:r>
      <w:r w:rsidRPr="00205A9D">
        <w:rPr>
          <w:rFonts w:ascii="Calibri" w:hAnsi="Calibri" w:cs="Calibri"/>
          <w:noProof/>
          <w:sz w:val="20"/>
        </w:rPr>
        <w:t xml:space="preserve"> e0180306.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Jankiewicz M, Groner B &amp; Desrivières S (2006). Mammalian Target of Rapamycin Regulates the Growth of Mammary Epithelial Cells through the Inhibitor of Deoxyribonucleic Acid Binding Id1 and Their Functional Differentiation through Id2. </w:t>
      </w:r>
      <w:r w:rsidRPr="00205A9D">
        <w:rPr>
          <w:rFonts w:ascii="Calibri" w:hAnsi="Calibri" w:cs="Calibri"/>
          <w:i/>
          <w:iCs/>
          <w:noProof/>
          <w:sz w:val="20"/>
        </w:rPr>
        <w:t>Mol Endocrinol</w:t>
      </w:r>
      <w:r w:rsidRPr="00205A9D">
        <w:rPr>
          <w:rFonts w:ascii="Calibri" w:hAnsi="Calibri" w:cs="Calibri"/>
          <w:noProof/>
          <w:sz w:val="20"/>
        </w:rPr>
        <w:t xml:space="preserve"> </w:t>
      </w:r>
      <w:r w:rsidRPr="00205A9D">
        <w:rPr>
          <w:rFonts w:ascii="Calibri" w:hAnsi="Calibri" w:cs="Calibri"/>
          <w:b/>
          <w:bCs/>
          <w:noProof/>
          <w:sz w:val="20"/>
        </w:rPr>
        <w:t>20,</w:t>
      </w:r>
      <w:r w:rsidRPr="00205A9D">
        <w:rPr>
          <w:rFonts w:ascii="Calibri" w:hAnsi="Calibri" w:cs="Calibri"/>
          <w:noProof/>
          <w:sz w:val="20"/>
        </w:rPr>
        <w:t xml:space="preserve"> 2369–2381.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Jansson N, Rosario FJ, Gaccioli F, Lager S, Jones HN, Roos S, Jansson T &amp; Powell TL (2013). Activation of Placental mTOR Signaling and Amino Acid Transporters in Obese Women Giving Birth to Large Babies.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98,</w:t>
      </w:r>
      <w:r w:rsidRPr="00205A9D">
        <w:rPr>
          <w:rFonts w:ascii="Calibri" w:hAnsi="Calibri" w:cs="Calibri"/>
          <w:noProof/>
          <w:sz w:val="20"/>
        </w:rPr>
        <w:t xml:space="preserve"> 105–113.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Jansson T &amp; Powell TL (2013). Role of placental nutrient sensing in developmental programming. </w:t>
      </w:r>
      <w:r w:rsidRPr="00205A9D">
        <w:rPr>
          <w:rFonts w:ascii="Calibri" w:hAnsi="Calibri" w:cs="Calibri"/>
          <w:i/>
          <w:iCs/>
          <w:noProof/>
          <w:sz w:val="20"/>
        </w:rPr>
        <w:t>Clin Obstet Gynecol</w:t>
      </w:r>
      <w:r w:rsidRPr="00205A9D">
        <w:rPr>
          <w:rFonts w:ascii="Calibri" w:hAnsi="Calibri" w:cs="Calibri"/>
          <w:noProof/>
          <w:sz w:val="20"/>
        </w:rPr>
        <w:t xml:space="preserve"> </w:t>
      </w:r>
      <w:r w:rsidRPr="00205A9D">
        <w:rPr>
          <w:rFonts w:ascii="Calibri" w:hAnsi="Calibri" w:cs="Calibri"/>
          <w:b/>
          <w:bCs/>
          <w:noProof/>
          <w:sz w:val="20"/>
        </w:rPr>
        <w:t>56,</w:t>
      </w:r>
      <w:r w:rsidRPr="00205A9D">
        <w:rPr>
          <w:rFonts w:ascii="Calibri" w:hAnsi="Calibri" w:cs="Calibri"/>
          <w:noProof/>
          <w:sz w:val="20"/>
        </w:rPr>
        <w:t xml:space="preserve"> 591–601.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Jansson T, Scholtbach V &amp; Powell TL (1998). Placental Transport of Leucine and Lysine Is Reduced in Intrauterine Growth Restriction1. </w:t>
      </w:r>
      <w:r w:rsidRPr="00205A9D">
        <w:rPr>
          <w:rFonts w:ascii="Calibri" w:hAnsi="Calibri" w:cs="Calibri"/>
          <w:i/>
          <w:iCs/>
          <w:noProof/>
          <w:sz w:val="20"/>
        </w:rPr>
        <w:t>Pediatr Res</w:t>
      </w:r>
      <w:r w:rsidRPr="00205A9D">
        <w:rPr>
          <w:rFonts w:ascii="Calibri" w:hAnsi="Calibri" w:cs="Calibri"/>
          <w:noProof/>
          <w:sz w:val="20"/>
        </w:rPr>
        <w:t xml:space="preserve"> </w:t>
      </w:r>
      <w:r w:rsidRPr="00205A9D">
        <w:rPr>
          <w:rFonts w:ascii="Calibri" w:hAnsi="Calibri" w:cs="Calibri"/>
          <w:b/>
          <w:bCs/>
          <w:noProof/>
          <w:sz w:val="20"/>
        </w:rPr>
        <w:t>44,</w:t>
      </w:r>
      <w:r w:rsidRPr="00205A9D">
        <w:rPr>
          <w:rFonts w:ascii="Calibri" w:hAnsi="Calibri" w:cs="Calibri"/>
          <w:noProof/>
          <w:sz w:val="20"/>
        </w:rPr>
        <w:t xml:space="preserve"> 532–537.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Jeje SO, Akindele OO, Ushie G &amp; Rajil Y (2016). Changes in kidney function and oxidative stress biomarkers in offspring from dams treated with dexamethasone during lactation in Wistar rats. </w:t>
      </w:r>
      <w:r w:rsidRPr="00205A9D">
        <w:rPr>
          <w:rFonts w:ascii="Calibri" w:hAnsi="Calibri" w:cs="Calibri"/>
          <w:i/>
          <w:iCs/>
          <w:noProof/>
          <w:sz w:val="20"/>
        </w:rPr>
        <w:t>Afr J Med Med Sci</w:t>
      </w:r>
      <w:r w:rsidRPr="00205A9D">
        <w:rPr>
          <w:rFonts w:ascii="Calibri" w:hAnsi="Calibri" w:cs="Calibri"/>
          <w:noProof/>
          <w:sz w:val="20"/>
        </w:rPr>
        <w:t xml:space="preserve"> </w:t>
      </w:r>
      <w:r w:rsidRPr="00205A9D">
        <w:rPr>
          <w:rFonts w:ascii="Calibri" w:hAnsi="Calibri" w:cs="Calibri"/>
          <w:b/>
          <w:bCs/>
          <w:noProof/>
          <w:sz w:val="20"/>
        </w:rPr>
        <w:t>45,</w:t>
      </w:r>
      <w:r w:rsidRPr="00205A9D">
        <w:rPr>
          <w:rFonts w:ascii="Calibri" w:hAnsi="Calibri" w:cs="Calibri"/>
          <w:noProof/>
          <w:sz w:val="20"/>
        </w:rPr>
        <w:t xml:space="preserve"> 237–242.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Jeje SO &amp; Raji Y (2015). Effects of Maternal Dexamethasone Exposure During Lactation on Metabolic Imbalance and Oxidative Stress in the Liver of Male Offsprings of Wistar Rats. </w:t>
      </w:r>
      <w:r w:rsidRPr="00205A9D">
        <w:rPr>
          <w:rFonts w:ascii="Calibri" w:hAnsi="Calibri" w:cs="Calibri"/>
          <w:i/>
          <w:iCs/>
          <w:noProof/>
          <w:sz w:val="20"/>
        </w:rPr>
        <w:t>Niger J Physiol Sci</w:t>
      </w:r>
      <w:r w:rsidRPr="00205A9D">
        <w:rPr>
          <w:rFonts w:ascii="Calibri" w:hAnsi="Calibri" w:cs="Calibri"/>
          <w:noProof/>
          <w:sz w:val="20"/>
        </w:rPr>
        <w:t xml:space="preserve"> </w:t>
      </w:r>
      <w:r w:rsidRPr="00205A9D">
        <w:rPr>
          <w:rFonts w:ascii="Calibri" w:hAnsi="Calibri" w:cs="Calibri"/>
          <w:b/>
          <w:bCs/>
          <w:noProof/>
          <w:sz w:val="20"/>
        </w:rPr>
        <w:t>30,</w:t>
      </w:r>
      <w:r w:rsidRPr="00205A9D">
        <w:rPr>
          <w:rFonts w:ascii="Calibri" w:hAnsi="Calibri" w:cs="Calibri"/>
          <w:noProof/>
          <w:sz w:val="20"/>
        </w:rPr>
        <w:t xml:space="preserve"> 131–137.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Jones HN, Ashworth CJ, Page KR &amp; McArdle HJ (2006). Cortisol stimulates system A amino acid transport and SNAT2 expression in a human placental cell line (BeWo). </w:t>
      </w:r>
      <w:r w:rsidRPr="00205A9D">
        <w:rPr>
          <w:rFonts w:ascii="Calibri" w:hAnsi="Calibri" w:cs="Calibri"/>
          <w:i/>
          <w:iCs/>
          <w:noProof/>
          <w:sz w:val="20"/>
        </w:rPr>
        <w:t>Am J Physiol Metab</w:t>
      </w:r>
      <w:r w:rsidRPr="00205A9D">
        <w:rPr>
          <w:rFonts w:ascii="Calibri" w:hAnsi="Calibri" w:cs="Calibri"/>
          <w:noProof/>
          <w:sz w:val="20"/>
        </w:rPr>
        <w:t xml:space="preserve"> </w:t>
      </w:r>
      <w:r w:rsidRPr="00205A9D">
        <w:rPr>
          <w:rFonts w:ascii="Calibri" w:hAnsi="Calibri" w:cs="Calibri"/>
          <w:b/>
          <w:bCs/>
          <w:noProof/>
          <w:sz w:val="20"/>
        </w:rPr>
        <w:t>291,</w:t>
      </w:r>
      <w:r w:rsidRPr="00205A9D">
        <w:rPr>
          <w:rFonts w:ascii="Calibri" w:hAnsi="Calibri" w:cs="Calibri"/>
          <w:noProof/>
          <w:sz w:val="20"/>
        </w:rPr>
        <w:t xml:space="preserve"> E596–E603.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Jones HN, Woollett LA, Barbour N, Prasad PD, Powell TL &amp; Jansson T (2009). High-fat diet before and during pregnancy causes marked up-regulation of placental nutrient transport and fetal overgrowth in C57/BL6 mice. </w:t>
      </w:r>
      <w:r w:rsidRPr="00205A9D">
        <w:rPr>
          <w:rFonts w:ascii="Calibri" w:hAnsi="Calibri" w:cs="Calibri"/>
          <w:i/>
          <w:iCs/>
          <w:noProof/>
          <w:sz w:val="20"/>
        </w:rPr>
        <w:t>FASEB J</w:t>
      </w:r>
      <w:r w:rsidRPr="00205A9D">
        <w:rPr>
          <w:rFonts w:ascii="Calibri" w:hAnsi="Calibri" w:cs="Calibri"/>
          <w:noProof/>
          <w:sz w:val="20"/>
        </w:rPr>
        <w:t xml:space="preserve"> </w:t>
      </w:r>
      <w:r w:rsidRPr="00205A9D">
        <w:rPr>
          <w:rFonts w:ascii="Calibri" w:hAnsi="Calibri" w:cs="Calibri"/>
          <w:b/>
          <w:bCs/>
          <w:noProof/>
          <w:sz w:val="20"/>
        </w:rPr>
        <w:t>23,</w:t>
      </w:r>
      <w:r w:rsidRPr="00205A9D">
        <w:rPr>
          <w:rFonts w:ascii="Calibri" w:hAnsi="Calibri" w:cs="Calibri"/>
          <w:noProof/>
          <w:sz w:val="20"/>
        </w:rPr>
        <w:t xml:space="preserve"> 271–278.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Jung C, Ho JT, Torpy DJ, Rogers A, Doogue M, Lewis JG, Czajko RJ &amp; Inder WJ (2011). A Longitudinal Study of Plasma and Urinary Cortisol in Pregnancy and Postpartum.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96,</w:t>
      </w:r>
      <w:r w:rsidRPr="00205A9D">
        <w:rPr>
          <w:rFonts w:ascii="Calibri" w:hAnsi="Calibri" w:cs="Calibri"/>
          <w:noProof/>
          <w:sz w:val="20"/>
        </w:rPr>
        <w:t xml:space="preserve"> 1533–1540.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Kaur G &amp; Dufour JM (2012). Cell lines: Valuable tools or useless artifacts. </w:t>
      </w:r>
      <w:r w:rsidRPr="00205A9D">
        <w:rPr>
          <w:rFonts w:ascii="Calibri" w:hAnsi="Calibri" w:cs="Calibri"/>
          <w:i/>
          <w:iCs/>
          <w:noProof/>
          <w:sz w:val="20"/>
        </w:rPr>
        <w:t>Spermatogenesis</w:t>
      </w:r>
      <w:r w:rsidRPr="00205A9D">
        <w:rPr>
          <w:rFonts w:ascii="Calibri" w:hAnsi="Calibri" w:cs="Calibri"/>
          <w:noProof/>
          <w:sz w:val="20"/>
        </w:rPr>
        <w:t xml:space="preserve"> </w:t>
      </w:r>
      <w:r w:rsidRPr="00205A9D">
        <w:rPr>
          <w:rFonts w:ascii="Calibri" w:hAnsi="Calibri" w:cs="Calibri"/>
          <w:b/>
          <w:bCs/>
          <w:noProof/>
          <w:sz w:val="20"/>
        </w:rPr>
        <w:t>2,</w:t>
      </w:r>
      <w:r w:rsidRPr="00205A9D">
        <w:rPr>
          <w:rFonts w:ascii="Calibri" w:hAnsi="Calibri" w:cs="Calibri"/>
          <w:noProof/>
          <w:sz w:val="20"/>
        </w:rPr>
        <w:t xml:space="preserve"> 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Kemp MW, Newnham JP, Challis JG, Jobe AH &amp; Stock SJ (2015). The clinical use of corticosteroids in pregnancy. </w:t>
      </w:r>
      <w:r w:rsidRPr="00205A9D">
        <w:rPr>
          <w:rFonts w:ascii="Calibri" w:hAnsi="Calibri" w:cs="Calibri"/>
          <w:i/>
          <w:iCs/>
          <w:noProof/>
          <w:sz w:val="20"/>
        </w:rPr>
        <w:t>Hum Reprod Update</w:t>
      </w:r>
      <w:r w:rsidRPr="00205A9D">
        <w:rPr>
          <w:rFonts w:ascii="Calibri" w:hAnsi="Calibri" w:cs="Calibri"/>
          <w:noProof/>
          <w:sz w:val="20"/>
        </w:rPr>
        <w:t xml:space="preserve"> </w:t>
      </w:r>
      <w:r w:rsidRPr="00205A9D">
        <w:rPr>
          <w:rFonts w:ascii="Calibri" w:hAnsi="Calibri" w:cs="Calibri"/>
          <w:b/>
          <w:bCs/>
          <w:noProof/>
          <w:sz w:val="20"/>
        </w:rPr>
        <w:t>22,</w:t>
      </w:r>
      <w:r w:rsidRPr="00205A9D">
        <w:rPr>
          <w:rFonts w:ascii="Calibri" w:hAnsi="Calibri" w:cs="Calibri"/>
          <w:noProof/>
          <w:sz w:val="20"/>
        </w:rPr>
        <w:t xml:space="preserve"> dmv047.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Khan NA, Nikkanen J, Yatsuga S, Jackson C, Wang L, Pradhan S, Kivelä R, Pessia A, Velagapudi V &amp; Suomalainen A (2017). mTORC1 Regulates Mitochondrial Integrated Stress Response and Mitochondrial Myopathy Progression. </w:t>
      </w:r>
      <w:r w:rsidRPr="00205A9D">
        <w:rPr>
          <w:rFonts w:ascii="Calibri" w:hAnsi="Calibri" w:cs="Calibri"/>
          <w:i/>
          <w:iCs/>
          <w:noProof/>
          <w:sz w:val="20"/>
        </w:rPr>
        <w:t>Cell Metab</w:t>
      </w:r>
      <w:r w:rsidRPr="00205A9D">
        <w:rPr>
          <w:rFonts w:ascii="Calibri" w:hAnsi="Calibri" w:cs="Calibri"/>
          <w:noProof/>
          <w:sz w:val="20"/>
        </w:rPr>
        <w:t xml:space="preserve"> </w:t>
      </w:r>
      <w:r w:rsidRPr="00205A9D">
        <w:rPr>
          <w:rFonts w:ascii="Calibri" w:hAnsi="Calibri" w:cs="Calibri"/>
          <w:b/>
          <w:bCs/>
          <w:noProof/>
          <w:sz w:val="20"/>
        </w:rPr>
        <w:t>26,</w:t>
      </w:r>
      <w:r w:rsidRPr="00205A9D">
        <w:rPr>
          <w:rFonts w:ascii="Calibri" w:hAnsi="Calibri" w:cs="Calibri"/>
          <w:noProof/>
          <w:sz w:val="20"/>
        </w:rPr>
        <w:t xml:space="preserve"> 419-428.e5.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Kim SS, Zhu Y, Grantz KL, Hinkle SN, Chen Z, Wallace ME, Smarr MM, Epps NM &amp; Mendola P (2016). Obstetric and Neonatal Risks Among Obese Women Without Chronic Disease. </w:t>
      </w:r>
      <w:r w:rsidRPr="00205A9D">
        <w:rPr>
          <w:rFonts w:ascii="Calibri" w:hAnsi="Calibri" w:cs="Calibri"/>
          <w:i/>
          <w:iCs/>
          <w:noProof/>
          <w:sz w:val="20"/>
        </w:rPr>
        <w:t>Obstet Gynecol</w:t>
      </w:r>
      <w:r w:rsidRPr="00205A9D">
        <w:rPr>
          <w:rFonts w:ascii="Calibri" w:hAnsi="Calibri" w:cs="Calibri"/>
          <w:noProof/>
          <w:sz w:val="20"/>
        </w:rPr>
        <w:t xml:space="preserve"> </w:t>
      </w:r>
      <w:r w:rsidRPr="00205A9D">
        <w:rPr>
          <w:rFonts w:ascii="Calibri" w:hAnsi="Calibri" w:cs="Calibri"/>
          <w:b/>
          <w:bCs/>
          <w:noProof/>
          <w:sz w:val="20"/>
        </w:rPr>
        <w:t>128,</w:t>
      </w:r>
      <w:r w:rsidRPr="00205A9D">
        <w:rPr>
          <w:rFonts w:ascii="Calibri" w:hAnsi="Calibri" w:cs="Calibri"/>
          <w:noProof/>
          <w:sz w:val="20"/>
        </w:rPr>
        <w:t xml:space="preserve"> 104–112.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Kipmen-Korgun D, Ozmen A, Unek G, Simsek M, Demir R &amp; Korgun ET (2012). Triamcinolone up-regulates GLUT 1 and GLUT 3 expression in cultured human placental endothelial cells. </w:t>
      </w:r>
      <w:r w:rsidRPr="00205A9D">
        <w:rPr>
          <w:rFonts w:ascii="Calibri" w:hAnsi="Calibri" w:cs="Calibri"/>
          <w:i/>
          <w:iCs/>
          <w:noProof/>
          <w:sz w:val="20"/>
        </w:rPr>
        <w:t>Cell Biochem Funct</w:t>
      </w:r>
      <w:r w:rsidRPr="00205A9D">
        <w:rPr>
          <w:rFonts w:ascii="Calibri" w:hAnsi="Calibri" w:cs="Calibri"/>
          <w:noProof/>
          <w:sz w:val="20"/>
        </w:rPr>
        <w:t xml:space="preserve"> </w:t>
      </w:r>
      <w:r w:rsidRPr="00205A9D">
        <w:rPr>
          <w:rFonts w:ascii="Calibri" w:hAnsi="Calibri" w:cs="Calibri"/>
          <w:b/>
          <w:bCs/>
          <w:noProof/>
          <w:sz w:val="20"/>
        </w:rPr>
        <w:t>30,</w:t>
      </w:r>
      <w:r w:rsidRPr="00205A9D">
        <w:rPr>
          <w:rFonts w:ascii="Calibri" w:hAnsi="Calibri" w:cs="Calibri"/>
          <w:noProof/>
          <w:sz w:val="20"/>
        </w:rPr>
        <w:t xml:space="preserve"> 47–53.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lastRenderedPageBreak/>
        <w:t xml:space="preserve">Kobayashi K, Tsugami Y, Matsunaga K, Oyama S, Kuki C &amp; Kumura H (2016). Prolactin and glucocorticoid signaling induces lactation-specific tight junctions concurrent with β-casein expression in mammary epithelial cells. </w:t>
      </w:r>
      <w:r w:rsidRPr="00205A9D">
        <w:rPr>
          <w:rFonts w:ascii="Calibri" w:hAnsi="Calibri" w:cs="Calibri"/>
          <w:i/>
          <w:iCs/>
          <w:noProof/>
          <w:sz w:val="20"/>
        </w:rPr>
        <w:t>Biochim Biophys Acta - Mol Cell Res</w:t>
      </w:r>
      <w:r w:rsidRPr="00205A9D">
        <w:rPr>
          <w:rFonts w:ascii="Calibri" w:hAnsi="Calibri" w:cs="Calibri"/>
          <w:noProof/>
          <w:sz w:val="20"/>
        </w:rPr>
        <w:t xml:space="preserve"> </w:t>
      </w:r>
      <w:r w:rsidRPr="00205A9D">
        <w:rPr>
          <w:rFonts w:ascii="Calibri" w:hAnsi="Calibri" w:cs="Calibri"/>
          <w:b/>
          <w:bCs/>
          <w:noProof/>
          <w:sz w:val="20"/>
        </w:rPr>
        <w:t>1863,</w:t>
      </w:r>
      <w:r w:rsidRPr="00205A9D">
        <w:rPr>
          <w:rFonts w:ascii="Calibri" w:hAnsi="Calibri" w:cs="Calibri"/>
          <w:noProof/>
          <w:sz w:val="20"/>
        </w:rPr>
        <w:t xml:space="preserve"> 2006–2016.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Kovo M, Zion-Saukhanov E, Schreiber L, Mevorach N, Divon M, Ben-Haroush A &amp; Bar J (2015). The Effect of Maternal Obesity on Pregnancy Outcome in Correlation With Placental Pathology. </w:t>
      </w:r>
      <w:r w:rsidRPr="00205A9D">
        <w:rPr>
          <w:rFonts w:ascii="Calibri" w:hAnsi="Calibri" w:cs="Calibri"/>
          <w:i/>
          <w:iCs/>
          <w:noProof/>
          <w:sz w:val="20"/>
        </w:rPr>
        <w:t>Reprod Sci</w:t>
      </w:r>
      <w:r w:rsidRPr="00205A9D">
        <w:rPr>
          <w:rFonts w:ascii="Calibri" w:hAnsi="Calibri" w:cs="Calibri"/>
          <w:noProof/>
          <w:sz w:val="20"/>
        </w:rPr>
        <w:t xml:space="preserve"> </w:t>
      </w:r>
      <w:r w:rsidRPr="00205A9D">
        <w:rPr>
          <w:rFonts w:ascii="Calibri" w:hAnsi="Calibri" w:cs="Calibri"/>
          <w:b/>
          <w:bCs/>
          <w:noProof/>
          <w:sz w:val="20"/>
        </w:rPr>
        <w:t>22,</w:t>
      </w:r>
      <w:r w:rsidRPr="00205A9D">
        <w:rPr>
          <w:rFonts w:ascii="Calibri" w:hAnsi="Calibri" w:cs="Calibri"/>
          <w:noProof/>
          <w:sz w:val="20"/>
        </w:rPr>
        <w:t xml:space="preserve"> 1643–1648.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Kronfeld DS &amp; Hartmann PE (1973). Glucose Redistribution in Lactating Cows Given Dexamethasone. </w:t>
      </w:r>
      <w:r w:rsidRPr="00205A9D">
        <w:rPr>
          <w:rFonts w:ascii="Calibri" w:hAnsi="Calibri" w:cs="Calibri"/>
          <w:i/>
          <w:iCs/>
          <w:noProof/>
          <w:sz w:val="20"/>
        </w:rPr>
        <w:t>J Dairy Sci</w:t>
      </w:r>
      <w:r w:rsidRPr="00205A9D">
        <w:rPr>
          <w:rFonts w:ascii="Calibri" w:hAnsi="Calibri" w:cs="Calibri"/>
          <w:noProof/>
          <w:sz w:val="20"/>
        </w:rPr>
        <w:t xml:space="preserve"> </w:t>
      </w:r>
      <w:r w:rsidRPr="00205A9D">
        <w:rPr>
          <w:rFonts w:ascii="Calibri" w:hAnsi="Calibri" w:cs="Calibri"/>
          <w:b/>
          <w:bCs/>
          <w:noProof/>
          <w:sz w:val="20"/>
        </w:rPr>
        <w:t>56,</w:t>
      </w:r>
      <w:r w:rsidRPr="00205A9D">
        <w:rPr>
          <w:rFonts w:ascii="Calibri" w:hAnsi="Calibri" w:cs="Calibri"/>
          <w:noProof/>
          <w:sz w:val="20"/>
        </w:rPr>
        <w:t xml:space="preserve"> 903–908.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Kwiatkowski DJ, Zhang H, Bandura JL, Heiberger KM, Glogauer M, el-Hashemite N &amp; Onda H (2002</w:t>
      </w:r>
      <w:r w:rsidRPr="00205A9D">
        <w:rPr>
          <w:rFonts w:ascii="Calibri" w:hAnsi="Calibri" w:cs="Calibri"/>
          <w:i/>
          <w:iCs/>
          <w:noProof/>
          <w:sz w:val="20"/>
        </w:rPr>
        <w:t>a</w:t>
      </w:r>
      <w:r w:rsidRPr="00205A9D">
        <w:rPr>
          <w:rFonts w:ascii="Calibri" w:hAnsi="Calibri" w:cs="Calibri"/>
          <w:noProof/>
          <w:sz w:val="20"/>
        </w:rPr>
        <w:t xml:space="preserve">). A mouse model of TSC1 reveals sex-dependent lethality from liver hemangiomas, and up-regulation of p70S6 kinase activity in Tsc1 null cells. </w:t>
      </w:r>
      <w:r w:rsidRPr="00205A9D">
        <w:rPr>
          <w:rFonts w:ascii="Calibri" w:hAnsi="Calibri" w:cs="Calibri"/>
          <w:i/>
          <w:iCs/>
          <w:noProof/>
          <w:sz w:val="20"/>
        </w:rPr>
        <w:t>Hum Mol Genet</w:t>
      </w:r>
      <w:r w:rsidRPr="00205A9D">
        <w:rPr>
          <w:rFonts w:ascii="Calibri" w:hAnsi="Calibri" w:cs="Calibri"/>
          <w:noProof/>
          <w:sz w:val="20"/>
        </w:rPr>
        <w:t xml:space="preserve"> </w:t>
      </w:r>
      <w:r w:rsidRPr="00205A9D">
        <w:rPr>
          <w:rFonts w:ascii="Calibri" w:hAnsi="Calibri" w:cs="Calibri"/>
          <w:b/>
          <w:bCs/>
          <w:noProof/>
          <w:sz w:val="20"/>
        </w:rPr>
        <w:t>11,</w:t>
      </w:r>
      <w:r w:rsidRPr="00205A9D">
        <w:rPr>
          <w:rFonts w:ascii="Calibri" w:hAnsi="Calibri" w:cs="Calibri"/>
          <w:noProof/>
          <w:sz w:val="20"/>
        </w:rPr>
        <w:t xml:space="preserve"> 525–534.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Kwiatkowski DJ, Zhang H, Bandura JL, Heiberger KM, Glogauer M, el-Hashemite N &amp; Onda H (2002</w:t>
      </w:r>
      <w:r w:rsidRPr="00205A9D">
        <w:rPr>
          <w:rFonts w:ascii="Calibri" w:hAnsi="Calibri" w:cs="Calibri"/>
          <w:i/>
          <w:iCs/>
          <w:noProof/>
          <w:sz w:val="20"/>
        </w:rPr>
        <w:t>b</w:t>
      </w:r>
      <w:r w:rsidRPr="00205A9D">
        <w:rPr>
          <w:rFonts w:ascii="Calibri" w:hAnsi="Calibri" w:cs="Calibri"/>
          <w:noProof/>
          <w:sz w:val="20"/>
        </w:rPr>
        <w:t xml:space="preserve">). A mouse model of TSC1 reveals sex-dependent lethality from liver hemangiomas, and up-regulation of p70S6 kinase activity in Tsc1 null cells. </w:t>
      </w:r>
      <w:r w:rsidRPr="00205A9D">
        <w:rPr>
          <w:rFonts w:ascii="Calibri" w:hAnsi="Calibri" w:cs="Calibri"/>
          <w:i/>
          <w:iCs/>
          <w:noProof/>
          <w:sz w:val="20"/>
        </w:rPr>
        <w:t>Hum Mol Genet</w:t>
      </w:r>
      <w:r w:rsidRPr="00205A9D">
        <w:rPr>
          <w:rFonts w:ascii="Calibri" w:hAnsi="Calibri" w:cs="Calibri"/>
          <w:noProof/>
          <w:sz w:val="20"/>
        </w:rPr>
        <w:t xml:space="preserve"> </w:t>
      </w:r>
      <w:r w:rsidRPr="00205A9D">
        <w:rPr>
          <w:rFonts w:ascii="Calibri" w:hAnsi="Calibri" w:cs="Calibri"/>
          <w:b/>
          <w:bCs/>
          <w:noProof/>
          <w:sz w:val="20"/>
        </w:rPr>
        <w:t>11,</w:t>
      </w:r>
      <w:r w:rsidRPr="00205A9D">
        <w:rPr>
          <w:rFonts w:ascii="Calibri" w:hAnsi="Calibri" w:cs="Calibri"/>
          <w:noProof/>
          <w:sz w:val="20"/>
        </w:rPr>
        <w:t xml:space="preserve"> 525–534.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Lager S, Jansson T &amp; Powell TL (2014). Differential regulation of placental amino acid transport by saturated and unsaturated fatty acids. </w:t>
      </w:r>
      <w:r w:rsidRPr="00205A9D">
        <w:rPr>
          <w:rFonts w:ascii="Calibri" w:hAnsi="Calibri" w:cs="Calibri"/>
          <w:i/>
          <w:iCs/>
          <w:noProof/>
          <w:sz w:val="20"/>
        </w:rPr>
        <w:t>Am J Physiol Cell Physiol</w:t>
      </w:r>
      <w:r w:rsidRPr="00205A9D">
        <w:rPr>
          <w:rFonts w:ascii="Calibri" w:hAnsi="Calibri" w:cs="Calibri"/>
          <w:noProof/>
          <w:sz w:val="20"/>
        </w:rPr>
        <w:t xml:space="preserve"> </w:t>
      </w:r>
      <w:r w:rsidRPr="00205A9D">
        <w:rPr>
          <w:rFonts w:ascii="Calibri" w:hAnsi="Calibri" w:cs="Calibri"/>
          <w:b/>
          <w:bCs/>
          <w:noProof/>
          <w:sz w:val="20"/>
        </w:rPr>
        <w:t>307,</w:t>
      </w:r>
      <w:r w:rsidRPr="00205A9D">
        <w:rPr>
          <w:rFonts w:ascii="Calibri" w:hAnsi="Calibri" w:cs="Calibri"/>
          <w:noProof/>
          <w:sz w:val="20"/>
        </w:rPr>
        <w:t xml:space="preserve"> C738-44.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Landskroner-Eiger S, Park J, Israel D, Pollard JW &amp; Scherer PE (2010). Morphogenesis of the developing mammary gland: stage-dependent impact of adipocytes. </w:t>
      </w:r>
      <w:r w:rsidRPr="00205A9D">
        <w:rPr>
          <w:rFonts w:ascii="Calibri" w:hAnsi="Calibri" w:cs="Calibri"/>
          <w:i/>
          <w:iCs/>
          <w:noProof/>
          <w:sz w:val="20"/>
        </w:rPr>
        <w:t>Dev Biol</w:t>
      </w:r>
      <w:r w:rsidRPr="00205A9D">
        <w:rPr>
          <w:rFonts w:ascii="Calibri" w:hAnsi="Calibri" w:cs="Calibri"/>
          <w:noProof/>
          <w:sz w:val="20"/>
        </w:rPr>
        <w:t xml:space="preserve"> </w:t>
      </w:r>
      <w:r w:rsidRPr="00205A9D">
        <w:rPr>
          <w:rFonts w:ascii="Calibri" w:hAnsi="Calibri" w:cs="Calibri"/>
          <w:b/>
          <w:bCs/>
          <w:noProof/>
          <w:sz w:val="20"/>
        </w:rPr>
        <w:t>344,</w:t>
      </w:r>
      <w:r w:rsidRPr="00205A9D">
        <w:rPr>
          <w:rFonts w:ascii="Calibri" w:hAnsi="Calibri" w:cs="Calibri"/>
          <w:noProof/>
          <w:sz w:val="20"/>
        </w:rPr>
        <w:t xml:space="preserve"> 968–978.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Langdown ML &amp; Sugden MC (2001). Enhanced placental GLUT1 and GLUT3 expression in dexamethasone-induced fetal growth retardation. </w:t>
      </w:r>
      <w:r w:rsidRPr="00205A9D">
        <w:rPr>
          <w:rFonts w:ascii="Calibri" w:hAnsi="Calibri" w:cs="Calibri"/>
          <w:i/>
          <w:iCs/>
          <w:noProof/>
          <w:sz w:val="20"/>
        </w:rPr>
        <w:t>Mol Cell Endocrinol</w:t>
      </w:r>
      <w:r w:rsidRPr="00205A9D">
        <w:rPr>
          <w:rFonts w:ascii="Calibri" w:hAnsi="Calibri" w:cs="Calibri"/>
          <w:noProof/>
          <w:sz w:val="20"/>
        </w:rPr>
        <w:t xml:space="preserve"> </w:t>
      </w:r>
      <w:r w:rsidRPr="00205A9D">
        <w:rPr>
          <w:rFonts w:ascii="Calibri" w:hAnsi="Calibri" w:cs="Calibri"/>
          <w:b/>
          <w:bCs/>
          <w:noProof/>
          <w:sz w:val="20"/>
        </w:rPr>
        <w:t>185,</w:t>
      </w:r>
      <w:r w:rsidRPr="00205A9D">
        <w:rPr>
          <w:rFonts w:ascii="Calibri" w:hAnsi="Calibri" w:cs="Calibri"/>
          <w:noProof/>
          <w:sz w:val="20"/>
        </w:rPr>
        <w:t xml:space="preserve"> 109–117.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Laplante M &amp; Sabatini DM (2009). An Emerging Role of mTOR in Lipid Biosynthesis. </w:t>
      </w:r>
      <w:r w:rsidRPr="00205A9D">
        <w:rPr>
          <w:rFonts w:ascii="Calibri" w:hAnsi="Calibri" w:cs="Calibri"/>
          <w:i/>
          <w:iCs/>
          <w:noProof/>
          <w:sz w:val="20"/>
        </w:rPr>
        <w:t>Curr Biol</w:t>
      </w:r>
      <w:r w:rsidRPr="00205A9D">
        <w:rPr>
          <w:rFonts w:ascii="Calibri" w:hAnsi="Calibri" w:cs="Calibri"/>
          <w:noProof/>
          <w:sz w:val="20"/>
        </w:rPr>
        <w:t xml:space="preserve"> </w:t>
      </w:r>
      <w:r w:rsidRPr="00205A9D">
        <w:rPr>
          <w:rFonts w:ascii="Calibri" w:hAnsi="Calibri" w:cs="Calibri"/>
          <w:b/>
          <w:bCs/>
          <w:noProof/>
          <w:sz w:val="20"/>
        </w:rPr>
        <w:t>19,</w:t>
      </w:r>
      <w:r w:rsidRPr="00205A9D">
        <w:rPr>
          <w:rFonts w:ascii="Calibri" w:hAnsi="Calibri" w:cs="Calibri"/>
          <w:noProof/>
          <w:sz w:val="20"/>
        </w:rPr>
        <w:t xml:space="preserve"> R1046–R1052.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Lawson DA, Werb Z, Zong Y &amp; Goldstein AS (2015). The Cleared Mammary Fat Pad Transplantation Assay for Mammary Epithelial Organogenesis. </w:t>
      </w:r>
      <w:r w:rsidRPr="00205A9D">
        <w:rPr>
          <w:rFonts w:ascii="Calibri" w:hAnsi="Calibri" w:cs="Calibri"/>
          <w:i/>
          <w:iCs/>
          <w:noProof/>
          <w:sz w:val="20"/>
        </w:rPr>
        <w:t>Cold Spring Harb Protoc</w:t>
      </w:r>
      <w:r w:rsidRPr="00205A9D">
        <w:rPr>
          <w:rFonts w:ascii="Calibri" w:hAnsi="Calibri" w:cs="Calibri"/>
          <w:noProof/>
          <w:sz w:val="20"/>
        </w:rPr>
        <w:t xml:space="preserve"> </w:t>
      </w:r>
      <w:r w:rsidRPr="00205A9D">
        <w:rPr>
          <w:rFonts w:ascii="Calibri" w:hAnsi="Calibri" w:cs="Calibri"/>
          <w:b/>
          <w:bCs/>
          <w:noProof/>
          <w:sz w:val="20"/>
        </w:rPr>
        <w:t>2015,</w:t>
      </w:r>
      <w:r w:rsidRPr="00205A9D">
        <w:rPr>
          <w:rFonts w:ascii="Calibri" w:hAnsi="Calibri" w:cs="Calibri"/>
          <w:noProof/>
          <w:sz w:val="20"/>
        </w:rPr>
        <w:t xml:space="preserve"> pdb.prot078071.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Leddy MA, Power ML &amp; Schulkin J (2008). The impact of maternal obesity on maternal and fetal health. </w:t>
      </w:r>
      <w:r w:rsidRPr="00205A9D">
        <w:rPr>
          <w:rFonts w:ascii="Calibri" w:hAnsi="Calibri" w:cs="Calibri"/>
          <w:i/>
          <w:iCs/>
          <w:noProof/>
          <w:sz w:val="20"/>
        </w:rPr>
        <w:t>Rev Obstet Gynecol</w:t>
      </w:r>
      <w:r w:rsidRPr="00205A9D">
        <w:rPr>
          <w:rFonts w:ascii="Calibri" w:hAnsi="Calibri" w:cs="Calibri"/>
          <w:noProof/>
          <w:sz w:val="20"/>
        </w:rPr>
        <w:t xml:space="preserve"> </w:t>
      </w:r>
      <w:r w:rsidRPr="00205A9D">
        <w:rPr>
          <w:rFonts w:ascii="Calibri" w:hAnsi="Calibri" w:cs="Calibri"/>
          <w:b/>
          <w:bCs/>
          <w:noProof/>
          <w:sz w:val="20"/>
        </w:rPr>
        <w:t>1,</w:t>
      </w:r>
      <w:r w:rsidRPr="00205A9D">
        <w:rPr>
          <w:rFonts w:ascii="Calibri" w:hAnsi="Calibri" w:cs="Calibri"/>
          <w:noProof/>
          <w:sz w:val="20"/>
        </w:rPr>
        <w:t xml:space="preserve"> 170–178.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Leon-Garcia SM, Roeder HA, Nelson KK, Liao X, Pizzo DP, Laurent LC, Parast MM &amp; LaCoursiere DY (2016). Maternal obesity and sex-specific differences in placental pathology.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38,</w:t>
      </w:r>
      <w:r w:rsidRPr="00205A9D">
        <w:rPr>
          <w:rFonts w:ascii="Calibri" w:hAnsi="Calibri" w:cs="Calibri"/>
          <w:noProof/>
          <w:sz w:val="20"/>
        </w:rPr>
        <w:t xml:space="preserve"> 33–40.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Lesage J, Del-Favero F, Leonhardt M, Louvart H, Maccari S, Vieau D &amp; Darnaudery M (2004). Prenatal stress induces intrauterine growth restriction and programmes glucose intolerance and feeding behaviour disturbances in the aged rat. </w:t>
      </w:r>
      <w:r w:rsidRPr="00205A9D">
        <w:rPr>
          <w:rFonts w:ascii="Calibri" w:hAnsi="Calibri" w:cs="Calibri"/>
          <w:i/>
          <w:iCs/>
          <w:noProof/>
          <w:sz w:val="20"/>
        </w:rPr>
        <w:t>J Endocrinol</w:t>
      </w:r>
      <w:r w:rsidRPr="00205A9D">
        <w:rPr>
          <w:rFonts w:ascii="Calibri" w:hAnsi="Calibri" w:cs="Calibri"/>
          <w:noProof/>
          <w:sz w:val="20"/>
        </w:rPr>
        <w:t xml:space="preserve"> </w:t>
      </w:r>
      <w:r w:rsidRPr="00205A9D">
        <w:rPr>
          <w:rFonts w:ascii="Calibri" w:hAnsi="Calibri" w:cs="Calibri"/>
          <w:b/>
          <w:bCs/>
          <w:noProof/>
          <w:sz w:val="20"/>
        </w:rPr>
        <w:t>181,</w:t>
      </w:r>
      <w:r w:rsidRPr="00205A9D">
        <w:rPr>
          <w:rFonts w:ascii="Calibri" w:hAnsi="Calibri" w:cs="Calibri"/>
          <w:noProof/>
          <w:sz w:val="20"/>
        </w:rPr>
        <w:t xml:space="preserve"> 291–296.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Levine S (1967). Maternal and environmental influences on the adrenocortical response to stress in weanling rats. </w:t>
      </w:r>
      <w:r w:rsidRPr="00205A9D">
        <w:rPr>
          <w:rFonts w:ascii="Calibri" w:hAnsi="Calibri" w:cs="Calibri"/>
          <w:i/>
          <w:iCs/>
          <w:noProof/>
          <w:sz w:val="20"/>
        </w:rPr>
        <w:t>Science</w:t>
      </w:r>
      <w:r w:rsidRPr="00205A9D">
        <w:rPr>
          <w:rFonts w:ascii="Calibri" w:hAnsi="Calibri" w:cs="Calibri"/>
          <w:noProof/>
          <w:sz w:val="20"/>
        </w:rPr>
        <w:t xml:space="preserve"> </w:t>
      </w:r>
      <w:r w:rsidRPr="00205A9D">
        <w:rPr>
          <w:rFonts w:ascii="Calibri" w:hAnsi="Calibri" w:cs="Calibri"/>
          <w:b/>
          <w:bCs/>
          <w:noProof/>
          <w:sz w:val="20"/>
        </w:rPr>
        <w:t>156,</w:t>
      </w:r>
      <w:r w:rsidRPr="00205A9D">
        <w:rPr>
          <w:rFonts w:ascii="Calibri" w:hAnsi="Calibri" w:cs="Calibri"/>
          <w:noProof/>
          <w:sz w:val="20"/>
        </w:rPr>
        <w:t xml:space="preserve"> 258–260.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Li H, Liu X, Wang Z, Lin X, Yan Z, Cao Q, Zhao M &amp; Shi K (2017). MEN1/Menin regulates milk protein synthesis through mTOR signaling in mammary epithelial cells. </w:t>
      </w:r>
      <w:r w:rsidRPr="00205A9D">
        <w:rPr>
          <w:rFonts w:ascii="Calibri" w:hAnsi="Calibri" w:cs="Calibri"/>
          <w:i/>
          <w:iCs/>
          <w:noProof/>
          <w:sz w:val="20"/>
        </w:rPr>
        <w:t>Sci Rep</w:t>
      </w:r>
      <w:r w:rsidRPr="00205A9D">
        <w:rPr>
          <w:rFonts w:ascii="Calibri" w:hAnsi="Calibri" w:cs="Calibri"/>
          <w:noProof/>
          <w:sz w:val="20"/>
        </w:rPr>
        <w:t xml:space="preserve"> </w:t>
      </w:r>
      <w:r w:rsidRPr="00205A9D">
        <w:rPr>
          <w:rFonts w:ascii="Calibri" w:hAnsi="Calibri" w:cs="Calibri"/>
          <w:b/>
          <w:bCs/>
          <w:noProof/>
          <w:sz w:val="20"/>
        </w:rPr>
        <w:t>7,</w:t>
      </w:r>
      <w:r w:rsidRPr="00205A9D">
        <w:rPr>
          <w:rFonts w:ascii="Calibri" w:hAnsi="Calibri" w:cs="Calibri"/>
          <w:noProof/>
          <w:sz w:val="20"/>
        </w:rPr>
        <w:t xml:space="preserve"> 5479.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Li J, Kendall G, Henderson S, Downie J, Landsborough L &amp; Oddy W (2008). Maternal psychosocial well-being in pregnancy and breastfeeding duration. </w:t>
      </w:r>
      <w:r w:rsidRPr="00205A9D">
        <w:rPr>
          <w:rFonts w:ascii="Calibri" w:hAnsi="Calibri" w:cs="Calibri"/>
          <w:i/>
          <w:iCs/>
          <w:noProof/>
          <w:sz w:val="20"/>
        </w:rPr>
        <w:t>Acta Paediatr</w:t>
      </w:r>
      <w:r w:rsidRPr="00205A9D">
        <w:rPr>
          <w:rFonts w:ascii="Calibri" w:hAnsi="Calibri" w:cs="Calibri"/>
          <w:noProof/>
          <w:sz w:val="20"/>
        </w:rPr>
        <w:t xml:space="preserve"> </w:t>
      </w:r>
      <w:r w:rsidRPr="00205A9D">
        <w:rPr>
          <w:rFonts w:ascii="Calibri" w:hAnsi="Calibri" w:cs="Calibri"/>
          <w:b/>
          <w:bCs/>
          <w:noProof/>
          <w:sz w:val="20"/>
        </w:rPr>
        <w:t>97,</w:t>
      </w:r>
      <w:r w:rsidRPr="00205A9D">
        <w:rPr>
          <w:rFonts w:ascii="Calibri" w:hAnsi="Calibri" w:cs="Calibri"/>
          <w:noProof/>
          <w:sz w:val="20"/>
        </w:rPr>
        <w:t xml:space="preserve"> 221–225.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Li M, Liu X, Robinson G, Bar-Peled U, Wagner K-U, Young WS, Hennighausen L &amp; Furth PA (1997). Mammary-derived signals activate programmed cell death during the first stage of mammary gland involution. </w:t>
      </w:r>
      <w:r w:rsidRPr="00205A9D">
        <w:rPr>
          <w:rFonts w:ascii="Calibri" w:hAnsi="Calibri" w:cs="Calibri"/>
          <w:i/>
          <w:iCs/>
          <w:noProof/>
          <w:sz w:val="20"/>
        </w:rPr>
        <w:t>Proc Natl Acad Sci U S A</w:t>
      </w:r>
      <w:r w:rsidRPr="00205A9D">
        <w:rPr>
          <w:rFonts w:ascii="Calibri" w:hAnsi="Calibri" w:cs="Calibri"/>
          <w:noProof/>
          <w:sz w:val="20"/>
        </w:rPr>
        <w:t xml:space="preserve"> </w:t>
      </w:r>
      <w:r w:rsidRPr="00205A9D">
        <w:rPr>
          <w:rFonts w:ascii="Calibri" w:hAnsi="Calibri" w:cs="Calibri"/>
          <w:b/>
          <w:bCs/>
          <w:noProof/>
          <w:sz w:val="20"/>
        </w:rPr>
        <w:t>94,</w:t>
      </w:r>
      <w:r w:rsidRPr="00205A9D">
        <w:rPr>
          <w:rFonts w:ascii="Calibri" w:hAnsi="Calibri" w:cs="Calibri"/>
          <w:noProof/>
          <w:sz w:val="20"/>
        </w:rPr>
        <w:t xml:space="preserve"> 3425.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Li R, Zowalaty AE El, Chen W, Dudley EA &amp; Ye X (2015). Segregated responses of mammary gland development and vaginal opening to prepubertal genistein exposure in Bscl2−/− female mice with lipodystrophy. </w:t>
      </w:r>
      <w:r w:rsidRPr="00205A9D">
        <w:rPr>
          <w:rFonts w:ascii="Calibri" w:hAnsi="Calibri" w:cs="Calibri"/>
          <w:i/>
          <w:iCs/>
          <w:noProof/>
          <w:sz w:val="20"/>
        </w:rPr>
        <w:t>Reprod Toxicol</w:t>
      </w:r>
      <w:r w:rsidRPr="00205A9D">
        <w:rPr>
          <w:rFonts w:ascii="Calibri" w:hAnsi="Calibri" w:cs="Calibri"/>
          <w:noProof/>
          <w:sz w:val="20"/>
        </w:rPr>
        <w:t xml:space="preserve"> </w:t>
      </w:r>
      <w:r w:rsidRPr="00205A9D">
        <w:rPr>
          <w:rFonts w:ascii="Calibri" w:hAnsi="Calibri" w:cs="Calibri"/>
          <w:b/>
          <w:bCs/>
          <w:noProof/>
          <w:sz w:val="20"/>
        </w:rPr>
        <w:t>54,</w:t>
      </w:r>
      <w:r w:rsidRPr="00205A9D">
        <w:rPr>
          <w:rFonts w:ascii="Calibri" w:hAnsi="Calibri" w:cs="Calibri"/>
          <w:noProof/>
          <w:sz w:val="20"/>
        </w:rPr>
        <w:t xml:space="preserve"> 76.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Lindsay JR &amp; Nieman LK (2005). The Hypothalamic-Pituitary-Adrenal Axis in Pregnancy: Challenges in Disease Detection and Treatment. </w:t>
      </w:r>
      <w:r w:rsidRPr="00205A9D">
        <w:rPr>
          <w:rFonts w:ascii="Calibri" w:hAnsi="Calibri" w:cs="Calibri"/>
          <w:i/>
          <w:iCs/>
          <w:noProof/>
          <w:sz w:val="20"/>
        </w:rPr>
        <w:t>Endocr Rev</w:t>
      </w:r>
      <w:r w:rsidRPr="00205A9D">
        <w:rPr>
          <w:rFonts w:ascii="Calibri" w:hAnsi="Calibri" w:cs="Calibri"/>
          <w:noProof/>
          <w:sz w:val="20"/>
        </w:rPr>
        <w:t xml:space="preserve"> </w:t>
      </w:r>
      <w:r w:rsidRPr="00205A9D">
        <w:rPr>
          <w:rFonts w:ascii="Calibri" w:hAnsi="Calibri" w:cs="Calibri"/>
          <w:b/>
          <w:bCs/>
          <w:noProof/>
          <w:sz w:val="20"/>
        </w:rPr>
        <w:t>26,</w:t>
      </w:r>
      <w:r w:rsidRPr="00205A9D">
        <w:rPr>
          <w:rFonts w:ascii="Calibri" w:hAnsi="Calibri" w:cs="Calibri"/>
          <w:noProof/>
          <w:sz w:val="20"/>
        </w:rPr>
        <w:t xml:space="preserve"> 775–799.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Lu B, Bridges D, Yang Y, Fisher K, Cheng A, Chang L, Meng Z-X, Lin JD, Downes M, Yu RT, Liddle C, Evans RM &amp; Saltiel AR (2014). Metabolic Crosstalk: Molecular Links Between Glycogen and Lipid Metabolism in Obesity. </w:t>
      </w:r>
      <w:r w:rsidRPr="00205A9D">
        <w:rPr>
          <w:rFonts w:ascii="Calibri" w:hAnsi="Calibri" w:cs="Calibri"/>
          <w:i/>
          <w:iCs/>
          <w:noProof/>
          <w:sz w:val="20"/>
        </w:rPr>
        <w:t>Diabetes</w:t>
      </w:r>
      <w:r w:rsidRPr="00205A9D">
        <w:rPr>
          <w:rFonts w:ascii="Calibri" w:hAnsi="Calibri" w:cs="Calibri"/>
          <w:noProof/>
          <w:sz w:val="20"/>
        </w:rPr>
        <w:t xml:space="preserve"> </w:t>
      </w:r>
      <w:r w:rsidRPr="00205A9D">
        <w:rPr>
          <w:rFonts w:ascii="Calibri" w:hAnsi="Calibri" w:cs="Calibri"/>
          <w:b/>
          <w:bCs/>
          <w:noProof/>
          <w:sz w:val="20"/>
        </w:rPr>
        <w:t>63,</w:t>
      </w:r>
      <w:r w:rsidRPr="00205A9D">
        <w:rPr>
          <w:rFonts w:ascii="Calibri" w:hAnsi="Calibri" w:cs="Calibri"/>
          <w:noProof/>
          <w:sz w:val="20"/>
        </w:rPr>
        <w:t xml:space="preserve"> 2935–2948.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Lunghi L, Pavan B, Biondi C, Paolillo R, Valerio A, Vesce F &amp; Patella A (2010). Use of Glucocorticoids in Pregnancy. </w:t>
      </w:r>
      <w:r w:rsidRPr="00205A9D">
        <w:rPr>
          <w:rFonts w:ascii="Calibri" w:hAnsi="Calibri" w:cs="Calibri"/>
          <w:i/>
          <w:iCs/>
          <w:noProof/>
          <w:sz w:val="20"/>
        </w:rPr>
        <w:t>Curr Pharm Des</w:t>
      </w:r>
      <w:r w:rsidRPr="00205A9D">
        <w:rPr>
          <w:rFonts w:ascii="Calibri" w:hAnsi="Calibri" w:cs="Calibri"/>
          <w:noProof/>
          <w:sz w:val="20"/>
        </w:rPr>
        <w:t xml:space="preserve"> </w:t>
      </w:r>
      <w:r w:rsidRPr="00205A9D">
        <w:rPr>
          <w:rFonts w:ascii="Calibri" w:hAnsi="Calibri" w:cs="Calibri"/>
          <w:b/>
          <w:bCs/>
          <w:noProof/>
          <w:sz w:val="20"/>
        </w:rPr>
        <w:t>16,</w:t>
      </w:r>
      <w:r w:rsidRPr="00205A9D">
        <w:rPr>
          <w:rFonts w:ascii="Calibri" w:hAnsi="Calibri" w:cs="Calibri"/>
          <w:noProof/>
          <w:sz w:val="20"/>
        </w:rPr>
        <w:t xml:space="preserve"> 3616–3637.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Machino M (1976). </w:t>
      </w:r>
      <w:r w:rsidRPr="00205A9D">
        <w:rPr>
          <w:rFonts w:ascii="Calibri" w:hAnsi="Calibri" w:cs="Calibri"/>
          <w:i/>
          <w:iCs/>
          <w:noProof/>
          <w:sz w:val="20"/>
        </w:rPr>
        <w:t>Growth and Differentiation, Vo1</w:t>
      </w:r>
      <w:r w:rsidRPr="00205A9D">
        <w:rPr>
          <w:rFonts w:ascii="Calibri" w:hAnsi="Calibri" w:cs="Calibri"/>
          <w:noProof/>
          <w:sz w:val="20"/>
        </w:rPr>
        <w:t>. Available at: https://onlinelibrary.wiley.com/doi/pdf/10.1111/j.1440-169X.1976.00079.x [Accessed July 17,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Macias H &amp; Hinck L (2012). Mammary gland development. </w:t>
      </w:r>
      <w:r w:rsidRPr="00205A9D">
        <w:rPr>
          <w:rFonts w:ascii="Calibri" w:hAnsi="Calibri" w:cs="Calibri"/>
          <w:i/>
          <w:iCs/>
          <w:noProof/>
          <w:sz w:val="20"/>
        </w:rPr>
        <w:t>Wiley Interdiscip Rev Dev Biol</w:t>
      </w:r>
      <w:r w:rsidRPr="00205A9D">
        <w:rPr>
          <w:rFonts w:ascii="Calibri" w:hAnsi="Calibri" w:cs="Calibri"/>
          <w:noProof/>
          <w:sz w:val="20"/>
        </w:rPr>
        <w:t xml:space="preserve"> </w:t>
      </w:r>
      <w:r w:rsidRPr="00205A9D">
        <w:rPr>
          <w:rFonts w:ascii="Calibri" w:hAnsi="Calibri" w:cs="Calibri"/>
          <w:b/>
          <w:bCs/>
          <w:noProof/>
          <w:sz w:val="20"/>
        </w:rPr>
        <w:t>1,</w:t>
      </w:r>
      <w:r w:rsidRPr="00205A9D">
        <w:rPr>
          <w:rFonts w:ascii="Calibri" w:hAnsi="Calibri" w:cs="Calibri"/>
          <w:noProof/>
          <w:sz w:val="20"/>
        </w:rPr>
        <w:t xml:space="preserve"> 533–557.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Magnusson AL, Waterman IJ, Wennergren M, Jansson T &amp; Powell TL (2004). Triglyceride Hydrolase Activities and Expression of Fatty Acid Binding Proteins in the Human Placenta in Pregnancies Complicated by Intrauterine </w:t>
      </w:r>
      <w:r w:rsidRPr="00205A9D">
        <w:rPr>
          <w:rFonts w:ascii="Calibri" w:hAnsi="Calibri" w:cs="Calibri"/>
          <w:noProof/>
          <w:sz w:val="20"/>
        </w:rPr>
        <w:lastRenderedPageBreak/>
        <w:t xml:space="preserve">Growth Restriction and Diabetes.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89,</w:t>
      </w:r>
      <w:r w:rsidRPr="00205A9D">
        <w:rPr>
          <w:rFonts w:ascii="Calibri" w:hAnsi="Calibri" w:cs="Calibri"/>
          <w:noProof/>
          <w:sz w:val="20"/>
        </w:rPr>
        <w:t xml:space="preserve"> 4607–4614.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Malassine A, Frendo J-L &amp; Evain-Brion D (2003). A comparison of placental development and endocrine functions between the human and mouse model. </w:t>
      </w:r>
      <w:r w:rsidRPr="00205A9D">
        <w:rPr>
          <w:rFonts w:ascii="Calibri" w:hAnsi="Calibri" w:cs="Calibri"/>
          <w:i/>
          <w:iCs/>
          <w:noProof/>
          <w:sz w:val="20"/>
        </w:rPr>
        <w:t>Hum Reprod Update</w:t>
      </w:r>
      <w:r w:rsidRPr="00205A9D">
        <w:rPr>
          <w:rFonts w:ascii="Calibri" w:hAnsi="Calibri" w:cs="Calibri"/>
          <w:noProof/>
          <w:sz w:val="20"/>
        </w:rPr>
        <w:t xml:space="preserve"> </w:t>
      </w:r>
      <w:r w:rsidRPr="00205A9D">
        <w:rPr>
          <w:rFonts w:ascii="Calibri" w:hAnsi="Calibri" w:cs="Calibri"/>
          <w:b/>
          <w:bCs/>
          <w:noProof/>
          <w:sz w:val="20"/>
        </w:rPr>
        <w:t>9,</w:t>
      </w:r>
      <w:r w:rsidRPr="00205A9D">
        <w:rPr>
          <w:rFonts w:ascii="Calibri" w:hAnsi="Calibri" w:cs="Calibri"/>
          <w:noProof/>
          <w:sz w:val="20"/>
        </w:rPr>
        <w:t xml:space="preserve"> 531–539.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Mateos RM, Jiménez G, Álvarez-Gil C, Visiedo F, Rivera-Rodríguez F, Santos-Rosendo C, Rodriguez-Pareja A, Perdomo G &amp; Lechuga-Sancho AM (2018). Excess Hydrocortisone Hampers Placental Nutrient Uptake Disrupting Cellular Metabolism. </w:t>
      </w:r>
      <w:r w:rsidRPr="00205A9D">
        <w:rPr>
          <w:rFonts w:ascii="Calibri" w:hAnsi="Calibri" w:cs="Calibri"/>
          <w:i/>
          <w:iCs/>
          <w:noProof/>
          <w:sz w:val="20"/>
        </w:rPr>
        <w:t>Biomed Res Int</w:t>
      </w:r>
      <w:r w:rsidRPr="00205A9D">
        <w:rPr>
          <w:rFonts w:ascii="Calibri" w:hAnsi="Calibri" w:cs="Calibri"/>
          <w:noProof/>
          <w:sz w:val="20"/>
        </w:rPr>
        <w:t xml:space="preserve"> </w:t>
      </w:r>
      <w:r w:rsidRPr="00205A9D">
        <w:rPr>
          <w:rFonts w:ascii="Calibri" w:hAnsi="Calibri" w:cs="Calibri"/>
          <w:b/>
          <w:bCs/>
          <w:noProof/>
          <w:sz w:val="20"/>
        </w:rPr>
        <w:t>2018,</w:t>
      </w:r>
      <w:r w:rsidRPr="00205A9D">
        <w:rPr>
          <w:rFonts w:ascii="Calibri" w:hAnsi="Calibri" w:cs="Calibri"/>
          <w:noProof/>
          <w:sz w:val="20"/>
        </w:rPr>
        <w:t xml:space="preserve"> 1–11.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Matthews SG (2000). Antenatal Glucocorticoids and Programming of the Developing CNS. </w:t>
      </w:r>
      <w:r w:rsidRPr="00205A9D">
        <w:rPr>
          <w:rFonts w:ascii="Calibri" w:hAnsi="Calibri" w:cs="Calibri"/>
          <w:i/>
          <w:iCs/>
          <w:noProof/>
          <w:sz w:val="20"/>
        </w:rPr>
        <w:t>Pediatr Res</w:t>
      </w:r>
      <w:r w:rsidRPr="00205A9D">
        <w:rPr>
          <w:rFonts w:ascii="Calibri" w:hAnsi="Calibri" w:cs="Calibri"/>
          <w:noProof/>
          <w:sz w:val="20"/>
        </w:rPr>
        <w:t xml:space="preserve"> </w:t>
      </w:r>
      <w:r w:rsidRPr="00205A9D">
        <w:rPr>
          <w:rFonts w:ascii="Calibri" w:hAnsi="Calibri" w:cs="Calibri"/>
          <w:b/>
          <w:bCs/>
          <w:noProof/>
          <w:sz w:val="20"/>
        </w:rPr>
        <w:t>47,</w:t>
      </w:r>
      <w:r w:rsidRPr="00205A9D">
        <w:rPr>
          <w:rFonts w:ascii="Calibri" w:hAnsi="Calibri" w:cs="Calibri"/>
          <w:noProof/>
          <w:sz w:val="20"/>
        </w:rPr>
        <w:t xml:space="preserve"> 291–300.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McManaman JL (2009). Formation of milk lipids: a molecular perspective. </w:t>
      </w:r>
      <w:r w:rsidRPr="00205A9D">
        <w:rPr>
          <w:rFonts w:ascii="Calibri" w:hAnsi="Calibri" w:cs="Calibri"/>
          <w:i/>
          <w:iCs/>
          <w:noProof/>
          <w:sz w:val="20"/>
        </w:rPr>
        <w:t>Clin Lipidol</w:t>
      </w:r>
      <w:r w:rsidRPr="00205A9D">
        <w:rPr>
          <w:rFonts w:ascii="Calibri" w:hAnsi="Calibri" w:cs="Calibri"/>
          <w:noProof/>
          <w:sz w:val="20"/>
        </w:rPr>
        <w:t xml:space="preserve"> </w:t>
      </w:r>
      <w:r w:rsidRPr="00205A9D">
        <w:rPr>
          <w:rFonts w:ascii="Calibri" w:hAnsi="Calibri" w:cs="Calibri"/>
          <w:b/>
          <w:bCs/>
          <w:noProof/>
          <w:sz w:val="20"/>
        </w:rPr>
        <w:t>4,</w:t>
      </w:r>
      <w:r w:rsidRPr="00205A9D">
        <w:rPr>
          <w:rFonts w:ascii="Calibri" w:hAnsi="Calibri" w:cs="Calibri"/>
          <w:noProof/>
          <w:sz w:val="20"/>
        </w:rPr>
        <w:t xml:space="preserve"> 391–401.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Mingrone G, Manco M, Mora MEV, Guidone C, Iaconelli A, Gniuli D, Leccesi L, Chiellini C &amp; Ghirlanda G (2008). Influence of maternal obesity on insulin sensitivity and secretion in offspring. </w:t>
      </w:r>
      <w:r w:rsidRPr="00205A9D">
        <w:rPr>
          <w:rFonts w:ascii="Calibri" w:hAnsi="Calibri" w:cs="Calibri"/>
          <w:i/>
          <w:iCs/>
          <w:noProof/>
          <w:sz w:val="20"/>
        </w:rPr>
        <w:t>Diabetes Care</w:t>
      </w:r>
      <w:r w:rsidRPr="00205A9D">
        <w:rPr>
          <w:rFonts w:ascii="Calibri" w:hAnsi="Calibri" w:cs="Calibri"/>
          <w:noProof/>
          <w:sz w:val="20"/>
        </w:rPr>
        <w:t xml:space="preserve"> </w:t>
      </w:r>
      <w:r w:rsidRPr="00205A9D">
        <w:rPr>
          <w:rFonts w:ascii="Calibri" w:hAnsi="Calibri" w:cs="Calibri"/>
          <w:b/>
          <w:bCs/>
          <w:noProof/>
          <w:sz w:val="20"/>
        </w:rPr>
        <w:t>31,</w:t>
      </w:r>
      <w:r w:rsidRPr="00205A9D">
        <w:rPr>
          <w:rFonts w:ascii="Calibri" w:hAnsi="Calibri" w:cs="Calibri"/>
          <w:noProof/>
          <w:sz w:val="20"/>
        </w:rPr>
        <w:t xml:space="preserve"> 1872–1876.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Moisiadis VG &amp; Matthews SG (2014</w:t>
      </w:r>
      <w:r w:rsidRPr="00205A9D">
        <w:rPr>
          <w:rFonts w:ascii="Calibri" w:hAnsi="Calibri" w:cs="Calibri"/>
          <w:i/>
          <w:iCs/>
          <w:noProof/>
          <w:sz w:val="20"/>
        </w:rPr>
        <w:t>a</w:t>
      </w:r>
      <w:r w:rsidRPr="00205A9D">
        <w:rPr>
          <w:rFonts w:ascii="Calibri" w:hAnsi="Calibri" w:cs="Calibri"/>
          <w:noProof/>
          <w:sz w:val="20"/>
        </w:rPr>
        <w:t xml:space="preserve">). Glucocorticoids and fetal programming part 1: outcomes. </w:t>
      </w:r>
      <w:r w:rsidRPr="00205A9D">
        <w:rPr>
          <w:rFonts w:ascii="Calibri" w:hAnsi="Calibri" w:cs="Calibri"/>
          <w:i/>
          <w:iCs/>
          <w:noProof/>
          <w:sz w:val="20"/>
        </w:rPr>
        <w:t>Nat Rev Endocrinol</w:t>
      </w:r>
      <w:r w:rsidRPr="00205A9D">
        <w:rPr>
          <w:rFonts w:ascii="Calibri" w:hAnsi="Calibri" w:cs="Calibri"/>
          <w:noProof/>
          <w:sz w:val="20"/>
        </w:rPr>
        <w:t xml:space="preserve"> </w:t>
      </w:r>
      <w:r w:rsidRPr="00205A9D">
        <w:rPr>
          <w:rFonts w:ascii="Calibri" w:hAnsi="Calibri" w:cs="Calibri"/>
          <w:b/>
          <w:bCs/>
          <w:noProof/>
          <w:sz w:val="20"/>
        </w:rPr>
        <w:t>10,</w:t>
      </w:r>
      <w:r w:rsidRPr="00205A9D">
        <w:rPr>
          <w:rFonts w:ascii="Calibri" w:hAnsi="Calibri" w:cs="Calibri"/>
          <w:noProof/>
          <w:sz w:val="20"/>
        </w:rPr>
        <w:t xml:space="preserve"> 391–402.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Moisiadis VG &amp; Matthews SG (2014</w:t>
      </w:r>
      <w:r w:rsidRPr="00205A9D">
        <w:rPr>
          <w:rFonts w:ascii="Calibri" w:hAnsi="Calibri" w:cs="Calibri"/>
          <w:i/>
          <w:iCs/>
          <w:noProof/>
          <w:sz w:val="20"/>
        </w:rPr>
        <w:t>b</w:t>
      </w:r>
      <w:r w:rsidRPr="00205A9D">
        <w:rPr>
          <w:rFonts w:ascii="Calibri" w:hAnsi="Calibri" w:cs="Calibri"/>
          <w:noProof/>
          <w:sz w:val="20"/>
        </w:rPr>
        <w:t xml:space="preserve">). Glucocorticoids and fetal programming part 1: outcomes. </w:t>
      </w:r>
      <w:r w:rsidRPr="00205A9D">
        <w:rPr>
          <w:rFonts w:ascii="Calibri" w:hAnsi="Calibri" w:cs="Calibri"/>
          <w:i/>
          <w:iCs/>
          <w:noProof/>
          <w:sz w:val="20"/>
        </w:rPr>
        <w:t>Nat Rev Endocrinol</w:t>
      </w:r>
      <w:r w:rsidRPr="00205A9D">
        <w:rPr>
          <w:rFonts w:ascii="Calibri" w:hAnsi="Calibri" w:cs="Calibri"/>
          <w:noProof/>
          <w:sz w:val="20"/>
        </w:rPr>
        <w:t xml:space="preserve"> </w:t>
      </w:r>
      <w:r w:rsidRPr="00205A9D">
        <w:rPr>
          <w:rFonts w:ascii="Calibri" w:hAnsi="Calibri" w:cs="Calibri"/>
          <w:b/>
          <w:bCs/>
          <w:noProof/>
          <w:sz w:val="20"/>
        </w:rPr>
        <w:t>10,</w:t>
      </w:r>
      <w:r w:rsidRPr="00205A9D">
        <w:rPr>
          <w:rFonts w:ascii="Calibri" w:hAnsi="Calibri" w:cs="Calibri"/>
          <w:noProof/>
          <w:sz w:val="20"/>
        </w:rPr>
        <w:t xml:space="preserve"> 391–402.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Morroni M, Giordano A, Zingaretti MC, Boiani R, De Matteis R, Kahn BB, Nisoli E, Tonello C, Pisoschi C, Luchetti MM, Marelli M &amp; Cinti S (2004). Reversible transdifferentiation of secretory epithelial cells into adipocytes in the mammary gland. </w:t>
      </w:r>
      <w:r w:rsidRPr="00205A9D">
        <w:rPr>
          <w:rFonts w:ascii="Calibri" w:hAnsi="Calibri" w:cs="Calibri"/>
          <w:i/>
          <w:iCs/>
          <w:noProof/>
          <w:sz w:val="20"/>
        </w:rPr>
        <w:t>Proc Natl Acad Sci U S A</w:t>
      </w:r>
      <w:r w:rsidRPr="00205A9D">
        <w:rPr>
          <w:rFonts w:ascii="Calibri" w:hAnsi="Calibri" w:cs="Calibri"/>
          <w:noProof/>
          <w:sz w:val="20"/>
        </w:rPr>
        <w:t xml:space="preserve"> </w:t>
      </w:r>
      <w:r w:rsidRPr="00205A9D">
        <w:rPr>
          <w:rFonts w:ascii="Calibri" w:hAnsi="Calibri" w:cs="Calibri"/>
          <w:b/>
          <w:bCs/>
          <w:noProof/>
          <w:sz w:val="20"/>
        </w:rPr>
        <w:t>101,</w:t>
      </w:r>
      <w:r w:rsidRPr="00205A9D">
        <w:rPr>
          <w:rFonts w:ascii="Calibri" w:hAnsi="Calibri" w:cs="Calibri"/>
          <w:noProof/>
          <w:sz w:val="20"/>
        </w:rPr>
        <w:t xml:space="preserve"> 16801–16806.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Mparmpakas D, Zachariades E, Goumenou A, Gidron Y &amp; Karteris E (2012). Placental DEPTOR as a stress sensor during pregnancy. </w:t>
      </w:r>
      <w:r w:rsidRPr="00205A9D">
        <w:rPr>
          <w:rFonts w:ascii="Calibri" w:hAnsi="Calibri" w:cs="Calibri"/>
          <w:i/>
          <w:iCs/>
          <w:noProof/>
          <w:sz w:val="20"/>
        </w:rPr>
        <w:t>Clin Sci (Lond)</w:t>
      </w:r>
      <w:r w:rsidRPr="00205A9D">
        <w:rPr>
          <w:rFonts w:ascii="Calibri" w:hAnsi="Calibri" w:cs="Calibri"/>
          <w:noProof/>
          <w:sz w:val="20"/>
        </w:rPr>
        <w:t xml:space="preserve"> </w:t>
      </w:r>
      <w:r w:rsidRPr="00205A9D">
        <w:rPr>
          <w:rFonts w:ascii="Calibri" w:hAnsi="Calibri" w:cs="Calibri"/>
          <w:b/>
          <w:bCs/>
          <w:noProof/>
          <w:sz w:val="20"/>
        </w:rPr>
        <w:t>122,</w:t>
      </w:r>
      <w:r w:rsidRPr="00205A9D">
        <w:rPr>
          <w:rFonts w:ascii="Calibri" w:hAnsi="Calibri" w:cs="Calibri"/>
          <w:noProof/>
          <w:sz w:val="20"/>
        </w:rPr>
        <w:t xml:space="preserve"> 349–359.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Murakami M, Ichisaka T, Maeda M, Oshiro N, Hara K, Edenhofer F, Kiyama H, Yonezawa K &amp; Yamanaka S (2004). mTOR is essential for growth and proliferation in early mouse embryos and embryonic stem cells. </w:t>
      </w:r>
      <w:r w:rsidRPr="00205A9D">
        <w:rPr>
          <w:rFonts w:ascii="Calibri" w:hAnsi="Calibri" w:cs="Calibri"/>
          <w:i/>
          <w:iCs/>
          <w:noProof/>
          <w:sz w:val="20"/>
        </w:rPr>
        <w:t>Mol Cell Biol</w:t>
      </w:r>
      <w:r w:rsidRPr="00205A9D">
        <w:rPr>
          <w:rFonts w:ascii="Calibri" w:hAnsi="Calibri" w:cs="Calibri"/>
          <w:noProof/>
          <w:sz w:val="20"/>
        </w:rPr>
        <w:t xml:space="preserve"> </w:t>
      </w:r>
      <w:r w:rsidRPr="00205A9D">
        <w:rPr>
          <w:rFonts w:ascii="Calibri" w:hAnsi="Calibri" w:cs="Calibri"/>
          <w:b/>
          <w:bCs/>
          <w:noProof/>
          <w:sz w:val="20"/>
        </w:rPr>
        <w:t>24,</w:t>
      </w:r>
      <w:r w:rsidRPr="00205A9D">
        <w:rPr>
          <w:rFonts w:ascii="Calibri" w:hAnsi="Calibri" w:cs="Calibri"/>
          <w:noProof/>
          <w:sz w:val="20"/>
        </w:rPr>
        <w:t xml:space="preserve"> 6710–6718.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NANDI S (1958). Endocrine control of mammarygland development and function in the C3H/ He Crgl mouse. </w:t>
      </w:r>
      <w:r w:rsidRPr="00205A9D">
        <w:rPr>
          <w:rFonts w:ascii="Calibri" w:hAnsi="Calibri" w:cs="Calibri"/>
          <w:i/>
          <w:iCs/>
          <w:noProof/>
          <w:sz w:val="20"/>
        </w:rPr>
        <w:t>J Natl Cancer Inst</w:t>
      </w:r>
      <w:r w:rsidRPr="00205A9D">
        <w:rPr>
          <w:rFonts w:ascii="Calibri" w:hAnsi="Calibri" w:cs="Calibri"/>
          <w:noProof/>
          <w:sz w:val="20"/>
        </w:rPr>
        <w:t xml:space="preserve"> </w:t>
      </w:r>
      <w:r w:rsidRPr="00205A9D">
        <w:rPr>
          <w:rFonts w:ascii="Calibri" w:hAnsi="Calibri" w:cs="Calibri"/>
          <w:b/>
          <w:bCs/>
          <w:noProof/>
          <w:sz w:val="20"/>
        </w:rPr>
        <w:t>21,</w:t>
      </w:r>
      <w:r w:rsidRPr="00205A9D">
        <w:rPr>
          <w:rFonts w:ascii="Calibri" w:hAnsi="Calibri" w:cs="Calibri"/>
          <w:noProof/>
          <w:sz w:val="20"/>
        </w:rPr>
        <w:t xml:space="preserve"> 1039–1063.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Napso T, Yong HEJ, Lopez-Tello J &amp; Sferruzzi-Perri AN (2018</w:t>
      </w:r>
      <w:r w:rsidRPr="00205A9D">
        <w:rPr>
          <w:rFonts w:ascii="Calibri" w:hAnsi="Calibri" w:cs="Calibri"/>
          <w:i/>
          <w:iCs/>
          <w:noProof/>
          <w:sz w:val="20"/>
        </w:rPr>
        <w:t>a</w:t>
      </w:r>
      <w:r w:rsidRPr="00205A9D">
        <w:rPr>
          <w:rFonts w:ascii="Calibri" w:hAnsi="Calibri" w:cs="Calibri"/>
          <w:noProof/>
          <w:sz w:val="20"/>
        </w:rPr>
        <w:t xml:space="preserve">). The Role of Placental Hormones in Mediating Maternal Adaptations to Support Pregnancy and Lactation. </w:t>
      </w:r>
      <w:r w:rsidRPr="00205A9D">
        <w:rPr>
          <w:rFonts w:ascii="Calibri" w:hAnsi="Calibri" w:cs="Calibri"/>
          <w:i/>
          <w:iCs/>
          <w:noProof/>
          <w:sz w:val="20"/>
        </w:rPr>
        <w:t>Front Physiol</w:t>
      </w:r>
      <w:r w:rsidRPr="00205A9D">
        <w:rPr>
          <w:rFonts w:ascii="Calibri" w:hAnsi="Calibri" w:cs="Calibri"/>
          <w:noProof/>
          <w:sz w:val="20"/>
        </w:rPr>
        <w:t xml:space="preserve"> </w:t>
      </w:r>
      <w:r w:rsidRPr="00205A9D">
        <w:rPr>
          <w:rFonts w:ascii="Calibri" w:hAnsi="Calibri" w:cs="Calibri"/>
          <w:b/>
          <w:bCs/>
          <w:noProof/>
          <w:sz w:val="20"/>
        </w:rPr>
        <w:t>9,</w:t>
      </w:r>
      <w:r w:rsidRPr="00205A9D">
        <w:rPr>
          <w:rFonts w:ascii="Calibri" w:hAnsi="Calibri" w:cs="Calibri"/>
          <w:noProof/>
          <w:sz w:val="20"/>
        </w:rPr>
        <w:t xml:space="preserve"> 1091.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Napso T, Yong HEJ, Lopez-Tello J &amp; Sferruzzi-Perri AN (2018</w:t>
      </w:r>
      <w:r w:rsidRPr="00205A9D">
        <w:rPr>
          <w:rFonts w:ascii="Calibri" w:hAnsi="Calibri" w:cs="Calibri"/>
          <w:i/>
          <w:iCs/>
          <w:noProof/>
          <w:sz w:val="20"/>
        </w:rPr>
        <w:t>b</w:t>
      </w:r>
      <w:r w:rsidRPr="00205A9D">
        <w:rPr>
          <w:rFonts w:ascii="Calibri" w:hAnsi="Calibri" w:cs="Calibri"/>
          <w:noProof/>
          <w:sz w:val="20"/>
        </w:rPr>
        <w:t xml:space="preserve">). The Role of Placental Hormones in Mediating Maternal Adaptations to Support Pregnancy and Lactation. </w:t>
      </w:r>
      <w:r w:rsidRPr="00205A9D">
        <w:rPr>
          <w:rFonts w:ascii="Calibri" w:hAnsi="Calibri" w:cs="Calibri"/>
          <w:i/>
          <w:iCs/>
          <w:noProof/>
          <w:sz w:val="20"/>
        </w:rPr>
        <w:t>Front Physiol</w:t>
      </w:r>
      <w:r w:rsidRPr="00205A9D">
        <w:rPr>
          <w:rFonts w:ascii="Calibri" w:hAnsi="Calibri" w:cs="Calibri"/>
          <w:noProof/>
          <w:sz w:val="20"/>
        </w:rPr>
        <w:t xml:space="preserve"> </w:t>
      </w:r>
      <w:r w:rsidRPr="00205A9D">
        <w:rPr>
          <w:rFonts w:ascii="Calibri" w:hAnsi="Calibri" w:cs="Calibri"/>
          <w:b/>
          <w:bCs/>
          <w:noProof/>
          <w:sz w:val="20"/>
        </w:rPr>
        <w:t>9,</w:t>
      </w:r>
      <w:r w:rsidRPr="00205A9D">
        <w:rPr>
          <w:rFonts w:ascii="Calibri" w:hAnsi="Calibri" w:cs="Calibri"/>
          <w:noProof/>
          <w:sz w:val="20"/>
        </w:rPr>
        <w:t xml:space="preserve"> 1091.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Neri C &amp; Edlow AG (2015). Effects of Maternal Obesity on Fetal Programming: Molecular Approaches. </w:t>
      </w:r>
      <w:r w:rsidRPr="00205A9D">
        <w:rPr>
          <w:rFonts w:ascii="Calibri" w:hAnsi="Calibri" w:cs="Calibri"/>
          <w:i/>
          <w:iCs/>
          <w:noProof/>
          <w:sz w:val="20"/>
        </w:rPr>
        <w:t>Cold Spring Harb Perspect Med</w:t>
      </w:r>
      <w:r w:rsidRPr="00205A9D">
        <w:rPr>
          <w:rFonts w:ascii="Calibri" w:hAnsi="Calibri" w:cs="Calibri"/>
          <w:noProof/>
          <w:sz w:val="20"/>
        </w:rPr>
        <w:t xml:space="preserve"> </w:t>
      </w:r>
      <w:r w:rsidRPr="00205A9D">
        <w:rPr>
          <w:rFonts w:ascii="Calibri" w:hAnsi="Calibri" w:cs="Calibri"/>
          <w:b/>
          <w:bCs/>
          <w:noProof/>
          <w:sz w:val="20"/>
        </w:rPr>
        <w:t>6,</w:t>
      </w:r>
      <w:r w:rsidRPr="00205A9D">
        <w:rPr>
          <w:rFonts w:ascii="Calibri" w:hAnsi="Calibri" w:cs="Calibri"/>
          <w:noProof/>
          <w:sz w:val="20"/>
        </w:rPr>
        <w:t xml:space="preserve"> a026591.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Neville MC, Mcfadden TB &amp; Forsyth I (2002). </w:t>
      </w:r>
      <w:r w:rsidRPr="00205A9D">
        <w:rPr>
          <w:rFonts w:ascii="Calibri" w:hAnsi="Calibri" w:cs="Calibri"/>
          <w:i/>
          <w:iCs/>
          <w:noProof/>
          <w:sz w:val="20"/>
        </w:rPr>
        <w:t>Hormonal Regulation of Mammary Differentiation and Milk Secretion</w:t>
      </w:r>
      <w:r w:rsidRPr="00205A9D">
        <w:rPr>
          <w:rFonts w:ascii="Calibri" w:hAnsi="Calibri" w:cs="Calibri"/>
          <w:noProof/>
          <w:sz w:val="20"/>
        </w:rPr>
        <w:t>. Available at: https://link.springer.com/content/pdf/10.1023%2FA%3A1015770423167.pdf [Accessed May 24,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Neville MC, Morton J &amp; Umemura S (2001). Lactogenesis: The Transition from Pregnancy to Lactation. </w:t>
      </w:r>
      <w:r w:rsidRPr="00205A9D">
        <w:rPr>
          <w:rFonts w:ascii="Calibri" w:hAnsi="Calibri" w:cs="Calibri"/>
          <w:i/>
          <w:iCs/>
          <w:noProof/>
          <w:sz w:val="20"/>
        </w:rPr>
        <w:t>Pediatr Clin North Am</w:t>
      </w:r>
      <w:r w:rsidRPr="00205A9D">
        <w:rPr>
          <w:rFonts w:ascii="Calibri" w:hAnsi="Calibri" w:cs="Calibri"/>
          <w:noProof/>
          <w:sz w:val="20"/>
        </w:rPr>
        <w:t xml:space="preserve"> </w:t>
      </w:r>
      <w:r w:rsidRPr="00205A9D">
        <w:rPr>
          <w:rFonts w:ascii="Calibri" w:hAnsi="Calibri" w:cs="Calibri"/>
          <w:b/>
          <w:bCs/>
          <w:noProof/>
          <w:sz w:val="20"/>
        </w:rPr>
        <w:t>48,</w:t>
      </w:r>
      <w:r w:rsidRPr="00205A9D">
        <w:rPr>
          <w:rFonts w:ascii="Calibri" w:hAnsi="Calibri" w:cs="Calibri"/>
          <w:noProof/>
          <w:sz w:val="20"/>
        </w:rPr>
        <w:t xml:space="preserve"> 35–52.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Ng PC (2000). The fetal and neonatal hypothalamic-pituitary-adrenal axis. </w:t>
      </w:r>
      <w:r w:rsidRPr="00205A9D">
        <w:rPr>
          <w:rFonts w:ascii="Calibri" w:hAnsi="Calibri" w:cs="Calibri"/>
          <w:i/>
          <w:iCs/>
          <w:noProof/>
          <w:sz w:val="20"/>
        </w:rPr>
        <w:t>Arch Dis Child Fetal Neonatal Ed</w:t>
      </w:r>
      <w:r w:rsidRPr="00205A9D">
        <w:rPr>
          <w:rFonts w:ascii="Calibri" w:hAnsi="Calibri" w:cs="Calibri"/>
          <w:noProof/>
          <w:sz w:val="20"/>
        </w:rPr>
        <w:t xml:space="preserve"> </w:t>
      </w:r>
      <w:r w:rsidRPr="00205A9D">
        <w:rPr>
          <w:rFonts w:ascii="Calibri" w:hAnsi="Calibri" w:cs="Calibri"/>
          <w:b/>
          <w:bCs/>
          <w:noProof/>
          <w:sz w:val="20"/>
        </w:rPr>
        <w:t>82,</w:t>
      </w:r>
      <w:r w:rsidRPr="00205A9D">
        <w:rPr>
          <w:rFonts w:ascii="Calibri" w:hAnsi="Calibri" w:cs="Calibri"/>
          <w:noProof/>
          <w:sz w:val="20"/>
        </w:rPr>
        <w:t xml:space="preserve"> F250-4.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Norberg S, Powell TL &amp; Jansson T (1998). Intrauterine Growth Restriction Is Associated with a Reduced Activity of Placental Taurine Transporters. </w:t>
      </w:r>
      <w:r w:rsidRPr="00205A9D">
        <w:rPr>
          <w:rFonts w:ascii="Calibri" w:hAnsi="Calibri" w:cs="Calibri"/>
          <w:i/>
          <w:iCs/>
          <w:noProof/>
          <w:sz w:val="20"/>
        </w:rPr>
        <w:t>Pediatr Res</w:t>
      </w:r>
      <w:r w:rsidRPr="00205A9D">
        <w:rPr>
          <w:rFonts w:ascii="Calibri" w:hAnsi="Calibri" w:cs="Calibri"/>
          <w:noProof/>
          <w:sz w:val="20"/>
        </w:rPr>
        <w:t xml:space="preserve"> </w:t>
      </w:r>
      <w:r w:rsidRPr="00205A9D">
        <w:rPr>
          <w:rFonts w:ascii="Calibri" w:hAnsi="Calibri" w:cs="Calibri"/>
          <w:b/>
          <w:bCs/>
          <w:noProof/>
          <w:sz w:val="20"/>
        </w:rPr>
        <w:t>44,</w:t>
      </w:r>
      <w:r w:rsidRPr="00205A9D">
        <w:rPr>
          <w:rFonts w:ascii="Calibri" w:hAnsi="Calibri" w:cs="Calibri"/>
          <w:noProof/>
          <w:sz w:val="20"/>
        </w:rPr>
        <w:t xml:space="preserve"> 233–238.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O’Sullivan L, Cuffe JSM, Paravicini TM, Campbell S, Dickinson H, Singh RR, Gezmish O, Black MJ &amp; Moritz KM (2013). Prenatal exposure to dexamethasone in the mouse alters cardiac growth patterns and increases pulse pressure in aged male offspring. </w:t>
      </w:r>
      <w:r w:rsidRPr="00205A9D">
        <w:rPr>
          <w:rFonts w:ascii="Calibri" w:hAnsi="Calibri" w:cs="Calibri"/>
          <w:i/>
          <w:iCs/>
          <w:noProof/>
          <w:sz w:val="20"/>
        </w:rPr>
        <w:t>PLoS One</w:t>
      </w:r>
      <w:r w:rsidRPr="00205A9D">
        <w:rPr>
          <w:rFonts w:ascii="Calibri" w:hAnsi="Calibri" w:cs="Calibri"/>
          <w:noProof/>
          <w:sz w:val="20"/>
        </w:rPr>
        <w:t xml:space="preserve"> </w:t>
      </w:r>
      <w:r w:rsidRPr="00205A9D">
        <w:rPr>
          <w:rFonts w:ascii="Calibri" w:hAnsi="Calibri" w:cs="Calibri"/>
          <w:b/>
          <w:bCs/>
          <w:noProof/>
          <w:sz w:val="20"/>
        </w:rPr>
        <w:t>8,</w:t>
      </w:r>
      <w:r w:rsidRPr="00205A9D">
        <w:rPr>
          <w:rFonts w:ascii="Calibri" w:hAnsi="Calibri" w:cs="Calibri"/>
          <w:noProof/>
          <w:sz w:val="20"/>
        </w:rPr>
        <w:t xml:space="preserve"> e69149.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Ochsner S et al. (2019). The Signaling Pathways Project: an integrated ‘omics knowledgebase for mammalian cellular signaling pathways. </w:t>
      </w:r>
      <w:r w:rsidRPr="00205A9D">
        <w:rPr>
          <w:rFonts w:ascii="Calibri" w:hAnsi="Calibri" w:cs="Calibri"/>
          <w:i/>
          <w:iCs/>
          <w:noProof/>
          <w:sz w:val="20"/>
        </w:rPr>
        <w:t>bioRxiv</w:t>
      </w:r>
      <w:r w:rsidRPr="00205A9D">
        <w:rPr>
          <w:rFonts w:ascii="Calibri" w:hAnsi="Calibri" w:cs="Calibri"/>
          <w:noProof/>
          <w:sz w:val="20"/>
        </w:rPr>
        <w:t>401729.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Ohlendorf JM, Robinson K &amp; Garnier-Villarreal M (2019). The impact of maternal BMI, gestational weight gain, and breastfeeding on early childhood weight: Analysis of a statewide WIC dataset. </w:t>
      </w:r>
      <w:r w:rsidRPr="00205A9D">
        <w:rPr>
          <w:rFonts w:ascii="Calibri" w:hAnsi="Calibri" w:cs="Calibri"/>
          <w:i/>
          <w:iCs/>
          <w:noProof/>
          <w:sz w:val="20"/>
        </w:rPr>
        <w:t>Prev Med (Baltim)</w:t>
      </w:r>
      <w:r w:rsidRPr="00205A9D">
        <w:rPr>
          <w:rFonts w:ascii="Calibri" w:hAnsi="Calibri" w:cs="Calibri"/>
          <w:noProof/>
          <w:sz w:val="20"/>
        </w:rPr>
        <w:t xml:space="preserve"> </w:t>
      </w:r>
      <w:r w:rsidRPr="00205A9D">
        <w:rPr>
          <w:rFonts w:ascii="Calibri" w:hAnsi="Calibri" w:cs="Calibri"/>
          <w:b/>
          <w:bCs/>
          <w:noProof/>
          <w:sz w:val="20"/>
        </w:rPr>
        <w:t>118,</w:t>
      </w:r>
      <w:r w:rsidRPr="00205A9D">
        <w:rPr>
          <w:rFonts w:ascii="Calibri" w:hAnsi="Calibri" w:cs="Calibri"/>
          <w:noProof/>
          <w:sz w:val="20"/>
        </w:rPr>
        <w:t xml:space="preserve"> 210–215.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Olesen C, Hald Steffensen F, Lauge Nielsen G, Jong-van den Berg L, Olsen J, Toft Sørensen H &amp; group TE (1999). Drug use in first pregnancy and lactation: a population-based survey among Danish women. </w:t>
      </w:r>
      <w:r w:rsidRPr="00205A9D">
        <w:rPr>
          <w:rFonts w:ascii="Calibri" w:hAnsi="Calibri" w:cs="Calibri"/>
          <w:i/>
          <w:iCs/>
          <w:noProof/>
          <w:sz w:val="20"/>
        </w:rPr>
        <w:t>Eur J Clin Pharmacol</w:t>
      </w:r>
      <w:r w:rsidRPr="00205A9D">
        <w:rPr>
          <w:rFonts w:ascii="Calibri" w:hAnsi="Calibri" w:cs="Calibri"/>
          <w:noProof/>
          <w:sz w:val="20"/>
        </w:rPr>
        <w:t xml:space="preserve"> </w:t>
      </w:r>
      <w:r w:rsidRPr="00205A9D">
        <w:rPr>
          <w:rFonts w:ascii="Calibri" w:hAnsi="Calibri" w:cs="Calibri"/>
          <w:b/>
          <w:bCs/>
          <w:noProof/>
          <w:sz w:val="20"/>
        </w:rPr>
        <w:t>55,</w:t>
      </w:r>
      <w:r w:rsidRPr="00205A9D">
        <w:rPr>
          <w:rFonts w:ascii="Calibri" w:hAnsi="Calibri" w:cs="Calibri"/>
          <w:noProof/>
          <w:sz w:val="20"/>
        </w:rPr>
        <w:t xml:space="preserve"> 139–144.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Ouyang F, Parker M, Cerda S, Pearson C, Fu L, Gillman MW, Zuckerman B &amp; Wang X (2013). Placental weight mediates the effects of prenatal factors on fetal growth: the extent differs by preterm status. </w:t>
      </w:r>
      <w:r w:rsidRPr="00205A9D">
        <w:rPr>
          <w:rFonts w:ascii="Calibri" w:hAnsi="Calibri" w:cs="Calibri"/>
          <w:i/>
          <w:iCs/>
          <w:noProof/>
          <w:sz w:val="20"/>
        </w:rPr>
        <w:t>Obesity</w:t>
      </w:r>
      <w:r w:rsidRPr="00205A9D">
        <w:rPr>
          <w:rFonts w:ascii="Calibri" w:hAnsi="Calibri" w:cs="Calibri"/>
          <w:noProof/>
          <w:sz w:val="20"/>
        </w:rPr>
        <w:t xml:space="preserve"> </w:t>
      </w:r>
      <w:r w:rsidRPr="00205A9D">
        <w:rPr>
          <w:rFonts w:ascii="Calibri" w:hAnsi="Calibri" w:cs="Calibri"/>
          <w:b/>
          <w:bCs/>
          <w:noProof/>
          <w:sz w:val="20"/>
        </w:rPr>
        <w:t>21,</w:t>
      </w:r>
      <w:r w:rsidRPr="00205A9D">
        <w:rPr>
          <w:rFonts w:ascii="Calibri" w:hAnsi="Calibri" w:cs="Calibri"/>
          <w:noProof/>
          <w:sz w:val="20"/>
        </w:rPr>
        <w:t xml:space="preserve"> 609–620.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lastRenderedPageBreak/>
        <w:t xml:space="preserve">Owens LA, O’Sullivan EP, Kirwan B, Avalos G, Gaffney G, Dunne F &amp; ATLANTIC DIP Collaborators  for the AD (2010). ATLANTIC DIP: the impact of obesity on pregnancy outcome in glucose-tolerant women. </w:t>
      </w:r>
      <w:r w:rsidRPr="00205A9D">
        <w:rPr>
          <w:rFonts w:ascii="Calibri" w:hAnsi="Calibri" w:cs="Calibri"/>
          <w:i/>
          <w:iCs/>
          <w:noProof/>
          <w:sz w:val="20"/>
        </w:rPr>
        <w:t>Diabetes Care</w:t>
      </w:r>
      <w:r w:rsidRPr="00205A9D">
        <w:rPr>
          <w:rFonts w:ascii="Calibri" w:hAnsi="Calibri" w:cs="Calibri"/>
          <w:noProof/>
          <w:sz w:val="20"/>
        </w:rPr>
        <w:t xml:space="preserve"> </w:t>
      </w:r>
      <w:r w:rsidRPr="00205A9D">
        <w:rPr>
          <w:rFonts w:ascii="Calibri" w:hAnsi="Calibri" w:cs="Calibri"/>
          <w:b/>
          <w:bCs/>
          <w:noProof/>
          <w:sz w:val="20"/>
        </w:rPr>
        <w:t>33,</w:t>
      </w:r>
      <w:r w:rsidRPr="00205A9D">
        <w:rPr>
          <w:rFonts w:ascii="Calibri" w:hAnsi="Calibri" w:cs="Calibri"/>
          <w:noProof/>
          <w:sz w:val="20"/>
        </w:rPr>
        <w:t xml:space="preserve"> 577–579.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Padoan A, Rigano S, Ferrazzi E, Beaty BL, Battaglia FC &amp; Galan HL (2004). Differences in fat and lean mass proportions in normal and growth-restricted fetuses. </w:t>
      </w:r>
      <w:r w:rsidRPr="00205A9D">
        <w:rPr>
          <w:rFonts w:ascii="Calibri" w:hAnsi="Calibri" w:cs="Calibri"/>
          <w:i/>
          <w:iCs/>
          <w:noProof/>
          <w:sz w:val="20"/>
        </w:rPr>
        <w:t>Am J Obstet Gynecol</w:t>
      </w:r>
      <w:r w:rsidRPr="00205A9D">
        <w:rPr>
          <w:rFonts w:ascii="Calibri" w:hAnsi="Calibri" w:cs="Calibri"/>
          <w:noProof/>
          <w:sz w:val="20"/>
        </w:rPr>
        <w:t xml:space="preserve"> </w:t>
      </w:r>
      <w:r w:rsidRPr="00205A9D">
        <w:rPr>
          <w:rFonts w:ascii="Calibri" w:hAnsi="Calibri" w:cs="Calibri"/>
          <w:b/>
          <w:bCs/>
          <w:noProof/>
          <w:sz w:val="20"/>
        </w:rPr>
        <w:t>191,</w:t>
      </w:r>
      <w:r w:rsidRPr="00205A9D">
        <w:rPr>
          <w:rFonts w:ascii="Calibri" w:hAnsi="Calibri" w:cs="Calibri"/>
          <w:noProof/>
          <w:sz w:val="20"/>
        </w:rPr>
        <w:t xml:space="preserve"> 1459–1464.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Panagos PG, Vishwanathan R, Penfield-Cyr A, Matthan NR, Shivappa N, Wirth MD, Hebert JR &amp; Sen S (2016). Breastmilk from obese mothers has pro-inflammatory properties and decreased neuroprotective factors. </w:t>
      </w:r>
      <w:r w:rsidRPr="00205A9D">
        <w:rPr>
          <w:rFonts w:ascii="Calibri" w:hAnsi="Calibri" w:cs="Calibri"/>
          <w:i/>
          <w:iCs/>
          <w:noProof/>
          <w:sz w:val="20"/>
        </w:rPr>
        <w:t>J Perinatol</w:t>
      </w:r>
      <w:r w:rsidRPr="00205A9D">
        <w:rPr>
          <w:rFonts w:ascii="Calibri" w:hAnsi="Calibri" w:cs="Calibri"/>
          <w:noProof/>
          <w:sz w:val="20"/>
        </w:rPr>
        <w:t xml:space="preserve"> </w:t>
      </w:r>
      <w:r w:rsidRPr="00205A9D">
        <w:rPr>
          <w:rFonts w:ascii="Calibri" w:hAnsi="Calibri" w:cs="Calibri"/>
          <w:b/>
          <w:bCs/>
          <w:noProof/>
          <w:sz w:val="20"/>
        </w:rPr>
        <w:t>36,</w:t>
      </w:r>
      <w:r w:rsidRPr="00205A9D">
        <w:rPr>
          <w:rFonts w:ascii="Calibri" w:hAnsi="Calibri" w:cs="Calibri"/>
          <w:noProof/>
          <w:sz w:val="20"/>
        </w:rPr>
        <w:t xml:space="preserve"> 284–290.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Patel R, Williams-Dautovich J &amp; Cummins CL (2014). Minireview: New Molecular Mediators of Glucocorticoid Receptor Activity in Metabolic Tissues. </w:t>
      </w:r>
      <w:r w:rsidRPr="00205A9D">
        <w:rPr>
          <w:rFonts w:ascii="Calibri" w:hAnsi="Calibri" w:cs="Calibri"/>
          <w:i/>
          <w:iCs/>
          <w:noProof/>
          <w:sz w:val="20"/>
        </w:rPr>
        <w:t>Mol Endocrinol</w:t>
      </w:r>
      <w:r w:rsidRPr="00205A9D">
        <w:rPr>
          <w:rFonts w:ascii="Calibri" w:hAnsi="Calibri" w:cs="Calibri"/>
          <w:noProof/>
          <w:sz w:val="20"/>
        </w:rPr>
        <w:t xml:space="preserve"> </w:t>
      </w:r>
      <w:r w:rsidRPr="00205A9D">
        <w:rPr>
          <w:rFonts w:ascii="Calibri" w:hAnsi="Calibri" w:cs="Calibri"/>
          <w:b/>
          <w:bCs/>
          <w:noProof/>
          <w:sz w:val="20"/>
        </w:rPr>
        <w:t>28,</w:t>
      </w:r>
      <w:r w:rsidRPr="00205A9D">
        <w:rPr>
          <w:rFonts w:ascii="Calibri" w:hAnsi="Calibri" w:cs="Calibri"/>
          <w:noProof/>
          <w:sz w:val="20"/>
        </w:rPr>
        <w:t xml:space="preserve"> 999–1011.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205A9D">
        <w:rPr>
          <w:rFonts w:ascii="Calibri" w:hAnsi="Calibri" w:cs="Calibri"/>
          <w:i/>
          <w:iCs/>
          <w:noProof/>
          <w:sz w:val="20"/>
        </w:rPr>
        <w:t>Wellcome open Res</w:t>
      </w:r>
      <w:r w:rsidRPr="00205A9D">
        <w:rPr>
          <w:rFonts w:ascii="Calibri" w:hAnsi="Calibri" w:cs="Calibri"/>
          <w:noProof/>
          <w:sz w:val="20"/>
        </w:rPr>
        <w:t xml:space="preserve"> </w:t>
      </w:r>
      <w:r w:rsidRPr="00205A9D">
        <w:rPr>
          <w:rFonts w:ascii="Calibri" w:hAnsi="Calibri" w:cs="Calibri"/>
          <w:b/>
          <w:bCs/>
          <w:noProof/>
          <w:sz w:val="20"/>
        </w:rPr>
        <w:t>3,</w:t>
      </w:r>
      <w:r w:rsidRPr="00205A9D">
        <w:rPr>
          <w:rFonts w:ascii="Calibri" w:hAnsi="Calibri" w:cs="Calibri"/>
          <w:noProof/>
          <w:sz w:val="20"/>
        </w:rPr>
        <w:t xml:space="preserve"> 123.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Pillay J &amp; Davis TJ (2019). </w:t>
      </w:r>
      <w:r w:rsidRPr="00205A9D">
        <w:rPr>
          <w:rFonts w:ascii="Calibri" w:hAnsi="Calibri" w:cs="Calibri"/>
          <w:i/>
          <w:iCs/>
          <w:noProof/>
          <w:sz w:val="20"/>
        </w:rPr>
        <w:t>Physiology, Lactation</w:t>
      </w:r>
      <w:r w:rsidRPr="00205A9D">
        <w:rPr>
          <w:rFonts w:ascii="Calibri" w:hAnsi="Calibri" w:cs="Calibri"/>
          <w:noProof/>
          <w:sz w:val="20"/>
        </w:rPr>
        <w:t>. StatPearls Publishing. Available at: http://www.ncbi.nlm.nih.gov/pubmed/29763156 [Accessed May 24,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Ponnusamy S, Tran QT, Harvey I, Smallwood HS, Thiyagarajan T, Banerjee S, Johnson DL, Dalton JT, Sullivan RD, Miller DD, Bridges D &amp; Narayanan R (2017). Pharmacologic activation of estrogen receptor β increases mitochondrial function, energy expenditure, and brown adipose tissue. </w:t>
      </w:r>
      <w:r w:rsidRPr="00205A9D">
        <w:rPr>
          <w:rFonts w:ascii="Calibri" w:hAnsi="Calibri" w:cs="Calibri"/>
          <w:i/>
          <w:iCs/>
          <w:noProof/>
          <w:sz w:val="20"/>
        </w:rPr>
        <w:t>FASEB J</w:t>
      </w:r>
      <w:r w:rsidRPr="00205A9D">
        <w:rPr>
          <w:rFonts w:ascii="Calibri" w:hAnsi="Calibri" w:cs="Calibri"/>
          <w:noProof/>
          <w:sz w:val="20"/>
        </w:rPr>
        <w:t xml:space="preserve"> </w:t>
      </w:r>
      <w:r w:rsidRPr="00205A9D">
        <w:rPr>
          <w:rFonts w:ascii="Calibri" w:hAnsi="Calibri" w:cs="Calibri"/>
          <w:b/>
          <w:bCs/>
          <w:noProof/>
          <w:sz w:val="20"/>
        </w:rPr>
        <w:t>31,</w:t>
      </w:r>
      <w:r w:rsidRPr="00205A9D">
        <w:rPr>
          <w:rFonts w:ascii="Calibri" w:hAnsi="Calibri" w:cs="Calibri"/>
          <w:noProof/>
          <w:sz w:val="20"/>
        </w:rPr>
        <w:t xml:space="preserve"> 266–281.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Prokesch A, Smorlesi A, Perugini J, Manieri M, Ciarmela P, Mondini E, Trajanoski Z, Kristiansen K, Giordano A, Bogner-Strauss JG &amp; Cinti S (2014). Molecular Aspects of Adipoepithelial Transdifferentiation in Mouse Mammary Gland. </w:t>
      </w:r>
      <w:r w:rsidRPr="00205A9D">
        <w:rPr>
          <w:rFonts w:ascii="Calibri" w:hAnsi="Calibri" w:cs="Calibri"/>
          <w:i/>
          <w:iCs/>
          <w:noProof/>
          <w:sz w:val="20"/>
        </w:rPr>
        <w:t>Stem Cells</w:t>
      </w:r>
      <w:r w:rsidRPr="00205A9D">
        <w:rPr>
          <w:rFonts w:ascii="Calibri" w:hAnsi="Calibri" w:cs="Calibri"/>
          <w:noProof/>
          <w:sz w:val="20"/>
        </w:rPr>
        <w:t xml:space="preserve"> </w:t>
      </w:r>
      <w:r w:rsidRPr="00205A9D">
        <w:rPr>
          <w:rFonts w:ascii="Calibri" w:hAnsi="Calibri" w:cs="Calibri"/>
          <w:b/>
          <w:bCs/>
          <w:noProof/>
          <w:sz w:val="20"/>
        </w:rPr>
        <w:t>32,</w:t>
      </w:r>
      <w:r w:rsidRPr="00205A9D">
        <w:rPr>
          <w:rFonts w:ascii="Calibri" w:hAnsi="Calibri" w:cs="Calibri"/>
          <w:noProof/>
          <w:sz w:val="20"/>
        </w:rPr>
        <w:t xml:space="preserve"> 2756–2766.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Rangarajan A &amp; Weinberg RA (2003). Comparative biology of mouse versus human cells: modelling human cancer in mice. </w:t>
      </w:r>
      <w:r w:rsidRPr="00205A9D">
        <w:rPr>
          <w:rFonts w:ascii="Calibri" w:hAnsi="Calibri" w:cs="Calibri"/>
          <w:i/>
          <w:iCs/>
          <w:noProof/>
          <w:sz w:val="20"/>
        </w:rPr>
        <w:t>Nat Rev Cancer</w:t>
      </w:r>
      <w:r w:rsidRPr="00205A9D">
        <w:rPr>
          <w:rFonts w:ascii="Calibri" w:hAnsi="Calibri" w:cs="Calibri"/>
          <w:noProof/>
          <w:sz w:val="20"/>
        </w:rPr>
        <w:t xml:space="preserve"> </w:t>
      </w:r>
      <w:r w:rsidRPr="00205A9D">
        <w:rPr>
          <w:rFonts w:ascii="Calibri" w:hAnsi="Calibri" w:cs="Calibri"/>
          <w:b/>
          <w:bCs/>
          <w:noProof/>
          <w:sz w:val="20"/>
        </w:rPr>
        <w:t>3,</w:t>
      </w:r>
      <w:r w:rsidRPr="00205A9D">
        <w:rPr>
          <w:rFonts w:ascii="Calibri" w:hAnsi="Calibri" w:cs="Calibri"/>
          <w:noProof/>
          <w:sz w:val="20"/>
        </w:rPr>
        <w:t xml:space="preserve"> 952–959.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Rasmussen KM &amp; Kjolhede CL (2004). Prepregnant overweight and obesity diminish the prolactin response to suckling in the first week postpartum. </w:t>
      </w:r>
      <w:r w:rsidRPr="00205A9D">
        <w:rPr>
          <w:rFonts w:ascii="Calibri" w:hAnsi="Calibri" w:cs="Calibri"/>
          <w:i/>
          <w:iCs/>
          <w:noProof/>
          <w:sz w:val="20"/>
        </w:rPr>
        <w:t>Pediatrics</w:t>
      </w:r>
      <w:r w:rsidRPr="00205A9D">
        <w:rPr>
          <w:rFonts w:ascii="Calibri" w:hAnsi="Calibri" w:cs="Calibri"/>
          <w:noProof/>
          <w:sz w:val="20"/>
        </w:rPr>
        <w:t xml:space="preserve"> </w:t>
      </w:r>
      <w:r w:rsidRPr="00205A9D">
        <w:rPr>
          <w:rFonts w:ascii="Calibri" w:hAnsi="Calibri" w:cs="Calibri"/>
          <w:b/>
          <w:bCs/>
          <w:noProof/>
          <w:sz w:val="20"/>
        </w:rPr>
        <w:t>113,</w:t>
      </w:r>
      <w:r w:rsidRPr="00205A9D">
        <w:rPr>
          <w:rFonts w:ascii="Calibri" w:hAnsi="Calibri" w:cs="Calibri"/>
          <w:noProof/>
          <w:sz w:val="20"/>
        </w:rPr>
        <w:t xml:space="preserve"> e465-71.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Regnault TRH, Orbus RJ, de Vrijer B, Davidsen ML, Galan HL, Wilkening RB &amp; Anthony RV (2002). Placental Expression of VEGF, PlGF and their Receptors in a Model of Placental Insufficiency—Intrauterine Growth Restriction (PI-IUGR).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23,</w:t>
      </w:r>
      <w:r w:rsidRPr="00205A9D">
        <w:rPr>
          <w:rFonts w:ascii="Calibri" w:hAnsi="Calibri" w:cs="Calibri"/>
          <w:noProof/>
          <w:sz w:val="20"/>
        </w:rPr>
        <w:t xml:space="preserve"> 132–144.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Rennebeck G, Kleymenova E V, Anderson R, Yeung RS, Artzt K &amp; Walker CL (1998). Loss of function of the tuberous sclerosis 2 tumor suppressor gene results in embryonic lethality characterized by disrupted neuroepithelial growth and development. </w:t>
      </w:r>
      <w:r w:rsidRPr="00205A9D">
        <w:rPr>
          <w:rFonts w:ascii="Calibri" w:hAnsi="Calibri" w:cs="Calibri"/>
          <w:i/>
          <w:iCs/>
          <w:noProof/>
          <w:sz w:val="20"/>
        </w:rPr>
        <w:t>Proc Natl Acad Sci U S A</w:t>
      </w:r>
      <w:r w:rsidRPr="00205A9D">
        <w:rPr>
          <w:rFonts w:ascii="Calibri" w:hAnsi="Calibri" w:cs="Calibri"/>
          <w:noProof/>
          <w:sz w:val="20"/>
        </w:rPr>
        <w:t xml:space="preserve"> </w:t>
      </w:r>
      <w:r w:rsidRPr="00205A9D">
        <w:rPr>
          <w:rFonts w:ascii="Calibri" w:hAnsi="Calibri" w:cs="Calibri"/>
          <w:b/>
          <w:bCs/>
          <w:noProof/>
          <w:sz w:val="20"/>
        </w:rPr>
        <w:t>95,</w:t>
      </w:r>
      <w:r w:rsidRPr="00205A9D">
        <w:rPr>
          <w:rFonts w:ascii="Calibri" w:hAnsi="Calibri" w:cs="Calibri"/>
          <w:noProof/>
          <w:sz w:val="20"/>
        </w:rPr>
        <w:t xml:space="preserve"> 15629–15634.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Reynolds RM (2013). Glucocorticoid excess and the developmental origins of disease: Two decades of testing the hypothesis – 2012 Curt Richter Award Winner. </w:t>
      </w:r>
      <w:r w:rsidRPr="00205A9D">
        <w:rPr>
          <w:rFonts w:ascii="Calibri" w:hAnsi="Calibri" w:cs="Calibri"/>
          <w:i/>
          <w:iCs/>
          <w:noProof/>
          <w:sz w:val="20"/>
        </w:rPr>
        <w:t>Psychoneuroendocrinology</w:t>
      </w:r>
      <w:r w:rsidRPr="00205A9D">
        <w:rPr>
          <w:rFonts w:ascii="Calibri" w:hAnsi="Calibri" w:cs="Calibri"/>
          <w:noProof/>
          <w:sz w:val="20"/>
        </w:rPr>
        <w:t xml:space="preserve"> </w:t>
      </w:r>
      <w:r w:rsidRPr="00205A9D">
        <w:rPr>
          <w:rFonts w:ascii="Calibri" w:hAnsi="Calibri" w:cs="Calibri"/>
          <w:b/>
          <w:bCs/>
          <w:noProof/>
          <w:sz w:val="20"/>
        </w:rPr>
        <w:t>38,</w:t>
      </w:r>
      <w:r w:rsidRPr="00205A9D">
        <w:rPr>
          <w:rFonts w:ascii="Calibri" w:hAnsi="Calibri" w:cs="Calibri"/>
          <w:noProof/>
          <w:sz w:val="20"/>
        </w:rPr>
        <w:t xml:space="preserve"> 1–11.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Rezaei R, Wu Z, Hou Y, Bazer FW &amp; Wu G (2016). Amino acids and mammary gland development: nutritional implications for milk production and neonatal growth. </w:t>
      </w:r>
      <w:r w:rsidRPr="00205A9D">
        <w:rPr>
          <w:rFonts w:ascii="Calibri" w:hAnsi="Calibri" w:cs="Calibri"/>
          <w:i/>
          <w:iCs/>
          <w:noProof/>
          <w:sz w:val="20"/>
        </w:rPr>
        <w:t>J Anim Sci Biotechnol</w:t>
      </w:r>
      <w:r w:rsidRPr="00205A9D">
        <w:rPr>
          <w:rFonts w:ascii="Calibri" w:hAnsi="Calibri" w:cs="Calibri"/>
          <w:noProof/>
          <w:sz w:val="20"/>
        </w:rPr>
        <w:t xml:space="preserve"> </w:t>
      </w:r>
      <w:r w:rsidRPr="00205A9D">
        <w:rPr>
          <w:rFonts w:ascii="Calibri" w:hAnsi="Calibri" w:cs="Calibri"/>
          <w:b/>
          <w:bCs/>
          <w:noProof/>
          <w:sz w:val="20"/>
        </w:rPr>
        <w:t>7,</w:t>
      </w:r>
      <w:r w:rsidRPr="00205A9D">
        <w:rPr>
          <w:rFonts w:ascii="Calibri" w:hAnsi="Calibri" w:cs="Calibri"/>
          <w:noProof/>
          <w:sz w:val="20"/>
        </w:rPr>
        <w:t xml:space="preserve"> 20.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Richert MM, Schwertfeger KL, Ryder JW &amp; Anderson SM (2000). </w:t>
      </w:r>
      <w:r w:rsidRPr="00205A9D">
        <w:rPr>
          <w:rFonts w:ascii="Calibri" w:hAnsi="Calibri" w:cs="Calibri"/>
          <w:i/>
          <w:iCs/>
          <w:noProof/>
          <w:sz w:val="20"/>
        </w:rPr>
        <w:t>An Atlas of Mouse Mammary Gland Development</w:t>
      </w:r>
      <w:r w:rsidRPr="00205A9D">
        <w:rPr>
          <w:rFonts w:ascii="Calibri" w:hAnsi="Calibri" w:cs="Calibri"/>
          <w:noProof/>
          <w:sz w:val="20"/>
        </w:rPr>
        <w:t>. Available at: https://link.springer.com/content/pdf/10.1023%2FA%3A1026499523505.pdf [Accessed July 19,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Rolls BJ &amp; Rowe EA (1982). Pregnancy and lactation in the obese rat: effects on maternal and pup weights. </w:t>
      </w:r>
      <w:r w:rsidRPr="00205A9D">
        <w:rPr>
          <w:rFonts w:ascii="Calibri" w:hAnsi="Calibri" w:cs="Calibri"/>
          <w:i/>
          <w:iCs/>
          <w:noProof/>
          <w:sz w:val="20"/>
        </w:rPr>
        <w:t>Physiol Behav</w:t>
      </w:r>
      <w:r w:rsidRPr="00205A9D">
        <w:rPr>
          <w:rFonts w:ascii="Calibri" w:hAnsi="Calibri" w:cs="Calibri"/>
          <w:noProof/>
          <w:sz w:val="20"/>
        </w:rPr>
        <w:t xml:space="preserve"> </w:t>
      </w:r>
      <w:r w:rsidRPr="00205A9D">
        <w:rPr>
          <w:rFonts w:ascii="Calibri" w:hAnsi="Calibri" w:cs="Calibri"/>
          <w:b/>
          <w:bCs/>
          <w:noProof/>
          <w:sz w:val="20"/>
        </w:rPr>
        <w:t>28,</w:t>
      </w:r>
      <w:r w:rsidRPr="00205A9D">
        <w:rPr>
          <w:rFonts w:ascii="Calibri" w:hAnsi="Calibri" w:cs="Calibri"/>
          <w:noProof/>
          <w:sz w:val="20"/>
        </w:rPr>
        <w:t xml:space="preserve"> 393–400.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Roos S, Jansson N, Palmberg I, Säljö K, Powell TL &amp; Jansson T (2007). Mammalian target of rapamycin in the human placenta regulates leucine transport and is down-regulated in restricted fetal growth. </w:t>
      </w:r>
      <w:r w:rsidRPr="00205A9D">
        <w:rPr>
          <w:rFonts w:ascii="Calibri" w:hAnsi="Calibri" w:cs="Calibri"/>
          <w:i/>
          <w:iCs/>
          <w:noProof/>
          <w:sz w:val="20"/>
        </w:rPr>
        <w:t>J Physiol</w:t>
      </w:r>
      <w:r w:rsidRPr="00205A9D">
        <w:rPr>
          <w:rFonts w:ascii="Calibri" w:hAnsi="Calibri" w:cs="Calibri"/>
          <w:noProof/>
          <w:sz w:val="20"/>
        </w:rPr>
        <w:t xml:space="preserve"> </w:t>
      </w:r>
      <w:r w:rsidRPr="00205A9D">
        <w:rPr>
          <w:rFonts w:ascii="Calibri" w:hAnsi="Calibri" w:cs="Calibri"/>
          <w:b/>
          <w:bCs/>
          <w:noProof/>
          <w:sz w:val="20"/>
        </w:rPr>
        <w:t>582,</w:t>
      </w:r>
      <w:r w:rsidRPr="00205A9D">
        <w:rPr>
          <w:rFonts w:ascii="Calibri" w:hAnsi="Calibri" w:cs="Calibri"/>
          <w:noProof/>
          <w:sz w:val="20"/>
        </w:rPr>
        <w:t xml:space="preserve"> 449–459.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Roos S, Kanai Y, Prasad PD, Powell TL &amp; Jansson T (2009</w:t>
      </w:r>
      <w:r w:rsidRPr="00205A9D">
        <w:rPr>
          <w:rFonts w:ascii="Calibri" w:hAnsi="Calibri" w:cs="Calibri"/>
          <w:i/>
          <w:iCs/>
          <w:noProof/>
          <w:sz w:val="20"/>
        </w:rPr>
        <w:t>a</w:t>
      </w:r>
      <w:r w:rsidRPr="00205A9D">
        <w:rPr>
          <w:rFonts w:ascii="Calibri" w:hAnsi="Calibri" w:cs="Calibri"/>
          <w:noProof/>
          <w:sz w:val="20"/>
        </w:rPr>
        <w:t xml:space="preserve">). Regulation of placental amino acid transporter activity by mammalian target of rapamycin. </w:t>
      </w:r>
      <w:r w:rsidRPr="00205A9D">
        <w:rPr>
          <w:rFonts w:ascii="Calibri" w:hAnsi="Calibri" w:cs="Calibri"/>
          <w:i/>
          <w:iCs/>
          <w:noProof/>
          <w:sz w:val="20"/>
        </w:rPr>
        <w:t>Am J Physiol Physiol</w:t>
      </w:r>
      <w:r w:rsidRPr="00205A9D">
        <w:rPr>
          <w:rFonts w:ascii="Calibri" w:hAnsi="Calibri" w:cs="Calibri"/>
          <w:noProof/>
          <w:sz w:val="20"/>
        </w:rPr>
        <w:t xml:space="preserve"> </w:t>
      </w:r>
      <w:r w:rsidRPr="00205A9D">
        <w:rPr>
          <w:rFonts w:ascii="Calibri" w:hAnsi="Calibri" w:cs="Calibri"/>
          <w:b/>
          <w:bCs/>
          <w:noProof/>
          <w:sz w:val="20"/>
        </w:rPr>
        <w:t>296,</w:t>
      </w:r>
      <w:r w:rsidRPr="00205A9D">
        <w:rPr>
          <w:rFonts w:ascii="Calibri" w:hAnsi="Calibri" w:cs="Calibri"/>
          <w:noProof/>
          <w:sz w:val="20"/>
        </w:rPr>
        <w:t xml:space="preserve"> C142–C150.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Roos S, Lagerlöf O, Wennergren M, Powell TL &amp; Jansson T (2009</w:t>
      </w:r>
      <w:r w:rsidRPr="00205A9D">
        <w:rPr>
          <w:rFonts w:ascii="Calibri" w:hAnsi="Calibri" w:cs="Calibri"/>
          <w:i/>
          <w:iCs/>
          <w:noProof/>
          <w:sz w:val="20"/>
        </w:rPr>
        <w:t>b</w:t>
      </w:r>
      <w:r w:rsidRPr="00205A9D">
        <w:rPr>
          <w:rFonts w:ascii="Calibri" w:hAnsi="Calibri" w:cs="Calibri"/>
          <w:noProof/>
          <w:sz w:val="20"/>
        </w:rPr>
        <w:t xml:space="preserve">). Regulation of amino acid transporters by glucose and growth factors in cultured primary human trophoblast cells is mediated by mTOR signaling. </w:t>
      </w:r>
      <w:r w:rsidRPr="00205A9D">
        <w:rPr>
          <w:rFonts w:ascii="Calibri" w:hAnsi="Calibri" w:cs="Calibri"/>
          <w:i/>
          <w:iCs/>
          <w:noProof/>
          <w:sz w:val="20"/>
        </w:rPr>
        <w:t>Am J Physiol Physiol</w:t>
      </w:r>
      <w:r w:rsidRPr="00205A9D">
        <w:rPr>
          <w:rFonts w:ascii="Calibri" w:hAnsi="Calibri" w:cs="Calibri"/>
          <w:noProof/>
          <w:sz w:val="20"/>
        </w:rPr>
        <w:t xml:space="preserve"> </w:t>
      </w:r>
      <w:r w:rsidRPr="00205A9D">
        <w:rPr>
          <w:rFonts w:ascii="Calibri" w:hAnsi="Calibri" w:cs="Calibri"/>
          <w:b/>
          <w:bCs/>
          <w:noProof/>
          <w:sz w:val="20"/>
        </w:rPr>
        <w:t>297,</w:t>
      </w:r>
      <w:r w:rsidRPr="00205A9D">
        <w:rPr>
          <w:rFonts w:ascii="Calibri" w:hAnsi="Calibri" w:cs="Calibri"/>
          <w:noProof/>
          <w:sz w:val="20"/>
        </w:rPr>
        <w:t xml:space="preserve"> C723–C731.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Rosado-Yépez PI, Chávez-Corral D V., Reza-López SA, Leal-Berumen I, Fierro-Murga R, Caballero-Cummings S &amp; Levario-Carrillo M (2019). Relation between pregestational obesity and characteristics of the placenta. </w:t>
      </w:r>
      <w:r w:rsidRPr="00205A9D">
        <w:rPr>
          <w:rFonts w:ascii="Calibri" w:hAnsi="Calibri" w:cs="Calibri"/>
          <w:i/>
          <w:iCs/>
          <w:noProof/>
          <w:sz w:val="20"/>
        </w:rPr>
        <w:t>J Matern Neonatal Med</w:t>
      </w:r>
      <w:r w:rsidRPr="00205A9D">
        <w:rPr>
          <w:rFonts w:ascii="Calibri" w:hAnsi="Calibri" w:cs="Calibri"/>
          <w:noProof/>
          <w:sz w:val="20"/>
        </w:rPr>
        <w:t>1–6.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Rosario FJ, Kanai Y, Powell TL &amp; Jansson T (2015). Increased placental nutrient transport in a novel mouse model of maternal obesity with fetal overgrowth. </w:t>
      </w:r>
      <w:r w:rsidRPr="00205A9D">
        <w:rPr>
          <w:rFonts w:ascii="Calibri" w:hAnsi="Calibri" w:cs="Calibri"/>
          <w:i/>
          <w:iCs/>
          <w:noProof/>
          <w:sz w:val="20"/>
        </w:rPr>
        <w:t>Obesity</w:t>
      </w:r>
      <w:r w:rsidRPr="00205A9D">
        <w:rPr>
          <w:rFonts w:ascii="Calibri" w:hAnsi="Calibri" w:cs="Calibri"/>
          <w:noProof/>
          <w:sz w:val="20"/>
        </w:rPr>
        <w:t xml:space="preserve"> </w:t>
      </w:r>
      <w:r w:rsidRPr="00205A9D">
        <w:rPr>
          <w:rFonts w:ascii="Calibri" w:hAnsi="Calibri" w:cs="Calibri"/>
          <w:b/>
          <w:bCs/>
          <w:noProof/>
          <w:sz w:val="20"/>
        </w:rPr>
        <w:t>23,</w:t>
      </w:r>
      <w:r w:rsidRPr="00205A9D">
        <w:rPr>
          <w:rFonts w:ascii="Calibri" w:hAnsi="Calibri" w:cs="Calibri"/>
          <w:noProof/>
          <w:sz w:val="20"/>
        </w:rPr>
        <w:t xml:space="preserve"> 1663–1670.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Rosario FJ, Powell TL &amp; Jansson T (2016). Activation of placental insulin and mTOR signaling in a mouse model of </w:t>
      </w:r>
      <w:r w:rsidRPr="00205A9D">
        <w:rPr>
          <w:rFonts w:ascii="Calibri" w:hAnsi="Calibri" w:cs="Calibri"/>
          <w:noProof/>
          <w:sz w:val="20"/>
        </w:rPr>
        <w:lastRenderedPageBreak/>
        <w:t xml:space="preserve">maternal obesity associated with fetal overgrowth. </w:t>
      </w:r>
      <w:r w:rsidRPr="00205A9D">
        <w:rPr>
          <w:rFonts w:ascii="Calibri" w:hAnsi="Calibri" w:cs="Calibri"/>
          <w:i/>
          <w:iCs/>
          <w:noProof/>
          <w:sz w:val="20"/>
        </w:rPr>
        <w:t>Am J Physiol Regul Integr Comp Physiol</w:t>
      </w:r>
      <w:r w:rsidRPr="00205A9D">
        <w:rPr>
          <w:rFonts w:ascii="Calibri" w:hAnsi="Calibri" w:cs="Calibri"/>
          <w:noProof/>
          <w:sz w:val="20"/>
        </w:rPr>
        <w:t xml:space="preserve"> </w:t>
      </w:r>
      <w:r w:rsidRPr="00205A9D">
        <w:rPr>
          <w:rFonts w:ascii="Calibri" w:hAnsi="Calibri" w:cs="Calibri"/>
          <w:b/>
          <w:bCs/>
          <w:noProof/>
          <w:sz w:val="20"/>
        </w:rPr>
        <w:t>310,</w:t>
      </w:r>
      <w:r w:rsidRPr="00205A9D">
        <w:rPr>
          <w:rFonts w:ascii="Calibri" w:hAnsi="Calibri" w:cs="Calibri"/>
          <w:noProof/>
          <w:sz w:val="20"/>
        </w:rPr>
        <w:t xml:space="preserve"> R87-93.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RUSSELL JG (1958). Lipodystrophy progressiva and pregnancy. </w:t>
      </w:r>
      <w:r w:rsidRPr="00205A9D">
        <w:rPr>
          <w:rFonts w:ascii="Calibri" w:hAnsi="Calibri" w:cs="Calibri"/>
          <w:i/>
          <w:iCs/>
          <w:noProof/>
          <w:sz w:val="20"/>
        </w:rPr>
        <w:t>Postgrad Med J</w:t>
      </w:r>
      <w:r w:rsidRPr="00205A9D">
        <w:rPr>
          <w:rFonts w:ascii="Calibri" w:hAnsi="Calibri" w:cs="Calibri"/>
          <w:noProof/>
          <w:sz w:val="20"/>
        </w:rPr>
        <w:t xml:space="preserve"> </w:t>
      </w:r>
      <w:r w:rsidRPr="00205A9D">
        <w:rPr>
          <w:rFonts w:ascii="Calibri" w:hAnsi="Calibri" w:cs="Calibri"/>
          <w:b/>
          <w:bCs/>
          <w:noProof/>
          <w:sz w:val="20"/>
        </w:rPr>
        <w:t>34,</w:t>
      </w:r>
      <w:r w:rsidRPr="00205A9D">
        <w:rPr>
          <w:rFonts w:ascii="Calibri" w:hAnsi="Calibri" w:cs="Calibri"/>
          <w:noProof/>
          <w:sz w:val="20"/>
        </w:rPr>
        <w:t xml:space="preserve"> 530 passim.</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Sandri M, Sandri C, Gilbert A, Skurk C, Calabria E, Picard A, Walsh K, Schiaffino S, Lecker SH &amp; Goldberg AL (2004). Foxo transcription factors induce the atrophy-related ubiquitin ligase atrogin-1 and cause skeletal muscle atrophy. </w:t>
      </w:r>
      <w:r w:rsidRPr="00205A9D">
        <w:rPr>
          <w:rFonts w:ascii="Calibri" w:hAnsi="Calibri" w:cs="Calibri"/>
          <w:i/>
          <w:iCs/>
          <w:noProof/>
          <w:sz w:val="20"/>
        </w:rPr>
        <w:t>Cell</w:t>
      </w:r>
      <w:r w:rsidRPr="00205A9D">
        <w:rPr>
          <w:rFonts w:ascii="Calibri" w:hAnsi="Calibri" w:cs="Calibri"/>
          <w:noProof/>
          <w:sz w:val="20"/>
        </w:rPr>
        <w:t xml:space="preserve"> </w:t>
      </w:r>
      <w:r w:rsidRPr="00205A9D">
        <w:rPr>
          <w:rFonts w:ascii="Calibri" w:hAnsi="Calibri" w:cs="Calibri"/>
          <w:b/>
          <w:bCs/>
          <w:noProof/>
          <w:sz w:val="20"/>
        </w:rPr>
        <w:t>117,</w:t>
      </w:r>
      <w:r w:rsidRPr="00205A9D">
        <w:rPr>
          <w:rFonts w:ascii="Calibri" w:hAnsi="Calibri" w:cs="Calibri"/>
          <w:noProof/>
          <w:sz w:val="20"/>
        </w:rPr>
        <w:t xml:space="preserve"> 399–412.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Schmidt M, Enthoven L, van der Mark M, Levine S, de Kloet ER &amp; Oitzl MS (2003). The postnatal development of the hypothalamic–pituitary–adrenal axis in the mouse. </w:t>
      </w:r>
      <w:r w:rsidRPr="00205A9D">
        <w:rPr>
          <w:rFonts w:ascii="Calibri" w:hAnsi="Calibri" w:cs="Calibri"/>
          <w:i/>
          <w:iCs/>
          <w:noProof/>
          <w:sz w:val="20"/>
        </w:rPr>
        <w:t>Int J Dev Neurosci</w:t>
      </w:r>
      <w:r w:rsidRPr="00205A9D">
        <w:rPr>
          <w:rFonts w:ascii="Calibri" w:hAnsi="Calibri" w:cs="Calibri"/>
          <w:noProof/>
          <w:sz w:val="20"/>
        </w:rPr>
        <w:t xml:space="preserve"> </w:t>
      </w:r>
      <w:r w:rsidRPr="00205A9D">
        <w:rPr>
          <w:rFonts w:ascii="Calibri" w:hAnsi="Calibri" w:cs="Calibri"/>
          <w:b/>
          <w:bCs/>
          <w:noProof/>
          <w:sz w:val="20"/>
        </w:rPr>
        <w:t>21,</w:t>
      </w:r>
      <w:r w:rsidRPr="00205A9D">
        <w:rPr>
          <w:rFonts w:ascii="Calibri" w:hAnsi="Calibri" w:cs="Calibri"/>
          <w:noProof/>
          <w:sz w:val="20"/>
        </w:rPr>
        <w:t xml:space="preserve"> 125–132.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Schwertfeger KL, McManaman JL, Palmer CA, Neville MC &amp; Anderson SM (2003). Expression of constitutively activated Akt in the mammary gland leads to excess lipid synthesis during pregnancy and lactation. </w:t>
      </w:r>
      <w:r w:rsidRPr="00205A9D">
        <w:rPr>
          <w:rFonts w:ascii="Calibri" w:hAnsi="Calibri" w:cs="Calibri"/>
          <w:i/>
          <w:iCs/>
          <w:noProof/>
          <w:sz w:val="20"/>
        </w:rPr>
        <w:t>J Lipid Res</w:t>
      </w:r>
      <w:r w:rsidRPr="00205A9D">
        <w:rPr>
          <w:rFonts w:ascii="Calibri" w:hAnsi="Calibri" w:cs="Calibri"/>
          <w:noProof/>
          <w:sz w:val="20"/>
        </w:rPr>
        <w:t xml:space="preserve"> </w:t>
      </w:r>
      <w:r w:rsidRPr="00205A9D">
        <w:rPr>
          <w:rFonts w:ascii="Calibri" w:hAnsi="Calibri" w:cs="Calibri"/>
          <w:b/>
          <w:bCs/>
          <w:noProof/>
          <w:sz w:val="20"/>
        </w:rPr>
        <w:t>44,</w:t>
      </w:r>
      <w:r w:rsidRPr="00205A9D">
        <w:rPr>
          <w:rFonts w:ascii="Calibri" w:hAnsi="Calibri" w:cs="Calibri"/>
          <w:noProof/>
          <w:sz w:val="20"/>
        </w:rPr>
        <w:t xml:space="preserve"> 1100–1112.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Scifres CM, Chen B, Nelson DM &amp; Sadovsky Y (2011). Fatty Acid Binding Protein 4 Regulates Intracellular Lipid Accumulation in Human Trophoblasts.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96,</w:t>
      </w:r>
      <w:r w:rsidRPr="00205A9D">
        <w:rPr>
          <w:rFonts w:ascii="Calibri" w:hAnsi="Calibri" w:cs="Calibri"/>
          <w:noProof/>
          <w:sz w:val="20"/>
        </w:rPr>
        <w:t xml:space="preserve"> E1083–E1091.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Sebire N, Jolly M, Harris J, Wadsworth J, Joffe M, Beard R, Regan L &amp; Robinson S (2001). Maternal obesity and pregnancy outcome: a study of 287 213 pregnancies in London. </w:t>
      </w:r>
      <w:r w:rsidRPr="00205A9D">
        <w:rPr>
          <w:rFonts w:ascii="Calibri" w:hAnsi="Calibri" w:cs="Calibri"/>
          <w:i/>
          <w:iCs/>
          <w:noProof/>
          <w:sz w:val="20"/>
        </w:rPr>
        <w:t>Int J Obes</w:t>
      </w:r>
      <w:r w:rsidRPr="00205A9D">
        <w:rPr>
          <w:rFonts w:ascii="Calibri" w:hAnsi="Calibri" w:cs="Calibri"/>
          <w:noProof/>
          <w:sz w:val="20"/>
        </w:rPr>
        <w:t xml:space="preserve"> </w:t>
      </w:r>
      <w:r w:rsidRPr="00205A9D">
        <w:rPr>
          <w:rFonts w:ascii="Calibri" w:hAnsi="Calibri" w:cs="Calibri"/>
          <w:b/>
          <w:bCs/>
          <w:noProof/>
          <w:sz w:val="20"/>
        </w:rPr>
        <w:t>25,</w:t>
      </w:r>
      <w:r w:rsidRPr="00205A9D">
        <w:rPr>
          <w:rFonts w:ascii="Calibri" w:hAnsi="Calibri" w:cs="Calibri"/>
          <w:noProof/>
          <w:sz w:val="20"/>
        </w:rPr>
        <w:t xml:space="preserve"> 1175–1182.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Shamay A, Shapiro F, Barash H, Bruckental I, Silanikove N &amp; Shamay A (2000). Effect of dexamethasone on milk yield and composition in dairy cows. </w:t>
      </w:r>
      <w:r w:rsidRPr="00205A9D">
        <w:rPr>
          <w:rFonts w:ascii="Calibri" w:hAnsi="Calibri" w:cs="Calibri"/>
          <w:i/>
          <w:iCs/>
          <w:noProof/>
          <w:sz w:val="20"/>
        </w:rPr>
        <w:t>INRA/EDP Sci</w:t>
      </w:r>
      <w:r w:rsidRPr="00205A9D">
        <w:rPr>
          <w:rFonts w:ascii="Calibri" w:hAnsi="Calibri" w:cs="Calibri"/>
          <w:noProof/>
          <w:sz w:val="20"/>
        </w:rPr>
        <w:t>; DOI: 10.1051/animres:2000125ï.</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Shibata E, Hubel CA, Powers RW, von Versen-Hoeynck F, Gammill H, Rajakumar A &amp; Roberts JM (2008). Placental system A amino acid transport is reduced in pregnancies with small for gestational age (SGA) infants but not in preeclampsia with SGA infants.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29,</w:t>
      </w:r>
      <w:r w:rsidRPr="00205A9D">
        <w:rPr>
          <w:rFonts w:ascii="Calibri" w:hAnsi="Calibri" w:cs="Calibri"/>
          <w:noProof/>
          <w:sz w:val="20"/>
        </w:rPr>
        <w:t xml:space="preserve"> 879–882.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Singh RR, Cuffe JS &amp; Moritz KM (2012). Short- and long-term effects of exposure to natural and synthetic glucocorticoids during development. </w:t>
      </w:r>
      <w:r w:rsidRPr="00205A9D">
        <w:rPr>
          <w:rFonts w:ascii="Calibri" w:hAnsi="Calibri" w:cs="Calibri"/>
          <w:i/>
          <w:iCs/>
          <w:noProof/>
          <w:sz w:val="20"/>
        </w:rPr>
        <w:t>Clin Exp Pharmacol Physiol</w:t>
      </w:r>
      <w:r w:rsidRPr="00205A9D">
        <w:rPr>
          <w:rFonts w:ascii="Calibri" w:hAnsi="Calibri" w:cs="Calibri"/>
          <w:noProof/>
          <w:sz w:val="20"/>
        </w:rPr>
        <w:t xml:space="preserve"> </w:t>
      </w:r>
      <w:r w:rsidRPr="00205A9D">
        <w:rPr>
          <w:rFonts w:ascii="Calibri" w:hAnsi="Calibri" w:cs="Calibri"/>
          <w:b/>
          <w:bCs/>
          <w:noProof/>
          <w:sz w:val="20"/>
        </w:rPr>
        <w:t>39,</w:t>
      </w:r>
      <w:r w:rsidRPr="00205A9D">
        <w:rPr>
          <w:rFonts w:ascii="Calibri" w:hAnsi="Calibri" w:cs="Calibri"/>
          <w:noProof/>
          <w:sz w:val="20"/>
        </w:rPr>
        <w:t xml:space="preserve"> 979–989.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Soares MJ (2004). The prolactin and growth hormone families: pregnancy-specific hormones/cytokines at the maternal-fetal interface. </w:t>
      </w:r>
      <w:r w:rsidRPr="00205A9D">
        <w:rPr>
          <w:rFonts w:ascii="Calibri" w:hAnsi="Calibri" w:cs="Calibri"/>
          <w:i/>
          <w:iCs/>
          <w:noProof/>
          <w:sz w:val="20"/>
        </w:rPr>
        <w:t>Reprod Biol Endocrinol</w:t>
      </w:r>
      <w:r w:rsidRPr="00205A9D">
        <w:rPr>
          <w:rFonts w:ascii="Calibri" w:hAnsi="Calibri" w:cs="Calibri"/>
          <w:noProof/>
          <w:sz w:val="20"/>
        </w:rPr>
        <w:t xml:space="preserve"> </w:t>
      </w:r>
      <w:r w:rsidRPr="00205A9D">
        <w:rPr>
          <w:rFonts w:ascii="Calibri" w:hAnsi="Calibri" w:cs="Calibri"/>
          <w:b/>
          <w:bCs/>
          <w:noProof/>
          <w:sz w:val="20"/>
        </w:rPr>
        <w:t>2,</w:t>
      </w:r>
      <w:r w:rsidRPr="00205A9D">
        <w:rPr>
          <w:rFonts w:ascii="Calibri" w:hAnsi="Calibri" w:cs="Calibri"/>
          <w:noProof/>
          <w:sz w:val="20"/>
        </w:rPr>
        <w:t xml:space="preserve"> 51.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Song L, Sun B, Boersma GJ, Cordner ZA, Yan J, Moran TH &amp; Tamashiro KLK (2017). Prenatal high-fat diet alters placental morphology, nutrient transporter expression, and mtorc1 signaling in rat. </w:t>
      </w:r>
      <w:r w:rsidRPr="00205A9D">
        <w:rPr>
          <w:rFonts w:ascii="Calibri" w:hAnsi="Calibri" w:cs="Calibri"/>
          <w:i/>
          <w:iCs/>
          <w:noProof/>
          <w:sz w:val="20"/>
        </w:rPr>
        <w:t>Obesity</w:t>
      </w:r>
      <w:r w:rsidRPr="00205A9D">
        <w:rPr>
          <w:rFonts w:ascii="Calibri" w:hAnsi="Calibri" w:cs="Calibri"/>
          <w:noProof/>
          <w:sz w:val="20"/>
        </w:rPr>
        <w:t xml:space="preserve"> </w:t>
      </w:r>
      <w:r w:rsidRPr="00205A9D">
        <w:rPr>
          <w:rFonts w:ascii="Calibri" w:hAnsi="Calibri" w:cs="Calibri"/>
          <w:b/>
          <w:bCs/>
          <w:noProof/>
          <w:sz w:val="20"/>
        </w:rPr>
        <w:t>25,</w:t>
      </w:r>
      <w:r w:rsidRPr="00205A9D">
        <w:rPr>
          <w:rFonts w:ascii="Calibri" w:hAnsi="Calibri" w:cs="Calibri"/>
          <w:noProof/>
          <w:sz w:val="20"/>
        </w:rPr>
        <w:t xml:space="preserve"> 909–919.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De Souza SW, F Adlard BP &amp; Souza D (1973). </w:t>
      </w:r>
      <w:r w:rsidRPr="00205A9D">
        <w:rPr>
          <w:rFonts w:ascii="Calibri" w:hAnsi="Calibri" w:cs="Calibri"/>
          <w:i/>
          <w:iCs/>
          <w:noProof/>
          <w:sz w:val="20"/>
        </w:rPr>
        <w:t>Growth of suckling rats after treatment with dexamethasone or cortisol Implications for steroid therapy in human infants</w:t>
      </w:r>
      <w:r w:rsidRPr="00205A9D">
        <w:rPr>
          <w:rFonts w:ascii="Calibri" w:hAnsi="Calibri" w:cs="Calibri"/>
          <w:noProof/>
          <w:sz w:val="20"/>
        </w:rPr>
        <w:t>. Available at: https://www.ncbi.nlm.nih.gov/pmc/articles/PMC1648459/pdf/archdisch00863-0029.pdf [Accessed August 18,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Stephens MAC &amp; Wand G (2012). Stress and the HPA axis: role of glucocorticoids in alcohol dependence. </w:t>
      </w:r>
      <w:r w:rsidRPr="00205A9D">
        <w:rPr>
          <w:rFonts w:ascii="Calibri" w:hAnsi="Calibri" w:cs="Calibri"/>
          <w:i/>
          <w:iCs/>
          <w:noProof/>
          <w:sz w:val="20"/>
        </w:rPr>
        <w:t>Alcohol Res</w:t>
      </w:r>
      <w:r w:rsidRPr="00205A9D">
        <w:rPr>
          <w:rFonts w:ascii="Calibri" w:hAnsi="Calibri" w:cs="Calibri"/>
          <w:noProof/>
          <w:sz w:val="20"/>
        </w:rPr>
        <w:t xml:space="preserve"> </w:t>
      </w:r>
      <w:r w:rsidRPr="00205A9D">
        <w:rPr>
          <w:rFonts w:ascii="Calibri" w:hAnsi="Calibri" w:cs="Calibri"/>
          <w:b/>
          <w:bCs/>
          <w:noProof/>
          <w:sz w:val="20"/>
        </w:rPr>
        <w:t>34,</w:t>
      </w:r>
      <w:r w:rsidRPr="00205A9D">
        <w:rPr>
          <w:rFonts w:ascii="Calibri" w:hAnsi="Calibri" w:cs="Calibri"/>
          <w:noProof/>
          <w:sz w:val="20"/>
        </w:rPr>
        <w:t xml:space="preserve"> 468–483.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Stephenson EJ, Redd JR, Snyder D, Tran QT, Lu B, Peloquin MJ, Mulcahy MC, Harvey I, Fisher K, Han JC, Qi N, Saltiel AR &amp; Bridges D (2019). Skeletal Muscle mTORC1 Activation Increases Energy Expenditure and Reduces Longevity in Mice. </w:t>
      </w:r>
      <w:r w:rsidRPr="00205A9D">
        <w:rPr>
          <w:rFonts w:ascii="Calibri" w:hAnsi="Calibri" w:cs="Calibri"/>
          <w:i/>
          <w:iCs/>
          <w:noProof/>
          <w:sz w:val="20"/>
        </w:rPr>
        <w:t>bioRxiv</w:t>
      </w:r>
      <w:r w:rsidRPr="00205A9D">
        <w:rPr>
          <w:rFonts w:ascii="Calibri" w:hAnsi="Calibri" w:cs="Calibri"/>
          <w:noProof/>
          <w:sz w:val="20"/>
        </w:rPr>
        <w:t>720540.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Stubert J, Reister F, Hartmann S &amp; Janni W (2018). The Risks Associated With Obesity in Pregnancy. </w:t>
      </w:r>
      <w:r w:rsidRPr="00205A9D">
        <w:rPr>
          <w:rFonts w:ascii="Calibri" w:hAnsi="Calibri" w:cs="Calibri"/>
          <w:i/>
          <w:iCs/>
          <w:noProof/>
          <w:sz w:val="20"/>
        </w:rPr>
        <w:t>Dtsch Arztebl Int</w:t>
      </w:r>
      <w:r w:rsidRPr="00205A9D">
        <w:rPr>
          <w:rFonts w:ascii="Calibri" w:hAnsi="Calibri" w:cs="Calibri"/>
          <w:noProof/>
          <w:sz w:val="20"/>
        </w:rPr>
        <w:t xml:space="preserve"> </w:t>
      </w:r>
      <w:r w:rsidRPr="00205A9D">
        <w:rPr>
          <w:rFonts w:ascii="Calibri" w:hAnsi="Calibri" w:cs="Calibri"/>
          <w:b/>
          <w:bCs/>
          <w:noProof/>
          <w:sz w:val="20"/>
        </w:rPr>
        <w:t>115,</w:t>
      </w:r>
      <w:r w:rsidRPr="00205A9D">
        <w:rPr>
          <w:rFonts w:ascii="Calibri" w:hAnsi="Calibri" w:cs="Calibri"/>
          <w:noProof/>
          <w:sz w:val="20"/>
        </w:rPr>
        <w:t xml:space="preserve"> 276–283.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205A9D">
        <w:rPr>
          <w:rFonts w:ascii="Calibri" w:hAnsi="Calibri" w:cs="Calibri"/>
          <w:i/>
          <w:iCs/>
          <w:noProof/>
          <w:sz w:val="20"/>
        </w:rPr>
        <w:t>Hypertens (Dallas, Tex  1979)</w:t>
      </w:r>
      <w:r w:rsidRPr="00205A9D">
        <w:rPr>
          <w:rFonts w:ascii="Calibri" w:hAnsi="Calibri" w:cs="Calibri"/>
          <w:noProof/>
          <w:sz w:val="20"/>
        </w:rPr>
        <w:t xml:space="preserve"> </w:t>
      </w:r>
      <w:r w:rsidRPr="00205A9D">
        <w:rPr>
          <w:rFonts w:ascii="Calibri" w:hAnsi="Calibri" w:cs="Calibri"/>
          <w:b/>
          <w:bCs/>
          <w:noProof/>
          <w:sz w:val="20"/>
        </w:rPr>
        <w:t>54,</w:t>
      </w:r>
      <w:r w:rsidRPr="00205A9D">
        <w:rPr>
          <w:rFonts w:ascii="Calibri" w:hAnsi="Calibri" w:cs="Calibri"/>
          <w:noProof/>
          <w:sz w:val="20"/>
        </w:rPr>
        <w:t xml:space="preserve"> 106–112.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Tang H et al. (2019). mTORC1 underlies age‐related muscle fiber damage and loss by inducing oxidative stress and catabolism. </w:t>
      </w:r>
      <w:r w:rsidRPr="00205A9D">
        <w:rPr>
          <w:rFonts w:ascii="Calibri" w:hAnsi="Calibri" w:cs="Calibri"/>
          <w:i/>
          <w:iCs/>
          <w:noProof/>
          <w:sz w:val="20"/>
        </w:rPr>
        <w:t>Aging Cell</w:t>
      </w:r>
      <w:r w:rsidRPr="00205A9D">
        <w:rPr>
          <w:rFonts w:ascii="Calibri" w:hAnsi="Calibri" w:cs="Calibri"/>
          <w:noProof/>
          <w:sz w:val="20"/>
        </w:rPr>
        <w:t xml:space="preserve"> </w:t>
      </w:r>
      <w:r w:rsidRPr="00205A9D">
        <w:rPr>
          <w:rFonts w:ascii="Calibri" w:hAnsi="Calibri" w:cs="Calibri"/>
          <w:b/>
          <w:bCs/>
          <w:noProof/>
          <w:sz w:val="20"/>
        </w:rPr>
        <w:t>18,</w:t>
      </w:r>
      <w:r w:rsidRPr="00205A9D">
        <w:rPr>
          <w:rFonts w:ascii="Calibri" w:hAnsi="Calibri" w:cs="Calibri"/>
          <w:noProof/>
          <w:sz w:val="20"/>
        </w:rPr>
        <w:t xml:space="preserve"> e12943.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Thibeau S, D’Apolito K, Minnick AF, Dietrich MS, Kane B, Cooley S &amp; Groer M (2016). Relationships of Maternal Stress with Milk Immune Components in African American Mothers of Healthy Term Infants. </w:t>
      </w:r>
      <w:r w:rsidRPr="00205A9D">
        <w:rPr>
          <w:rFonts w:ascii="Calibri" w:hAnsi="Calibri" w:cs="Calibri"/>
          <w:i/>
          <w:iCs/>
          <w:noProof/>
          <w:sz w:val="20"/>
        </w:rPr>
        <w:t>Breastfeed Med</w:t>
      </w:r>
      <w:r w:rsidRPr="00205A9D">
        <w:rPr>
          <w:rFonts w:ascii="Calibri" w:hAnsi="Calibri" w:cs="Calibri"/>
          <w:noProof/>
          <w:sz w:val="20"/>
        </w:rPr>
        <w:t xml:space="preserve"> </w:t>
      </w:r>
      <w:r w:rsidRPr="00205A9D">
        <w:rPr>
          <w:rFonts w:ascii="Calibri" w:hAnsi="Calibri" w:cs="Calibri"/>
          <w:b/>
          <w:bCs/>
          <w:noProof/>
          <w:sz w:val="20"/>
        </w:rPr>
        <w:t>11,</w:t>
      </w:r>
      <w:r w:rsidRPr="00205A9D">
        <w:rPr>
          <w:rFonts w:ascii="Calibri" w:hAnsi="Calibri" w:cs="Calibri"/>
          <w:noProof/>
          <w:sz w:val="20"/>
        </w:rPr>
        <w:t xml:space="preserve"> 6–14.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Tong S, Marjono B, Brown DA, Mulvey S, Breit SN, Manuelpillai U &amp; Wallace EM (2004). Serum concentrations of macrophage inhibitory cytokine 1 (MIC 1) as a predictor of miscarriage. </w:t>
      </w:r>
      <w:r w:rsidRPr="00205A9D">
        <w:rPr>
          <w:rFonts w:ascii="Calibri" w:hAnsi="Calibri" w:cs="Calibri"/>
          <w:i/>
          <w:iCs/>
          <w:noProof/>
          <w:sz w:val="20"/>
        </w:rPr>
        <w:t>Lancet</w:t>
      </w:r>
      <w:r w:rsidRPr="00205A9D">
        <w:rPr>
          <w:rFonts w:ascii="Calibri" w:hAnsi="Calibri" w:cs="Calibri"/>
          <w:noProof/>
          <w:sz w:val="20"/>
        </w:rPr>
        <w:t xml:space="preserve"> </w:t>
      </w:r>
      <w:r w:rsidRPr="00205A9D">
        <w:rPr>
          <w:rFonts w:ascii="Calibri" w:hAnsi="Calibri" w:cs="Calibri"/>
          <w:b/>
          <w:bCs/>
          <w:noProof/>
          <w:sz w:val="20"/>
        </w:rPr>
        <w:t>363,</w:t>
      </w:r>
      <w:r w:rsidRPr="00205A9D">
        <w:rPr>
          <w:rFonts w:ascii="Calibri" w:hAnsi="Calibri" w:cs="Calibri"/>
          <w:noProof/>
          <w:sz w:val="20"/>
        </w:rPr>
        <w:t xml:space="preserve"> 129–130.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Um SH, Frigerio F, Watanabe M, Picard F, Joaquin M, Sticker M, Fumagalli S, Allegrini PR, Kozma SC, Auwerx J &amp; Thomas G (2004). Absence of S6K1 protects against age- and diet-induced obesity while enhancing insulin sensitivity. </w:t>
      </w:r>
      <w:r w:rsidRPr="00205A9D">
        <w:rPr>
          <w:rFonts w:ascii="Calibri" w:hAnsi="Calibri" w:cs="Calibri"/>
          <w:i/>
          <w:iCs/>
          <w:noProof/>
          <w:sz w:val="20"/>
        </w:rPr>
        <w:t>Nature</w:t>
      </w:r>
      <w:r w:rsidRPr="00205A9D">
        <w:rPr>
          <w:rFonts w:ascii="Calibri" w:hAnsi="Calibri" w:cs="Calibri"/>
          <w:noProof/>
          <w:sz w:val="20"/>
        </w:rPr>
        <w:t xml:space="preserve"> </w:t>
      </w:r>
      <w:r w:rsidRPr="00205A9D">
        <w:rPr>
          <w:rFonts w:ascii="Calibri" w:hAnsi="Calibri" w:cs="Calibri"/>
          <w:b/>
          <w:bCs/>
          <w:noProof/>
          <w:sz w:val="20"/>
        </w:rPr>
        <w:t>431,</w:t>
      </w:r>
      <w:r w:rsidRPr="00205A9D">
        <w:rPr>
          <w:rFonts w:ascii="Calibri" w:hAnsi="Calibri" w:cs="Calibri"/>
          <w:noProof/>
          <w:sz w:val="20"/>
        </w:rPr>
        <w:t xml:space="preserve"> 200–205.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Urraca N, Memon R, El-Iyachi I, Goorha S, Valdez C, Tran QT, Scroggs R, Miranda-Carboni GA, Donaldson M, Bridges D &amp; Reiter LT (2015). Characterization of neurons from immortalized dental pulp stem cells for the study of neurogenetic disorders. </w:t>
      </w:r>
      <w:r w:rsidRPr="00205A9D">
        <w:rPr>
          <w:rFonts w:ascii="Calibri" w:hAnsi="Calibri" w:cs="Calibri"/>
          <w:i/>
          <w:iCs/>
          <w:noProof/>
          <w:sz w:val="20"/>
        </w:rPr>
        <w:t>Stem Cell Res</w:t>
      </w:r>
      <w:r w:rsidRPr="00205A9D">
        <w:rPr>
          <w:rFonts w:ascii="Calibri" w:hAnsi="Calibri" w:cs="Calibri"/>
          <w:noProof/>
          <w:sz w:val="20"/>
        </w:rPr>
        <w:t xml:space="preserve"> </w:t>
      </w:r>
      <w:r w:rsidRPr="00205A9D">
        <w:rPr>
          <w:rFonts w:ascii="Calibri" w:hAnsi="Calibri" w:cs="Calibri"/>
          <w:b/>
          <w:bCs/>
          <w:noProof/>
          <w:sz w:val="20"/>
        </w:rPr>
        <w:t>15,</w:t>
      </w:r>
      <w:r w:rsidRPr="00205A9D">
        <w:rPr>
          <w:rFonts w:ascii="Calibri" w:hAnsi="Calibri" w:cs="Calibri"/>
          <w:noProof/>
          <w:sz w:val="20"/>
        </w:rPr>
        <w:t xml:space="preserve"> 722–730.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Varner MA &amp; Johnson BH (1983). Influence of Adrenocorticotropin upon Milk Production, Milk Constituents, and </w:t>
      </w:r>
      <w:r w:rsidRPr="00205A9D">
        <w:rPr>
          <w:rFonts w:ascii="Calibri" w:hAnsi="Calibri" w:cs="Calibri"/>
          <w:noProof/>
          <w:sz w:val="20"/>
        </w:rPr>
        <w:lastRenderedPageBreak/>
        <w:t xml:space="preserve">Endocrine Measures of Dairy Cows. </w:t>
      </w:r>
      <w:r w:rsidRPr="00205A9D">
        <w:rPr>
          <w:rFonts w:ascii="Calibri" w:hAnsi="Calibri" w:cs="Calibri"/>
          <w:i/>
          <w:iCs/>
          <w:noProof/>
          <w:sz w:val="20"/>
        </w:rPr>
        <w:t>J Dairy Sci</w:t>
      </w:r>
      <w:r w:rsidRPr="00205A9D">
        <w:rPr>
          <w:rFonts w:ascii="Calibri" w:hAnsi="Calibri" w:cs="Calibri"/>
          <w:noProof/>
          <w:sz w:val="20"/>
        </w:rPr>
        <w:t xml:space="preserve"> </w:t>
      </w:r>
      <w:r w:rsidRPr="00205A9D">
        <w:rPr>
          <w:rFonts w:ascii="Calibri" w:hAnsi="Calibri" w:cs="Calibri"/>
          <w:b/>
          <w:bCs/>
          <w:noProof/>
          <w:sz w:val="20"/>
        </w:rPr>
        <w:t>66,</w:t>
      </w:r>
      <w:r w:rsidRPr="00205A9D">
        <w:rPr>
          <w:rFonts w:ascii="Calibri" w:hAnsi="Calibri" w:cs="Calibri"/>
          <w:noProof/>
          <w:sz w:val="20"/>
        </w:rPr>
        <w:t xml:space="preserve"> 458–465.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Vaughan OR, Fisher HM, Dionelis KN, Jefferies EC, Higgins JS, Musial B, Sferruzzi-Perri AN &amp; Fowden AL (2015). Corticosterone alters materno-fetal glucose partitioning and insulin signalling in pregnant mice. </w:t>
      </w:r>
      <w:r w:rsidRPr="00205A9D">
        <w:rPr>
          <w:rFonts w:ascii="Calibri" w:hAnsi="Calibri" w:cs="Calibri"/>
          <w:i/>
          <w:iCs/>
          <w:noProof/>
          <w:sz w:val="20"/>
        </w:rPr>
        <w:t>J Physiol</w:t>
      </w:r>
      <w:r w:rsidRPr="00205A9D">
        <w:rPr>
          <w:rFonts w:ascii="Calibri" w:hAnsi="Calibri" w:cs="Calibri"/>
          <w:noProof/>
          <w:sz w:val="20"/>
        </w:rPr>
        <w:t xml:space="preserve"> </w:t>
      </w:r>
      <w:r w:rsidRPr="00205A9D">
        <w:rPr>
          <w:rFonts w:ascii="Calibri" w:hAnsi="Calibri" w:cs="Calibri"/>
          <w:b/>
          <w:bCs/>
          <w:noProof/>
          <w:sz w:val="20"/>
        </w:rPr>
        <w:t>593,</w:t>
      </w:r>
      <w:r w:rsidRPr="00205A9D">
        <w:rPr>
          <w:rFonts w:ascii="Calibri" w:hAnsi="Calibri" w:cs="Calibri"/>
          <w:noProof/>
          <w:sz w:val="20"/>
        </w:rPr>
        <w:t xml:space="preserve"> 1307–1321.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Vaughan OR, Rosario FJ, Powell TL &amp; Jansson T (2017). Regulation of Placental Amino Acid Transport and Fetal Growth. </w:t>
      </w:r>
      <w:r w:rsidRPr="00205A9D">
        <w:rPr>
          <w:rFonts w:ascii="Calibri" w:hAnsi="Calibri" w:cs="Calibri"/>
          <w:i/>
          <w:iCs/>
          <w:noProof/>
          <w:sz w:val="20"/>
        </w:rPr>
        <w:t>Prog Mol Biol Transl Sci</w:t>
      </w:r>
      <w:r w:rsidRPr="00205A9D">
        <w:rPr>
          <w:rFonts w:ascii="Calibri" w:hAnsi="Calibri" w:cs="Calibri"/>
          <w:noProof/>
          <w:sz w:val="20"/>
        </w:rPr>
        <w:t xml:space="preserve"> </w:t>
      </w:r>
      <w:r w:rsidRPr="00205A9D">
        <w:rPr>
          <w:rFonts w:ascii="Calibri" w:hAnsi="Calibri" w:cs="Calibri"/>
          <w:b/>
          <w:bCs/>
          <w:noProof/>
          <w:sz w:val="20"/>
        </w:rPr>
        <w:t>145,</w:t>
      </w:r>
      <w:r w:rsidRPr="00205A9D">
        <w:rPr>
          <w:rFonts w:ascii="Calibri" w:hAnsi="Calibri" w:cs="Calibri"/>
          <w:noProof/>
          <w:sz w:val="20"/>
        </w:rPr>
        <w:t xml:space="preserve"> 217–251.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Vaughan OR, Sferruzzi-Perri AN &amp; Fowden AL (2012). Maternal corticosterone regulates nutrient allocation to fetal growth in mice. </w:t>
      </w:r>
      <w:r w:rsidRPr="00205A9D">
        <w:rPr>
          <w:rFonts w:ascii="Calibri" w:hAnsi="Calibri" w:cs="Calibri"/>
          <w:i/>
          <w:iCs/>
          <w:noProof/>
          <w:sz w:val="20"/>
        </w:rPr>
        <w:t>J Physiol</w:t>
      </w:r>
      <w:r w:rsidRPr="00205A9D">
        <w:rPr>
          <w:rFonts w:ascii="Calibri" w:hAnsi="Calibri" w:cs="Calibri"/>
          <w:noProof/>
          <w:sz w:val="20"/>
        </w:rPr>
        <w:t xml:space="preserve"> </w:t>
      </w:r>
      <w:r w:rsidRPr="00205A9D">
        <w:rPr>
          <w:rFonts w:ascii="Calibri" w:hAnsi="Calibri" w:cs="Calibri"/>
          <w:b/>
          <w:bCs/>
          <w:noProof/>
          <w:sz w:val="20"/>
        </w:rPr>
        <w:t>590,</w:t>
      </w:r>
      <w:r w:rsidRPr="00205A9D">
        <w:rPr>
          <w:rFonts w:ascii="Calibri" w:hAnsi="Calibri" w:cs="Calibri"/>
          <w:noProof/>
          <w:sz w:val="20"/>
        </w:rPr>
        <w:t xml:space="preserve"> 5529–5540.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Vilela FC &amp; Giusti-Paiva A (2011). Glucocorticoids Disrupt Neuroendocrine and Behavioral Responses during Lactation. </w:t>
      </w:r>
      <w:r w:rsidRPr="00205A9D">
        <w:rPr>
          <w:rFonts w:ascii="Calibri" w:hAnsi="Calibri" w:cs="Calibri"/>
          <w:i/>
          <w:iCs/>
          <w:noProof/>
          <w:sz w:val="20"/>
        </w:rPr>
        <w:t>Endocrinology</w:t>
      </w:r>
      <w:r w:rsidRPr="00205A9D">
        <w:rPr>
          <w:rFonts w:ascii="Calibri" w:hAnsi="Calibri" w:cs="Calibri"/>
          <w:noProof/>
          <w:sz w:val="20"/>
        </w:rPr>
        <w:t xml:space="preserve"> </w:t>
      </w:r>
      <w:r w:rsidRPr="00205A9D">
        <w:rPr>
          <w:rFonts w:ascii="Calibri" w:hAnsi="Calibri" w:cs="Calibri"/>
          <w:b/>
          <w:bCs/>
          <w:noProof/>
          <w:sz w:val="20"/>
        </w:rPr>
        <w:t>152,</w:t>
      </w:r>
      <w:r w:rsidRPr="00205A9D">
        <w:rPr>
          <w:rFonts w:ascii="Calibri" w:hAnsi="Calibri" w:cs="Calibri"/>
          <w:noProof/>
          <w:sz w:val="20"/>
        </w:rPr>
        <w:t xml:space="preserve"> 4838–4845.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Waddell DS, Baehr LM, van den Brandt J, Johnsen SA, Reichardt HM, Furlow JD &amp; Bodine SC (2008). The glucocorticoid receptor and FOXO1 synergistically activate the skeletal muscle atrophy-associated MuRF1 gene. </w:t>
      </w:r>
      <w:r w:rsidRPr="00205A9D">
        <w:rPr>
          <w:rFonts w:ascii="Calibri" w:hAnsi="Calibri" w:cs="Calibri"/>
          <w:i/>
          <w:iCs/>
          <w:noProof/>
          <w:sz w:val="20"/>
        </w:rPr>
        <w:t>Am J Physiol Metab</w:t>
      </w:r>
      <w:r w:rsidRPr="00205A9D">
        <w:rPr>
          <w:rFonts w:ascii="Calibri" w:hAnsi="Calibri" w:cs="Calibri"/>
          <w:noProof/>
          <w:sz w:val="20"/>
        </w:rPr>
        <w:t xml:space="preserve"> </w:t>
      </w:r>
      <w:r w:rsidRPr="00205A9D">
        <w:rPr>
          <w:rFonts w:ascii="Calibri" w:hAnsi="Calibri" w:cs="Calibri"/>
          <w:b/>
          <w:bCs/>
          <w:noProof/>
          <w:sz w:val="20"/>
        </w:rPr>
        <w:t>295,</w:t>
      </w:r>
      <w:r w:rsidRPr="00205A9D">
        <w:rPr>
          <w:rFonts w:ascii="Calibri" w:hAnsi="Calibri" w:cs="Calibri"/>
          <w:noProof/>
          <w:sz w:val="20"/>
        </w:rPr>
        <w:t xml:space="preserve"> E785–E797.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Wadsack C, Tabano S, Maier A, Hiden U, Alvino G, Cozzi V, Hüttinger M, Schneider WJ, Lang U, Cetin I &amp; Desoye G (2007). Intrauterine growth restriction is associated with alterations in placental lipoprotein receptors and maternal lipoprotein composition. </w:t>
      </w:r>
      <w:r w:rsidRPr="00205A9D">
        <w:rPr>
          <w:rFonts w:ascii="Calibri" w:hAnsi="Calibri" w:cs="Calibri"/>
          <w:i/>
          <w:iCs/>
          <w:noProof/>
          <w:sz w:val="20"/>
        </w:rPr>
        <w:t>Am J Physiol Metab</w:t>
      </w:r>
      <w:r w:rsidRPr="00205A9D">
        <w:rPr>
          <w:rFonts w:ascii="Calibri" w:hAnsi="Calibri" w:cs="Calibri"/>
          <w:noProof/>
          <w:sz w:val="20"/>
        </w:rPr>
        <w:t xml:space="preserve"> </w:t>
      </w:r>
      <w:r w:rsidRPr="00205A9D">
        <w:rPr>
          <w:rFonts w:ascii="Calibri" w:hAnsi="Calibri" w:cs="Calibri"/>
          <w:b/>
          <w:bCs/>
          <w:noProof/>
          <w:sz w:val="20"/>
        </w:rPr>
        <w:t>292,</w:t>
      </w:r>
      <w:r w:rsidRPr="00205A9D">
        <w:rPr>
          <w:rFonts w:ascii="Calibri" w:hAnsi="Calibri" w:cs="Calibri"/>
          <w:noProof/>
          <w:sz w:val="20"/>
        </w:rPr>
        <w:t xml:space="preserve"> E476–E484.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Waffarn F &amp; Davis EP (2012). Effects of antenatal corticosteroids on the hypothalamic-pituitary-adrenocortical axis of the fetus and newborn: experimental findings and clinical considerations. </w:t>
      </w:r>
      <w:r w:rsidRPr="00205A9D">
        <w:rPr>
          <w:rFonts w:ascii="Calibri" w:hAnsi="Calibri" w:cs="Calibri"/>
          <w:i/>
          <w:iCs/>
          <w:noProof/>
          <w:sz w:val="20"/>
        </w:rPr>
        <w:t>Am J Obstet Gynecol</w:t>
      </w:r>
      <w:r w:rsidRPr="00205A9D">
        <w:rPr>
          <w:rFonts w:ascii="Calibri" w:hAnsi="Calibri" w:cs="Calibri"/>
          <w:noProof/>
          <w:sz w:val="20"/>
        </w:rPr>
        <w:t xml:space="preserve"> </w:t>
      </w:r>
      <w:r w:rsidRPr="00205A9D">
        <w:rPr>
          <w:rFonts w:ascii="Calibri" w:hAnsi="Calibri" w:cs="Calibri"/>
          <w:b/>
          <w:bCs/>
          <w:noProof/>
          <w:sz w:val="20"/>
        </w:rPr>
        <w:t>207,</w:t>
      </w:r>
      <w:r w:rsidRPr="00205A9D">
        <w:rPr>
          <w:rFonts w:ascii="Calibri" w:hAnsi="Calibri" w:cs="Calibri"/>
          <w:noProof/>
          <w:sz w:val="20"/>
        </w:rPr>
        <w:t xml:space="preserve"> 446–454.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Wang F, Mullican SE, DiSpirito JR, Peed LC &amp; Lazar MA (2013). Lipoatrophy and severe metabolic disturbance in mice with fat-specific deletion of PPARγ. </w:t>
      </w:r>
      <w:r w:rsidRPr="00205A9D">
        <w:rPr>
          <w:rFonts w:ascii="Calibri" w:hAnsi="Calibri" w:cs="Calibri"/>
          <w:i/>
          <w:iCs/>
          <w:noProof/>
          <w:sz w:val="20"/>
        </w:rPr>
        <w:t>Proc Natl Acad Sci U S A</w:t>
      </w:r>
      <w:r w:rsidRPr="00205A9D">
        <w:rPr>
          <w:rFonts w:ascii="Calibri" w:hAnsi="Calibri" w:cs="Calibri"/>
          <w:noProof/>
          <w:sz w:val="20"/>
        </w:rPr>
        <w:t xml:space="preserve"> </w:t>
      </w:r>
      <w:r w:rsidRPr="00205A9D">
        <w:rPr>
          <w:rFonts w:ascii="Calibri" w:hAnsi="Calibri" w:cs="Calibri"/>
          <w:b/>
          <w:bCs/>
          <w:noProof/>
          <w:sz w:val="20"/>
        </w:rPr>
        <w:t>110,</w:t>
      </w:r>
      <w:r w:rsidRPr="00205A9D">
        <w:rPr>
          <w:rFonts w:ascii="Calibri" w:hAnsi="Calibri" w:cs="Calibri"/>
          <w:noProof/>
          <w:sz w:val="20"/>
        </w:rPr>
        <w:t xml:space="preserve"> 18656–18661.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Wang H, Kubica N, Ellisen LW, Jefferson LS &amp; Kimball SR (2006). Dexamethasone represses signaling through the mammalian target of rapamycin in muscle cells by enhancing expression of REDD1. </w:t>
      </w:r>
      <w:r w:rsidRPr="00205A9D">
        <w:rPr>
          <w:rFonts w:ascii="Calibri" w:hAnsi="Calibri" w:cs="Calibri"/>
          <w:i/>
          <w:iCs/>
          <w:noProof/>
          <w:sz w:val="20"/>
        </w:rPr>
        <w:t>J Biol Chem</w:t>
      </w:r>
      <w:r w:rsidRPr="00205A9D">
        <w:rPr>
          <w:rFonts w:ascii="Calibri" w:hAnsi="Calibri" w:cs="Calibri"/>
          <w:noProof/>
          <w:sz w:val="20"/>
        </w:rPr>
        <w:t xml:space="preserve"> </w:t>
      </w:r>
      <w:r w:rsidRPr="00205A9D">
        <w:rPr>
          <w:rFonts w:ascii="Calibri" w:hAnsi="Calibri" w:cs="Calibri"/>
          <w:b/>
          <w:bCs/>
          <w:noProof/>
          <w:sz w:val="20"/>
        </w:rPr>
        <w:t>281,</w:t>
      </w:r>
      <w:r w:rsidRPr="00205A9D">
        <w:rPr>
          <w:rFonts w:ascii="Calibri" w:hAnsi="Calibri" w:cs="Calibri"/>
          <w:noProof/>
          <w:sz w:val="20"/>
        </w:rPr>
        <w:t xml:space="preserve"> 39128–39134.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Wang QA, Song A, Gupta RK, Deplancke B &amp; Scherer PE (2018). Reversible De-differentiation of Mature White Adipocytes into Preadipocyte-like Precursors during Lactation. </w:t>
      </w:r>
      <w:r w:rsidRPr="00205A9D">
        <w:rPr>
          <w:rFonts w:ascii="Calibri" w:hAnsi="Calibri" w:cs="Calibri"/>
          <w:i/>
          <w:iCs/>
          <w:noProof/>
          <w:sz w:val="20"/>
        </w:rPr>
        <w:t>Cell Metab</w:t>
      </w:r>
      <w:r w:rsidRPr="00205A9D">
        <w:rPr>
          <w:rFonts w:ascii="Calibri" w:hAnsi="Calibri" w:cs="Calibri"/>
          <w:noProof/>
          <w:sz w:val="20"/>
        </w:rPr>
        <w:t xml:space="preserve"> </w:t>
      </w:r>
      <w:r w:rsidRPr="00205A9D">
        <w:rPr>
          <w:rFonts w:ascii="Calibri" w:hAnsi="Calibri" w:cs="Calibri"/>
          <w:b/>
          <w:bCs/>
          <w:noProof/>
          <w:sz w:val="20"/>
        </w:rPr>
        <w:t>28,</w:t>
      </w:r>
      <w:r w:rsidRPr="00205A9D">
        <w:rPr>
          <w:rFonts w:ascii="Calibri" w:hAnsi="Calibri" w:cs="Calibri"/>
          <w:noProof/>
          <w:sz w:val="20"/>
        </w:rPr>
        <w:t xml:space="preserve"> 282-288.e3.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Wang X &amp; Proud CG (2006). The mTOR Pathway in the Control of Protein Synthesis. </w:t>
      </w:r>
      <w:r w:rsidRPr="00205A9D">
        <w:rPr>
          <w:rFonts w:ascii="Calibri" w:hAnsi="Calibri" w:cs="Calibri"/>
          <w:i/>
          <w:iCs/>
          <w:noProof/>
          <w:sz w:val="20"/>
        </w:rPr>
        <w:t>Physiology</w:t>
      </w:r>
      <w:r w:rsidRPr="00205A9D">
        <w:rPr>
          <w:rFonts w:ascii="Calibri" w:hAnsi="Calibri" w:cs="Calibri"/>
          <w:noProof/>
          <w:sz w:val="20"/>
        </w:rPr>
        <w:t xml:space="preserve"> </w:t>
      </w:r>
      <w:r w:rsidRPr="00205A9D">
        <w:rPr>
          <w:rFonts w:ascii="Calibri" w:hAnsi="Calibri" w:cs="Calibri"/>
          <w:b/>
          <w:bCs/>
          <w:noProof/>
          <w:sz w:val="20"/>
        </w:rPr>
        <w:t>21,</w:t>
      </w:r>
      <w:r w:rsidRPr="00205A9D">
        <w:rPr>
          <w:rFonts w:ascii="Calibri" w:hAnsi="Calibri" w:cs="Calibri"/>
          <w:noProof/>
          <w:sz w:val="20"/>
        </w:rPr>
        <w:t xml:space="preserve"> 362–369.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Wen HY, Abbasi S, Kellems RE &amp; Xia Y (2005). mTOR: A placental growth signaling sensor.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26,</w:t>
      </w:r>
      <w:r w:rsidRPr="00205A9D">
        <w:rPr>
          <w:rFonts w:ascii="Calibri" w:hAnsi="Calibri" w:cs="Calibri"/>
          <w:noProof/>
          <w:sz w:val="20"/>
        </w:rPr>
        <w:t xml:space="preserve"> S63–S69.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Wenzel PL &amp; Leone G (2007). Expression of Cre recombinase in early diploid trophoblast cells of the mouse placenta. </w:t>
      </w:r>
      <w:r w:rsidRPr="00205A9D">
        <w:rPr>
          <w:rFonts w:ascii="Calibri" w:hAnsi="Calibri" w:cs="Calibri"/>
          <w:i/>
          <w:iCs/>
          <w:noProof/>
          <w:sz w:val="20"/>
        </w:rPr>
        <w:t>genesis</w:t>
      </w:r>
      <w:r w:rsidRPr="00205A9D">
        <w:rPr>
          <w:rFonts w:ascii="Calibri" w:hAnsi="Calibri" w:cs="Calibri"/>
          <w:noProof/>
          <w:sz w:val="20"/>
        </w:rPr>
        <w:t xml:space="preserve"> </w:t>
      </w:r>
      <w:r w:rsidRPr="00205A9D">
        <w:rPr>
          <w:rFonts w:ascii="Calibri" w:hAnsi="Calibri" w:cs="Calibri"/>
          <w:b/>
          <w:bCs/>
          <w:noProof/>
          <w:sz w:val="20"/>
        </w:rPr>
        <w:t>45,</w:t>
      </w:r>
      <w:r w:rsidRPr="00205A9D">
        <w:rPr>
          <w:rFonts w:ascii="Calibri" w:hAnsi="Calibri" w:cs="Calibri"/>
          <w:noProof/>
          <w:sz w:val="20"/>
        </w:rPr>
        <w:t xml:space="preserve"> 129–134.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Whitaker RC (2004). Predicting Preschooler Obesity at Birth: The Role of Maternal Obesity in Early Pregnancy. </w:t>
      </w:r>
      <w:r w:rsidRPr="00205A9D">
        <w:rPr>
          <w:rFonts w:ascii="Calibri" w:hAnsi="Calibri" w:cs="Calibri"/>
          <w:i/>
          <w:iCs/>
          <w:noProof/>
          <w:sz w:val="20"/>
        </w:rPr>
        <w:t>Pediatrics</w:t>
      </w:r>
      <w:r w:rsidRPr="00205A9D">
        <w:rPr>
          <w:rFonts w:ascii="Calibri" w:hAnsi="Calibri" w:cs="Calibri"/>
          <w:noProof/>
          <w:sz w:val="20"/>
        </w:rPr>
        <w:t xml:space="preserve"> </w:t>
      </w:r>
      <w:r w:rsidRPr="00205A9D">
        <w:rPr>
          <w:rFonts w:ascii="Calibri" w:hAnsi="Calibri" w:cs="Calibri"/>
          <w:b/>
          <w:bCs/>
          <w:noProof/>
          <w:sz w:val="20"/>
        </w:rPr>
        <w:t>114,</w:t>
      </w:r>
      <w:r w:rsidRPr="00205A9D">
        <w:rPr>
          <w:rFonts w:ascii="Calibri" w:hAnsi="Calibri" w:cs="Calibri"/>
          <w:noProof/>
          <w:sz w:val="20"/>
        </w:rPr>
        <w:t xml:space="preserve"> e29–e36.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Wieczorek A, Perani C V., Nixon M, Constancia M, Sandovici I, Zazara DE, Leone G, Zhang M-Z, Arck PC &amp; Solano ME (2019). Sex-specific regulation of stress-induced fetal glucocorticoid surge by the mouse placenta. </w:t>
      </w:r>
      <w:r w:rsidRPr="00205A9D">
        <w:rPr>
          <w:rFonts w:ascii="Calibri" w:hAnsi="Calibri" w:cs="Calibri"/>
          <w:i/>
          <w:iCs/>
          <w:noProof/>
          <w:sz w:val="20"/>
        </w:rPr>
        <w:t>Am J Physiol Metab</w:t>
      </w:r>
      <w:r w:rsidRPr="00205A9D">
        <w:rPr>
          <w:rFonts w:ascii="Calibri" w:hAnsi="Calibri" w:cs="Calibri"/>
          <w:noProof/>
          <w:sz w:val="20"/>
        </w:rPr>
        <w:t xml:space="preserve"> </w:t>
      </w:r>
      <w:r w:rsidRPr="00205A9D">
        <w:rPr>
          <w:rFonts w:ascii="Calibri" w:hAnsi="Calibri" w:cs="Calibri"/>
          <w:b/>
          <w:bCs/>
          <w:noProof/>
          <w:sz w:val="20"/>
        </w:rPr>
        <w:t>317,</w:t>
      </w:r>
      <w:r w:rsidRPr="00205A9D">
        <w:rPr>
          <w:rFonts w:ascii="Calibri" w:hAnsi="Calibri" w:cs="Calibri"/>
          <w:noProof/>
          <w:sz w:val="20"/>
        </w:rPr>
        <w:t xml:space="preserve"> E109–E120.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Williams CB, Mackenzie KC &amp; Gahagan S (2014). The effect of maternal obesity on the offspring. </w:t>
      </w:r>
      <w:r w:rsidRPr="00205A9D">
        <w:rPr>
          <w:rFonts w:ascii="Calibri" w:hAnsi="Calibri" w:cs="Calibri"/>
          <w:i/>
          <w:iCs/>
          <w:noProof/>
          <w:sz w:val="20"/>
        </w:rPr>
        <w:t>Clin Obstet Gynecol</w:t>
      </w:r>
      <w:r w:rsidRPr="00205A9D">
        <w:rPr>
          <w:rFonts w:ascii="Calibri" w:hAnsi="Calibri" w:cs="Calibri"/>
          <w:noProof/>
          <w:sz w:val="20"/>
        </w:rPr>
        <w:t xml:space="preserve"> </w:t>
      </w:r>
      <w:r w:rsidRPr="00205A9D">
        <w:rPr>
          <w:rFonts w:ascii="Calibri" w:hAnsi="Calibri" w:cs="Calibri"/>
          <w:b/>
          <w:bCs/>
          <w:noProof/>
          <w:sz w:val="20"/>
        </w:rPr>
        <w:t>57,</w:t>
      </w:r>
      <w:r w:rsidRPr="00205A9D">
        <w:rPr>
          <w:rFonts w:ascii="Calibri" w:hAnsi="Calibri" w:cs="Calibri"/>
          <w:noProof/>
          <w:sz w:val="20"/>
        </w:rPr>
        <w:t xml:space="preserve"> 508–515.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Winterhager E &amp; Gellhaus A (2017). Transplacental Nutrient Transport Mechanisms of Intrauterine Growth Restriction in Rodent Models and Humans. </w:t>
      </w:r>
      <w:r w:rsidRPr="00205A9D">
        <w:rPr>
          <w:rFonts w:ascii="Calibri" w:hAnsi="Calibri" w:cs="Calibri"/>
          <w:i/>
          <w:iCs/>
          <w:noProof/>
          <w:sz w:val="20"/>
        </w:rPr>
        <w:t>Front Physiol</w:t>
      </w:r>
      <w:r w:rsidRPr="00205A9D">
        <w:rPr>
          <w:rFonts w:ascii="Calibri" w:hAnsi="Calibri" w:cs="Calibri"/>
          <w:noProof/>
          <w:sz w:val="20"/>
        </w:rPr>
        <w:t xml:space="preserve"> </w:t>
      </w:r>
      <w:r w:rsidRPr="00205A9D">
        <w:rPr>
          <w:rFonts w:ascii="Calibri" w:hAnsi="Calibri" w:cs="Calibri"/>
          <w:b/>
          <w:bCs/>
          <w:noProof/>
          <w:sz w:val="20"/>
        </w:rPr>
        <w:t>8,</w:t>
      </w:r>
      <w:r w:rsidRPr="00205A9D">
        <w:rPr>
          <w:rFonts w:ascii="Calibri" w:hAnsi="Calibri" w:cs="Calibri"/>
          <w:noProof/>
          <w:sz w:val="20"/>
        </w:rPr>
        <w:t xml:space="preserve"> 951.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Wolff NC, McKay RM &amp; Brugarolas J (2014). REDD1/DDIT4-Independent mTORC1 Inhibition and Apoptosis by Glucocorticoids in Thymocytes. </w:t>
      </w:r>
      <w:r w:rsidRPr="00205A9D">
        <w:rPr>
          <w:rFonts w:ascii="Calibri" w:hAnsi="Calibri" w:cs="Calibri"/>
          <w:i/>
          <w:iCs/>
          <w:noProof/>
          <w:sz w:val="20"/>
        </w:rPr>
        <w:t>Mol Cancer Res</w:t>
      </w:r>
      <w:r w:rsidRPr="00205A9D">
        <w:rPr>
          <w:rFonts w:ascii="Calibri" w:hAnsi="Calibri" w:cs="Calibri"/>
          <w:noProof/>
          <w:sz w:val="20"/>
        </w:rPr>
        <w:t xml:space="preserve"> </w:t>
      </w:r>
      <w:r w:rsidRPr="00205A9D">
        <w:rPr>
          <w:rFonts w:ascii="Calibri" w:hAnsi="Calibri" w:cs="Calibri"/>
          <w:b/>
          <w:bCs/>
          <w:noProof/>
          <w:sz w:val="20"/>
        </w:rPr>
        <w:t>12,</w:t>
      </w:r>
      <w:r w:rsidRPr="00205A9D">
        <w:rPr>
          <w:rFonts w:ascii="Calibri" w:hAnsi="Calibri" w:cs="Calibri"/>
          <w:noProof/>
          <w:sz w:val="20"/>
        </w:rPr>
        <w:t xml:space="preserve"> 867–877.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Woods L, Perez-Garcia V &amp; Hemberger M (2018). Regulation of Placental Development and Its Impact on Fetal Growth-New Insights From Mouse Models. </w:t>
      </w:r>
      <w:r w:rsidRPr="00205A9D">
        <w:rPr>
          <w:rFonts w:ascii="Calibri" w:hAnsi="Calibri" w:cs="Calibri"/>
          <w:i/>
          <w:iCs/>
          <w:noProof/>
          <w:sz w:val="20"/>
        </w:rPr>
        <w:t>Front Endocrinol (Lausanne)</w:t>
      </w:r>
      <w:r w:rsidRPr="00205A9D">
        <w:rPr>
          <w:rFonts w:ascii="Calibri" w:hAnsi="Calibri" w:cs="Calibri"/>
          <w:noProof/>
          <w:sz w:val="20"/>
        </w:rPr>
        <w:t xml:space="preserve"> </w:t>
      </w:r>
      <w:r w:rsidRPr="00205A9D">
        <w:rPr>
          <w:rFonts w:ascii="Calibri" w:hAnsi="Calibri" w:cs="Calibri"/>
          <w:b/>
          <w:bCs/>
          <w:noProof/>
          <w:sz w:val="20"/>
        </w:rPr>
        <w:t>9,</w:t>
      </w:r>
      <w:r w:rsidRPr="00205A9D">
        <w:rPr>
          <w:rFonts w:ascii="Calibri" w:hAnsi="Calibri" w:cs="Calibri"/>
          <w:noProof/>
          <w:sz w:val="20"/>
        </w:rPr>
        <w:t xml:space="preserve"> 570.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Xu J, Lu C, Wang J, Zhang R, Qian X &amp; Zhu H (2015). Regulation of Human Trophoblast GLUT3 Glucose Transporter by Mammalian Target of Rapamycin Signaling. </w:t>
      </w:r>
      <w:r w:rsidRPr="00205A9D">
        <w:rPr>
          <w:rFonts w:ascii="Calibri" w:hAnsi="Calibri" w:cs="Calibri"/>
          <w:i/>
          <w:iCs/>
          <w:noProof/>
          <w:sz w:val="20"/>
        </w:rPr>
        <w:t>Int J Mol Sci</w:t>
      </w:r>
      <w:r w:rsidRPr="00205A9D">
        <w:rPr>
          <w:rFonts w:ascii="Calibri" w:hAnsi="Calibri" w:cs="Calibri"/>
          <w:noProof/>
          <w:sz w:val="20"/>
        </w:rPr>
        <w:t xml:space="preserve"> </w:t>
      </w:r>
      <w:r w:rsidRPr="00205A9D">
        <w:rPr>
          <w:rFonts w:ascii="Calibri" w:hAnsi="Calibri" w:cs="Calibri"/>
          <w:b/>
          <w:bCs/>
          <w:noProof/>
          <w:sz w:val="20"/>
        </w:rPr>
        <w:t>16,</w:t>
      </w:r>
      <w:r w:rsidRPr="00205A9D">
        <w:rPr>
          <w:rFonts w:ascii="Calibri" w:hAnsi="Calibri" w:cs="Calibri"/>
          <w:noProof/>
          <w:sz w:val="20"/>
        </w:rPr>
        <w:t xml:space="preserve"> 13815–13828.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Yagi T, Ikawa Y, Yoshida K, Shigetani Y, Takeda N, Mabuchi I, Yamamoto T, Aizawa S &amp; Knudson AG (1990). Homologous recombination at c-fyn locus of mouse embryonic stem cells with use of diphtheria toxin A-fragment gene in negative selection. </w:t>
      </w:r>
      <w:r w:rsidRPr="00205A9D">
        <w:rPr>
          <w:rFonts w:ascii="Calibri" w:hAnsi="Calibri" w:cs="Calibri"/>
          <w:i/>
          <w:iCs/>
          <w:noProof/>
          <w:sz w:val="20"/>
        </w:rPr>
        <w:t>Proc Natl Acad Sci U S A</w:t>
      </w:r>
      <w:r w:rsidRPr="00205A9D">
        <w:rPr>
          <w:rFonts w:ascii="Calibri" w:hAnsi="Calibri" w:cs="Calibri"/>
          <w:noProof/>
          <w:sz w:val="20"/>
        </w:rPr>
        <w:t xml:space="preserve"> </w:t>
      </w:r>
      <w:r w:rsidRPr="00205A9D">
        <w:rPr>
          <w:rFonts w:ascii="Calibri" w:hAnsi="Calibri" w:cs="Calibri"/>
          <w:b/>
          <w:bCs/>
          <w:noProof/>
          <w:sz w:val="20"/>
        </w:rPr>
        <w:t>87,</w:t>
      </w:r>
      <w:r w:rsidRPr="00205A9D">
        <w:rPr>
          <w:rFonts w:ascii="Calibri" w:hAnsi="Calibri" w:cs="Calibri"/>
          <w:noProof/>
          <w:sz w:val="20"/>
        </w:rPr>
        <w:t xml:space="preserve"> 9918–9922.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Yang X &amp; Friedl A (2015). A Positive Feedback Loop Between Prolactin and Stat5 Promotes Angiogenesis. In </w:t>
      </w:r>
      <w:r w:rsidRPr="00205A9D">
        <w:rPr>
          <w:rFonts w:ascii="Calibri" w:hAnsi="Calibri" w:cs="Calibri"/>
          <w:i/>
          <w:iCs/>
          <w:noProof/>
          <w:sz w:val="20"/>
        </w:rPr>
        <w:t>Advances in experimental medicine and biology</w:t>
      </w:r>
      <w:r w:rsidRPr="00205A9D">
        <w:rPr>
          <w:rFonts w:ascii="Calibri" w:hAnsi="Calibri" w:cs="Calibri"/>
          <w:noProof/>
          <w:sz w:val="20"/>
        </w:rPr>
        <w:t>, pp. 265–280. Available at: http://www.ncbi.nlm.nih.gov/pubmed/25472543 [Accessed June 24,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Zhang H, Cicchetti G, Onda H, Koon HB, Asrican K, Bajraszewski N, Vazquez F, Carpenter CL &amp; Kwiatkowski DJ (2003). Loss of Tsc1/Tsc2 activates mTOR and disrupts PI3K-Akt signaling through downregulation of PDGFR. </w:t>
      </w:r>
      <w:r w:rsidRPr="00205A9D">
        <w:rPr>
          <w:rFonts w:ascii="Calibri" w:hAnsi="Calibri" w:cs="Calibri"/>
          <w:i/>
          <w:iCs/>
          <w:noProof/>
          <w:sz w:val="20"/>
        </w:rPr>
        <w:lastRenderedPageBreak/>
        <w:t>J Clin Invest</w:t>
      </w:r>
      <w:r w:rsidRPr="00205A9D">
        <w:rPr>
          <w:rFonts w:ascii="Calibri" w:hAnsi="Calibri" w:cs="Calibri"/>
          <w:noProof/>
          <w:sz w:val="20"/>
        </w:rPr>
        <w:t xml:space="preserve"> </w:t>
      </w:r>
      <w:r w:rsidRPr="00205A9D">
        <w:rPr>
          <w:rFonts w:ascii="Calibri" w:hAnsi="Calibri" w:cs="Calibri"/>
          <w:b/>
          <w:bCs/>
          <w:noProof/>
          <w:sz w:val="20"/>
        </w:rPr>
        <w:t>112,</w:t>
      </w:r>
      <w:r w:rsidRPr="00205A9D">
        <w:rPr>
          <w:rFonts w:ascii="Calibri" w:hAnsi="Calibri" w:cs="Calibri"/>
          <w:noProof/>
          <w:sz w:val="20"/>
        </w:rPr>
        <w:t xml:space="preserve"> 1223–1233.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Zhang R, Ma H, Gao Y, Wu Y, Qiao Y, Geng A, Cai C, Han Y, Arial Zeng Y, Liu X &amp; Ge G (2018). Th-POK regulates mammary gland lactation through mTOR-SREBP pathway. ; DOI: 10.1371/journal.pgen.1007211.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Zhu Z, Jiang W &amp; Thompson HJ (1998). Effect of corticosterone administration on mammary gland development and p27 expression and their relationship to the effects of energy restriction on mammary carcinogenesis. </w:t>
      </w:r>
      <w:r w:rsidRPr="00205A9D">
        <w:rPr>
          <w:rFonts w:ascii="Calibri" w:hAnsi="Calibri" w:cs="Calibri"/>
          <w:i/>
          <w:iCs/>
          <w:noProof/>
          <w:sz w:val="20"/>
        </w:rPr>
        <w:t>Carcinogenesis</w:t>
      </w:r>
      <w:r w:rsidRPr="00205A9D">
        <w:rPr>
          <w:rFonts w:ascii="Calibri" w:hAnsi="Calibri" w:cs="Calibri"/>
          <w:noProof/>
          <w:sz w:val="20"/>
        </w:rPr>
        <w:t xml:space="preserve"> </w:t>
      </w:r>
      <w:r w:rsidRPr="00205A9D">
        <w:rPr>
          <w:rFonts w:ascii="Calibri" w:hAnsi="Calibri" w:cs="Calibri"/>
          <w:b/>
          <w:bCs/>
          <w:noProof/>
          <w:sz w:val="20"/>
        </w:rPr>
        <w:t>19,</w:t>
      </w:r>
      <w:r w:rsidRPr="00205A9D">
        <w:rPr>
          <w:rFonts w:ascii="Calibri" w:hAnsi="Calibri" w:cs="Calibri"/>
          <w:noProof/>
          <w:sz w:val="20"/>
        </w:rPr>
        <w:t xml:space="preserve"> 2101–2106.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Zwick RK, Rudolph MC, Shook BA, Holtrup B, Roth E, Lei V, Van Keymeulen A, Seewaldt V, Kwei S, Wysolmerski J, Rodeheffer MS &amp; Horsley V (2018). Adipocyte hypertrophy and lipid dynamics underlie mammary gland remodeling after lactation. </w:t>
      </w:r>
      <w:r w:rsidRPr="00205A9D">
        <w:rPr>
          <w:rFonts w:ascii="Calibri" w:hAnsi="Calibri" w:cs="Calibri"/>
          <w:i/>
          <w:iCs/>
          <w:noProof/>
          <w:sz w:val="20"/>
        </w:rPr>
        <w:t>Nat Commun</w:t>
      </w:r>
      <w:r w:rsidRPr="00205A9D">
        <w:rPr>
          <w:rFonts w:ascii="Calibri" w:hAnsi="Calibri" w:cs="Calibri"/>
          <w:noProof/>
          <w:sz w:val="20"/>
        </w:rPr>
        <w:t xml:space="preserve"> </w:t>
      </w:r>
      <w:r w:rsidRPr="00205A9D">
        <w:rPr>
          <w:rFonts w:ascii="Calibri" w:hAnsi="Calibri" w:cs="Calibri"/>
          <w:b/>
          <w:bCs/>
          <w:noProof/>
          <w:sz w:val="20"/>
        </w:rPr>
        <w:t>9,</w:t>
      </w:r>
      <w:r w:rsidRPr="00205A9D">
        <w:rPr>
          <w:rFonts w:ascii="Calibri" w:hAnsi="Calibri" w:cs="Calibri"/>
          <w:noProof/>
          <w:sz w:val="20"/>
        </w:rPr>
        <w:t xml:space="preserve"> 3592.</w:t>
      </w:r>
    </w:p>
    <w:p w:rsidR="00057E9A" w:rsidRPr="00AA4866" w:rsidRDefault="00DA3595" w:rsidP="003E213C">
      <w:pPr>
        <w:rPr>
          <w:rFonts w:asciiTheme="minorHAnsi" w:hAnsiTheme="minorHAnsi" w:cstheme="minorHAnsi"/>
          <w:sz w:val="20"/>
          <w:szCs w:val="20"/>
        </w:rPr>
      </w:pPr>
      <w:r w:rsidRPr="00AA4866">
        <w:rPr>
          <w:rFonts w:asciiTheme="minorHAnsi" w:hAnsiTheme="minorHAnsi" w:cstheme="minorHAnsi"/>
          <w:sz w:val="20"/>
          <w:szCs w:val="20"/>
        </w:rPr>
        <w:fldChar w:fldCharType="end"/>
      </w:r>
    </w:p>
    <w:sectPr w:rsidR="00057E9A" w:rsidRPr="00AA4866" w:rsidSect="002121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4F9" w:rsidRDefault="00F834F9" w:rsidP="003E213C">
      <w:r>
        <w:separator/>
      </w:r>
    </w:p>
  </w:endnote>
  <w:endnote w:type="continuationSeparator" w:id="0">
    <w:p w:rsidR="00F834F9" w:rsidRDefault="00F834F9" w:rsidP="003E2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4F9" w:rsidRDefault="00F834F9" w:rsidP="003E213C">
      <w:r>
        <w:separator/>
      </w:r>
    </w:p>
  </w:footnote>
  <w:footnote w:type="continuationSeparator" w:id="0">
    <w:p w:rsidR="00F834F9" w:rsidRDefault="00F834F9" w:rsidP="003E213C">
      <w:r>
        <w:continuationSeparator/>
      </w:r>
    </w:p>
  </w:footnote>
  <w:footnote w:id="1">
    <w:p w:rsidR="00CB71B8" w:rsidRPr="00C630A8" w:rsidRDefault="00CB71B8" w:rsidP="00777488">
      <w:pPr>
        <w:pStyle w:val="FootnoteText"/>
        <w:rPr>
          <w:rFonts w:asciiTheme="minorHAnsi" w:hAnsiTheme="minorHAnsi" w:cstheme="minorHAnsi"/>
        </w:rPr>
      </w:pPr>
      <w:r w:rsidRPr="00C630A8">
        <w:rPr>
          <w:rStyle w:val="FootnoteReference"/>
          <w:rFonts w:asciiTheme="minorHAnsi" w:hAnsiTheme="minorHAnsi" w:cstheme="minorHAnsi"/>
        </w:rPr>
        <w:footnoteRef/>
      </w:r>
      <w:r w:rsidRPr="00C630A8">
        <w:rPr>
          <w:rFonts w:asciiTheme="minorHAnsi" w:hAnsiTheme="minorHAnsi" w:cstheme="minorHAnsi"/>
        </w:rPr>
        <w:t xml:space="preserve"> Know your brain: HPA axis, NEUROSCIENTIFICALLY CHALLENGED,</w:t>
      </w:r>
      <w:r w:rsidRPr="00C630A8">
        <w:rPr>
          <w:rFonts w:asciiTheme="minorHAnsi" w:hAnsiTheme="minorHAnsi" w:cstheme="minorHAnsi"/>
          <w:i/>
        </w:rPr>
        <w:t xml:space="preserve"> </w:t>
      </w:r>
      <w:r w:rsidRPr="00C630A8">
        <w:rPr>
          <w:rFonts w:asciiTheme="minorHAnsi" w:hAnsiTheme="minorHAnsi" w:cstheme="minorHAnsi"/>
        </w:rPr>
        <w:t xml:space="preserve">Published June 04,2014. Retrieved from: </w:t>
      </w:r>
      <w:hyperlink r:id="rId1" w:history="1">
        <w:r w:rsidRPr="00C630A8">
          <w:rPr>
            <w:rStyle w:val="Hyperlink"/>
            <w:rFonts w:asciiTheme="minorHAnsi" w:eastAsiaTheme="majorEastAsia" w:hAnsiTheme="minorHAnsi" w:cstheme="minorHAnsi"/>
          </w:rPr>
          <w:t>https://www.neuroscientificallychallenged.com/blog/2014/5/31/what-is-the-hpa-axis</w:t>
        </w:r>
      </w:hyperlink>
    </w:p>
  </w:footnote>
  <w:footnote w:id="2">
    <w:p w:rsidR="00CB71B8" w:rsidRPr="00C630A8" w:rsidRDefault="00CB71B8" w:rsidP="00777488">
      <w:pPr>
        <w:pStyle w:val="FootnoteText"/>
        <w:rPr>
          <w:rFonts w:asciiTheme="minorHAnsi" w:hAnsiTheme="minorHAnsi" w:cstheme="minorHAnsi"/>
        </w:rPr>
      </w:pPr>
      <w:r w:rsidRPr="00C630A8">
        <w:rPr>
          <w:rStyle w:val="FootnoteReference"/>
          <w:rFonts w:asciiTheme="minorHAnsi" w:hAnsiTheme="minorHAnsi" w:cstheme="minorHAnsi"/>
        </w:rPr>
        <w:footnoteRef/>
      </w:r>
      <w:r w:rsidRPr="00C630A8">
        <w:rPr>
          <w:rFonts w:asciiTheme="minorHAnsi" w:hAnsiTheme="minorHAnsi" w:cstheme="minorHAnsi"/>
        </w:rPr>
        <w:t xml:space="preserve"> Why are mice considered excellent models for humans?, The Jackson Laboratory. Retrieved from </w:t>
      </w:r>
      <w:hyperlink r:id="rId2" w:history="1">
        <w:r w:rsidRPr="00C630A8">
          <w:rPr>
            <w:rStyle w:val="Hyperlink"/>
            <w:rFonts w:asciiTheme="minorHAnsi" w:eastAsiaTheme="majorEastAsia" w:hAnsiTheme="minorHAnsi" w:cstheme="minorHAnsi"/>
          </w:rPr>
          <w:t>https://www.jax.org/why-the-mouse/excellent-models</w:t>
        </w:r>
      </w:hyperlink>
      <w:r w:rsidRPr="00C630A8">
        <w:rPr>
          <w:rFonts w:asciiTheme="minorHAnsi" w:hAnsiTheme="minorHAnsi" w:cstheme="minorHAnsi"/>
        </w:rPr>
        <w:t xml:space="preserve"> </w:t>
      </w:r>
    </w:p>
  </w:footnote>
  <w:footnote w:id="3">
    <w:p w:rsidR="00CB71B8" w:rsidRPr="00C630A8" w:rsidRDefault="00CB71B8" w:rsidP="00777488">
      <w:pPr>
        <w:rPr>
          <w:rFonts w:asciiTheme="minorHAnsi" w:hAnsiTheme="minorHAnsi" w:cstheme="minorHAnsi"/>
          <w:sz w:val="20"/>
          <w:szCs w:val="20"/>
        </w:rPr>
      </w:pPr>
      <w:r w:rsidRPr="00C630A8">
        <w:rPr>
          <w:rStyle w:val="FootnoteReference"/>
          <w:rFonts w:asciiTheme="minorHAnsi" w:hAnsiTheme="minorHAnsi" w:cstheme="minorHAnsi"/>
          <w:sz w:val="20"/>
          <w:szCs w:val="20"/>
        </w:rPr>
        <w:footnoteRef/>
      </w:r>
      <w:r w:rsidRPr="00C630A8">
        <w:rPr>
          <w:rFonts w:asciiTheme="minorHAnsi" w:hAnsiTheme="minorHAnsi" w:cstheme="minorHAnsi"/>
          <w:sz w:val="20"/>
          <w:szCs w:val="20"/>
        </w:rPr>
        <w:t xml:space="preserve"> The Mouse Model: Less than Perfect, Still Invaluable, Institute for Basic Biomedical Sciences, JOHNS HOPKINS MEDICINE. Retrieved from </w:t>
      </w:r>
      <w:hyperlink r:id="rId3" w:history="1">
        <w:r w:rsidRPr="00C630A8">
          <w:rPr>
            <w:rStyle w:val="Hyperlink"/>
            <w:rFonts w:asciiTheme="minorHAnsi" w:eastAsiaTheme="majorEastAsia" w:hAnsiTheme="minorHAnsi" w:cstheme="minorHAnsi"/>
            <w:sz w:val="20"/>
            <w:szCs w:val="20"/>
          </w:rPr>
          <w:t>https://www.hopkinsmedicine.org/institute_basic_biomedical_sciences/news_events/articles_and_stories/model_organisms/201010_mouse_model.html</w:t>
        </w:r>
      </w:hyperlink>
    </w:p>
    <w:p w:rsidR="00CB71B8" w:rsidRDefault="00CB71B8" w:rsidP="00777488">
      <w:pPr>
        <w:pStyle w:val="FootnoteText"/>
      </w:pPr>
    </w:p>
  </w:footnote>
  <w:footnote w:id="4">
    <w:p w:rsidR="00CB71B8" w:rsidRPr="00921B99" w:rsidRDefault="00CB71B8" w:rsidP="00777488">
      <w:pPr>
        <w:rPr>
          <w:rFonts w:asciiTheme="minorHAnsi" w:hAnsiTheme="minorHAnsi" w:cstheme="minorHAnsi"/>
          <w:sz w:val="20"/>
          <w:szCs w:val="20"/>
        </w:rPr>
      </w:pPr>
      <w:r w:rsidRPr="00921B99">
        <w:rPr>
          <w:rStyle w:val="FootnoteReference"/>
          <w:rFonts w:asciiTheme="minorHAnsi" w:hAnsiTheme="minorHAnsi" w:cstheme="minorHAnsi"/>
          <w:sz w:val="20"/>
          <w:szCs w:val="20"/>
        </w:rPr>
        <w:footnoteRef/>
      </w:r>
      <w:r w:rsidRPr="00921B99">
        <w:rPr>
          <w:rFonts w:asciiTheme="minorHAnsi" w:hAnsiTheme="minorHAnsi" w:cstheme="minorHAnsi"/>
          <w:sz w:val="20"/>
          <w:szCs w:val="20"/>
        </w:rPr>
        <w:t xml:space="preserve"> Mouse Cell Line, ingenious targeting laboratory. Published January 2, 2018. Retrieved from </w:t>
      </w:r>
      <w:hyperlink r:id="rId4" w:history="1">
        <w:r w:rsidRPr="00921B99">
          <w:rPr>
            <w:rStyle w:val="Hyperlink"/>
            <w:rFonts w:asciiTheme="minorHAnsi" w:eastAsiaTheme="majorEastAsia" w:hAnsiTheme="minorHAnsi" w:cstheme="minorHAnsi"/>
            <w:sz w:val="20"/>
            <w:szCs w:val="20"/>
          </w:rPr>
          <w:t>https://www.genetargeting.com/stem-cell/mouse-cell-line/</w:t>
        </w:r>
      </w:hyperlink>
    </w:p>
    <w:p w:rsidR="00CB71B8" w:rsidRDefault="00CB71B8" w:rsidP="00777488">
      <w:pPr>
        <w:pStyle w:val="FootnoteText"/>
      </w:pPr>
    </w:p>
  </w:footnote>
  <w:footnote w:id="5">
    <w:p w:rsidR="00CB71B8" w:rsidRDefault="00CB71B8" w:rsidP="003E213C">
      <w:pPr>
        <w:pStyle w:val="FootnoteText"/>
      </w:pPr>
      <w:r>
        <w:rPr>
          <w:rStyle w:val="FootnoteReference"/>
          <w:rFonts w:eastAsiaTheme="majorEastAsia"/>
        </w:rPr>
        <w:footnoteRef/>
      </w:r>
      <w:r>
        <w:t xml:space="preserve"> Powered to see 1.2SD effect size in placental and offspring weights, we need 10 female mice and 10 male mice per group (8 groups total) to get a power of 0.825. </w:t>
      </w:r>
    </w:p>
  </w:footnote>
  <w:footnote w:id="6">
    <w:p w:rsidR="00CB71B8" w:rsidRPr="00D72891" w:rsidRDefault="00CB71B8" w:rsidP="003E213C">
      <w:pPr>
        <w:rPr>
          <w:rFonts w:cstheme="minorHAnsi"/>
          <w:sz w:val="18"/>
          <w:szCs w:val="18"/>
        </w:rPr>
      </w:pPr>
      <w:r w:rsidRPr="00067B0A">
        <w:rPr>
          <w:rStyle w:val="FootnoteReference"/>
          <w:rFonts w:eastAsiaTheme="majorEastAsia"/>
        </w:rPr>
        <w:footnoteRef/>
      </w:r>
      <w:r>
        <w:t xml:space="preserve"> </w:t>
      </w:r>
      <w:r w:rsidRPr="00D72891">
        <w:rPr>
          <w:rFonts w:cstheme="minorHAnsi"/>
          <w:sz w:val="18"/>
          <w:szCs w:val="18"/>
        </w:rPr>
        <w:t>Specialist Pharmacy Service, Safety in Lactation: Corticosteroids, Published May 20, 2012. Retrieved from:</w:t>
      </w:r>
      <w:hyperlink r:id="rId5" w:history="1">
        <w:r w:rsidRPr="003F2827">
          <w:rPr>
            <w:rStyle w:val="Hyperlink"/>
            <w:rFonts w:eastAsiaTheme="majorEastAsia" w:cstheme="minorHAnsi"/>
            <w:sz w:val="18"/>
            <w:szCs w:val="18"/>
          </w:rPr>
          <w:t>https://www.sps.nhs.uk/articles/safety-in-lactation-corticosteroids/</w:t>
        </w:r>
      </w:hyperlink>
    </w:p>
    <w:p w:rsidR="00CB71B8" w:rsidRPr="00D72891" w:rsidRDefault="00CB71B8" w:rsidP="003E213C">
      <w:pPr>
        <w:rPr>
          <w:rFonts w:cstheme="minorHAnsi"/>
          <w:sz w:val="18"/>
          <w:szCs w:val="18"/>
        </w:rPr>
      </w:pPr>
      <w:r w:rsidRPr="00D72891">
        <w:rPr>
          <w:rFonts w:cstheme="minorHAnsi"/>
          <w:sz w:val="18"/>
          <w:szCs w:val="18"/>
        </w:rPr>
        <w:t>Mother to Baby, Medications and More During Pregnancy and Breastfeeding, Published October 1, 2018. Retrieved from:</w:t>
      </w:r>
      <w:hyperlink r:id="rId6" w:history="1">
        <w:r w:rsidRPr="003F2827">
          <w:rPr>
            <w:rStyle w:val="Hyperlink"/>
            <w:rFonts w:eastAsiaTheme="majorEastAsia" w:cstheme="minorHAnsi"/>
            <w:sz w:val="18"/>
            <w:szCs w:val="18"/>
          </w:rPr>
          <w:t>https://mothertobaby.org/fact-sheets/prednisoneprednisolone-pregnancy/</w:t>
        </w:r>
      </w:hyperlink>
    </w:p>
    <w:p w:rsidR="00CB71B8" w:rsidRPr="00D72891" w:rsidRDefault="00CB71B8" w:rsidP="003E213C">
      <w:pPr>
        <w:rPr>
          <w:rFonts w:cstheme="minorHAnsi"/>
          <w:sz w:val="18"/>
          <w:szCs w:val="18"/>
        </w:rPr>
      </w:pPr>
      <w:r w:rsidRPr="00D72891">
        <w:rPr>
          <w:rFonts w:cstheme="minorHAnsi"/>
          <w:sz w:val="18"/>
          <w:szCs w:val="18"/>
        </w:rPr>
        <w:t>The Breastfeeding Network, Prednisolone and Breastfeeding, Published May 2017. Retrieved from:</w:t>
      </w:r>
      <w:hyperlink r:id="rId7" w:history="1">
        <w:r w:rsidRPr="00D72891">
          <w:rPr>
            <w:rStyle w:val="Hyperlink"/>
            <w:rFonts w:eastAsiaTheme="majorEastAsia" w:cstheme="minorHAnsi"/>
            <w:sz w:val="18"/>
            <w:szCs w:val="18"/>
          </w:rPr>
          <w:t>https://breastfeedingnetwork.org.uk/wp-content/dibm/prednisolone%20and%20breastfeeding.pdf</w:t>
        </w:r>
      </w:hyperlink>
    </w:p>
    <w:p w:rsidR="00CB71B8" w:rsidRDefault="00CB71B8" w:rsidP="003E213C">
      <w:pPr>
        <w:pStyle w:val="FootnoteText"/>
      </w:pPr>
    </w:p>
  </w:footnote>
  <w:footnote w:id="7">
    <w:p w:rsidR="00CB71B8" w:rsidRDefault="00CB71B8" w:rsidP="003E213C">
      <w:pPr>
        <w:pStyle w:val="FootnoteText"/>
      </w:pPr>
      <w:r>
        <w:rPr>
          <w:rStyle w:val="FootnoteReference"/>
          <w:rFonts w:eastAsiaTheme="majorEastAsia"/>
        </w:rPr>
        <w:footnoteRef/>
      </w:r>
      <w:r>
        <w:t xml:space="preserve"> Powered to see 1SD effect size in milk protein composition and in offspring weights, we need 14 female mice and 14 male mice per group (4 groups total) to get a power of 0.824.</w:t>
      </w:r>
    </w:p>
  </w:footnote>
  <w:footnote w:id="8">
    <w:p w:rsidR="00CB71B8" w:rsidRPr="002F21E9" w:rsidRDefault="00CB71B8" w:rsidP="003E213C">
      <w:pPr>
        <w:pStyle w:val="FootnoteText"/>
        <w:rPr>
          <w:b/>
        </w:rPr>
      </w:pPr>
      <w:r w:rsidRPr="006A722A">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8" w:history="1">
        <w:r w:rsidRPr="00583A59">
          <w:rPr>
            <w:rStyle w:val="Hyperlink"/>
          </w:rPr>
          <w:t>https://www.cdc.gov/nchs/data/factsheets/factsheet_nhanes.pdf</w:t>
        </w:r>
      </w:hyperlink>
      <w:r>
        <w:t xml:space="preserve"> </w:t>
      </w:r>
    </w:p>
    <w:p w:rsidR="00CB71B8" w:rsidRDefault="00CB71B8" w:rsidP="003E213C">
      <w:pPr>
        <w:pStyle w:val="FootnoteText"/>
      </w:pPr>
    </w:p>
  </w:footnote>
  <w:footnote w:id="9">
    <w:p w:rsidR="00CB71B8" w:rsidRDefault="00CB71B8" w:rsidP="003E213C">
      <w:pPr>
        <w:pStyle w:val="FootnoteText"/>
      </w:pPr>
      <w:r>
        <w:rPr>
          <w:rStyle w:val="FootnoteReference"/>
        </w:rPr>
        <w:footnoteRef/>
      </w:r>
      <w:r>
        <w:t xml:space="preserve"> Powered to see 1.1SD effect size in placental and offspring weights, we need 11 female mice and 11 male mice per group (4 groups total) to get a power of 0.801.</w:t>
      </w:r>
    </w:p>
  </w:footnote>
  <w:footnote w:id="10">
    <w:p w:rsidR="00CB71B8" w:rsidRPr="002F21E9" w:rsidRDefault="00CB71B8" w:rsidP="003E213C">
      <w:pPr>
        <w:pStyle w:val="FootnoteText"/>
        <w:rPr>
          <w:b/>
        </w:rPr>
      </w:pPr>
      <w:r w:rsidRPr="00086325">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9" w:history="1">
        <w:r w:rsidRPr="00583A59">
          <w:rPr>
            <w:rStyle w:val="Hyperlink"/>
          </w:rPr>
          <w:t>https://www.cdc.gov/nchs/data/factsheets/factsheet_nhanes.pdf</w:t>
        </w:r>
      </w:hyperlink>
      <w:r>
        <w:t xml:space="preserve"> </w:t>
      </w:r>
    </w:p>
    <w:p w:rsidR="00CB71B8" w:rsidRDefault="00CB71B8" w:rsidP="003E213C">
      <w:pPr>
        <w:pStyle w:val="FootnoteText"/>
      </w:pPr>
    </w:p>
  </w:footnote>
  <w:footnote w:id="11">
    <w:p w:rsidR="00CB71B8" w:rsidRDefault="00CB71B8" w:rsidP="003E213C">
      <w:pPr>
        <w:pStyle w:val="FootnoteText"/>
      </w:pPr>
      <w:r>
        <w:rPr>
          <w:rStyle w:val="FootnoteReference"/>
        </w:rPr>
        <w:footnoteRef/>
      </w:r>
      <w:r>
        <w:t xml:space="preserve"> Powered to see 1.4SD effect size in milk protein composition and in offspring weights, we need 8 female mice and 8 male mice per group (2 groups total, WT and KO) to get a power of 0.845.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2698E"/>
    <w:multiLevelType w:val="hybridMultilevel"/>
    <w:tmpl w:val="81064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FF692C"/>
    <w:multiLevelType w:val="hybridMultilevel"/>
    <w:tmpl w:val="F2A4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0C4270"/>
    <w:multiLevelType w:val="hybridMultilevel"/>
    <w:tmpl w:val="3F94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13C"/>
    <w:rsid w:val="000274DC"/>
    <w:rsid w:val="00042732"/>
    <w:rsid w:val="00055A01"/>
    <w:rsid w:val="00057E9A"/>
    <w:rsid w:val="00086D1A"/>
    <w:rsid w:val="00087A95"/>
    <w:rsid w:val="000A3868"/>
    <w:rsid w:val="001176AA"/>
    <w:rsid w:val="00134E44"/>
    <w:rsid w:val="001404A8"/>
    <w:rsid w:val="001825B2"/>
    <w:rsid w:val="001B35C1"/>
    <w:rsid w:val="001B6848"/>
    <w:rsid w:val="001E4538"/>
    <w:rsid w:val="001F08BF"/>
    <w:rsid w:val="001F7017"/>
    <w:rsid w:val="00200D91"/>
    <w:rsid w:val="00205A9D"/>
    <w:rsid w:val="00212190"/>
    <w:rsid w:val="00234093"/>
    <w:rsid w:val="00275911"/>
    <w:rsid w:val="002F3633"/>
    <w:rsid w:val="00305E61"/>
    <w:rsid w:val="00310AEF"/>
    <w:rsid w:val="00321290"/>
    <w:rsid w:val="0032420D"/>
    <w:rsid w:val="003418BF"/>
    <w:rsid w:val="00387025"/>
    <w:rsid w:val="003B5F08"/>
    <w:rsid w:val="003E213C"/>
    <w:rsid w:val="0041746A"/>
    <w:rsid w:val="0043067A"/>
    <w:rsid w:val="004345BB"/>
    <w:rsid w:val="00471674"/>
    <w:rsid w:val="00472ABE"/>
    <w:rsid w:val="0048052D"/>
    <w:rsid w:val="004B545B"/>
    <w:rsid w:val="0050799B"/>
    <w:rsid w:val="00525095"/>
    <w:rsid w:val="0052553A"/>
    <w:rsid w:val="005534E6"/>
    <w:rsid w:val="005666E8"/>
    <w:rsid w:val="005701FE"/>
    <w:rsid w:val="00572542"/>
    <w:rsid w:val="005C0A58"/>
    <w:rsid w:val="005C37A7"/>
    <w:rsid w:val="005C7899"/>
    <w:rsid w:val="005F6BC6"/>
    <w:rsid w:val="006333C4"/>
    <w:rsid w:val="006661FE"/>
    <w:rsid w:val="00693597"/>
    <w:rsid w:val="00697DE0"/>
    <w:rsid w:val="00704C87"/>
    <w:rsid w:val="00720FE2"/>
    <w:rsid w:val="007625F5"/>
    <w:rsid w:val="00776F0A"/>
    <w:rsid w:val="00777488"/>
    <w:rsid w:val="00791938"/>
    <w:rsid w:val="00793054"/>
    <w:rsid w:val="007B744A"/>
    <w:rsid w:val="007C7EC0"/>
    <w:rsid w:val="007E09D8"/>
    <w:rsid w:val="0082041A"/>
    <w:rsid w:val="008602E6"/>
    <w:rsid w:val="008B0760"/>
    <w:rsid w:val="00921B99"/>
    <w:rsid w:val="00927CA4"/>
    <w:rsid w:val="00935E94"/>
    <w:rsid w:val="00963A33"/>
    <w:rsid w:val="00974387"/>
    <w:rsid w:val="009B5305"/>
    <w:rsid w:val="00A221F7"/>
    <w:rsid w:val="00A8590B"/>
    <w:rsid w:val="00AA4866"/>
    <w:rsid w:val="00AA7BF7"/>
    <w:rsid w:val="00B50A33"/>
    <w:rsid w:val="00B64068"/>
    <w:rsid w:val="00B916A4"/>
    <w:rsid w:val="00C0537D"/>
    <w:rsid w:val="00C429A4"/>
    <w:rsid w:val="00C44A27"/>
    <w:rsid w:val="00C630A8"/>
    <w:rsid w:val="00CB71B8"/>
    <w:rsid w:val="00CC5983"/>
    <w:rsid w:val="00CD2896"/>
    <w:rsid w:val="00D50F1A"/>
    <w:rsid w:val="00D92449"/>
    <w:rsid w:val="00DA3595"/>
    <w:rsid w:val="00DF1CCF"/>
    <w:rsid w:val="00DF1F08"/>
    <w:rsid w:val="00E21D1E"/>
    <w:rsid w:val="00E40D6E"/>
    <w:rsid w:val="00E425AC"/>
    <w:rsid w:val="00E4272C"/>
    <w:rsid w:val="00E71265"/>
    <w:rsid w:val="00EE3F73"/>
    <w:rsid w:val="00F000C6"/>
    <w:rsid w:val="00F46675"/>
    <w:rsid w:val="00F628F4"/>
    <w:rsid w:val="00F834F9"/>
    <w:rsid w:val="00F9267E"/>
    <w:rsid w:val="00FC2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E89940-57A9-2F4C-9153-33B94644B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213C"/>
    <w:rPr>
      <w:rFonts w:ascii="Times New Roman" w:eastAsia="Times New Roman" w:hAnsi="Times New Roman" w:cs="Times New Roman"/>
    </w:rPr>
  </w:style>
  <w:style w:type="paragraph" w:styleId="Heading1">
    <w:name w:val="heading 1"/>
    <w:basedOn w:val="Normal"/>
    <w:next w:val="Normal"/>
    <w:link w:val="Heading1Char"/>
    <w:uiPriority w:val="9"/>
    <w:qFormat/>
    <w:rsid w:val="003E21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21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213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E213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1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21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213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E213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3E213C"/>
    <w:rPr>
      <w:sz w:val="20"/>
      <w:szCs w:val="20"/>
    </w:rPr>
  </w:style>
  <w:style w:type="character" w:customStyle="1" w:styleId="FootnoteTextChar">
    <w:name w:val="Footnote Text Char"/>
    <w:basedOn w:val="DefaultParagraphFont"/>
    <w:link w:val="FootnoteText"/>
    <w:uiPriority w:val="99"/>
    <w:semiHidden/>
    <w:rsid w:val="003E213C"/>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3E213C"/>
    <w:rPr>
      <w:vertAlign w:val="superscript"/>
    </w:rPr>
  </w:style>
  <w:style w:type="paragraph" w:styleId="NormalWeb">
    <w:name w:val="Normal (Web)"/>
    <w:basedOn w:val="Normal"/>
    <w:uiPriority w:val="99"/>
    <w:semiHidden/>
    <w:unhideWhenUsed/>
    <w:rsid w:val="003E213C"/>
    <w:pPr>
      <w:spacing w:before="100" w:beforeAutospacing="1" w:after="100" w:afterAutospacing="1"/>
    </w:pPr>
  </w:style>
  <w:style w:type="character" w:styleId="Hyperlink">
    <w:name w:val="Hyperlink"/>
    <w:basedOn w:val="DefaultParagraphFont"/>
    <w:uiPriority w:val="99"/>
    <w:unhideWhenUsed/>
    <w:rsid w:val="003E213C"/>
    <w:rPr>
      <w:color w:val="0000FF"/>
      <w:u w:val="single"/>
    </w:rPr>
  </w:style>
  <w:style w:type="character" w:styleId="FollowedHyperlink">
    <w:name w:val="FollowedHyperlink"/>
    <w:basedOn w:val="DefaultParagraphFont"/>
    <w:uiPriority w:val="99"/>
    <w:semiHidden/>
    <w:unhideWhenUsed/>
    <w:rsid w:val="003E213C"/>
    <w:rPr>
      <w:color w:val="954F72" w:themeColor="followedHyperlink"/>
      <w:u w:val="single"/>
    </w:rPr>
  </w:style>
  <w:style w:type="character" w:customStyle="1" w:styleId="s2">
    <w:name w:val="s2"/>
    <w:basedOn w:val="DefaultParagraphFont"/>
    <w:rsid w:val="003E213C"/>
  </w:style>
  <w:style w:type="character" w:customStyle="1" w:styleId="apple-converted-space">
    <w:name w:val="apple-converted-space"/>
    <w:basedOn w:val="DefaultParagraphFont"/>
    <w:rsid w:val="003E213C"/>
  </w:style>
  <w:style w:type="character" w:customStyle="1" w:styleId="s3">
    <w:name w:val="s3"/>
    <w:basedOn w:val="DefaultParagraphFont"/>
    <w:rsid w:val="003E213C"/>
  </w:style>
  <w:style w:type="character" w:styleId="CommentReference">
    <w:name w:val="annotation reference"/>
    <w:basedOn w:val="DefaultParagraphFont"/>
    <w:uiPriority w:val="99"/>
    <w:semiHidden/>
    <w:unhideWhenUsed/>
    <w:rsid w:val="003E213C"/>
    <w:rPr>
      <w:sz w:val="16"/>
      <w:szCs w:val="16"/>
    </w:rPr>
  </w:style>
  <w:style w:type="paragraph" w:styleId="CommentText">
    <w:name w:val="annotation text"/>
    <w:basedOn w:val="Normal"/>
    <w:link w:val="CommentTextChar"/>
    <w:uiPriority w:val="99"/>
    <w:semiHidden/>
    <w:unhideWhenUsed/>
    <w:rsid w:val="003E213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E213C"/>
    <w:rPr>
      <w:sz w:val="20"/>
      <w:szCs w:val="20"/>
    </w:rPr>
  </w:style>
  <w:style w:type="paragraph" w:styleId="BalloonText">
    <w:name w:val="Balloon Text"/>
    <w:basedOn w:val="Normal"/>
    <w:link w:val="BalloonTextChar"/>
    <w:uiPriority w:val="99"/>
    <w:semiHidden/>
    <w:unhideWhenUsed/>
    <w:rsid w:val="003E213C"/>
    <w:rPr>
      <w:sz w:val="18"/>
      <w:szCs w:val="18"/>
    </w:rPr>
  </w:style>
  <w:style w:type="character" w:customStyle="1" w:styleId="BalloonTextChar">
    <w:name w:val="Balloon Text Char"/>
    <w:basedOn w:val="DefaultParagraphFont"/>
    <w:link w:val="BalloonText"/>
    <w:uiPriority w:val="99"/>
    <w:semiHidden/>
    <w:rsid w:val="003E213C"/>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3E213C"/>
    <w:pPr>
      <w:spacing w:before="480" w:line="276" w:lineRule="auto"/>
      <w:outlineLvl w:val="9"/>
    </w:pPr>
    <w:rPr>
      <w:b/>
      <w:bCs/>
      <w:sz w:val="28"/>
      <w:szCs w:val="28"/>
    </w:rPr>
  </w:style>
  <w:style w:type="paragraph" w:styleId="TOC1">
    <w:name w:val="toc 1"/>
    <w:basedOn w:val="Normal"/>
    <w:next w:val="Normal"/>
    <w:autoRedefine/>
    <w:uiPriority w:val="39"/>
    <w:unhideWhenUsed/>
    <w:rsid w:val="003E213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E213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E213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3E213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3E213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3E213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3E213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3E213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3E213C"/>
    <w:pPr>
      <w:ind w:left="1920"/>
    </w:pPr>
    <w:rPr>
      <w:rFonts w:asciiTheme="minorHAnsi" w:hAnsiTheme="minorHAnsi" w:cstheme="minorHAnsi"/>
      <w:sz w:val="20"/>
      <w:szCs w:val="20"/>
    </w:rPr>
  </w:style>
  <w:style w:type="paragraph" w:styleId="CommentSubject">
    <w:name w:val="annotation subject"/>
    <w:basedOn w:val="CommentText"/>
    <w:next w:val="CommentText"/>
    <w:link w:val="CommentSubjectChar"/>
    <w:uiPriority w:val="99"/>
    <w:semiHidden/>
    <w:unhideWhenUsed/>
    <w:rsid w:val="003E213C"/>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3E213C"/>
    <w:rPr>
      <w:rFonts w:ascii="Times New Roman" w:eastAsia="Times New Roman" w:hAnsi="Times New Roman" w:cs="Times New Roman"/>
      <w:b/>
      <w:bCs/>
      <w:sz w:val="20"/>
      <w:szCs w:val="20"/>
    </w:rPr>
  </w:style>
  <w:style w:type="paragraph" w:styleId="ListParagraph">
    <w:name w:val="List Paragraph"/>
    <w:basedOn w:val="Normal"/>
    <w:uiPriority w:val="34"/>
    <w:qFormat/>
    <w:rsid w:val="003E213C"/>
    <w:pPr>
      <w:ind w:left="720"/>
      <w:contextualSpacing/>
    </w:pPr>
  </w:style>
  <w:style w:type="paragraph" w:styleId="Header">
    <w:name w:val="header"/>
    <w:basedOn w:val="Normal"/>
    <w:link w:val="HeaderChar"/>
    <w:uiPriority w:val="99"/>
    <w:unhideWhenUsed/>
    <w:rsid w:val="003E213C"/>
    <w:pPr>
      <w:tabs>
        <w:tab w:val="center" w:pos="4680"/>
        <w:tab w:val="right" w:pos="9360"/>
      </w:tabs>
    </w:pPr>
  </w:style>
  <w:style w:type="character" w:customStyle="1" w:styleId="HeaderChar">
    <w:name w:val="Header Char"/>
    <w:basedOn w:val="DefaultParagraphFont"/>
    <w:link w:val="Header"/>
    <w:uiPriority w:val="99"/>
    <w:rsid w:val="003E213C"/>
    <w:rPr>
      <w:rFonts w:ascii="Times New Roman" w:eastAsia="Times New Roman" w:hAnsi="Times New Roman" w:cs="Times New Roman"/>
    </w:rPr>
  </w:style>
  <w:style w:type="paragraph" w:styleId="Footer">
    <w:name w:val="footer"/>
    <w:basedOn w:val="Normal"/>
    <w:link w:val="FooterChar"/>
    <w:uiPriority w:val="99"/>
    <w:unhideWhenUsed/>
    <w:rsid w:val="003E213C"/>
    <w:pPr>
      <w:tabs>
        <w:tab w:val="center" w:pos="4680"/>
        <w:tab w:val="right" w:pos="9360"/>
      </w:tabs>
    </w:pPr>
  </w:style>
  <w:style w:type="character" w:customStyle="1" w:styleId="FooterChar">
    <w:name w:val="Footer Char"/>
    <w:basedOn w:val="DefaultParagraphFont"/>
    <w:link w:val="Footer"/>
    <w:uiPriority w:val="99"/>
    <w:rsid w:val="003E213C"/>
    <w:rPr>
      <w:rFonts w:ascii="Times New Roman" w:eastAsia="Times New Roman" w:hAnsi="Times New Roman" w:cs="Times New Roman"/>
    </w:rPr>
  </w:style>
  <w:style w:type="character" w:styleId="Emphasis">
    <w:name w:val="Emphasis"/>
    <w:basedOn w:val="DefaultParagraphFont"/>
    <w:uiPriority w:val="20"/>
    <w:qFormat/>
    <w:rsid w:val="003E213C"/>
    <w:rPr>
      <w:i/>
      <w:iCs/>
    </w:rPr>
  </w:style>
  <w:style w:type="paragraph" w:styleId="Revision">
    <w:name w:val="Revision"/>
    <w:hidden/>
    <w:uiPriority w:val="99"/>
    <w:semiHidden/>
    <w:rsid w:val="003E213C"/>
    <w:rPr>
      <w:rFonts w:ascii="Times New Roman" w:eastAsia="Times New Roman" w:hAnsi="Times New Roman" w:cs="Times New Roman"/>
    </w:rPr>
  </w:style>
  <w:style w:type="table" w:styleId="TableGrid">
    <w:name w:val="Table Grid"/>
    <w:basedOn w:val="TableNormal"/>
    <w:uiPriority w:val="39"/>
    <w:rsid w:val="003E21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unhideWhenUsed/>
    <w:rsid w:val="00B91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footnotes.xml.rels><?xml version="1.0" encoding="UTF-8" standalone="yes"?>
<Relationships xmlns="http://schemas.openxmlformats.org/package/2006/relationships"><Relationship Id="rId8" Type="http://schemas.openxmlformats.org/officeDocument/2006/relationships/hyperlink" Target="https://www.cdc.gov/nchs/data/factsheets/factsheet_nhanes.pdf" TargetMode="External"/><Relationship Id="rId3" Type="http://schemas.openxmlformats.org/officeDocument/2006/relationships/hyperlink" Target="https://www.hopkinsmedicine.org/institute_basic_biomedical_sciences/news_events/articles_and_stories/model_organisms/201010_mouse_model.html" TargetMode="External"/><Relationship Id="rId7" Type="http://schemas.openxmlformats.org/officeDocument/2006/relationships/hyperlink" Target="https://breastfeedingnetwork.org.uk/wp-content/dibm/prednisolone%20and%20breastfeeding.pdf" TargetMode="External"/><Relationship Id="rId2" Type="http://schemas.openxmlformats.org/officeDocument/2006/relationships/hyperlink" Target="https://www.jax.org/why-the-mouse/excellent-models" TargetMode="External"/><Relationship Id="rId1" Type="http://schemas.openxmlformats.org/officeDocument/2006/relationships/hyperlink" Target="https://www.neuroscientificallychallenged.com/blog/2014/5/31/what-is-the-hpa-axis" TargetMode="External"/><Relationship Id="rId6" Type="http://schemas.openxmlformats.org/officeDocument/2006/relationships/hyperlink" Target="https://mothertobaby.org/fact-sheets/prednisoneprednisolone-pregnancy/" TargetMode="External"/><Relationship Id="rId5" Type="http://schemas.openxmlformats.org/officeDocument/2006/relationships/hyperlink" Target="https://www.sps.nhs.uk/articles/safety-in-lactation-corticosteroids/" TargetMode="External"/><Relationship Id="rId4" Type="http://schemas.openxmlformats.org/officeDocument/2006/relationships/hyperlink" Target="https://www.genetargeting.com/stem-cell/mouse-cell-line/" TargetMode="External"/><Relationship Id="rId9" Type="http://schemas.openxmlformats.org/officeDocument/2006/relationships/hyperlink" Target="https://www.cdc.gov/nchs/data/factsheets/factsheet_nha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0176A-52EA-B94C-940E-0C223158A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244078</Words>
  <Characters>1391245</Characters>
  <Application>Microsoft Office Word</Application>
  <DocSecurity>0</DocSecurity>
  <Lines>11593</Lines>
  <Paragraphs>3264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Noura El Habbal</dc:creator>
  <cp:keywords/>
  <dc:description/>
  <cp:lastModifiedBy>Noura El Habbal</cp:lastModifiedBy>
  <cp:revision>2</cp:revision>
  <cp:lastPrinted>2019-08-19T16:12:00Z</cp:lastPrinted>
  <dcterms:created xsi:type="dcterms:W3CDTF">2019-08-20T01:29:00Z</dcterms:created>
  <dcterms:modified xsi:type="dcterms:W3CDTF">2019-08-20T01:29:00Z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c33fb8b5-176b-3b1e-b478-660f3fc91271</vt:lpwstr>
  </property>
  <property fmtid="{D5CDD505-2E9C-101B-9397-08002B2CF9AE}" pid="4" name="Mendeley Citation Style_1">
    <vt:lpwstr>http://www.zotero.org/styles/the-journal-of-physiology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http://www.zotero.org/styles/the-journal-of-physiology</vt:lpwstr>
  </property>
  <property fmtid="{D5CDD505-2E9C-101B-9397-08002B2CF9AE}" pid="24" name="Mendeley Recent Style Name 9_1">
    <vt:lpwstr>The Journal of Physiology</vt:lpwstr>
  </property>
</Properties>
</file>