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3"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4"/>
      <w:r w:rsidRPr="00240ACF">
        <w:rPr>
          <w:highlight w:val="yellow"/>
        </w:rPr>
        <w:t xml:space="preserve">evidence </w:t>
      </w:r>
      <w:commentRangeEnd w:id="24"/>
      <w:r w:rsidR="000B43B5">
        <w:rPr>
          <w:rStyle w:val="CommentReference"/>
          <w:rFonts w:asciiTheme="minorHAnsi" w:eastAsiaTheme="minorHAnsi" w:hAnsiTheme="minorHAnsi" w:cstheme="minorBidi"/>
        </w:rPr>
        <w:commentReference w:id="24"/>
      </w:r>
      <w:r w:rsidRPr="00240ACF">
        <w:rPr>
          <w:highlight w:val="yellow"/>
        </w:rPr>
        <w:t xml:space="preserve">shows that a disruption in the placental growth or structure not only impacts the fetus, but also the </w:t>
      </w:r>
      <w:commentRangeStart w:id="25"/>
      <w:r w:rsidRPr="00240ACF">
        <w:rPr>
          <w:highlight w:val="yellow"/>
        </w:rPr>
        <w:t>mother</w:t>
      </w:r>
      <w:commentRangeEnd w:id="25"/>
      <w:r w:rsidR="000B43B5">
        <w:rPr>
          <w:rStyle w:val="CommentReference"/>
          <w:rFonts w:asciiTheme="minorHAnsi" w:eastAsiaTheme="minorHAnsi" w:hAnsiTheme="minorHAnsi" w:cstheme="minorBidi"/>
        </w:rPr>
        <w:commentReference w:id="25"/>
      </w:r>
      <w:r w:rsidRPr="00240ACF">
        <w:rPr>
          <w:highlight w:val="yellow"/>
        </w:rPr>
        <w:t xml:space="preserve">. </w:t>
      </w:r>
      <w:commentRangeStart w:id="26"/>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6"/>
      <w:r w:rsidR="000B43B5">
        <w:rPr>
          <w:rStyle w:val="CommentReference"/>
          <w:rFonts w:asciiTheme="minorHAnsi" w:eastAsiaTheme="minorHAnsi" w:hAnsiTheme="minorHAnsi" w:cstheme="minorBidi"/>
        </w:rPr>
        <w:commentReference w:id="26"/>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7"/>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7"/>
      <w:r w:rsidR="000B43B5">
        <w:rPr>
          <w:rStyle w:val="CommentReference"/>
          <w:rFonts w:asciiTheme="minorHAnsi" w:eastAsiaTheme="minorHAnsi" w:hAnsiTheme="minorHAnsi" w:cstheme="minorBidi"/>
        </w:rPr>
        <w:commentReference w:id="27"/>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r w:rsidRPr="000646B0">
        <w:t xml:space="preserve">pregnancy.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various functions in the materno-fetal interface. 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r w:rsidR="00CA3DD9">
        <w:t>varying</w:t>
      </w:r>
      <w:r w:rsidR="00AC7932" w:rsidRPr="000646B0">
        <w:t xml:space="preserve"> 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28"/>
      <w:r w:rsidR="00E634C0" w:rsidRPr="000646B0">
        <w:t>and</w:t>
      </w:r>
      <w:commentRangeEnd w:id="28"/>
      <w:r w:rsidR="0086050C">
        <w:rPr>
          <w:rStyle w:val="CommentReference"/>
        </w:rPr>
        <w:commentReference w:id="28"/>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3A0AD688" w:rsidR="00E91471" w:rsidRPr="000646B0" w:rsidRDefault="001E08B4" w:rsidP="00546D5A">
      <w:pPr>
        <w:ind w:firstLine="720"/>
      </w:pPr>
      <w:r w:rsidRPr="000646B0">
        <w:t>Non-human</w:t>
      </w:r>
      <w:r w:rsidR="001E2B31" w:rsidRPr="000646B0">
        <w:t xml:space="preserve"> placenta, mainly that of mice, </w:t>
      </w:r>
      <w:r w:rsidR="00AF600D" w:rsidRPr="000646B0">
        <w:t xml:space="preserve">has different </w:t>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r w:rsidR="004E6779" w:rsidRPr="000646B0">
        <w:t xml:space="preserve">natural </w:t>
      </w:r>
      <w:r w:rsidR="00AA6796" w:rsidRPr="000646B0">
        <w:t xml:space="preserve">differences </w:t>
      </w:r>
      <w:r w:rsidR="004E6779" w:rsidRPr="000646B0">
        <w:t>between mammalian physiology</w:t>
      </w:r>
      <w:r w:rsidR="00AA6796" w:rsidRPr="000646B0">
        <w:t>, the placental growth and differentiation is unique to each</w:t>
      </w:r>
      <w:r w:rsidR="004E6779" w:rsidRPr="000646B0">
        <w:t xml:space="preserve"> species</w:t>
      </w:r>
      <w:r w:rsidR="00AA6796" w:rsidRPr="000646B0">
        <w:t xml:space="preserve">. There is a number of differences between the </w:t>
      </w:r>
      <w:r w:rsidR="005C7C0D" w:rsidRPr="000646B0">
        <w:t>human and animal 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and fetal endothelial cells. As many layers may resemble the human placenta, it is notable that the mouse placenta has an additional membrane due to the two syncytiotrophoblast layers</w:t>
      </w:r>
      <w:r w:rsidR="002F592E" w:rsidRPr="000646B0">
        <w:t xml:space="preserve"> that are linked by gap junctions</w:t>
      </w:r>
      <w:r w:rsidR="008D3E19" w:rsidRPr="000646B0">
        <w:t xml:space="preserve">. </w:t>
      </w:r>
    </w:p>
    <w:p w14:paraId="62E7F8C5" w14:textId="77777777" w:rsidR="006E7B3E" w:rsidRPr="000646B0" w:rsidRDefault="006E7B3E" w:rsidP="00E91471">
      <w:pPr>
        <w:rPr>
          <w:b/>
        </w:rPr>
      </w:pPr>
    </w:p>
    <w:p w14:paraId="771415CD" w14:textId="6F5E04C7" w:rsidR="008A4659" w:rsidRPr="000646B0" w:rsidRDefault="00812C4F" w:rsidP="002F592E">
      <w:pPr>
        <w:ind w:firstLine="720"/>
      </w:pPr>
      <w:r w:rsidRPr="000646B0">
        <w:t>The trophoblasts take up the most sp</w:t>
      </w:r>
      <w:r w:rsidR="00F61023" w:rsidRPr="000646B0">
        <w:t xml:space="preserve">ace in the </w:t>
      </w:r>
      <w:r w:rsidR="007E6CBE" w:rsidRPr="000646B0">
        <w:t xml:space="preserve">human and mouse </w:t>
      </w:r>
      <w:r w:rsidR="00F61023" w:rsidRPr="000646B0">
        <w:t xml:space="preserve">placenta </w:t>
      </w:r>
      <w:commentRangeStart w:id="29"/>
      <w:r w:rsidRPr="000646B0">
        <w:t>and</w:t>
      </w:r>
      <w:commentRangeEnd w:id="29"/>
      <w:r w:rsidR="002D272D">
        <w:rPr>
          <w:rStyle w:val="CommentReference"/>
        </w:rPr>
        <w:commentReference w:id="29"/>
      </w:r>
      <w:r w:rsidRPr="000646B0">
        <w:t xml:space="preserve"> besides 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fetal villous tree</w:t>
      </w:r>
      <w:r w:rsidR="00332AED" w:rsidRPr="000646B0">
        <w:t xml:space="preserve">. The survival of the </w:t>
      </w:r>
      <w:r w:rsidR="00715149" w:rsidRPr="000646B0">
        <w:t xml:space="preserve">human </w:t>
      </w:r>
      <w:r w:rsidR="00332AED" w:rsidRPr="000646B0">
        <w:t xml:space="preserve">placenta and the fetus heavily rely on the trophoblast ability to </w:t>
      </w:r>
      <w:r w:rsidR="009E40A1" w:rsidRPr="000646B0">
        <w:t>invade t</w:t>
      </w:r>
      <w:r w:rsidR="00885C33" w:rsidRPr="000646B0">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t>e first trimester and plays a role in determining pregnancy outcomes</w:t>
      </w:r>
      <w:r w:rsidR="00885C33" w:rsidRPr="000646B0">
        <w:t xml:space="preserve">. </w:t>
      </w:r>
      <w:r w:rsidR="00D50851">
        <w:t>After the first trimester</w:t>
      </w:r>
      <w:r w:rsidR="00885C33" w:rsidRPr="000646B0">
        <w:t xml:space="preserve">, the syncytiotrophoblast undergoes a series of angiogenesis 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rowing fetus. Finally, the syncytiotroph</w:t>
      </w:r>
      <w:r w:rsidR="00885C33" w:rsidRPr="000646B0">
        <w:t xml:space="preserve">oblast has an endocrine function. </w:t>
      </w:r>
      <w:r w:rsidR="003B429F" w:rsidRPr="000646B0">
        <w:t>The syncytiotrophoblast secretes the human chorionic gonadotropin</w:t>
      </w:r>
      <w:r w:rsidR="006270C5">
        <w:t xml:space="preserve"> (hCG)</w:t>
      </w:r>
      <w:r w:rsidR="003B429F" w:rsidRPr="000646B0">
        <w:t xml:space="preserve">, </w:t>
      </w:r>
      <w:r w:rsidR="003B429F" w:rsidRPr="000646B0">
        <w:lastRenderedPageBreak/>
        <w:t>estrogens and progesterone, human placental lactogen, human placental growth hormone, insulin-like growth factor, and endothelial growth factor.</w:t>
      </w:r>
      <w:r w:rsidR="00BB5D98" w:rsidRPr="000646B0">
        <w:t xml:space="preserve"> The placental endocrine function is thought to be sex-specific and thus the placenta has a distinct endocrine function depending on the sex of the embryo. </w:t>
      </w:r>
      <w:r w:rsidR="008A4659" w:rsidRPr="000646B0">
        <w:t xml:space="preserve">In mice, the </w:t>
      </w:r>
      <w:r w:rsidR="00745457" w:rsidRPr="000646B0">
        <w:t xml:space="preserve">placental survival does not depend on the deep trophoblastic invasion of the uterine wall, as the invasion is shallow </w:t>
      </w:r>
      <w:r w:rsidR="003D1F02" w:rsidRPr="000646B0">
        <w:t xml:space="preserve">reaching only the endometrium. </w:t>
      </w:r>
      <w:r w:rsidR="005A416A" w:rsidRPr="000646B0">
        <w:t xml:space="preserve">Considering that the </w:t>
      </w:r>
      <w:r w:rsidR="008F3E02">
        <w:t>hCG</w:t>
      </w:r>
      <w:r w:rsidR="005A416A" w:rsidRPr="000646B0">
        <w:t xml:space="preserve"> gonadotropin is human specific, other placental endocrine functions vary between humans and mice. Mouse placenta has a unique set of lactogens</w:t>
      </w:r>
      <w:r w:rsidR="007B7936" w:rsidRPr="000646B0">
        <w:t xml:space="preserve"> </w:t>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 w14:paraId="1D66207E" w14:textId="4E8412A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asts begin a rapid series of proliferation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The spiral arteries, arising from the maternal uterine will be invaded by endovascular cytotrophoblasts that</w:t>
      </w:r>
      <w:r w:rsidR="008871F9">
        <w:t xml:space="preserve"> initially form plugs allowing maternal blood to leak to the placenta. </w:t>
      </w:r>
      <w:r w:rsidR="008A2B2A" w:rsidRPr="000646B0">
        <w:t>The endovascular trophoblasts act as a barrier preventing direct maternal blood circulation in the intervillous space until the 12</w:t>
      </w:r>
      <w:r w:rsidR="008A2B2A" w:rsidRPr="000646B0">
        <w:rPr>
          <w:vertAlign w:val="superscript"/>
        </w:rPr>
        <w:t>th</w:t>
      </w:r>
      <w:r w:rsidR="008A2B2A" w:rsidRPr="000646B0">
        <w:t xml:space="preserve"> week of gestation to protect the developing fetus from the highly oxygenated maternal blood. </w:t>
      </w:r>
      <w:r w:rsidR="003E6929">
        <w:t>Endoglandular</w:t>
      </w:r>
      <w:r w:rsidR="008871F9">
        <w:t xml:space="preserve"> cytotrophoblasts </w:t>
      </w:r>
      <w:r w:rsidR="003E6929">
        <w:t xml:space="preserve">invade 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The bathing of the trophoblasts in maternal blood does not occur until the second trimester 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STB into the </w:t>
      </w:r>
      <w:r w:rsidR="008A2B2A">
        <w:t>uterus</w:t>
      </w:r>
      <w:r w:rsidR="00660201" w:rsidRPr="000646B0">
        <w:t>, the fetal villi develop enabling the placenta to exchange nutrients, gases and wastes with the maternal circulation. This process of trophoblastic invasion occurs within the first weeks of gestation. Prior t</w:t>
      </w:r>
      <w:r w:rsidR="00B85E2E" w:rsidRPr="000646B0">
        <w:t>o the full maturation of the pla</w:t>
      </w:r>
      <w:r w:rsidR="00660201" w:rsidRPr="000646B0">
        <w:t>centa, the fetus is thought to acquire nutrients through the nutrient endocytotic action of the syncytiotroph</w:t>
      </w:r>
      <w:r w:rsidR="00D7168F" w:rsidRPr="000646B0">
        <w:t>oblast</w:t>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34FA15D8"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polar trophoblastic cells and murine trophoblastic cells</w:t>
      </w:r>
      <w:r w:rsidR="007A2ACE" w:rsidRPr="000646B0">
        <w:t xml:space="preserve"> that </w:t>
      </w:r>
      <w:r w:rsidR="0004403B">
        <w:t>differentiate into</w:t>
      </w:r>
      <w:r w:rsidR="007A2ACE" w:rsidRPr="000646B0">
        <w:t xml:space="preserve"> trophoblastic giant cells. </w:t>
      </w:r>
      <w:r w:rsidR="00EA52F5" w:rsidRPr="000646B0">
        <w:t xml:space="preserve">On the eighth day of gestation, mesoderm cells from the embryo </w:t>
      </w:r>
      <w:r w:rsidR="00EA52F5" w:rsidRPr="000646B0">
        <w:lastRenderedPageBreak/>
        <w:t>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labyrinth zone to surround the trophoblastic cells and allow for the nutrient, gas and waste exchange. As mentioned earlier, the placental complete structure is e</w:t>
      </w:r>
      <w:r w:rsidR="002422F7">
        <w:t>stablished late in pregnancy. 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w:t>
      </w:r>
      <w:r w:rsidR="001958B1" w:rsidRPr="000646B0">
        <w:lastRenderedPageBreak/>
        <w:t>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due to the decreased syncytiotrophoblast layer, would impair the 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30"/>
      <w:r w:rsidR="008F3E02">
        <w:t>identified</w:t>
      </w:r>
      <w:commentRangeEnd w:id="30"/>
      <w:r w:rsidR="008F3E02">
        <w:rPr>
          <w:rStyle w:val="CommentReference"/>
        </w:rPr>
        <w:commentReference w:id="30"/>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 xml:space="preserve">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w:t>
      </w:r>
      <w:r w:rsidR="00574415" w:rsidRPr="000646B0">
        <w:lastRenderedPageBreak/>
        <w:t>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31"/>
      <w:r w:rsidR="00DA3CE1" w:rsidRPr="000646B0">
        <w:t>respectively</w:t>
      </w:r>
      <w:commentRangeEnd w:id="31"/>
      <w:r w:rsidR="00005047">
        <w:rPr>
          <w:rStyle w:val="CommentReference"/>
        </w:rPr>
        <w:commentReference w:id="31"/>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32"/>
      <w:r w:rsidR="00D154C9">
        <w:t>energy</w:t>
      </w:r>
      <w:commentRangeEnd w:id="32"/>
      <w:r w:rsidR="00D154C9">
        <w:rPr>
          <w:rStyle w:val="CommentReference"/>
        </w:rPr>
        <w:commentReference w:id="32"/>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w:t>
      </w:r>
      <w:r w:rsidR="001E6E12" w:rsidRPr="000646B0">
        <w:lastRenderedPageBreak/>
        <w:t xml:space="preserve">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33"/>
      <w:r w:rsidR="001E6E12" w:rsidRPr="000646B0">
        <w:t>circulation</w:t>
      </w:r>
      <w:commentRangeEnd w:id="33"/>
      <w:r w:rsidR="009B0BAB">
        <w:rPr>
          <w:rStyle w:val="CommentReference"/>
        </w:rPr>
        <w:commentReference w:id="33"/>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34"/>
      <w:r w:rsidR="00850B7E">
        <w:t>membrane</w:t>
      </w:r>
      <w:commentRangeEnd w:id="34"/>
      <w:r w:rsidR="00850B7E">
        <w:rPr>
          <w:rStyle w:val="CommentReference"/>
        </w:rPr>
        <w:commentReference w:id="34"/>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35"/>
      <w:r w:rsidR="0094515C" w:rsidRPr="000646B0">
        <w:t>haptocorrin</w:t>
      </w:r>
      <w:commentRangeEnd w:id="35"/>
      <w:r w:rsidR="00C63CF5">
        <w:rPr>
          <w:rStyle w:val="CommentReference"/>
        </w:rPr>
        <w:commentReference w:id="35"/>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36"/>
      <w:r w:rsidR="00761E68" w:rsidRPr="000646B0">
        <w:t>well</w:t>
      </w:r>
      <w:commentRangeEnd w:id="36"/>
      <w:r w:rsidR="00761E68">
        <w:rPr>
          <w:rStyle w:val="CommentReference"/>
        </w:rPr>
        <w:commentReference w:id="36"/>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37"/>
      <w:r w:rsidRPr="000646B0">
        <w:rPr>
          <w:rFonts w:eastAsiaTheme="minorHAnsi"/>
        </w:rPr>
        <w:t>c</w:t>
      </w:r>
      <w:r>
        <w:t>irculation</w:t>
      </w:r>
      <w:commentRangeEnd w:id="37"/>
      <w:r>
        <w:rPr>
          <w:rStyle w:val="CommentReference"/>
        </w:rPr>
        <w:commentReference w:id="37"/>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w:t>
      </w:r>
      <w:r w:rsidR="0071063D" w:rsidRPr="000646B0">
        <w:lastRenderedPageBreak/>
        <w:t xml:space="preserve">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38"/>
      <w:r w:rsidR="00545979" w:rsidRPr="000646B0">
        <w:t>species</w:t>
      </w:r>
      <w:commentRangeEnd w:id="38"/>
      <w:r>
        <w:rPr>
          <w:rStyle w:val="CommentReference"/>
        </w:rPr>
        <w:commentReference w:id="38"/>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39"/>
      <w:r w:rsidR="00205E20">
        <w:t>understood</w:t>
      </w:r>
      <w:commentRangeEnd w:id="39"/>
      <w:r w:rsidR="00205E20">
        <w:rPr>
          <w:rStyle w:val="CommentReference"/>
        </w:rPr>
        <w:commentReference w:id="39"/>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w:t>
      </w:r>
      <w:r w:rsidR="00040110" w:rsidRPr="000646B0">
        <w:lastRenderedPageBreak/>
        <w:t xml:space="preserve">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40"/>
      <w:r w:rsidR="000469A4" w:rsidRPr="000646B0">
        <w:t>membrane</w:t>
      </w:r>
      <w:commentRangeEnd w:id="40"/>
      <w:r w:rsidR="001D0421">
        <w:rPr>
          <w:rStyle w:val="CommentReference"/>
        </w:rPr>
        <w:commentReference w:id="40"/>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41"/>
      <w:r w:rsidR="00981B23">
        <w:t>mTORC</w:t>
      </w:r>
      <w:commentRangeEnd w:id="41"/>
      <w:r w:rsidR="00981B23">
        <w:rPr>
          <w:rStyle w:val="CommentReference"/>
        </w:rPr>
        <w:commentReference w:id="41"/>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42"/>
      <w:r w:rsidR="0043424B" w:rsidRPr="000646B0">
        <w:t>Maternal</w:t>
      </w:r>
      <w:commentRangeEnd w:id="42"/>
      <w:r w:rsidR="0041180B">
        <w:rPr>
          <w:rStyle w:val="CommentReference"/>
        </w:rPr>
        <w:commentReference w:id="42"/>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43"/>
      <w:r w:rsidR="00A35776">
        <w:t>mTORC</w:t>
      </w:r>
      <w:commentRangeEnd w:id="43"/>
      <w:r w:rsidR="00A35776">
        <w:rPr>
          <w:rStyle w:val="CommentReference"/>
        </w:rPr>
        <w:commentReference w:id="43"/>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44"/>
      <w:r w:rsidR="0050281A">
        <w:t>humans</w:t>
      </w:r>
      <w:commentRangeEnd w:id="44"/>
      <w:r w:rsidR="00AE5AE6">
        <w:rPr>
          <w:rStyle w:val="CommentReference"/>
        </w:rPr>
        <w:commentReference w:id="44"/>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w:t>
      </w:r>
      <w:r w:rsidR="004742A9">
        <w:lastRenderedPageBreak/>
        <w:t>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 xml:space="preserve">and other complications. Hence, the placenta is thought to be a crucial organ, despite its short </w:t>
      </w:r>
      <w:r w:rsidR="00266BFB">
        <w:lastRenderedPageBreak/>
        <w:t>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lastRenderedPageBreak/>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bookmarkStart w:id="22" w:name="_GoBack"/>
      <w:bookmarkEnd w:id="22"/>
    </w:p>
  </w:comment>
  <w:comment w:id="24"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5"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6"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7"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8" w:author="Microsoft Office User" w:date="2018-01-31T12:36:00Z" w:initials="MOU">
    <w:p w14:paraId="31465ACA" w14:textId="0C360CA5" w:rsidR="00BA2F3D" w:rsidRDefault="0086050C">
      <w:pPr>
        <w:pStyle w:val="CommentText"/>
      </w:pPr>
      <w:r>
        <w:rPr>
          <w:rStyle w:val="CommentReference"/>
        </w:rPr>
        <w:annotationRef/>
      </w:r>
      <w:r w:rsidR="00BA2F3D">
        <w:t>Not sure if it is CTB (undifferentiated yet) and villous, or are all of them villous?</w:t>
      </w:r>
    </w:p>
  </w:comment>
  <w:comment w:id="29"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30"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31"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32"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33"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673695"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34"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35"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36"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37"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38"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39"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40"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41"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42"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43"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44"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31465ACA" w15:done="0"/>
  <w15:commentEx w15:paraId="1F84ED6B"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31465ACA" w16cid:durableId="1E1C36DF"/>
  <w16cid:commentId w16cid:paraId="1F84ED6B" w16cid:durableId="1E1C3B02"/>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34DD1" w14:textId="77777777" w:rsidR="00673695" w:rsidRDefault="00673695" w:rsidP="00EB23A7">
      <w:r>
        <w:separator/>
      </w:r>
    </w:p>
  </w:endnote>
  <w:endnote w:type="continuationSeparator" w:id="0">
    <w:p w14:paraId="2B32FB5D" w14:textId="77777777" w:rsidR="00673695" w:rsidRDefault="00673695"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199FB" w14:textId="77777777" w:rsidR="00673695" w:rsidRDefault="00673695" w:rsidP="00EB23A7">
      <w:r>
        <w:separator/>
      </w:r>
    </w:p>
  </w:footnote>
  <w:footnote w:type="continuationSeparator" w:id="0">
    <w:p w14:paraId="671C65C1" w14:textId="77777777" w:rsidR="00673695" w:rsidRDefault="00673695"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2F3"/>
    <w:rsid w:val="001958B1"/>
    <w:rsid w:val="001B42EB"/>
    <w:rsid w:val="001C1C5D"/>
    <w:rsid w:val="001C798D"/>
    <w:rsid w:val="001D0421"/>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20"/>
    <w:rsid w:val="00205ECF"/>
    <w:rsid w:val="002076A5"/>
    <w:rsid w:val="002117A7"/>
    <w:rsid w:val="00212190"/>
    <w:rsid w:val="00223ABA"/>
    <w:rsid w:val="002270E0"/>
    <w:rsid w:val="00240ACF"/>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196A"/>
    <w:rsid w:val="00347DF6"/>
    <w:rsid w:val="00350031"/>
    <w:rsid w:val="0035011C"/>
    <w:rsid w:val="003556EA"/>
    <w:rsid w:val="003568EE"/>
    <w:rsid w:val="00362F6F"/>
    <w:rsid w:val="00364876"/>
    <w:rsid w:val="003702CC"/>
    <w:rsid w:val="00370E44"/>
    <w:rsid w:val="003767AB"/>
    <w:rsid w:val="00376B22"/>
    <w:rsid w:val="003804E6"/>
    <w:rsid w:val="003860D3"/>
    <w:rsid w:val="00390E85"/>
    <w:rsid w:val="00392E29"/>
    <w:rsid w:val="003A1EB0"/>
    <w:rsid w:val="003A1F6E"/>
    <w:rsid w:val="003B429F"/>
    <w:rsid w:val="003B4442"/>
    <w:rsid w:val="003C7543"/>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441EF"/>
    <w:rsid w:val="00452089"/>
    <w:rsid w:val="0047010D"/>
    <w:rsid w:val="00470B03"/>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5A4A"/>
    <w:rsid w:val="00595EEB"/>
    <w:rsid w:val="005A416A"/>
    <w:rsid w:val="005A7988"/>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270C5"/>
    <w:rsid w:val="006332C1"/>
    <w:rsid w:val="00642FD0"/>
    <w:rsid w:val="00644B32"/>
    <w:rsid w:val="00653D99"/>
    <w:rsid w:val="006556D4"/>
    <w:rsid w:val="00660034"/>
    <w:rsid w:val="00660201"/>
    <w:rsid w:val="00663474"/>
    <w:rsid w:val="0066752A"/>
    <w:rsid w:val="00673695"/>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0B7E"/>
    <w:rsid w:val="00854D82"/>
    <w:rsid w:val="0086050C"/>
    <w:rsid w:val="008627FD"/>
    <w:rsid w:val="00877B94"/>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41E00"/>
    <w:rsid w:val="0094515C"/>
    <w:rsid w:val="00946FE0"/>
    <w:rsid w:val="00960C03"/>
    <w:rsid w:val="00963830"/>
    <w:rsid w:val="00966217"/>
    <w:rsid w:val="00970251"/>
    <w:rsid w:val="00981B23"/>
    <w:rsid w:val="00985E49"/>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2459"/>
    <w:rsid w:val="00A854A9"/>
    <w:rsid w:val="00A85C2C"/>
    <w:rsid w:val="00A97327"/>
    <w:rsid w:val="00AA0B16"/>
    <w:rsid w:val="00AA0B36"/>
    <w:rsid w:val="00AA28CC"/>
    <w:rsid w:val="00AA6796"/>
    <w:rsid w:val="00AB27E6"/>
    <w:rsid w:val="00AB3709"/>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218B5"/>
    <w:rsid w:val="00C21CA7"/>
    <w:rsid w:val="00C21F48"/>
    <w:rsid w:val="00C32263"/>
    <w:rsid w:val="00C3243F"/>
    <w:rsid w:val="00C33041"/>
    <w:rsid w:val="00C37B87"/>
    <w:rsid w:val="00C40F2A"/>
    <w:rsid w:val="00C43933"/>
    <w:rsid w:val="00C454EC"/>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6F3F03-710D-374F-B26A-567A063AD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13</Pages>
  <Words>11121</Words>
  <Characters>63394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331</cp:revision>
  <cp:lastPrinted>2018-01-29T01:21:00Z</cp:lastPrinted>
  <dcterms:created xsi:type="dcterms:W3CDTF">2017-12-19T21:59:00Z</dcterms:created>
  <dcterms:modified xsi:type="dcterms:W3CDTF">2018-02-01T01:11:00Z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