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proofErr w:type="spellStart"/>
      <w:r w:rsidR="00A5301A">
        <w:t>JeAnna</w:t>
      </w:r>
      <w:proofErr w:type="spellEnd"/>
      <w:r w:rsidR="00A5301A">
        <w:t xml:space="preserve"> 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61E2ECA2"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1367E8">
        <w:t>and myosin heavy chain isoforms decrease</w:t>
      </w:r>
      <w:r>
        <w:t xml:space="preserve"> when C2C12 cells are treated with </w:t>
      </w:r>
      <w:proofErr w:type="spellStart"/>
      <w:r>
        <w:t>rapamycin</w:t>
      </w:r>
      <w:proofErr w:type="spellEnd"/>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w:t>
      </w:r>
      <w:r w:rsidR="001367E8">
        <w:t xml:space="preserve">Using a series of GAL4 drivers we also show that muscle-specific </w:t>
      </w:r>
      <w:r w:rsidR="001367E8">
        <w:rPr>
          <w:i/>
        </w:rPr>
        <w:t>Raptor</w:t>
      </w:r>
      <w:r w:rsidR="001367E8">
        <w:t xml:space="preserve"> knockdown also causes shortened lifespan, even when </w:t>
      </w:r>
      <w:proofErr w:type="spellStart"/>
      <w:r w:rsidR="001367E8">
        <w:t>eclosure</w:t>
      </w:r>
      <w:proofErr w:type="spellEnd"/>
      <w:r w:rsidR="001367E8">
        <w:t xml:space="preserv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2F740490"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79335D">
        <w:t xml:space="preserve">Power </w:t>
      </w:r>
      <w:r w:rsidRPr="00E56C2A">
        <w:t xml:space="preserve">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61F38EB"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w:t>
      </w:r>
      <w:r w:rsidR="0079335D">
        <w:t xml:space="preserve"> antibodies raised against </w:t>
      </w:r>
      <w:proofErr w:type="spellStart"/>
      <w:r>
        <w:t>MyoD</w:t>
      </w:r>
      <w:proofErr w:type="spell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786BBCF"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r w:rsidR="00E06B0A">
        <w:t xml:space="preserve">  Morphologically, there was a complete lack of fused </w:t>
      </w:r>
      <w:proofErr w:type="spellStart"/>
      <w:r w:rsidR="00E06B0A">
        <w:t>myotubes</w:t>
      </w:r>
      <w:proofErr w:type="spellEnd"/>
      <w:r w:rsidR="00E06B0A">
        <w:t xml:space="preserve"> in the </w:t>
      </w:r>
      <w:proofErr w:type="spellStart"/>
      <w:r w:rsidR="00E06B0A">
        <w:t>rapamycin</w:t>
      </w:r>
      <w:proofErr w:type="spellEnd"/>
      <w:r w:rsidR="00E06B0A">
        <w:t xml:space="preserve">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73B4704"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6F17703"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30761A74"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445A811"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0742221A"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 xml:space="preserve">Although mTORC1 is the primary target of </w:t>
      </w:r>
      <w:proofErr w:type="spellStart"/>
      <w:r w:rsidR="00EC6A1C">
        <w:t>rapamycin</w:t>
      </w:r>
      <w:proofErr w:type="spellEnd"/>
      <w:r w:rsidR="00EC6A1C">
        <w:t xml:space="preserve">, studies using </w:t>
      </w:r>
      <w:proofErr w:type="spellStart"/>
      <w:r w:rsidR="00EC6A1C">
        <w:t>rapamycin</w:t>
      </w:r>
      <w:proofErr w:type="spellEnd"/>
      <w:r w:rsidR="00EC6A1C">
        <w:t xml:space="preserve">-insensitive analogs of </w:t>
      </w:r>
      <w:proofErr w:type="spellStart"/>
      <w:r w:rsidR="00EC6A1C">
        <w:t>mTOR</w:t>
      </w:r>
      <w:proofErr w:type="spellEnd"/>
      <w:r w:rsidR="00EC6A1C">
        <w:t xml:space="preserve"> have suggested there may be alternative </w:t>
      </w:r>
      <w:proofErr w:type="spellStart"/>
      <w:r w:rsidR="00EC6A1C">
        <w:t>rapamycin</w:t>
      </w:r>
      <w:proofErr w:type="spellEnd"/>
      <w:r w:rsidR="00EC6A1C">
        <w:t xml:space="preserve">-sensitive targets of </w:t>
      </w:r>
      <w:proofErr w:type="spellStart"/>
      <w:r w:rsidR="00EC6A1C">
        <w:t>rapamycin</w:t>
      </w:r>
      <w:proofErr w:type="spellEnd"/>
      <w:r w:rsidR="00EC6A1C">
        <w:t xml:space="preserve">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proofErr w:type="spellStart"/>
      <w:r w:rsidRPr="00874767">
        <w:rPr>
          <w:i/>
        </w:rPr>
        <w:t>Myod</w:t>
      </w:r>
      <w:proofErr w:type="spellEnd"/>
      <w:r>
        <w:t xml:space="preserve"> mRNA levels, but we did observe decreases in several other early differentiation targets, including </w:t>
      </w:r>
      <w:proofErr w:type="spellStart"/>
      <w:r w:rsidRPr="00E56C2A">
        <w:rPr>
          <w:i/>
        </w:rPr>
        <w:t>Myog</w:t>
      </w:r>
      <w:proofErr w:type="spellEnd"/>
      <w:r w:rsidRPr="00E56C2A">
        <w:t xml:space="preserve">, </w:t>
      </w:r>
      <w:r w:rsidRPr="00E56C2A">
        <w:rPr>
          <w:i/>
        </w:rPr>
        <w:t>Myf5</w:t>
      </w:r>
      <w:r>
        <w:t>, and</w:t>
      </w:r>
      <w:r w:rsidRPr="00E56C2A">
        <w:t xml:space="preserve"> </w:t>
      </w:r>
      <w:r w:rsidRPr="00E56C2A">
        <w:rPr>
          <w:i/>
        </w:rPr>
        <w:t>Cdkn1a</w:t>
      </w:r>
      <w:r>
        <w:rPr>
          <w:i/>
        </w:rPr>
        <w:t xml:space="preserve"> </w:t>
      </w:r>
      <w:r w:rsidR="00FB740E">
        <w:t xml:space="preserve">are all blocked by </w:t>
      </w:r>
      <w:proofErr w:type="spellStart"/>
      <w:r w:rsidR="00FB740E">
        <w:t>rapamycin</w:t>
      </w:r>
      <w:proofErr w:type="spellEnd"/>
      <w:r>
        <w:rPr>
          <w:i/>
        </w:rPr>
        <w:t>.</w:t>
      </w:r>
      <w:r>
        <w:t xml:space="preserve">  Since </w:t>
      </w:r>
      <w:r w:rsidRPr="00E56C2A">
        <w:rPr>
          <w:i/>
        </w:rPr>
        <w:t>Mef2c</w:t>
      </w:r>
      <w:r>
        <w:t xml:space="preserve"> is downstream of </w:t>
      </w:r>
      <w:proofErr w:type="spellStart"/>
      <w:r>
        <w:rPr>
          <w:i/>
        </w:rPr>
        <w:t>Myog</w:t>
      </w:r>
      <w:proofErr w:type="spellEnd"/>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3E71F64A"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xml:space="preserve">,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w:t>
      </w:r>
      <w:proofErr w:type="spellStart"/>
      <w:r w:rsidR="00B93021">
        <w:rPr>
          <w:rFonts w:eastAsia="Times New Roman" w:cs="Times New Roman"/>
          <w:color w:val="212121"/>
        </w:rPr>
        <w:t>Kapahi</w:t>
      </w:r>
      <w:proofErr w:type="spellEnd"/>
      <w:r w:rsidR="00B93021">
        <w:rPr>
          <w:rFonts w:eastAsia="Times New Roman" w:cs="Times New Roman"/>
          <w:color w:val="212121"/>
        </w:rPr>
        <w:t xml:space="preserve"> and colleagues showed that these flies had reduced lifespan, consistent with our findings, although they did not report any </w:t>
      </w:r>
      <w:proofErr w:type="spellStart"/>
      <w:r w:rsidR="00B93021">
        <w:rPr>
          <w:rFonts w:eastAsia="Times New Roman" w:cs="Times New Roman"/>
          <w:color w:val="212121"/>
        </w:rPr>
        <w:t>eclosure</w:t>
      </w:r>
      <w:proofErr w:type="spellEnd"/>
      <w:r w:rsidR="00B93021">
        <w:rPr>
          <w:rFonts w:eastAsia="Times New Roman" w:cs="Times New Roman"/>
          <w:color w:val="212121"/>
        </w:rPr>
        <w:t xml:space="preserv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34350924"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lethality of these flies by assisting with their </w:t>
      </w:r>
      <w:proofErr w:type="spellStart"/>
      <w:r w:rsidR="00014025">
        <w:rPr>
          <w:rFonts w:eastAsia="Times New Roman" w:cs="Times New Roman"/>
          <w:color w:val="212121"/>
        </w:rPr>
        <w:t>eclosure</w:t>
      </w:r>
      <w:proofErr w:type="spellEnd"/>
      <w:r w:rsidR="00014025">
        <w:rPr>
          <w:rFonts w:eastAsia="Times New Roman" w:cs="Times New Roman"/>
          <w:color w:val="212121"/>
        </w:rPr>
        <w:t xml:space="preserv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but even when the flies emerge, they are noticeably weaker.  This suggests that there is less efficient </w:t>
      </w:r>
      <w:proofErr w:type="spellStart"/>
      <w:r w:rsidR="00014025">
        <w:rPr>
          <w:rFonts w:eastAsia="Times New Roman" w:cs="Times New Roman"/>
          <w:color w:val="212121"/>
        </w:rPr>
        <w:t>myogenesis</w:t>
      </w:r>
      <w:proofErr w:type="spellEnd"/>
      <w:r w:rsidR="00014025">
        <w:rPr>
          <w:rFonts w:eastAsia="Times New Roman" w:cs="Times New Roman"/>
          <w:color w:val="212121"/>
        </w:rPr>
        <w:t xml:space="preserve"> in the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may be due to an inability to emerge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D423F5A"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19A75788"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0DDF5CD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bookmarkStart w:id="1" w:name="_GoBack"/>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8499B">
        <w:tc>
          <w:tcPr>
            <w:tcW w:w="1150" w:type="dxa"/>
          </w:tcPr>
          <w:p w14:paraId="76C52BC8" w14:textId="77777777" w:rsidR="00697C0B" w:rsidRPr="00CB6B08" w:rsidRDefault="00697C0B" w:rsidP="00697C0B">
            <w:pPr>
              <w:rPr>
                <w:rFonts w:cs="Times New Roman"/>
                <w:i/>
              </w:rPr>
            </w:pPr>
            <w:proofErr w:type="spellStart"/>
            <w:r>
              <w:rPr>
                <w:rFonts w:cs="Times New Roman"/>
                <w:i/>
              </w:rPr>
              <w:t>Gapdh</w:t>
            </w:r>
            <w:proofErr w:type="spellEnd"/>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proofErr w:type="spellStart"/>
            <w:r w:rsidRPr="00CB6B08">
              <w:rPr>
                <w:rFonts w:cs="Times New Roman"/>
                <w:i/>
              </w:rPr>
              <w:t>Myog</w:t>
            </w:r>
            <w:proofErr w:type="spellEnd"/>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bookmarkEnd w:id="1"/>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74256B" w:rsidRDefault="0074256B">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C5B2D"/>
    <w:rsid w:val="00CD59F2"/>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4C3EE-3DA9-B94E-9B64-273A1B1E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29</Pages>
  <Words>32068</Words>
  <Characters>182789</Characters>
  <Application>Microsoft Macintosh Word</Application>
  <DocSecurity>0</DocSecurity>
  <Lines>1523</Lines>
  <Paragraphs>428</Paragraphs>
  <ScaleCrop>false</ScaleCrop>
  <Company>UTHSC</Company>
  <LinksUpToDate>false</LinksUpToDate>
  <CharactersWithSpaces>214429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90</cp:revision>
  <cp:lastPrinted>2014-10-23T19:33:00Z</cp:lastPrinted>
  <dcterms:created xsi:type="dcterms:W3CDTF">2014-10-23T19:27:00Z</dcterms:created>
  <dcterms:modified xsi:type="dcterms:W3CDTF">2014-12-23T14:08:00Z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