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67BE5" w14:textId="7F9E8B22" w:rsidR="00C079A3" w:rsidRPr="00C079A3"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We thank both reviewers for their insightful and considered comments.  We have revised the manuscript, providing explanations and data where requested.  Our comments are b</w:t>
      </w:r>
      <w:r w:rsidR="002B4BBE">
        <w:rPr>
          <w:rFonts w:ascii="Times New Roman" w:eastAsia="Times New Roman" w:hAnsi="Times New Roman" w:cs="Times New Roman"/>
          <w:b/>
          <w:color w:val="212121"/>
          <w:shd w:val="clear" w:color="auto" w:fill="FFFFFF"/>
        </w:rPr>
        <w:t>e</w:t>
      </w:r>
      <w:r>
        <w:rPr>
          <w:rFonts w:ascii="Times New Roman" w:eastAsia="Times New Roman" w:hAnsi="Times New Roman" w:cs="Times New Roman"/>
          <w:b/>
          <w:color w:val="212121"/>
          <w:shd w:val="clear" w:color="auto" w:fill="FFFFFF"/>
        </w:rPr>
        <w:t>low in bold, with changes in the manuscript highlighted in red.</w:t>
      </w:r>
    </w:p>
    <w:p w14:paraId="278BCF9E" w14:textId="77777777" w:rsidR="00C079A3" w:rsidRDefault="00C079A3" w:rsidP="00552D9D">
      <w:pPr>
        <w:rPr>
          <w:rFonts w:ascii="Times New Roman" w:eastAsia="Times New Roman" w:hAnsi="Times New Roman" w:cs="Times New Roman"/>
          <w:color w:val="212121"/>
          <w:shd w:val="clear" w:color="auto" w:fill="FFFFFF"/>
        </w:rPr>
      </w:pPr>
    </w:p>
    <w:p w14:paraId="70394A92"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Reviewers'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#1 (Technical Comments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experiments are generally well controlled; however, there is a lack of detail provided for many experiments that need addressing prior to publication.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Details are needed in relation to timepoints used for Rapamycin treatment for the C2C12 cells in Fig1 to ascertain if the effects on target gene expression are acute or chronic. </w:t>
      </w:r>
    </w:p>
    <w:p w14:paraId="4251F872" w14:textId="26C46FB3"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Experiments in the C2C12 model profile expression of key myogenic target genes but at a timepoint after the phenotypic effect i.e. assessing these genes could be indicative of the consequence of impaired differentiation, not the effect of Rapamycin itself. </w:t>
      </w:r>
    </w:p>
    <w:p w14:paraId="58FDEC9C" w14:textId="77777777" w:rsidR="005A76EB" w:rsidRPr="002A1865" w:rsidRDefault="005A76EB" w:rsidP="00552D9D">
      <w:pPr>
        <w:rPr>
          <w:rFonts w:ascii="Times New Roman" w:eastAsia="Times New Roman" w:hAnsi="Times New Roman" w:cs="Times New Roman"/>
          <w:color w:val="212121"/>
        </w:rPr>
      </w:pPr>
    </w:p>
    <w:p w14:paraId="206AFA8F" w14:textId="0D7A4A8B" w:rsidR="005A76EB" w:rsidRPr="002A1865"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have </w:t>
      </w:r>
      <w:r w:rsidR="00E5505D">
        <w:rPr>
          <w:rFonts w:ascii="Times New Roman" w:eastAsia="Times New Roman" w:hAnsi="Times New Roman" w:cs="Times New Roman"/>
          <w:b/>
          <w:color w:val="212121"/>
          <w:shd w:val="clear" w:color="auto" w:fill="FFFFFF"/>
        </w:rPr>
        <w:t>now specified</w:t>
      </w:r>
      <w:r w:rsidR="005A76EB" w:rsidRPr="002A1865">
        <w:rPr>
          <w:rFonts w:ascii="Times New Roman" w:eastAsia="Times New Roman" w:hAnsi="Times New Roman" w:cs="Times New Roman"/>
          <w:b/>
          <w:color w:val="212121"/>
          <w:shd w:val="clear" w:color="auto" w:fill="FFFFFF"/>
        </w:rPr>
        <w:t xml:space="preserve"> in both the results section and the Figure 1 legend, that the rapamycin was delivered for the entire 9 days of the differentiation time course and therefore represents a chronic treatment.</w:t>
      </w:r>
    </w:p>
    <w:p w14:paraId="5DB4F2C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stated if data is shown as SD or SEM. </w:t>
      </w:r>
    </w:p>
    <w:p w14:paraId="0CEC4F1D" w14:textId="77777777" w:rsidR="005A76EB" w:rsidRPr="002A1865" w:rsidRDefault="005A76EB" w:rsidP="00552D9D">
      <w:pPr>
        <w:rPr>
          <w:rFonts w:ascii="Times New Roman" w:eastAsia="Times New Roman" w:hAnsi="Times New Roman" w:cs="Times New Roman"/>
          <w:color w:val="212121"/>
          <w:shd w:val="clear" w:color="auto" w:fill="FFFFFF"/>
        </w:rPr>
      </w:pPr>
    </w:p>
    <w:p w14:paraId="60A3B2B9" w14:textId="728FBF53" w:rsidR="005A76EB" w:rsidRPr="002A1865" w:rsidRDefault="00E5505D"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We now point</w:t>
      </w:r>
      <w:r w:rsidR="005A76EB" w:rsidRPr="002A1865">
        <w:rPr>
          <w:rFonts w:ascii="Times New Roman" w:eastAsia="Times New Roman" w:hAnsi="Times New Roman" w:cs="Times New Roman"/>
          <w:b/>
          <w:color w:val="212121"/>
          <w:shd w:val="clear" w:color="auto" w:fill="FFFFFF"/>
        </w:rPr>
        <w:t xml:space="preserve"> out in the methods section (under statistics) and in </w:t>
      </w:r>
      <w:r w:rsidR="00C8018A" w:rsidRPr="002A1865">
        <w:rPr>
          <w:rFonts w:ascii="Times New Roman" w:eastAsia="Times New Roman" w:hAnsi="Times New Roman" w:cs="Times New Roman"/>
          <w:b/>
          <w:color w:val="212121"/>
          <w:shd w:val="clear" w:color="auto" w:fill="FFFFFF"/>
        </w:rPr>
        <w:t xml:space="preserve">each of </w:t>
      </w:r>
      <w:r w:rsidR="005A76EB" w:rsidRPr="002A1865">
        <w:rPr>
          <w:rFonts w:ascii="Times New Roman" w:eastAsia="Times New Roman" w:hAnsi="Times New Roman" w:cs="Times New Roman"/>
          <w:b/>
          <w:color w:val="212121"/>
          <w:shd w:val="clear" w:color="auto" w:fill="FFFFFF"/>
        </w:rPr>
        <w:t>the figure legends that error bars indicate mean +/- SEM.</w:t>
      </w:r>
    </w:p>
    <w:p w14:paraId="01D35D98"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Data is Fig 2 uses the progeny of the cross with Raptor shRNA or TSC1 shRNA as controls when the correct control should be flies expressing control shRNA. Why was this not done? </w:t>
      </w:r>
    </w:p>
    <w:p w14:paraId="1BA3436B" w14:textId="77777777" w:rsidR="008C2885" w:rsidRDefault="008C2885" w:rsidP="00552D9D">
      <w:pPr>
        <w:rPr>
          <w:rFonts w:ascii="Times New Roman" w:eastAsia="Times New Roman" w:hAnsi="Times New Roman" w:cs="Times New Roman"/>
          <w:color w:val="212121"/>
        </w:rPr>
      </w:pPr>
    </w:p>
    <w:p w14:paraId="564855FC" w14:textId="64F7300A" w:rsidR="008C2885" w:rsidRDefault="008C288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added this control in the text.  It was not included in the figure for a technical reason; the control shRNA was not balanced, so the expected progeny ratio was 1:1 for </w:t>
      </w:r>
      <w:r>
        <w:rPr>
          <w:rFonts w:ascii="Times New Roman" w:eastAsia="Times New Roman" w:hAnsi="Times New Roman" w:cs="Times New Roman"/>
          <w:b/>
          <w:i/>
          <w:color w:val="212121"/>
        </w:rPr>
        <w:t>24B-</w:t>
      </w:r>
      <w:r>
        <w:rPr>
          <w:rFonts w:ascii="Times New Roman" w:eastAsia="Times New Roman" w:hAnsi="Times New Roman" w:cs="Times New Roman"/>
          <w:b/>
          <w:color w:val="212121"/>
        </w:rPr>
        <w:t>GAL4 &gt; shRNA : TM3,</w:t>
      </w:r>
      <w:r>
        <w:rPr>
          <w:rFonts w:ascii="Times New Roman" w:eastAsia="Times New Roman" w:hAnsi="Times New Roman" w:cs="Times New Roman"/>
          <w:b/>
          <w:i/>
          <w:color w:val="212121"/>
        </w:rPr>
        <w:t>sb</w:t>
      </w:r>
      <w:r>
        <w:rPr>
          <w:rFonts w:ascii="Times New Roman" w:eastAsia="Times New Roman" w:hAnsi="Times New Roman" w:cs="Times New Roman"/>
          <w:b/>
          <w:color w:val="212121"/>
        </w:rPr>
        <w:t xml:space="preserve"> &gt; shRNA, rather than 1:1:1 which was the case for the balanced shRNA strains.  Th</w:t>
      </w:r>
      <w:r w:rsidR="00694F4B">
        <w:rPr>
          <w:rFonts w:ascii="Times New Roman" w:eastAsia="Times New Roman" w:hAnsi="Times New Roman" w:cs="Times New Roman"/>
          <w:b/>
          <w:color w:val="212121"/>
        </w:rPr>
        <w:t>is is described in the results section as:</w:t>
      </w:r>
    </w:p>
    <w:p w14:paraId="284E754F" w14:textId="77777777" w:rsidR="00694F4B" w:rsidRDefault="00694F4B" w:rsidP="00552D9D">
      <w:pPr>
        <w:rPr>
          <w:rFonts w:ascii="Times New Roman" w:eastAsia="Times New Roman" w:hAnsi="Times New Roman" w:cs="Times New Roman"/>
          <w:b/>
          <w:color w:val="212121"/>
        </w:rPr>
      </w:pPr>
    </w:p>
    <w:p w14:paraId="79FACF63" w14:textId="671C4009" w:rsidR="00694F4B" w:rsidRPr="00186693" w:rsidRDefault="00186693" w:rsidP="00186693">
      <w:pPr>
        <w:ind w:left="720"/>
        <w:rPr>
          <w:rFonts w:ascii="Times New Roman" w:eastAsia="Times New Roman" w:hAnsi="Times New Roman" w:cs="Times New Roman"/>
          <w:b/>
          <w:color w:val="FF0000"/>
        </w:rPr>
      </w:pPr>
      <w:r w:rsidRPr="00186693">
        <w:rPr>
          <w:rFonts w:ascii="Times New Roman" w:eastAsia="Times New Roman" w:hAnsi="Times New Roman" w:cs="Times New Roman"/>
          <w:b/>
          <w:color w:val="FF0000"/>
        </w:rPr>
        <w:t xml:space="preserve">A control strain, expressing no shRNA had a modest decrease in the number of flies with the Tm3,Sb/Control genotype (47% of flies of this genotype, with an expected ratio of 50%, n=537 flies, p=1 by Fisher’s test).  </w:t>
      </w:r>
    </w:p>
    <w:p w14:paraId="24BA4FC3" w14:textId="30178415"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clear what findings were statistically different since no annotation on graphs. </w:t>
      </w:r>
    </w:p>
    <w:p w14:paraId="2FDC9E98" w14:textId="77777777" w:rsidR="005F0607" w:rsidRPr="002A1865" w:rsidRDefault="005F0607" w:rsidP="00552D9D">
      <w:pPr>
        <w:rPr>
          <w:rFonts w:ascii="Times New Roman" w:eastAsia="Times New Roman" w:hAnsi="Times New Roman" w:cs="Times New Roman"/>
          <w:b/>
          <w:color w:val="212121"/>
          <w:shd w:val="clear" w:color="auto" w:fill="FFFFFF"/>
        </w:rPr>
      </w:pPr>
    </w:p>
    <w:p w14:paraId="24B5438C" w14:textId="0FABCABE" w:rsidR="005F0607" w:rsidRPr="002A1865" w:rsidRDefault="00787DF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Asterisks indicating statistical significance are now included for all figures.</w:t>
      </w:r>
      <w:r w:rsidR="005F0607" w:rsidRPr="002A1865">
        <w:rPr>
          <w:rFonts w:ascii="Times New Roman" w:eastAsia="Times New Roman" w:hAnsi="Times New Roman" w:cs="Times New Roman"/>
          <w:b/>
          <w:color w:val="212121"/>
          <w:shd w:val="clear" w:color="auto" w:fill="FFFFFF"/>
        </w:rPr>
        <w:t xml:space="preserve">  </w:t>
      </w:r>
    </w:p>
    <w:p w14:paraId="557C643A" w14:textId="77777777" w:rsidR="005F0607" w:rsidRPr="002A1865" w:rsidRDefault="005F0607" w:rsidP="00552D9D">
      <w:pPr>
        <w:rPr>
          <w:rFonts w:ascii="Times New Roman" w:eastAsia="Times New Roman" w:hAnsi="Times New Roman" w:cs="Times New Roman"/>
          <w:color w:val="212121"/>
        </w:rPr>
      </w:pPr>
    </w:p>
    <w:p w14:paraId="201DEA87" w14:textId="77777777" w:rsidR="005F0607" w:rsidRPr="002A1865" w:rsidRDefault="005F0607" w:rsidP="005F0607">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shd w:val="clear" w:color="auto" w:fill="FFFFFF"/>
        </w:rPr>
        <w:t>- No labels on Fig 4-6 </w:t>
      </w:r>
    </w:p>
    <w:p w14:paraId="36BAEE46" w14:textId="77777777" w:rsidR="005F0607" w:rsidRPr="002A1865" w:rsidRDefault="005F0607" w:rsidP="00552D9D">
      <w:pPr>
        <w:rPr>
          <w:rFonts w:ascii="Times New Roman" w:eastAsia="Times New Roman" w:hAnsi="Times New Roman" w:cs="Times New Roman"/>
          <w:color w:val="212121"/>
        </w:rPr>
      </w:pPr>
    </w:p>
    <w:p w14:paraId="147E34AF" w14:textId="77777777" w:rsidR="006909FE" w:rsidRPr="002A1865" w:rsidRDefault="006909FE" w:rsidP="00552D9D">
      <w:pPr>
        <w:rPr>
          <w:rFonts w:ascii="Times New Roman" w:eastAsia="Times New Roman" w:hAnsi="Times New Roman" w:cs="Times New Roman"/>
          <w:b/>
          <w:color w:val="212121"/>
        </w:rPr>
      </w:pPr>
      <w:r w:rsidRPr="002A1865">
        <w:rPr>
          <w:rFonts w:ascii="Times New Roman" w:eastAsia="Times New Roman" w:hAnsi="Times New Roman" w:cs="Times New Roman"/>
          <w:b/>
          <w:color w:val="212121"/>
        </w:rPr>
        <w:t>Added these figure labels.</w:t>
      </w:r>
    </w:p>
    <w:p w14:paraId="0624CD09" w14:textId="48B7E46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 details are included in the methods about the Hand-Gal4 stock.</w:t>
      </w:r>
    </w:p>
    <w:p w14:paraId="3C4AF3C7" w14:textId="77777777" w:rsidR="007328D9" w:rsidRPr="002A1865" w:rsidRDefault="007328D9" w:rsidP="00552D9D">
      <w:pPr>
        <w:rPr>
          <w:rFonts w:ascii="Times New Roman" w:eastAsia="Times New Roman" w:hAnsi="Times New Roman" w:cs="Times New Roman"/>
          <w:color w:val="212121"/>
          <w:shd w:val="clear" w:color="auto" w:fill="FFFFFF"/>
        </w:rPr>
      </w:pPr>
    </w:p>
    <w:p w14:paraId="2276FEAC" w14:textId="3444B9A2" w:rsidR="007328D9" w:rsidRPr="002A1865" w:rsidRDefault="007328D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 xml:space="preserve">Added </w:t>
      </w:r>
      <w:r w:rsidR="00E5505D">
        <w:rPr>
          <w:rFonts w:ascii="Times New Roman" w:eastAsia="Times New Roman" w:hAnsi="Times New Roman" w:cs="Times New Roman"/>
          <w:b/>
          <w:color w:val="212121"/>
          <w:shd w:val="clear" w:color="auto" w:fill="FFFFFF"/>
        </w:rPr>
        <w:t xml:space="preserve">details regarding the </w:t>
      </w:r>
      <w:r w:rsidR="00E5505D">
        <w:rPr>
          <w:rFonts w:ascii="Times New Roman" w:eastAsia="Times New Roman" w:hAnsi="Times New Roman" w:cs="Times New Roman"/>
          <w:b/>
          <w:i/>
          <w:color w:val="212121"/>
          <w:shd w:val="clear" w:color="auto" w:fill="FFFFFF"/>
        </w:rPr>
        <w:t>Hand</w:t>
      </w:r>
      <w:r w:rsidR="00E5505D">
        <w:rPr>
          <w:rFonts w:ascii="Times New Roman" w:eastAsia="Times New Roman" w:hAnsi="Times New Roman" w:cs="Times New Roman"/>
          <w:b/>
          <w:color w:val="212121"/>
          <w:shd w:val="clear" w:color="auto" w:fill="FFFFFF"/>
        </w:rPr>
        <w:t>-GAL4 driver</w:t>
      </w:r>
      <w:r w:rsidRPr="002A1865">
        <w:rPr>
          <w:rFonts w:ascii="Times New Roman" w:eastAsia="Times New Roman" w:hAnsi="Times New Roman" w:cs="Times New Roman"/>
          <w:b/>
          <w:color w:val="212121"/>
          <w:shd w:val="clear" w:color="auto" w:fill="FFFFFF"/>
        </w:rPr>
        <w:t xml:space="preserve"> to the methods section.</w:t>
      </w:r>
    </w:p>
    <w:p w14:paraId="08260A2C" w14:textId="77777777"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Many of the conclusions are too definitive for the data provided (detailed specifically in comments to author) and need to be revised or supported by additional data. </w:t>
      </w:r>
    </w:p>
    <w:p w14:paraId="410F47B1" w14:textId="77777777" w:rsidR="00934B1E" w:rsidRDefault="00934B1E" w:rsidP="00552D9D">
      <w:pPr>
        <w:rPr>
          <w:rFonts w:ascii="Times New Roman" w:eastAsia="Times New Roman" w:hAnsi="Times New Roman" w:cs="Times New Roman"/>
          <w:color w:val="212121"/>
          <w:shd w:val="clear" w:color="auto" w:fill="FFFFFF"/>
        </w:rPr>
      </w:pPr>
    </w:p>
    <w:p w14:paraId="3CDA85D4" w14:textId="023E3170" w:rsidR="00EB69DE" w:rsidRPr="002A1865" w:rsidRDefault="00934B1E" w:rsidP="00552D9D">
      <w:pPr>
        <w:rPr>
          <w:rFonts w:ascii="Times New Roman" w:eastAsia="Times New Roman" w:hAnsi="Times New Roman" w:cs="Times New Roman"/>
          <w:color w:val="212121"/>
        </w:rPr>
      </w:pPr>
      <w:r w:rsidRPr="00934B1E">
        <w:rPr>
          <w:rFonts w:ascii="Times New Roman" w:eastAsia="Times New Roman" w:hAnsi="Times New Roman" w:cs="Times New Roman"/>
          <w:b/>
          <w:color w:val="212121"/>
          <w:shd w:val="clear" w:color="auto" w:fill="FFFFFF"/>
        </w:rPr>
        <w:t>Adjustments to the interpretation of our data are noted in each section below.</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Reviewer #1 (Remarks to the Author):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The manuscript is interesting and presents some potentially important findings on the effect of mTORC1 and Rapamycin treatment during myogenesis. However, there are a number of scientific and technical points that require addressing to support the conclusions made.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1. During the introduction section, the authors state that myogenesis continues throughout life. I find this a strange statement since myogenesis is defined as the formation of muscle. This statement needs revised. </w:t>
      </w:r>
      <w:r w:rsidR="00EB69DE" w:rsidRPr="002A1865">
        <w:rPr>
          <w:rFonts w:ascii="Times New Roman" w:eastAsia="Times New Roman" w:hAnsi="Times New Roman" w:cs="Times New Roman"/>
          <w:color w:val="212121"/>
          <w:shd w:val="clear" w:color="auto" w:fill="FFFFFF"/>
        </w:rPr>
        <w:t xml:space="preserve">  </w:t>
      </w:r>
      <w:r w:rsidR="00552D9D" w:rsidRPr="002A1865">
        <w:rPr>
          <w:rFonts w:ascii="Times New Roman" w:eastAsia="Times New Roman" w:hAnsi="Times New Roman" w:cs="Times New Roman"/>
          <w:color w:val="212121"/>
          <w:shd w:val="clear" w:color="auto" w:fill="FFFFFF"/>
        </w:rPr>
        <w:t>Also, this point is not supported by reference 19, a manuscript specifically showing that muscle mass is maintained and that muscles are capable of hypertrophy in spite of genetic ablation of satellite cells in the adult. </w:t>
      </w:r>
      <w:r w:rsidR="00552D9D" w:rsidRPr="002A1865">
        <w:rPr>
          <w:rFonts w:ascii="Times New Roman" w:eastAsia="Times New Roman" w:hAnsi="Times New Roman" w:cs="Times New Roman"/>
          <w:color w:val="212121"/>
        </w:rPr>
        <w:br/>
      </w:r>
    </w:p>
    <w:p w14:paraId="653BF6BA" w14:textId="6AC018D4" w:rsidR="00EB69DE" w:rsidRPr="002A1865" w:rsidRDefault="00EB69DE" w:rsidP="00552D9D">
      <w:pPr>
        <w:rPr>
          <w:rFonts w:ascii="Times New Roman" w:eastAsia="Times New Roman" w:hAnsi="Times New Roman" w:cs="Times New Roman"/>
          <w:b/>
          <w:color w:val="212121"/>
        </w:rPr>
      </w:pPr>
      <w:commentRangeStart w:id="0"/>
      <w:r w:rsidRPr="002A1865">
        <w:rPr>
          <w:rFonts w:ascii="Times New Roman" w:eastAsia="Times New Roman" w:hAnsi="Times New Roman" w:cs="Times New Roman"/>
          <w:b/>
          <w:color w:val="212121"/>
        </w:rPr>
        <w:t>This has been revised to now read the following, removing reference 19</w:t>
      </w:r>
      <w:r w:rsidR="00167931">
        <w:rPr>
          <w:rFonts w:ascii="Times New Roman" w:eastAsia="Times New Roman" w:hAnsi="Times New Roman" w:cs="Times New Roman"/>
          <w:b/>
          <w:color w:val="212121"/>
        </w:rPr>
        <w:t xml:space="preserve"> (the numbering in this response does not reflect numbering in the manuscript)</w:t>
      </w:r>
      <w:r w:rsidRPr="002A1865">
        <w:rPr>
          <w:rFonts w:ascii="Times New Roman" w:eastAsia="Times New Roman" w:hAnsi="Times New Roman" w:cs="Times New Roman"/>
          <w:b/>
          <w:color w:val="212121"/>
        </w:rPr>
        <w:t>:</w:t>
      </w:r>
    </w:p>
    <w:p w14:paraId="49C42BBD" w14:textId="77777777" w:rsidR="00EB69DE" w:rsidRPr="002A1865" w:rsidRDefault="00EB69DE" w:rsidP="00552D9D">
      <w:pPr>
        <w:rPr>
          <w:rFonts w:ascii="Times New Roman" w:eastAsia="Times New Roman" w:hAnsi="Times New Roman" w:cs="Times New Roman"/>
          <w:b/>
          <w:color w:val="212121"/>
        </w:rPr>
      </w:pPr>
    </w:p>
    <w:p w14:paraId="70D113C5" w14:textId="26E39E3C" w:rsidR="00EB69DE" w:rsidRPr="002A1865" w:rsidRDefault="00EB69DE" w:rsidP="00EB69DE">
      <w:pPr>
        <w:ind w:left="720"/>
        <w:rPr>
          <w:rFonts w:ascii="Times New Roman" w:hAnsi="Times New Roman" w:cs="Times New Roman"/>
          <w:b/>
          <w:color w:val="FF0000"/>
        </w:rPr>
      </w:pPr>
      <w:r w:rsidRPr="002A1865">
        <w:rPr>
          <w:rFonts w:ascii="Times New Roman" w:hAnsi="Times New Roman" w:cs="Times New Roman"/>
          <w:b/>
          <w:color w:val="FF0000"/>
        </w:rPr>
        <w:t>Myogenesis occurs throughout life via the differentiation of muscle precursor cells called satellite cells</w:t>
      </w:r>
      <w:r w:rsidR="002A1865" w:rsidRPr="002A1865">
        <w:rPr>
          <w:color w:val="FF0000"/>
        </w:rPr>
        <w:fldChar w:fldCharType="begin" w:fldLock="1"/>
      </w:r>
      <w:r w:rsidR="00C348F3">
        <w:rPr>
          <w:color w:val="FF0000"/>
        </w:rPr>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"&lt;sup&gt;1,2&lt;/sup&gt;", "plainTextFormattedCitation" : "1,2", "previouslyFormattedCitation" : "&lt;sup&gt;1,2&lt;/sup&gt;" }, "properties" : { "noteIndex" : 0 }, "schema" : "https://github.com/citation-style-language/schema/raw/master/csl-citation.json" }</w:instrText>
      </w:r>
      <w:r w:rsidR="002A1865" w:rsidRPr="002A1865">
        <w:rPr>
          <w:color w:val="FF0000"/>
        </w:rPr>
        <w:fldChar w:fldCharType="separate"/>
      </w:r>
      <w:r w:rsidR="00167931" w:rsidRPr="00167931">
        <w:rPr>
          <w:noProof/>
          <w:color w:val="FF0000"/>
          <w:vertAlign w:val="superscript"/>
        </w:rPr>
        <w:t>1,2</w:t>
      </w:r>
      <w:r w:rsidR="002A1865" w:rsidRPr="002A1865">
        <w:rPr>
          <w:color w:val="FF0000"/>
        </w:rPr>
        <w:fldChar w:fldCharType="end"/>
      </w:r>
      <w:r w:rsidR="002A1865">
        <w:rPr>
          <w:color w:val="FF0000"/>
        </w:rPr>
        <w:t>.</w:t>
      </w:r>
      <w:r w:rsidRPr="002A1865">
        <w:rPr>
          <w:rFonts w:ascii="Times New Roman" w:hAnsi="Times New Roman" w:cs="Times New Roman"/>
          <w:b/>
          <w:color w:val="FF0000"/>
        </w:rPr>
        <w:t xml:space="preserve">  </w:t>
      </w:r>
    </w:p>
    <w:commentRangeEnd w:id="0"/>
    <w:p w14:paraId="4EEE44E9" w14:textId="77777777" w:rsidR="00EB69DE" w:rsidRPr="002A1865" w:rsidRDefault="00E5505D" w:rsidP="00EB69DE">
      <w:pPr>
        <w:ind w:left="720"/>
        <w:rPr>
          <w:rFonts w:ascii="Times New Roman" w:hAnsi="Times New Roman" w:cs="Times New Roman"/>
          <w:b/>
          <w:color w:val="FF0000"/>
        </w:rPr>
      </w:pPr>
      <w:r>
        <w:rPr>
          <w:rStyle w:val="CommentReference"/>
        </w:rPr>
        <w:commentReference w:id="0"/>
      </w:r>
    </w:p>
    <w:p w14:paraId="367AFEE0" w14:textId="2033B10B" w:rsidR="00437869"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2. Can the authors provide more detail about the Rapamycin/C2C12 experiment in Fig 1? Specifically, when on day 9 was the last Rapamycin treatment in relation to the experimental endpoint? It is possible that the changes observed are due to acute treatment of C2C12 MT with Rapamycin. Has this been assessed? </w:t>
      </w:r>
      <w:r w:rsidRPr="002A1865">
        <w:rPr>
          <w:rFonts w:ascii="Times New Roman" w:eastAsia="Times New Roman" w:hAnsi="Times New Roman" w:cs="Times New Roman"/>
          <w:color w:val="212121"/>
        </w:rPr>
        <w:br/>
      </w:r>
    </w:p>
    <w:p w14:paraId="7489A10C" w14:textId="4D763CA5" w:rsidR="00437869" w:rsidRPr="00437869" w:rsidRDefault="0043786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specified both the </w:t>
      </w:r>
      <w:r w:rsidR="00DA7C84">
        <w:rPr>
          <w:rFonts w:ascii="Times New Roman" w:eastAsia="Times New Roman" w:hAnsi="Times New Roman" w:cs="Times New Roman"/>
          <w:b/>
          <w:color w:val="212121"/>
        </w:rPr>
        <w:t>methods section</w:t>
      </w:r>
      <w:r>
        <w:rPr>
          <w:rFonts w:ascii="Times New Roman" w:eastAsia="Times New Roman" w:hAnsi="Times New Roman" w:cs="Times New Roman"/>
          <w:b/>
          <w:color w:val="212121"/>
        </w:rPr>
        <w:t xml:space="preserve"> and in the figure legend that the most recent rapamycin treatment was </w:t>
      </w:r>
      <w:r w:rsidR="000973E9">
        <w:rPr>
          <w:rFonts w:ascii="Times New Roman" w:eastAsia="Times New Roman" w:hAnsi="Times New Roman" w:cs="Times New Roman"/>
          <w:b/>
          <w:color w:val="212121"/>
        </w:rPr>
        <w:t>one</w:t>
      </w:r>
      <w:r>
        <w:rPr>
          <w:rFonts w:ascii="Times New Roman" w:eastAsia="Times New Roman" w:hAnsi="Times New Roman" w:cs="Times New Roman"/>
          <w:b/>
          <w:color w:val="212121"/>
        </w:rPr>
        <w:t xml:space="preserve"> </w:t>
      </w:r>
      <w:r w:rsidR="000973E9">
        <w:rPr>
          <w:rFonts w:ascii="Times New Roman" w:eastAsia="Times New Roman" w:hAnsi="Times New Roman" w:cs="Times New Roman"/>
          <w:b/>
          <w:color w:val="212121"/>
        </w:rPr>
        <w:t>day</w:t>
      </w:r>
      <w:r>
        <w:rPr>
          <w:rFonts w:ascii="Times New Roman" w:eastAsia="Times New Roman" w:hAnsi="Times New Roman" w:cs="Times New Roman"/>
          <w:b/>
          <w:color w:val="212121"/>
        </w:rPr>
        <w:t xml:space="preserve"> prior to the cell lysis.</w:t>
      </w:r>
      <w:r w:rsidR="00397D30">
        <w:rPr>
          <w:rFonts w:ascii="Times New Roman" w:eastAsia="Times New Roman" w:hAnsi="Times New Roman" w:cs="Times New Roman"/>
          <w:b/>
          <w:color w:val="212121"/>
        </w:rPr>
        <w:t xml:space="preserve">  This indicates that these changes are reflective of chronic rapamycin administration.</w:t>
      </w:r>
    </w:p>
    <w:p w14:paraId="271A6628" w14:textId="77777777" w:rsidR="00C079A3"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r w:rsidRPr="002A1865">
        <w:rPr>
          <w:rFonts w:ascii="Times New Roman" w:eastAsia="Times New Roman" w:hAnsi="Times New Roman" w:cs="Times New Roman"/>
          <w:color w:val="212121"/>
        </w:rPr>
        <w:br/>
      </w:r>
    </w:p>
    <w:p w14:paraId="63AC07DE" w14:textId="78817A21" w:rsidR="00C079A3" w:rsidRDefault="00C079A3"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This is an excellent point, our evaluation of a late period of differentiation indeed does not tell us of the timing of these events.  To test this further, we have evaluated mTORC1 activity and MyoD protein levels very early in differentiation and observed that inhibition of mTORC1 reduces MyoD protein levels very early in the process.  These experiments are described in detail, in response to the second reviewer’s first point.  We have also clarified this point in the revised discussion by stating:</w:t>
      </w:r>
    </w:p>
    <w:p w14:paraId="686B53FA" w14:textId="77777777" w:rsidR="00C079A3" w:rsidRDefault="00C079A3" w:rsidP="00552D9D">
      <w:pPr>
        <w:rPr>
          <w:rFonts w:ascii="Times New Roman" w:eastAsia="Times New Roman" w:hAnsi="Times New Roman" w:cs="Times New Roman"/>
          <w:b/>
          <w:color w:val="212121"/>
        </w:rPr>
      </w:pPr>
    </w:p>
    <w:p w14:paraId="410F41D5" w14:textId="0473E47F" w:rsidR="008A6A8A" w:rsidRPr="008A6A8A" w:rsidRDefault="008A6A8A" w:rsidP="008A6A8A">
      <w:pPr>
        <w:ind w:left="720"/>
        <w:rPr>
          <w:rFonts w:ascii="Times New Roman" w:eastAsia="Times New Roman" w:hAnsi="Times New Roman" w:cs="Times New Roman"/>
          <w:b/>
          <w:color w:val="FF0000"/>
        </w:rPr>
      </w:pPr>
      <w:r w:rsidRPr="008A6A8A">
        <w:rPr>
          <w:rFonts w:ascii="Times New Roman" w:eastAsia="Times New Roman" w:hAnsi="Times New Roman" w:cs="Times New Roman"/>
          <w:b/>
          <w:color w:val="FF0000"/>
        </w:rPr>
        <w:t>The decreases in the mRNA levels</w:t>
      </w:r>
      <w:r>
        <w:rPr>
          <w:rFonts w:ascii="Times New Roman" w:eastAsia="Times New Roman" w:hAnsi="Times New Roman" w:cs="Times New Roman"/>
          <w:b/>
          <w:color w:val="FF0000"/>
        </w:rPr>
        <w:t xml:space="preserve"> at the end of the study for</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Myog</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Myf5</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Mef2c</w:t>
      </w:r>
      <w:r w:rsidRPr="008A6A8A">
        <w:rPr>
          <w:rFonts w:ascii="Times New Roman" w:eastAsia="Times New Roman" w:hAnsi="Times New Roman" w:cs="Times New Roman"/>
          <w:b/>
          <w:color w:val="FF0000"/>
        </w:rPr>
        <w:t xml:space="preserve"> and </w:t>
      </w:r>
      <w:r w:rsidRPr="008A6A8A">
        <w:rPr>
          <w:rFonts w:ascii="Times New Roman" w:eastAsia="Times New Roman" w:hAnsi="Times New Roman" w:cs="Times New Roman"/>
          <w:b/>
          <w:i/>
          <w:color w:val="FF0000"/>
        </w:rPr>
        <w:t xml:space="preserve">Cdkn1a </w:t>
      </w:r>
      <w:r w:rsidRPr="008A6A8A">
        <w:rPr>
          <w:rFonts w:ascii="Times New Roman" w:eastAsia="Times New Roman" w:hAnsi="Times New Roman" w:cs="Times New Roman"/>
          <w:b/>
          <w:color w:val="FF0000"/>
        </w:rPr>
        <w:t xml:space="preserve">are </w:t>
      </w:r>
      <w:r>
        <w:rPr>
          <w:rFonts w:ascii="Times New Roman" w:eastAsia="Times New Roman" w:hAnsi="Times New Roman" w:cs="Times New Roman"/>
          <w:b/>
          <w:color w:val="FF0000"/>
        </w:rPr>
        <w:t>likely</w:t>
      </w:r>
      <w:r w:rsidRPr="008A6A8A">
        <w:rPr>
          <w:rFonts w:ascii="Times New Roman" w:eastAsia="Times New Roman" w:hAnsi="Times New Roman" w:cs="Times New Roman"/>
          <w:b/>
          <w:color w:val="FF0000"/>
        </w:rPr>
        <w:t xml:space="preserve"> reflective of undifferentiated cells, and may not be direct mTORC1 targets. Although these data do not preclude the possibility of other unknown factors, our observations support the hypothesis that mTORC1 is required for MyoD stability, which is then required for activation of the remainder of the myogenic program.</w:t>
      </w:r>
    </w:p>
    <w:p w14:paraId="1A373BCD" w14:textId="77777777" w:rsidR="00C079A3" w:rsidRDefault="00C079A3" w:rsidP="00552D9D">
      <w:pPr>
        <w:rPr>
          <w:rFonts w:ascii="Times New Roman" w:eastAsia="Times New Roman" w:hAnsi="Times New Roman" w:cs="Times New Roman"/>
          <w:b/>
          <w:color w:val="212121"/>
        </w:rPr>
      </w:pPr>
    </w:p>
    <w:p w14:paraId="0BBC93E2" w14:textId="59B6BEC4"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p>
    <w:p w14:paraId="026EE8D4" w14:textId="77777777" w:rsidR="00934B1E" w:rsidRDefault="00934B1E" w:rsidP="00552D9D">
      <w:pPr>
        <w:rPr>
          <w:rFonts w:ascii="Times New Roman" w:eastAsia="Times New Roman" w:hAnsi="Times New Roman" w:cs="Times New Roman"/>
          <w:color w:val="212121"/>
          <w:shd w:val="clear" w:color="auto" w:fill="FFFFFF"/>
        </w:rPr>
      </w:pPr>
    </w:p>
    <w:p w14:paraId="218F55F3" w14:textId="01E2767D" w:rsidR="008402AF" w:rsidRDefault="00934B1E"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Based on</w:t>
      </w:r>
      <w:r w:rsidR="0086326C">
        <w:rPr>
          <w:rFonts w:ascii="Times New Roman" w:eastAsia="Times New Roman" w:hAnsi="Times New Roman" w:cs="Times New Roman"/>
          <w:b/>
          <w:color w:val="212121"/>
          <w:shd w:val="clear" w:color="auto" w:fill="FFFFFF"/>
        </w:rPr>
        <w:t xml:space="preserve"> the data presented in Figure 1e (formerly Figure 1C)</w:t>
      </w:r>
      <w:r>
        <w:rPr>
          <w:rFonts w:ascii="Times New Roman" w:eastAsia="Times New Roman" w:hAnsi="Times New Roman" w:cs="Times New Roman"/>
          <w:b/>
          <w:color w:val="212121"/>
          <w:shd w:val="clear" w:color="auto" w:fill="FFFFFF"/>
        </w:rPr>
        <w:t>, we see no tubulation of rapamycin treated cells, a stage that precedes fusion</w:t>
      </w:r>
      <w:r w:rsidR="0086326C">
        <w:rPr>
          <w:rFonts w:ascii="Times New Roman" w:eastAsia="Times New Roman" w:hAnsi="Times New Roman" w:cs="Times New Roman"/>
          <w:b/>
          <w:color w:val="212121"/>
          <w:shd w:val="clear" w:color="auto" w:fill="FFFFFF"/>
        </w:rPr>
        <w:t xml:space="preserve"> at either day 5 or 10</w:t>
      </w:r>
      <w:r>
        <w:rPr>
          <w:rFonts w:ascii="Times New Roman" w:eastAsia="Times New Roman" w:hAnsi="Times New Roman" w:cs="Times New Roman"/>
          <w:b/>
          <w:color w:val="212121"/>
          <w:shd w:val="clear" w:color="auto" w:fill="FFFFFF"/>
        </w:rPr>
        <w:t xml:space="preserve">.  To demonstrate this more clearly, we present below images from an </w:t>
      </w:r>
      <w:r w:rsidR="0086326C">
        <w:rPr>
          <w:rFonts w:ascii="Times New Roman" w:eastAsia="Times New Roman" w:hAnsi="Times New Roman" w:cs="Times New Roman"/>
          <w:b/>
          <w:color w:val="212121"/>
          <w:shd w:val="clear" w:color="auto" w:fill="FFFFFF"/>
        </w:rPr>
        <w:t xml:space="preserve">even </w:t>
      </w:r>
      <w:r>
        <w:rPr>
          <w:rFonts w:ascii="Times New Roman" w:eastAsia="Times New Roman" w:hAnsi="Times New Roman" w:cs="Times New Roman"/>
          <w:b/>
          <w:color w:val="212121"/>
          <w:shd w:val="clear" w:color="auto" w:fill="FFFFFF"/>
        </w:rPr>
        <w:t>earlier timepoint (</w:t>
      </w:r>
      <w:r w:rsidR="0086326C">
        <w:rPr>
          <w:rFonts w:ascii="Times New Roman" w:eastAsia="Times New Roman" w:hAnsi="Times New Roman" w:cs="Times New Roman"/>
          <w:b/>
          <w:color w:val="212121"/>
          <w:shd w:val="clear" w:color="auto" w:fill="FFFFFF"/>
        </w:rPr>
        <w:t>2 days)</w:t>
      </w:r>
      <w:r>
        <w:rPr>
          <w:rFonts w:ascii="Times New Roman" w:eastAsia="Times New Roman" w:hAnsi="Times New Roman" w:cs="Times New Roman"/>
          <w:b/>
          <w:color w:val="212121"/>
          <w:shd w:val="clear" w:color="auto" w:fill="FFFFFF"/>
        </w:rPr>
        <w:t xml:space="preserve"> as Figure 1 of this response.  At this stage, DMSO treated cells </w:t>
      </w:r>
      <w:r w:rsidR="0086326C">
        <w:rPr>
          <w:rFonts w:ascii="Times New Roman" w:eastAsia="Times New Roman" w:hAnsi="Times New Roman" w:cs="Times New Roman"/>
          <w:b/>
          <w:color w:val="212121"/>
          <w:shd w:val="clear" w:color="auto" w:fill="FFFFFF"/>
        </w:rPr>
        <w:t xml:space="preserve">have begun to </w:t>
      </w:r>
      <w:r>
        <w:rPr>
          <w:rFonts w:ascii="Times New Roman" w:eastAsia="Times New Roman" w:hAnsi="Times New Roman" w:cs="Times New Roman"/>
          <w:b/>
          <w:color w:val="212121"/>
          <w:shd w:val="clear" w:color="auto" w:fill="FFFFFF"/>
        </w:rPr>
        <w:t xml:space="preserve">efficiently form </w:t>
      </w:r>
      <w:r w:rsidR="008402AF">
        <w:rPr>
          <w:rFonts w:ascii="Times New Roman" w:eastAsia="Times New Roman" w:hAnsi="Times New Roman" w:cs="Times New Roman"/>
          <w:b/>
          <w:color w:val="212121"/>
          <w:shd w:val="clear" w:color="auto" w:fill="FFFFFF"/>
        </w:rPr>
        <w:t>fused myocytes</w:t>
      </w:r>
      <w:r>
        <w:rPr>
          <w:rFonts w:ascii="Times New Roman" w:eastAsia="Times New Roman" w:hAnsi="Times New Roman" w:cs="Times New Roman"/>
          <w:b/>
          <w:color w:val="212121"/>
          <w:shd w:val="clear" w:color="auto" w:fill="FFFFFF"/>
        </w:rPr>
        <w:t xml:space="preserve"> but the rapamycin treated cells do not.</w:t>
      </w:r>
      <w:r w:rsidR="008402AF">
        <w:rPr>
          <w:rFonts w:ascii="Times New Roman" w:eastAsia="Times New Roman" w:hAnsi="Times New Roman" w:cs="Times New Roman"/>
          <w:b/>
          <w:color w:val="212121"/>
          <w:shd w:val="clear" w:color="auto" w:fill="FFFFFF"/>
        </w:rPr>
        <w:t xml:space="preserve">  These findings are now described in the results section:</w:t>
      </w:r>
    </w:p>
    <w:p w14:paraId="283E54BA" w14:textId="281E5A46" w:rsidR="008402AF" w:rsidRDefault="002B323A"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noProof/>
          <w:color w:val="212121"/>
        </w:rPr>
        <mc:AlternateContent>
          <mc:Choice Requires="wps">
            <w:drawing>
              <wp:anchor distT="0" distB="0" distL="114300" distR="114300" simplePos="0" relativeHeight="251659264" behindDoc="0" locked="0" layoutInCell="1" allowOverlap="1" wp14:anchorId="2F79FA82" wp14:editId="092F9B38">
                <wp:simplePos x="0" y="0"/>
                <wp:positionH relativeFrom="column">
                  <wp:posOffset>2743200</wp:posOffset>
                </wp:positionH>
                <wp:positionV relativeFrom="paragraph">
                  <wp:posOffset>130175</wp:posOffset>
                </wp:positionV>
                <wp:extent cx="2628900" cy="3314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6289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0A2872" w14:textId="026AAA0E" w:rsidR="006C743B" w:rsidRDefault="006C743B">
                            <w:pPr>
                              <w:rPr>
                                <w:b/>
                              </w:rPr>
                            </w:pPr>
                            <w:r>
                              <w:rPr>
                                <w:b/>
                                <w:noProof/>
                              </w:rPr>
                              <w:drawing>
                                <wp:inline distT="0" distB="0" distL="0" distR="0" wp14:anchorId="60E3E807" wp14:editId="46D1A746">
                                  <wp:extent cx="2542540" cy="1810178"/>
                                  <wp:effectExtent l="0" t="0" r="0" b="0"/>
                                  <wp:docPr id="2" name="Picture 2" descr="Macintosh HD:Users:davebridges:Documents:Source:DrosophilaMuscleFunction:Manuscripts:Hatfield et al Submission:Reviews:Response Mhc Fig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DrosophilaMuscleFunction:Manuscripts:Hatfield et al Submission:Reviews:Response Mhc Figure.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2540" cy="1810178"/>
                                          </a:xfrm>
                                          <a:prstGeom prst="rect">
                                            <a:avLst/>
                                          </a:prstGeom>
                                          <a:noFill/>
                                          <a:ln>
                                            <a:noFill/>
                                          </a:ln>
                                        </pic:spPr>
                                      </pic:pic>
                                    </a:graphicData>
                                  </a:graphic>
                                </wp:inline>
                              </w:drawing>
                            </w:r>
                          </w:p>
                          <w:p w14:paraId="66BE9EBD" w14:textId="77777777" w:rsidR="006C743B" w:rsidRDefault="006C743B">
                            <w:pPr>
                              <w:rPr>
                                <w:b/>
                              </w:rPr>
                            </w:pPr>
                          </w:p>
                          <w:p w14:paraId="260AE757" w14:textId="02626AF2" w:rsidR="006C743B" w:rsidRPr="002B323A" w:rsidRDefault="006C743B">
                            <w:r w:rsidRPr="002B323A">
                              <w:rPr>
                                <w:b/>
                                <w:i/>
                              </w:rPr>
                              <w:t>Mhc</w:t>
                            </w:r>
                            <w:r>
                              <w:rPr>
                                <w:b/>
                              </w:rPr>
                              <w:t xml:space="preserve"> isoforms are reduced during differentiation of C2C12 in the presence of rapamycin.</w:t>
                            </w:r>
                            <w:r>
                              <w:t xml:space="preserve">  These genes were tested in the same lysates presented in Figure 1b and were not included to do lack of space.  Asterisk indicates p&lt;0.05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in;margin-top:10.25pt;width:207pt;height: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" filled="f" stroked="f">
                <v:textbox>
                  <w:txbxContent>
                    <w:p w14:paraId="7E0A2872" w14:textId="026AAA0E" w:rsidR="006C743B" w:rsidRDefault="006C743B">
                      <w:pPr>
                        <w:rPr>
                          <w:b/>
                        </w:rPr>
                      </w:pPr>
                      <w:r>
                        <w:rPr>
                          <w:b/>
                          <w:noProof/>
                        </w:rPr>
                        <w:drawing>
                          <wp:inline distT="0" distB="0" distL="0" distR="0" wp14:anchorId="60E3E807" wp14:editId="46D1A746">
                            <wp:extent cx="2542540" cy="1810178"/>
                            <wp:effectExtent l="0" t="0" r="0" b="0"/>
                            <wp:docPr id="2" name="Picture 2" descr="Macintosh HD:Users:davebridges:Documents:Source:DrosophilaMuscleFunction:Manuscripts:Hatfield et al Submission:Reviews:Response Mhc Fig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DrosophilaMuscleFunction:Manuscripts:Hatfield et al Submission:Reviews:Response Mhc Figure.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2540" cy="1810178"/>
                                    </a:xfrm>
                                    <a:prstGeom prst="rect">
                                      <a:avLst/>
                                    </a:prstGeom>
                                    <a:noFill/>
                                    <a:ln>
                                      <a:noFill/>
                                    </a:ln>
                                  </pic:spPr>
                                </pic:pic>
                              </a:graphicData>
                            </a:graphic>
                          </wp:inline>
                        </w:drawing>
                      </w:r>
                    </w:p>
                    <w:p w14:paraId="66BE9EBD" w14:textId="77777777" w:rsidR="006C743B" w:rsidRDefault="006C743B">
                      <w:pPr>
                        <w:rPr>
                          <w:b/>
                        </w:rPr>
                      </w:pPr>
                    </w:p>
                    <w:p w14:paraId="260AE757" w14:textId="02626AF2" w:rsidR="006C743B" w:rsidRPr="002B323A" w:rsidRDefault="006C743B">
                      <w:r w:rsidRPr="002B323A">
                        <w:rPr>
                          <w:b/>
                          <w:i/>
                        </w:rPr>
                        <w:t>Mhc</w:t>
                      </w:r>
                      <w:r>
                        <w:rPr>
                          <w:b/>
                        </w:rPr>
                        <w:t xml:space="preserve"> isoforms are reduced during differentiation of C2C12 in the presence of rapamycin.</w:t>
                      </w:r>
                      <w:r>
                        <w:t xml:space="preserve">  These genes were tested in the same lysates presented in Figure 1b and were not included to do lack of space.  Asterisk indicates p&lt;0.05</w:t>
                      </w:r>
                    </w:p>
                  </w:txbxContent>
                </v:textbox>
                <w10:wrap type="square"/>
              </v:shape>
            </w:pict>
          </mc:Fallback>
        </mc:AlternateContent>
      </w:r>
    </w:p>
    <w:p w14:paraId="23113993" w14:textId="17F630B2" w:rsidR="00C348F3" w:rsidRDefault="00C348F3" w:rsidP="00C348F3">
      <w:pPr>
        <w:ind w:left="720"/>
        <w:rPr>
          <w:rFonts w:ascii="Times New Roman" w:eastAsia="Times New Roman" w:hAnsi="Times New Roman" w:cs="Times New Roman"/>
          <w:b/>
          <w:color w:val="FF0000"/>
          <w:shd w:val="clear" w:color="auto" w:fill="FFFFFF"/>
        </w:rPr>
      </w:pPr>
      <w:r w:rsidRPr="00C348F3">
        <w:rPr>
          <w:rFonts w:ascii="Times New Roman" w:eastAsia="Times New Roman" w:hAnsi="Times New Roman" w:cs="Times New Roman"/>
          <w:b/>
          <w:color w:val="FF0000"/>
          <w:shd w:val="clear" w:color="auto" w:fill="FFFFFF"/>
        </w:rPr>
        <w:t>We did not observe any fused myocytes in the rapamycin treated cells, suggesting that the earliest rapamycin-sensitive event is prior to myocyte fusion, which results in impaired myotubule formation.  This is consistent with previous studies examining the effects of rapamycin on myoblast differentiation</w:t>
      </w:r>
      <w:r w:rsidR="002552A4" w:rsidRPr="002552A4">
        <w:rPr>
          <w:rFonts w:ascii="Times New Roman" w:eastAsia="Times New Roman" w:hAnsi="Times New Roman" w:cs="Times New Roman"/>
          <w:b/>
          <w:color w:val="FF0000"/>
          <w:shd w:val="clear" w:color="auto" w:fill="FFFFFF"/>
        </w:rPr>
        <w:fldChar w:fldCharType="begin" w:fldLock="1"/>
      </w:r>
      <w:r w:rsidR="00F72EA1">
        <w:rPr>
          <w:rFonts w:ascii="Times New Roman" w:eastAsia="Times New Roman" w:hAnsi="Times New Roman" w:cs="Times New Roman"/>
          <w:b/>
          <w:color w:val="FF0000"/>
          <w:shd w:val="clear" w:color="auto" w:fill="FFFFFF"/>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"&lt;sup&gt;3\u20137&lt;/sup&gt;", "plainTextFormattedCitation" : "3\u20137", "previouslyFormattedCitation" : "&lt;sup&gt;3\u20137&lt;/sup&gt;" }, "properties" : { "noteIndex" : 0 }, "schema" : "https://github.com/citation-style-language/schema/raw/master/csl-citation.json" }</w:instrText>
      </w:r>
      <w:r w:rsidR="002552A4" w:rsidRPr="002552A4">
        <w:rPr>
          <w:rFonts w:ascii="Times New Roman" w:eastAsia="Times New Roman" w:hAnsi="Times New Roman" w:cs="Times New Roman"/>
          <w:b/>
          <w:color w:val="FF0000"/>
          <w:shd w:val="clear" w:color="auto" w:fill="FFFFFF"/>
        </w:rPr>
        <w:fldChar w:fldCharType="separate"/>
      </w:r>
      <w:r w:rsidR="002552A4" w:rsidRPr="002552A4">
        <w:rPr>
          <w:rFonts w:ascii="Times New Roman" w:eastAsia="Times New Roman" w:hAnsi="Times New Roman" w:cs="Times New Roman"/>
          <w:noProof/>
          <w:color w:val="FF0000"/>
          <w:shd w:val="clear" w:color="auto" w:fill="FFFFFF"/>
          <w:vertAlign w:val="superscript"/>
        </w:rPr>
        <w:t>3–7</w:t>
      </w:r>
      <w:r w:rsidR="002552A4" w:rsidRPr="002552A4">
        <w:rPr>
          <w:rFonts w:ascii="Times New Roman" w:eastAsia="Times New Roman" w:hAnsi="Times New Roman" w:cs="Times New Roman"/>
          <w:b/>
          <w:color w:val="FF0000"/>
          <w:shd w:val="clear" w:color="auto" w:fill="FFFFFF"/>
        </w:rPr>
        <w:fldChar w:fldCharType="end"/>
      </w:r>
      <w:r w:rsidRPr="00C348F3">
        <w:rPr>
          <w:rFonts w:ascii="Times New Roman" w:eastAsia="Times New Roman" w:hAnsi="Times New Roman" w:cs="Times New Roman"/>
          <w:b/>
          <w:color w:val="FF0000"/>
          <w:shd w:val="clear" w:color="auto" w:fill="FFFFFF"/>
        </w:rPr>
        <w:t>.</w:t>
      </w:r>
    </w:p>
    <w:p w14:paraId="6DFAFD51" w14:textId="77777777" w:rsidR="000A6AB4" w:rsidRDefault="000A6AB4" w:rsidP="00C348F3">
      <w:pPr>
        <w:ind w:left="720"/>
        <w:rPr>
          <w:rFonts w:ascii="Times New Roman" w:eastAsia="Times New Roman" w:hAnsi="Times New Roman" w:cs="Times New Roman"/>
          <w:b/>
          <w:color w:val="FF0000"/>
          <w:shd w:val="clear" w:color="auto" w:fill="FFFFFF"/>
        </w:rPr>
      </w:pPr>
    </w:p>
    <w:p w14:paraId="50D4EFA1" w14:textId="02A4146A" w:rsidR="000A6AB4" w:rsidRDefault="000A6AB4" w:rsidP="000A6AB4">
      <w:pPr>
        <w:rPr>
          <w:rFonts w:ascii="Times New Roman" w:eastAsia="Times New Roman" w:hAnsi="Times New Roman" w:cs="Times New Roman"/>
          <w:b/>
          <w:shd w:val="clear" w:color="auto" w:fill="FFFFFF"/>
        </w:rPr>
      </w:pPr>
      <w:r w:rsidRPr="000A6AB4">
        <w:rPr>
          <w:rFonts w:ascii="Times New Roman" w:eastAsia="Times New Roman" w:hAnsi="Times New Roman" w:cs="Times New Roman"/>
          <w:b/>
          <w:shd w:val="clear" w:color="auto" w:fill="FFFFFF"/>
        </w:rPr>
        <w:t xml:space="preserve">We have also presented </w:t>
      </w:r>
      <w:r>
        <w:rPr>
          <w:rFonts w:ascii="Times New Roman" w:eastAsia="Times New Roman" w:hAnsi="Times New Roman" w:cs="Times New Roman"/>
          <w:b/>
          <w:shd w:val="clear" w:color="auto" w:fill="FFFFFF"/>
        </w:rPr>
        <w:t xml:space="preserve">new </w:t>
      </w:r>
      <w:r w:rsidRPr="000A6AB4">
        <w:rPr>
          <w:rFonts w:ascii="Times New Roman" w:eastAsia="Times New Roman" w:hAnsi="Times New Roman" w:cs="Times New Roman"/>
          <w:b/>
          <w:shd w:val="clear" w:color="auto" w:fill="FFFFFF"/>
        </w:rPr>
        <w:t xml:space="preserve">data showing that the major myosin heavy chain isoforms </w:t>
      </w:r>
      <w:r w:rsidR="004B6E91">
        <w:rPr>
          <w:rFonts w:ascii="Times New Roman" w:eastAsia="Times New Roman" w:hAnsi="Times New Roman" w:cs="Times New Roman"/>
          <w:b/>
          <w:shd w:val="clear" w:color="auto" w:fill="FFFFFF"/>
        </w:rPr>
        <w:t>(</w:t>
      </w:r>
      <w:r w:rsidR="00AD5CCE">
        <w:rPr>
          <w:rFonts w:ascii="Times New Roman" w:eastAsia="Times New Roman" w:hAnsi="Times New Roman" w:cs="Times New Roman"/>
          <w:b/>
          <w:i/>
          <w:shd w:val="clear" w:color="auto" w:fill="FFFFFF"/>
        </w:rPr>
        <w:t>Mhc</w:t>
      </w:r>
      <w:r w:rsidR="0094669D">
        <w:rPr>
          <w:rFonts w:ascii="Times New Roman" w:eastAsia="Times New Roman" w:hAnsi="Times New Roman" w:cs="Times New Roman"/>
          <w:b/>
          <w:i/>
          <w:shd w:val="clear" w:color="auto" w:fill="FFFFFF"/>
        </w:rPr>
        <w:t>1</w:t>
      </w:r>
      <w:r w:rsidR="004B6E91" w:rsidRPr="004B6E91">
        <w:rPr>
          <w:rFonts w:ascii="Times New Roman" w:eastAsia="Times New Roman" w:hAnsi="Times New Roman" w:cs="Times New Roman"/>
          <w:b/>
          <w:shd w:val="clear" w:color="auto" w:fill="FFFFFF"/>
        </w:rPr>
        <w:t xml:space="preserve">) </w:t>
      </w:r>
      <w:r w:rsidR="006C743B">
        <w:rPr>
          <w:rFonts w:ascii="Times New Roman" w:eastAsia="Times New Roman" w:hAnsi="Times New Roman" w:cs="Times New Roman"/>
          <w:b/>
          <w:shd w:val="clear" w:color="auto" w:fill="FFFFFF"/>
        </w:rPr>
        <w:t>is</w:t>
      </w:r>
      <w:r w:rsidRPr="000A6AB4">
        <w:rPr>
          <w:rFonts w:ascii="Times New Roman" w:eastAsia="Times New Roman" w:hAnsi="Times New Roman" w:cs="Times New Roman"/>
          <w:b/>
          <w:shd w:val="clear" w:color="auto" w:fill="FFFFFF"/>
        </w:rPr>
        <w:t xml:space="preserve"> expressed later than the myogenic transcription factors</w:t>
      </w:r>
      <w:r w:rsidR="004B6E91">
        <w:rPr>
          <w:rFonts w:ascii="Times New Roman" w:eastAsia="Times New Roman" w:hAnsi="Times New Roman" w:cs="Times New Roman"/>
          <w:b/>
          <w:shd w:val="clear" w:color="auto" w:fill="FFFFFF"/>
        </w:rPr>
        <w:t xml:space="preserve"> including </w:t>
      </w:r>
      <w:r w:rsidR="004B6E91">
        <w:rPr>
          <w:rFonts w:ascii="Times New Roman" w:eastAsia="Times New Roman" w:hAnsi="Times New Roman" w:cs="Times New Roman"/>
          <w:b/>
          <w:i/>
          <w:shd w:val="clear" w:color="auto" w:fill="FFFFFF"/>
        </w:rPr>
        <w:t>Mef2c</w:t>
      </w:r>
      <w:r w:rsidRPr="000A6AB4">
        <w:rPr>
          <w:rFonts w:ascii="Times New Roman" w:eastAsia="Times New Roman" w:hAnsi="Times New Roman" w:cs="Times New Roman"/>
          <w:b/>
          <w:shd w:val="clear" w:color="auto" w:fill="FFFFFF"/>
        </w:rPr>
        <w:t xml:space="preserve"> (Figure 1a) and</w:t>
      </w:r>
      <w:r w:rsidR="004B6E91">
        <w:rPr>
          <w:rFonts w:ascii="Times New Roman" w:eastAsia="Times New Roman" w:hAnsi="Times New Roman" w:cs="Times New Roman"/>
          <w:b/>
          <w:shd w:val="clear" w:color="auto" w:fill="FFFFFF"/>
        </w:rPr>
        <w:t xml:space="preserve"> these myosin heavy chain transcripts</w:t>
      </w:r>
      <w:r w:rsidRPr="000A6AB4">
        <w:rPr>
          <w:rFonts w:ascii="Times New Roman" w:eastAsia="Times New Roman" w:hAnsi="Times New Roman" w:cs="Times New Roman"/>
          <w:b/>
          <w:shd w:val="clear" w:color="auto" w:fill="FFFFFF"/>
        </w:rPr>
        <w:t xml:space="preserve"> are reduced with rapamycin treatment during differentiation (Figure 1b).</w:t>
      </w:r>
      <w:r w:rsidR="001547A6">
        <w:rPr>
          <w:rFonts w:ascii="Times New Roman" w:eastAsia="Times New Roman" w:hAnsi="Times New Roman" w:cs="Times New Roman"/>
          <w:b/>
          <w:shd w:val="clear" w:color="auto" w:fill="FFFFFF"/>
        </w:rPr>
        <w:t xml:space="preserve">  Although we didn’t include this for space reasons, we also evaluated the lower expressed Mhc isoforms and those were also not induced in the presence of rapamycin (see figure </w:t>
      </w:r>
      <w:r w:rsidR="002B323A">
        <w:rPr>
          <w:rFonts w:ascii="Times New Roman" w:eastAsia="Times New Roman" w:hAnsi="Times New Roman" w:cs="Times New Roman"/>
          <w:b/>
          <w:shd w:val="clear" w:color="auto" w:fill="FFFFFF"/>
        </w:rPr>
        <w:t>to the right</w:t>
      </w:r>
      <w:r w:rsidR="001547A6">
        <w:rPr>
          <w:rFonts w:ascii="Times New Roman" w:eastAsia="Times New Roman" w:hAnsi="Times New Roman" w:cs="Times New Roman"/>
          <w:b/>
          <w:shd w:val="clear" w:color="auto" w:fill="FFFFFF"/>
        </w:rPr>
        <w:t>).</w:t>
      </w:r>
    </w:p>
    <w:p w14:paraId="64710215" w14:textId="77777777" w:rsidR="000A6AB4" w:rsidRDefault="000A6AB4" w:rsidP="000A6AB4">
      <w:pPr>
        <w:rPr>
          <w:rFonts w:ascii="Times New Roman" w:eastAsia="Times New Roman" w:hAnsi="Times New Roman" w:cs="Times New Roman"/>
          <w:b/>
          <w:shd w:val="clear" w:color="auto" w:fill="FFFFFF"/>
        </w:rPr>
      </w:pPr>
    </w:p>
    <w:p w14:paraId="5E69CC93" w14:textId="37D6CE8A" w:rsidR="000A6AB4" w:rsidRPr="000A6AB4" w:rsidRDefault="000A6AB4" w:rsidP="000A6AB4">
      <w:pPr>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To address the t</w:t>
      </w:r>
      <w:r w:rsidR="006C743B">
        <w:rPr>
          <w:rFonts w:ascii="Times New Roman" w:eastAsia="Times New Roman" w:hAnsi="Times New Roman" w:cs="Times New Roman"/>
          <w:b/>
          <w:shd w:val="clear" w:color="auto" w:fill="FFFFFF"/>
        </w:rPr>
        <w:t>u</w:t>
      </w:r>
      <w:r>
        <w:rPr>
          <w:rFonts w:ascii="Times New Roman" w:eastAsia="Times New Roman" w:hAnsi="Times New Roman" w:cs="Times New Roman"/>
          <w:b/>
          <w:shd w:val="clear" w:color="auto" w:fill="FFFFFF"/>
        </w:rPr>
        <w:t xml:space="preserve">bulation question, we </w:t>
      </w:r>
      <w:r w:rsidR="006C743B">
        <w:rPr>
          <w:rFonts w:ascii="Times New Roman" w:eastAsia="Times New Roman" w:hAnsi="Times New Roman" w:cs="Times New Roman"/>
          <w:b/>
          <w:shd w:val="clear" w:color="auto" w:fill="FFFFFF"/>
        </w:rPr>
        <w:t>now present another series of images after 2 days of differentiation in Figures 1e and f.  As these images show, there is a clear shift way from fused myotubes even early in differentiation process</w:t>
      </w:r>
      <w:r w:rsidR="00A27F1F">
        <w:rPr>
          <w:rFonts w:ascii="Times New Roman" w:eastAsia="Times New Roman" w:hAnsi="Times New Roman" w:cs="Times New Roman"/>
          <w:b/>
          <w:shd w:val="clear" w:color="auto" w:fill="FFFFFF"/>
        </w:rPr>
        <w:t>.  We have also made these images much larger for clarity.</w:t>
      </w:r>
      <w:r w:rsidR="00126BCF">
        <w:rPr>
          <w:rFonts w:ascii="Times New Roman" w:eastAsia="Times New Roman" w:hAnsi="Times New Roman" w:cs="Times New Roman"/>
          <w:b/>
          <w:shd w:val="clear" w:color="auto" w:fill="FFFFFF"/>
        </w:rPr>
        <w:t xml:space="preserve">  We attempted to differentiate between multinucleate and single nuclei containing tubes at each of these stages, but were unable to confidently quantify these effects.</w:t>
      </w:r>
    </w:p>
    <w:p w14:paraId="6409EB44" w14:textId="77777777" w:rsidR="005B6176"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5. The authors state that the differences in phenotype are due to a less efficient effect (presumably they mean expression of the shRNA?) by c179 Gal4 compared to mef2-Gal4 yet no data is actually provided to show the efficiency of knockdown with the shRNA due to the different Gal4 lines so the conclusion can not be made. </w:t>
      </w:r>
      <w:r w:rsidRPr="002A1865">
        <w:rPr>
          <w:rFonts w:ascii="Times New Roman" w:eastAsia="Times New Roman" w:hAnsi="Times New Roman" w:cs="Times New Roman"/>
          <w:color w:val="212121"/>
        </w:rPr>
        <w:br/>
      </w:r>
    </w:p>
    <w:p w14:paraId="15865129" w14:textId="1275019D" w:rsidR="005B6176" w:rsidRDefault="005B6176"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We have included this caveat and the possibility that there are different anatomical locations which underlie the differences between the drivers in the revised discussion:</w:t>
      </w:r>
    </w:p>
    <w:p w14:paraId="3C7F9C99" w14:textId="77777777" w:rsidR="005B6176" w:rsidRDefault="005B6176" w:rsidP="00552D9D">
      <w:pPr>
        <w:rPr>
          <w:rFonts w:ascii="Times New Roman" w:eastAsia="Times New Roman" w:hAnsi="Times New Roman" w:cs="Times New Roman"/>
          <w:b/>
          <w:color w:val="212121"/>
        </w:rPr>
      </w:pPr>
    </w:p>
    <w:p w14:paraId="60181282" w14:textId="77777777" w:rsidR="005B6176" w:rsidRPr="005B6176" w:rsidRDefault="005B6176" w:rsidP="005B6176">
      <w:pPr>
        <w:ind w:left="720"/>
        <w:rPr>
          <w:rFonts w:ascii="Times New Roman" w:eastAsia="Times New Roman" w:hAnsi="Times New Roman" w:cs="Times New Roman"/>
          <w:b/>
          <w:color w:val="FF0000"/>
        </w:rPr>
      </w:pPr>
      <w:r w:rsidRPr="005B6176">
        <w:rPr>
          <w:rFonts w:ascii="Times New Roman" w:eastAsia="Times New Roman" w:hAnsi="Times New Roman" w:cs="Times New Roman"/>
          <w:b/>
          <w:color w:val="FF0000"/>
        </w:rPr>
        <w:t>Alternately, it is possible that the differences observed between muscle drivers are due to differences in knockdown efficiency, or different anatomical locations in which these drivers are active.</w:t>
      </w:r>
    </w:p>
    <w:p w14:paraId="712B2B87" w14:textId="5CE446DE" w:rsidR="008D4F05" w:rsidRDefault="00552D9D" w:rsidP="00552D9D">
      <w:pPr>
        <w:rPr>
          <w:rFonts w:ascii="Times New Roman" w:eastAsia="Times New Roman" w:hAnsi="Times New Roman" w:cs="Times New Roman"/>
          <w:b/>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6. Have the authors assessed the effect of their intervention on the imaginal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c179-GAL4. This would have an important impact on the conclusions made. Have the authors looked at these cells and/or used a functional test that assesses the function of these muscles directly? </w:t>
      </w:r>
      <w:r w:rsidRPr="002A1865">
        <w:rPr>
          <w:rFonts w:ascii="Times New Roman" w:eastAsia="Times New Roman" w:hAnsi="Times New Roman" w:cs="Times New Roman"/>
          <w:color w:val="212121"/>
        </w:rPr>
        <w:br/>
      </w:r>
    </w:p>
    <w:p w14:paraId="51CD4C37" w14:textId="366C91EA" w:rsidR="008D4F05" w:rsidRDefault="008D4F0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All three of </w:t>
      </w:r>
      <w:r w:rsidRPr="008D4F05">
        <w:rPr>
          <w:rFonts w:ascii="Times New Roman" w:eastAsia="Times New Roman" w:hAnsi="Times New Roman" w:cs="Times New Roman"/>
          <w:b/>
          <w:i/>
          <w:color w:val="212121"/>
        </w:rPr>
        <w:t>24B</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"&lt;sup&gt;8&lt;/sup&gt;", "plainTextFormattedCitation" : "8", "previouslyFormattedCitation" : "&lt;sup&gt;8&lt;/sup&gt;"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8</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w:t>
      </w:r>
      <w:r w:rsidRPr="008D4F05">
        <w:rPr>
          <w:rFonts w:ascii="Times New Roman" w:eastAsia="Times New Roman" w:hAnsi="Times New Roman" w:cs="Times New Roman"/>
          <w:b/>
          <w:i/>
          <w:color w:val="212121"/>
        </w:rPr>
        <w:t>Mef2</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"&lt;sup&gt;9&lt;/sup&gt;", "plainTextFormattedCitation" : "9", "previouslyFormattedCitation" : "&lt;sup&gt;9&lt;/sup&gt;"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9</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and </w:t>
      </w:r>
      <w:r w:rsidRPr="008D4F05">
        <w:rPr>
          <w:rFonts w:ascii="Times New Roman" w:eastAsia="Times New Roman" w:hAnsi="Times New Roman" w:cs="Times New Roman"/>
          <w:b/>
          <w:i/>
          <w:color w:val="212121"/>
        </w:rPr>
        <w:t>C179</w:t>
      </w:r>
      <w:r>
        <w:rPr>
          <w:rFonts w:ascii="Times New Roman" w:eastAsia="Times New Roman" w:hAnsi="Times New Roman" w:cs="Times New Roman"/>
          <w:b/>
          <w:color w:val="212121"/>
        </w:rPr>
        <w:t>-GAL4</w:t>
      </w:r>
      <w:r w:rsidR="00EB2151">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"&lt;sup&gt;10,11&lt;/sup&gt;", "plainTextFormattedCitation" : "10,11", "previouslyFormattedCitation" : "&lt;sup&gt;10,11&lt;/sup&gt;" }, "properties" : { "noteIndex" : 0 }, "schema" : "https://github.com/citation-style-language/schema/raw/master/csl-citation.json" }</w:instrText>
      </w:r>
      <w:r w:rsidR="00EB2151">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10,11</w:t>
      </w:r>
      <w:r w:rsidR="00EB2151">
        <w:rPr>
          <w:rFonts w:ascii="Times New Roman" w:eastAsia="Times New Roman" w:hAnsi="Times New Roman" w:cs="Times New Roman"/>
          <w:b/>
          <w:color w:val="212121"/>
        </w:rPr>
        <w:fldChar w:fldCharType="end"/>
      </w:r>
      <w:r w:rsidR="00EB2151">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are reported to be expressed in wing disks, so it is unlikely that that is the difference between these lines, although the exact timing of wing disk expression of these lines is not known.</w:t>
      </w:r>
      <w:r w:rsidR="00783A8D">
        <w:rPr>
          <w:rFonts w:ascii="Times New Roman" w:eastAsia="Times New Roman" w:hAnsi="Times New Roman" w:cs="Times New Roman"/>
          <w:b/>
          <w:color w:val="212121"/>
        </w:rPr>
        <w:t xml:space="preserve">  This is described in the discussion section:</w:t>
      </w:r>
    </w:p>
    <w:p w14:paraId="4668E980" w14:textId="77777777" w:rsidR="00783A8D" w:rsidRDefault="00783A8D" w:rsidP="00552D9D">
      <w:pPr>
        <w:rPr>
          <w:rFonts w:ascii="Times New Roman" w:eastAsia="Times New Roman" w:hAnsi="Times New Roman" w:cs="Times New Roman"/>
          <w:b/>
          <w:color w:val="212121"/>
        </w:rPr>
      </w:pPr>
    </w:p>
    <w:p w14:paraId="493CC0B1" w14:textId="1197D5F2" w:rsidR="00783A8D" w:rsidRDefault="00E5505D" w:rsidP="008601C9">
      <w:pPr>
        <w:ind w:left="720"/>
        <w:rPr>
          <w:rFonts w:ascii="Times New Roman" w:eastAsia="Times New Roman" w:hAnsi="Times New Roman" w:cs="Times New Roman"/>
          <w:b/>
          <w:color w:val="FF0000"/>
        </w:rPr>
      </w:pPr>
      <w:r>
        <w:rPr>
          <w:rFonts w:ascii="Times New Roman" w:eastAsia="Times New Roman" w:hAnsi="Times New Roman" w:cs="Times New Roman"/>
          <w:b/>
          <w:color w:val="FF0000"/>
        </w:rPr>
        <w:t>All three of</w:t>
      </w:r>
      <w:r w:rsidR="008601C9" w:rsidRPr="008601C9">
        <w:rPr>
          <w:rFonts w:ascii="Times New Roman" w:eastAsia="Times New Roman" w:hAnsi="Times New Roman" w:cs="Times New Roman"/>
          <w:b/>
          <w:color w:val="FF0000"/>
        </w:rPr>
        <w:t xml:space="preserve"> </w:t>
      </w:r>
      <w:r w:rsidR="008601C9" w:rsidRPr="008601C9">
        <w:rPr>
          <w:rFonts w:ascii="Times New Roman" w:eastAsia="Times New Roman" w:hAnsi="Times New Roman" w:cs="Times New Roman"/>
          <w:b/>
          <w:i/>
          <w:color w:val="FF0000"/>
        </w:rPr>
        <w:t>24B</w:t>
      </w:r>
      <w:r w:rsidR="008601C9" w:rsidRPr="008601C9">
        <w:rPr>
          <w:rFonts w:ascii="Times New Roman" w:eastAsia="Times New Roman" w:hAnsi="Times New Roman" w:cs="Times New Roman"/>
          <w:b/>
          <w:color w:val="FF0000"/>
        </w:rPr>
        <w:t>-GAL4</w:t>
      </w:r>
      <w:r w:rsidR="008601C9" w:rsidRPr="008601C9">
        <w:rPr>
          <w:rFonts w:ascii="Times New Roman" w:eastAsia="Times New Roman" w:hAnsi="Times New Roman" w:cs="Times New Roman"/>
          <w:b/>
          <w:color w:val="FF0000"/>
        </w:rPr>
        <w:fldChar w:fldCharType="begin" w:fldLock="1"/>
      </w:r>
      <w:r w:rsidR="0009021E">
        <w:rPr>
          <w:rFonts w:ascii="Times New Roman" w:eastAsia="Times New Roman" w:hAnsi="Times New Roman" w:cs="Times New Roman"/>
          <w:b/>
          <w:color w:val="FF0000"/>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"&lt;sup&gt;8&lt;/sup&gt;", "plainTextFormattedCitation" : "8", "previouslyFormattedCitation" : "&lt;sup&gt;8&lt;/sup&gt;" }, "properties" : { "noteIndex" : 0 }, "schema" : "https://github.com/citation-style-language/schema/raw/master/csl-citation.json" }</w:instrText>
      </w:r>
      <w:r w:rsidR="008601C9"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8</w:t>
      </w:r>
      <w:r w:rsidR="008601C9" w:rsidRPr="008601C9">
        <w:rPr>
          <w:rFonts w:ascii="Times New Roman" w:eastAsia="Times New Roman" w:hAnsi="Times New Roman" w:cs="Times New Roman"/>
          <w:b/>
          <w:color w:val="FF0000"/>
        </w:rPr>
        <w:fldChar w:fldCharType="end"/>
      </w:r>
      <w:r w:rsidR="008601C9" w:rsidRPr="008601C9">
        <w:rPr>
          <w:rFonts w:ascii="Times New Roman" w:eastAsia="Times New Roman" w:hAnsi="Times New Roman" w:cs="Times New Roman"/>
          <w:b/>
          <w:color w:val="FF0000"/>
        </w:rPr>
        <w:t xml:space="preserve">, </w:t>
      </w:r>
      <w:r w:rsidR="008601C9" w:rsidRPr="008601C9">
        <w:rPr>
          <w:rFonts w:ascii="Times New Roman" w:eastAsia="Times New Roman" w:hAnsi="Times New Roman" w:cs="Times New Roman"/>
          <w:b/>
          <w:i/>
          <w:color w:val="FF0000"/>
        </w:rPr>
        <w:t>Mef2</w:t>
      </w:r>
      <w:r w:rsidR="008601C9" w:rsidRPr="008601C9">
        <w:rPr>
          <w:rFonts w:ascii="Times New Roman" w:eastAsia="Times New Roman" w:hAnsi="Times New Roman" w:cs="Times New Roman"/>
          <w:b/>
          <w:color w:val="FF0000"/>
        </w:rPr>
        <w:t>-GAL4</w:t>
      </w:r>
      <w:r w:rsidR="008601C9" w:rsidRPr="008601C9">
        <w:rPr>
          <w:rFonts w:ascii="Times New Roman" w:eastAsia="Times New Roman" w:hAnsi="Times New Roman" w:cs="Times New Roman"/>
          <w:b/>
          <w:color w:val="FF0000"/>
        </w:rPr>
        <w:fldChar w:fldCharType="begin" w:fldLock="1"/>
      </w:r>
      <w:r w:rsidR="0009021E">
        <w:rPr>
          <w:rFonts w:ascii="Times New Roman" w:eastAsia="Times New Roman" w:hAnsi="Times New Roman" w:cs="Times New Roman"/>
          <w:b/>
          <w:color w:val="FF0000"/>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"&lt;sup&gt;9&lt;/sup&gt;", "plainTextFormattedCitation" : "9", "previouslyFormattedCitation" : "&lt;sup&gt;9&lt;/sup&gt;" }, "properties" : { "noteIndex" : 0 }, "schema" : "https://github.com/citation-style-language/schema/raw/master/csl-citation.json" }</w:instrText>
      </w:r>
      <w:r w:rsidR="008601C9"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9</w:t>
      </w:r>
      <w:r w:rsidR="008601C9" w:rsidRPr="008601C9">
        <w:rPr>
          <w:rFonts w:ascii="Times New Roman" w:eastAsia="Times New Roman" w:hAnsi="Times New Roman" w:cs="Times New Roman"/>
          <w:b/>
          <w:color w:val="FF0000"/>
        </w:rPr>
        <w:fldChar w:fldCharType="end"/>
      </w:r>
      <w:r w:rsidR="008601C9" w:rsidRPr="008601C9">
        <w:rPr>
          <w:rFonts w:ascii="Times New Roman" w:eastAsia="Times New Roman" w:hAnsi="Times New Roman" w:cs="Times New Roman"/>
          <w:b/>
          <w:color w:val="FF0000"/>
        </w:rPr>
        <w:t xml:space="preserve"> and </w:t>
      </w:r>
      <w:r w:rsidR="008601C9" w:rsidRPr="008601C9">
        <w:rPr>
          <w:rFonts w:ascii="Times New Roman" w:eastAsia="Times New Roman" w:hAnsi="Times New Roman" w:cs="Times New Roman"/>
          <w:b/>
          <w:i/>
          <w:color w:val="FF0000"/>
        </w:rPr>
        <w:t>c179</w:t>
      </w:r>
      <w:r w:rsidR="008601C9" w:rsidRPr="008601C9">
        <w:rPr>
          <w:rFonts w:ascii="Times New Roman" w:eastAsia="Times New Roman" w:hAnsi="Times New Roman" w:cs="Times New Roman"/>
          <w:b/>
          <w:color w:val="FF0000"/>
        </w:rPr>
        <w:t>-GAL4</w:t>
      </w:r>
      <w:r w:rsidR="008601C9" w:rsidRPr="008601C9">
        <w:rPr>
          <w:rFonts w:ascii="Times New Roman" w:eastAsia="Times New Roman" w:hAnsi="Times New Roman" w:cs="Times New Roman"/>
          <w:b/>
          <w:color w:val="FF0000"/>
        </w:rPr>
        <w:fldChar w:fldCharType="begin" w:fldLock="1"/>
      </w:r>
      <w:r w:rsidR="0009021E">
        <w:rPr>
          <w:rFonts w:ascii="Times New Roman" w:eastAsia="Times New Roman" w:hAnsi="Times New Roman" w:cs="Times New Roman"/>
          <w:b/>
          <w:color w:val="FF0000"/>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"&lt;sup&gt;10,11&lt;/sup&gt;", "plainTextFormattedCitation" : "10,11", "previouslyFormattedCitation" : "&lt;sup&gt;10,11&lt;/sup&gt;" }, "properties" : { "noteIndex" : 0 }, "schema" : "https://github.com/citation-style-language/schema/raw/master/csl-citation.json" }</w:instrText>
      </w:r>
      <w:r w:rsidR="008601C9"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10,11</w:t>
      </w:r>
      <w:r w:rsidR="008601C9" w:rsidRPr="008601C9">
        <w:rPr>
          <w:rFonts w:ascii="Times New Roman" w:eastAsia="Times New Roman" w:hAnsi="Times New Roman" w:cs="Times New Roman"/>
          <w:b/>
          <w:color w:val="FF0000"/>
        </w:rPr>
        <w:fldChar w:fldCharType="end"/>
      </w:r>
      <w:r w:rsidR="008601C9" w:rsidRPr="008601C9">
        <w:rPr>
          <w:rFonts w:ascii="Times New Roman" w:eastAsia="Times New Roman" w:hAnsi="Times New Roman" w:cs="Times New Roman"/>
          <w:b/>
          <w:color w:val="FF0000"/>
        </w:rPr>
        <w:t xml:space="preserve"> are reported to be expressed in wing disks and </w:t>
      </w:r>
      <w:r w:rsidR="008601C9" w:rsidRPr="008601C9">
        <w:rPr>
          <w:rFonts w:ascii="Times New Roman" w:eastAsia="Times New Roman" w:hAnsi="Times New Roman" w:cs="Times New Roman"/>
          <w:b/>
          <w:i/>
          <w:color w:val="FF0000"/>
        </w:rPr>
        <w:t>Mhc</w:t>
      </w:r>
      <w:r w:rsidR="008601C9" w:rsidRPr="008601C9">
        <w:rPr>
          <w:rFonts w:ascii="Times New Roman" w:eastAsia="Times New Roman" w:hAnsi="Times New Roman" w:cs="Times New Roman"/>
          <w:b/>
          <w:color w:val="FF0000"/>
        </w:rPr>
        <w:t xml:space="preserve"> has been shown to be expressed in the developing embryo</w:t>
      </w:r>
      <w:r w:rsidR="008601C9" w:rsidRPr="008601C9">
        <w:rPr>
          <w:rFonts w:ascii="Times New Roman" w:eastAsia="Times New Roman" w:hAnsi="Times New Roman" w:cs="Times New Roman"/>
          <w:b/>
          <w:color w:val="FF0000"/>
        </w:rPr>
        <w:fldChar w:fldCharType="begin" w:fldLock="1"/>
      </w:r>
      <w:r w:rsidR="0009021E">
        <w:rPr>
          <w:rFonts w:ascii="Times New Roman" w:eastAsia="Times New Roman" w:hAnsi="Times New Roman" w:cs="Times New Roman"/>
          <w:b/>
          <w:color w:val="FF0000"/>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"&lt;sup&gt;12&lt;/sup&gt;", "plainTextFormattedCitation" : "12", "previouslyFormattedCitation" : "&lt;sup&gt;12&lt;/sup&gt;" }, "properties" : { "noteIndex" : 0 }, "schema" : "https://github.com/citation-style-language/schema/raw/master/csl-citation.json" }</w:instrText>
      </w:r>
      <w:r w:rsidR="008601C9"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12</w:t>
      </w:r>
      <w:r w:rsidR="008601C9" w:rsidRPr="008601C9">
        <w:rPr>
          <w:rFonts w:ascii="Times New Roman" w:eastAsia="Times New Roman" w:hAnsi="Times New Roman" w:cs="Times New Roman"/>
          <w:b/>
          <w:color w:val="FF0000"/>
        </w:rPr>
        <w:fldChar w:fldCharType="end"/>
      </w:r>
      <w:r w:rsidR="008601C9" w:rsidRPr="008601C9">
        <w:rPr>
          <w:rFonts w:ascii="Times New Roman" w:eastAsia="Times New Roman" w:hAnsi="Times New Roman" w:cs="Times New Roman"/>
          <w:b/>
          <w:color w:val="FF0000"/>
        </w:rPr>
        <w:t xml:space="preserve">.  A complete evaluation of the precise timing of activation of these drivers is beyond the scope of this study, but one possibility is that </w:t>
      </w:r>
      <w:r w:rsidR="008601C9" w:rsidRPr="008601C9">
        <w:rPr>
          <w:rFonts w:ascii="Times New Roman" w:eastAsia="Times New Roman" w:hAnsi="Times New Roman" w:cs="Times New Roman"/>
          <w:b/>
          <w:i/>
          <w:color w:val="FF0000"/>
        </w:rPr>
        <w:t>Raptor</w:t>
      </w:r>
      <w:r w:rsidR="008601C9" w:rsidRPr="008601C9">
        <w:rPr>
          <w:rFonts w:ascii="Times New Roman" w:eastAsia="Times New Roman" w:hAnsi="Times New Roman" w:cs="Times New Roman"/>
          <w:b/>
          <w:color w:val="FF0000"/>
        </w:rPr>
        <w:t xml:space="preserve"> is required for efficient muscle development at a stage corresponding to the </w:t>
      </w:r>
      <w:r w:rsidR="008601C9" w:rsidRPr="008601C9">
        <w:rPr>
          <w:rFonts w:ascii="Times New Roman" w:eastAsia="Times New Roman" w:hAnsi="Times New Roman" w:cs="Times New Roman"/>
          <w:b/>
          <w:i/>
          <w:color w:val="FF0000"/>
        </w:rPr>
        <w:t>Mef2/24B</w:t>
      </w:r>
      <w:r w:rsidR="008601C9" w:rsidRPr="008601C9">
        <w:rPr>
          <w:rFonts w:ascii="Times New Roman" w:eastAsia="Times New Roman" w:hAnsi="Times New Roman" w:cs="Times New Roman"/>
          <w:b/>
          <w:color w:val="FF0000"/>
        </w:rPr>
        <w:t xml:space="preserve"> promoter activation, but is no longer required by the time </w:t>
      </w:r>
      <w:r w:rsidR="008601C9" w:rsidRPr="008601C9">
        <w:rPr>
          <w:rFonts w:ascii="Times New Roman" w:eastAsia="Times New Roman" w:hAnsi="Times New Roman" w:cs="Times New Roman"/>
          <w:b/>
          <w:i/>
          <w:color w:val="FF0000"/>
        </w:rPr>
        <w:t>Mhc</w:t>
      </w:r>
      <w:r w:rsidR="008601C9" w:rsidRPr="008601C9">
        <w:rPr>
          <w:rFonts w:ascii="Times New Roman" w:eastAsia="Times New Roman" w:hAnsi="Times New Roman" w:cs="Times New Roman"/>
          <w:b/>
          <w:color w:val="FF0000"/>
        </w:rPr>
        <w:t xml:space="preserve"> is expressed.  </w:t>
      </w:r>
    </w:p>
    <w:p w14:paraId="3D170E2D" w14:textId="77777777" w:rsidR="001B011F" w:rsidRDefault="001B011F" w:rsidP="008601C9">
      <w:pPr>
        <w:ind w:left="720"/>
        <w:rPr>
          <w:rFonts w:ascii="Times New Roman" w:eastAsia="Times New Roman" w:hAnsi="Times New Roman" w:cs="Times New Roman"/>
          <w:b/>
          <w:color w:val="FF0000"/>
        </w:rPr>
      </w:pPr>
    </w:p>
    <w:p w14:paraId="4E2657D8" w14:textId="77777777" w:rsidR="001B011F" w:rsidRPr="001B011F" w:rsidRDefault="001B011F" w:rsidP="001B011F">
      <w:pPr>
        <w:rPr>
          <w:rFonts w:ascii="Times New Roman" w:eastAsia="Times New Roman" w:hAnsi="Times New Roman" w:cs="Times New Roman"/>
          <w:b/>
          <w:bCs/>
        </w:rPr>
      </w:pPr>
      <w:r w:rsidRPr="001B011F">
        <w:rPr>
          <w:rFonts w:ascii="Times New Roman" w:eastAsia="Times New Roman" w:hAnsi="Times New Roman" w:cs="Times New Roman"/>
          <w:b/>
        </w:rPr>
        <w:t xml:space="preserve">Futhermore, we examined the </w:t>
      </w:r>
      <w:r w:rsidRPr="001B011F">
        <w:rPr>
          <w:rFonts w:ascii="Times New Roman" w:eastAsia="Times New Roman" w:hAnsi="Times New Roman" w:cs="Times New Roman"/>
          <w:b/>
          <w:bCs/>
        </w:rPr>
        <w:t>modENCODE Cell Line Expression Data</w:t>
      </w:r>
    </w:p>
    <w:p w14:paraId="38879D67" w14:textId="5EE0B496" w:rsidR="001B011F" w:rsidRPr="001B011F" w:rsidRDefault="001B011F" w:rsidP="001B011F">
      <w:pPr>
        <w:rPr>
          <w:rFonts w:ascii="Times New Roman" w:eastAsia="Times New Roman" w:hAnsi="Times New Roman" w:cs="Times New Roman"/>
          <w:b/>
        </w:rPr>
      </w:pPr>
      <w:r w:rsidRPr="001B011F">
        <w:rPr>
          <w:rFonts w:ascii="Times New Roman" w:eastAsia="Times New Roman" w:hAnsi="Times New Roman" w:cs="Times New Roman"/>
          <w:b/>
        </w:rPr>
        <w:t xml:space="preserve">mRNA profiling data available on Flybase and found that </w:t>
      </w:r>
      <w:r w:rsidRPr="001B011F">
        <w:rPr>
          <w:rFonts w:ascii="Times New Roman" w:eastAsia="Times New Roman" w:hAnsi="Times New Roman" w:cs="Times New Roman"/>
          <w:b/>
          <w:i/>
        </w:rPr>
        <w:t>Mef2</w:t>
      </w:r>
      <w:r w:rsidRPr="001B011F">
        <w:rPr>
          <w:rFonts w:ascii="Times New Roman" w:eastAsia="Times New Roman" w:hAnsi="Times New Roman" w:cs="Times New Roman"/>
          <w:b/>
        </w:rPr>
        <w:t xml:space="preserve"> is expressed in wing disk cell lines, but </w:t>
      </w:r>
      <w:r w:rsidRPr="001B011F">
        <w:rPr>
          <w:rFonts w:ascii="Times New Roman" w:eastAsia="Times New Roman" w:hAnsi="Times New Roman" w:cs="Times New Roman"/>
          <w:b/>
          <w:i/>
        </w:rPr>
        <w:t>Mhc</w:t>
      </w:r>
      <w:r w:rsidRPr="001B011F">
        <w:rPr>
          <w:rFonts w:ascii="Times New Roman" w:eastAsia="Times New Roman" w:hAnsi="Times New Roman" w:cs="Times New Roman"/>
          <w:b/>
        </w:rPr>
        <w:t xml:space="preserve"> is undetectable.  We have mentioned this in the discussion:</w:t>
      </w:r>
    </w:p>
    <w:p w14:paraId="7ECECECE" w14:textId="77777777" w:rsidR="001B011F" w:rsidRDefault="001B011F" w:rsidP="001B011F">
      <w:pPr>
        <w:rPr>
          <w:rFonts w:ascii="Times New Roman" w:eastAsia="Times New Roman" w:hAnsi="Times New Roman" w:cs="Times New Roman"/>
          <w:b/>
          <w:color w:val="FF0000"/>
        </w:rPr>
      </w:pPr>
    </w:p>
    <w:p w14:paraId="6D7CD327" w14:textId="36CBDBE4" w:rsidR="001B011F" w:rsidRPr="001B011F" w:rsidRDefault="001B011F" w:rsidP="001B011F">
      <w:pPr>
        <w:ind w:left="720"/>
        <w:rPr>
          <w:rFonts w:ascii="Times New Roman" w:eastAsia="Times New Roman" w:hAnsi="Times New Roman" w:cs="Times New Roman"/>
          <w:b/>
          <w:color w:val="FF0000"/>
        </w:rPr>
      </w:pPr>
      <w:r w:rsidRPr="001B011F">
        <w:rPr>
          <w:rFonts w:eastAsia="Times New Roman" w:cs="Times New Roman"/>
          <w:b/>
          <w:color w:val="FF0000"/>
        </w:rPr>
        <w:t xml:space="preserve">Furthermore, mRNA profiling studies of wing disc derived cells lines show expression of </w:t>
      </w:r>
      <w:r w:rsidRPr="001B011F">
        <w:rPr>
          <w:rFonts w:eastAsia="Times New Roman" w:cs="Times New Roman"/>
          <w:b/>
          <w:i/>
          <w:color w:val="FF0000"/>
        </w:rPr>
        <w:t>Mef2</w:t>
      </w:r>
      <w:r w:rsidRPr="001B011F">
        <w:rPr>
          <w:rFonts w:eastAsia="Times New Roman" w:cs="Times New Roman"/>
          <w:b/>
          <w:color w:val="FF0000"/>
        </w:rPr>
        <w:t xml:space="preserve"> but not </w:t>
      </w:r>
      <w:r w:rsidRPr="001B011F">
        <w:rPr>
          <w:rFonts w:eastAsia="Times New Roman" w:cs="Times New Roman"/>
          <w:b/>
          <w:i/>
          <w:color w:val="FF0000"/>
        </w:rPr>
        <w:t>Mhc</w:t>
      </w:r>
      <w:r w:rsidRPr="001B011F">
        <w:rPr>
          <w:rFonts w:eastAsia="Times New Roman" w:cs="Times New Roman"/>
          <w:b/>
          <w:color w:val="FF0000"/>
        </w:rPr>
        <w:t xml:space="preserve"> in these developing organs</w:t>
      </w:r>
      <w:r w:rsidRPr="001B011F">
        <w:rPr>
          <w:rFonts w:eastAsia="Times New Roman" w:cs="Times New Roman"/>
          <w:b/>
          <w:color w:val="FF0000"/>
        </w:rPr>
        <w:fldChar w:fldCharType="begin" w:fldLock="1"/>
      </w:r>
      <w:r w:rsidR="0009021E">
        <w:rPr>
          <w:rFonts w:eastAsia="Times New Roman" w:cs="Times New Roman"/>
          <w:b/>
          <w:color w:val="FF0000"/>
        </w:rPr>
        <w:instrText>ADDIN CSL_CITATION { "citationItems" : [ { "id" : "ITEM-1", "itemData" : { "DOI" : "10.1038/nature09715", "ISBN" : "0028-0836", "ISSN" : "0028-0836", "PMID" : "21179090", "abstract" : "Drosophila melanogaster is one of the most well studied genetic model organisms; nonetheless, its genome still contains unannotated coding and non-coding genes, transcripts, exons and RNA editing sites. Full discovery and annotation are pre-requisites for understanding how the regulation of transcription, splicing and RNA editing directs the development of this complex organism. Here we used RNA-Seq, tiling microarrays and cDNA sequencing to explore the transcriptome in 30 distinct developmental stages. We identified 111,195 new elements, including thousands of genes, coding and non-coding transcripts, exons, splicing and editing events, and inferred protein isoforms that previously eluded discovery using established experimental, prediction and conservation-based approaches. These data substantially expand the number of known transcribed elements in the Drosophila genome and provide a high-resolution view of transcriptome dynamics throughout development.", "author" : [ { "dropping-particle" : "", "family" : "Graveley", "given" : "Brenton R", "non-dropping-particle" : "", "parse-names" : false, "suffix" : "" }, { "dropping-particle" : "", "family" : "Brooks", "given" : "Angela N", "non-dropping-particle" : "", "parse-names" : false, "suffix" : "" }, { "dropping-particle" : "", "family" : "Carlson", "given" : "Joseph W", "non-dropping-particle" : "", "parse-names" : false, "suffix" : "" }, { "dropping-particle" : "", "family" : "Duff", "given" : "Michael O", "non-dropping-particle" : "", "parse-names" : false, "suffix" : "" }, { "dropping-particle" : "", "family" : "Landolin", "given" : "Jane M", "non-dropping-particle" : "", "parse-names" : false, "suffix" : "" }, { "dropping-particle" : "", "family" : "Yang", "given" : "Li", "non-dropping-particle" : "", "parse-names" : false, "suffix" : "" }, { "dropping-particle" : "", "family" : "Artieri", "given" : "Carlo G", "non-dropping-particle" : "", "parse-names" : false, "suffix" : "" }, { "dropping-particle" : "", "family" : "Baren", "given" : "Marijke J", "non-dropping-particle" : "van", "parse-names" : false, "suffix" : "" }, { "dropping-particle" : "", "family" : "Boley", "given" : "Nathan", "non-dropping-particle" : "", "parse-names" : false, "suffix" : "" }, { "dropping-particle" : "", "family" : "Booth", "given" : "Benjamin W", "non-dropping-particle" : "", "parse-names" : false, "suffix" : "" }, { "dropping-particle" : "", "family" : "Brown", "given" : "James B", "non-dropping-particle" : "", "parse-names" : false, "suffix" : "" }, { "dropping-particle" : "", "family" : "Cherbas", "given" : "Lucy", "non-dropping-particle" : "", "parse-names" : false, "suffix" : "" }, { "dropping-particle" : "", "family" : "Davis", "given" : "Carrie A", "non-dropping-particle" : "", "parse-names" : false, "suffix" : "" }, { "dropping-particle" : "", "family" : "Dobin", "given" : "Alex", "non-dropping-particle" : "", "parse-names" : false, "suffix" : "" }, { "dropping-particle" : "", "family" : "Li", "given" : "Renhua", "non-dropping-particle" : "", "parse-names" : false, "suffix" : "" }, { "dropping-particle" : "", "family" : "Lin", "given" : "Wei", "non-dropping-particle" : "", "parse-names" : false, "suffix" : "" }, { "dropping-particle" : "", "family" : "Malone", "given" : "John H", "non-dropping-particle" : "", "parse-names" : false, "suffix" : "" }, { "dropping-particle" : "", "family" : "Mattiuzzo", "given" : "Nicolas R", "non-dropping-particle" : "", "parse-names" : false, "suffix" : "" }, { "dropping-particle" : "", "family" : "Miller", "given" : "David", "non-dropping-particle" : "", "parse-names" : false, "suffix" : "" }, { "dropping-particle" : "", "family" : "Sturgill", "given" : "David", "non-dropping-particle" : "", "parse-names" : false, "suffix" : "" }, { "dropping-particle" : "", "family" : "Tuch", "given" : "Brian B", "non-dropping-particle" : "", "parse-names" : false, "suffix" : "" }, { "dropping-particle" : "", "family" : "Zaleski", "given" : "Chris", "non-dropping-particle" : "", "parse-names" : false, "suffix" : "" }, { "dropping-particle" : "", "family" : "Zhang", "given" : "Dayu", "non-dropping-particle" : "", "parse-names" : false, "suffix" : "" }, { "dropping-particle" : "", "family" : "Blanchette", "given" : "Marco", "non-dropping-particle" : "", "parse-names" : false, "suffix" : "" }, { "dropping-particle" : "", "family" : "Dudoit", "given" : "Sandrine", "non-dropping-particle" : "", "parse-names" : false, "suffix" : "" }, { "dropping-particle" : "", "family" : "Eads", "given" : "Brian", "non-dropping-particle" : "", "parse-names" : false, "suffix" : "" }, { "dropping-particle" : "", "family" : "Green", "given" : "Richard E", "non-dropping-particle" : "", "parse-names" : false, "suffix" : "" }, { "dropping-particle" : "", "family" : "Hammonds", "given" : "Ann", "non-dropping-particle" : "", "parse-names" : false, "suffix" : "" }, { "dropping-particle" : "", "family" : "Jiang", "given" : "Lichun", "non-dropping-particle" : "", "parse-names" : false, "suffix" : "" }, { "dropping-particle" : "", "family" : "Kapranov", "given" : "Phil", "non-dropping-particle" : "", "parse-names" : false, "suffix" : "" }, { "dropping-particle" : "", "family" : "Langton", "given" : "Laura", "non-dropping-particle" : "", "parse-names" : false, "suffix" : "" }, { "dropping-particle" : "", "family" : "Perrimon", "given" : "Norbert", "non-dropping-particle" : "", "parse-names" : false, "suffix" : "" }, { "dropping-particle" : "", "family" : "Sandler", "given" : "Jeremy E", "non-dropping-particle" : "", "parse-names" : false, "suffix" : "" }, { "dropping-particle" : "", "family" : "Wan", "given" : "Kenneth H", "non-dropping-particle" : "", "parse-names" : false, "suffix" : "" }, { "dropping-particle" : "", "family" : "Willingham", "given" : "Aarron", "non-dropping-particle" : "", "parse-names" : false, "suffix" : "" }, { "dropping-particle" : "", "family" : "Zhang", "given" : "Yu", "non-dropping-particle" : "", "parse-names" : false, "suffix" : "" }, { "dropping-particle" : "", "family" : "Zou", "given" : "Yi", "non-dropping-particle" : "", "parse-names" : false, "suffix" : "" }, { "dropping-particle" : "", "family" : "Andrews", "given" : "Justen", "non-dropping-particle" : "", "parse-names" : false, "suffix" : "" }, { "dropping-particle" : "", "family" : "Bickel", "given" : "Peter J", "non-dropping-particle" : "", "parse-names" : false, "suffix" : "" }, { "dropping-particle" : "", "family" : "Brenner", "given" : "Steven E", "non-dropping-particle" : "", "parse-names" : false, "suffix" : "" }, { "dropping-particle" : "", "family" : "Brent", "given" : "Michael R",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"Oliver", "given" : "Brian", "non-dropping-particle" : "", "parse-names" : false, "suffix" : "" }, { "dropping-particle" : "", "family" : "Celniker", "given" : "Susan E", "non-dropping-particle" : "", "parse-names" : false, "suffix" : "" } ], "container-title" : "Nature", "id" : "ITEM-1", "issued" : { "date-parts" : [ [ "2011" ] ] }, "page" : "473-479", "title" : "The developmental transcriptome of Drosophila melanogaster.", "type" : "article-journal", "volume" : "471" }, "uris" : [ "http://www.mendeley.com/documents/?uuid=23855065-ac77-443f-83c3-68142aa555c6" ] } ], "mendeley" : { "formattedCitation" : "&lt;sup&gt;13&lt;/sup&gt;", "plainTextFormattedCitation" : "13", "previouslyFormattedCitation" : "&lt;sup&gt;13&lt;/sup&gt;" }, "properties" : { "noteIndex" : 0 }, "schema" : "https://github.com/citation-style-language/schema/raw/master/csl-citation.json" }</w:instrText>
      </w:r>
      <w:r w:rsidRPr="001B011F">
        <w:rPr>
          <w:rFonts w:eastAsia="Times New Roman" w:cs="Times New Roman"/>
          <w:b/>
          <w:color w:val="FF0000"/>
        </w:rPr>
        <w:fldChar w:fldCharType="separate"/>
      </w:r>
      <w:r w:rsidR="00CF29CC" w:rsidRPr="00CF29CC">
        <w:rPr>
          <w:rFonts w:eastAsia="Times New Roman" w:cs="Times New Roman"/>
          <w:noProof/>
          <w:color w:val="FF0000"/>
          <w:vertAlign w:val="superscript"/>
        </w:rPr>
        <w:t>13</w:t>
      </w:r>
      <w:r w:rsidRPr="001B011F">
        <w:rPr>
          <w:rFonts w:eastAsia="Times New Roman" w:cs="Times New Roman"/>
          <w:b/>
          <w:color w:val="FF0000"/>
        </w:rPr>
        <w:fldChar w:fldCharType="end"/>
      </w:r>
      <w:r w:rsidRPr="001B011F">
        <w:rPr>
          <w:rFonts w:eastAsia="Times New Roman" w:cs="Times New Roman"/>
          <w:b/>
          <w:color w:val="FF0000"/>
        </w:rPr>
        <w:t>.</w:t>
      </w:r>
    </w:p>
    <w:p w14:paraId="1588EE90" w14:textId="77777777" w:rsidR="008D4F05" w:rsidRDefault="008D4F05" w:rsidP="00552D9D">
      <w:pPr>
        <w:rPr>
          <w:rFonts w:ascii="Times New Roman" w:eastAsia="Times New Roman" w:hAnsi="Times New Roman" w:cs="Times New Roman"/>
          <w:b/>
          <w:color w:val="212121"/>
        </w:rPr>
      </w:pPr>
    </w:p>
    <w:p w14:paraId="18DA02B9" w14:textId="7CE796F6" w:rsidR="0004593F" w:rsidRDefault="00A8423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also </w:t>
      </w:r>
      <w:r w:rsidR="0004593F">
        <w:rPr>
          <w:rFonts w:ascii="Times New Roman" w:eastAsia="Times New Roman" w:hAnsi="Times New Roman" w:cs="Times New Roman"/>
          <w:b/>
          <w:color w:val="212121"/>
        </w:rPr>
        <w:t>addressed this</w:t>
      </w:r>
      <w:r w:rsidR="00E677DA">
        <w:rPr>
          <w:rFonts w:ascii="Times New Roman" w:eastAsia="Times New Roman" w:hAnsi="Times New Roman" w:cs="Times New Roman"/>
          <w:b/>
          <w:color w:val="212121"/>
        </w:rPr>
        <w:t xml:space="preserve"> point</w:t>
      </w:r>
      <w:r w:rsidR="0004593F">
        <w:rPr>
          <w:rFonts w:ascii="Times New Roman" w:eastAsia="Times New Roman" w:hAnsi="Times New Roman" w:cs="Times New Roman"/>
          <w:b/>
          <w:color w:val="212121"/>
        </w:rPr>
        <w:t xml:space="preserve"> </w:t>
      </w:r>
      <w:r w:rsidR="00E677DA">
        <w:rPr>
          <w:rFonts w:ascii="Times New Roman" w:eastAsia="Times New Roman" w:hAnsi="Times New Roman" w:cs="Times New Roman"/>
          <w:b/>
          <w:color w:val="212121"/>
        </w:rPr>
        <w:t>indirectly</w:t>
      </w:r>
      <w:r w:rsidR="0004593F">
        <w:rPr>
          <w:rFonts w:ascii="Times New Roman" w:eastAsia="Times New Roman" w:hAnsi="Times New Roman" w:cs="Times New Roman"/>
          <w:b/>
          <w:color w:val="212121"/>
        </w:rPr>
        <w:t xml:space="preserve"> by </w:t>
      </w:r>
      <w:r w:rsidR="008D636C">
        <w:rPr>
          <w:rFonts w:ascii="Times New Roman" w:eastAsia="Times New Roman" w:hAnsi="Times New Roman" w:cs="Times New Roman"/>
          <w:b/>
          <w:color w:val="212121"/>
        </w:rPr>
        <w:t>presenting</w:t>
      </w:r>
      <w:r w:rsidR="0004593F">
        <w:rPr>
          <w:rFonts w:ascii="Times New Roman" w:eastAsia="Times New Roman" w:hAnsi="Times New Roman" w:cs="Times New Roman"/>
          <w:b/>
          <w:color w:val="212121"/>
        </w:rPr>
        <w:t xml:space="preserve"> the effects of driving </w:t>
      </w:r>
      <w:r w:rsidR="0004593F">
        <w:rPr>
          <w:rFonts w:ascii="Times New Roman" w:eastAsia="Times New Roman" w:hAnsi="Times New Roman" w:cs="Times New Roman"/>
          <w:b/>
          <w:i/>
          <w:color w:val="212121"/>
        </w:rPr>
        <w:t>Raptor</w:t>
      </w:r>
      <w:r w:rsidR="0004593F">
        <w:rPr>
          <w:rFonts w:ascii="Times New Roman" w:eastAsia="Times New Roman" w:hAnsi="Times New Roman" w:cs="Times New Roman"/>
          <w:b/>
          <w:color w:val="212121"/>
        </w:rPr>
        <w:t xml:space="preserve"> knockdown late in development using a </w:t>
      </w:r>
      <w:r w:rsidR="0004593F">
        <w:rPr>
          <w:rFonts w:ascii="Times New Roman" w:eastAsia="Times New Roman" w:hAnsi="Times New Roman" w:cs="Times New Roman"/>
          <w:b/>
          <w:i/>
          <w:color w:val="212121"/>
        </w:rPr>
        <w:t>Mhc-</w:t>
      </w:r>
      <w:r w:rsidR="0004593F">
        <w:rPr>
          <w:rFonts w:ascii="Times New Roman" w:eastAsia="Times New Roman" w:hAnsi="Times New Roman" w:cs="Times New Roman"/>
          <w:b/>
          <w:color w:val="212121"/>
        </w:rPr>
        <w:t xml:space="preserve">GAL4 driver (see the new Figure </w:t>
      </w:r>
      <w:r w:rsidR="005B6176">
        <w:rPr>
          <w:rFonts w:ascii="Times New Roman" w:eastAsia="Times New Roman" w:hAnsi="Times New Roman" w:cs="Times New Roman"/>
          <w:b/>
          <w:color w:val="212121"/>
        </w:rPr>
        <w:t>7</w:t>
      </w:r>
      <w:r w:rsidR="0004593F">
        <w:rPr>
          <w:rFonts w:ascii="Times New Roman" w:eastAsia="Times New Roman" w:hAnsi="Times New Roman" w:cs="Times New Roman"/>
          <w:b/>
          <w:color w:val="212121"/>
        </w:rPr>
        <w:t xml:space="preserve">).  </w:t>
      </w:r>
      <w:r w:rsidR="008D4F05">
        <w:rPr>
          <w:rFonts w:ascii="Times New Roman" w:eastAsia="Times New Roman" w:hAnsi="Times New Roman" w:cs="Times New Roman"/>
          <w:b/>
          <w:color w:val="212121"/>
        </w:rPr>
        <w:t>This driver is expressed in differentiated muscles, from embryonic</w:t>
      </w:r>
      <w:r w:rsidR="00E677DA">
        <w:rPr>
          <w:rFonts w:ascii="Times New Roman" w:eastAsia="Times New Roman" w:hAnsi="Times New Roman" w:cs="Times New Roman"/>
          <w:b/>
          <w:color w:val="212121"/>
        </w:rPr>
        <w:t xml:space="preserve"> stages forward</w:t>
      </w:r>
      <w:r w:rsidR="008D4F05">
        <w:rPr>
          <w:rFonts w:ascii="Times New Roman" w:eastAsia="Times New Roman" w:hAnsi="Times New Roman" w:cs="Times New Roman"/>
          <w:b/>
          <w:color w:val="212121"/>
        </w:rPr>
        <w:t xml:space="preserve">.  </w:t>
      </w:r>
      <w:r w:rsidR="0004593F">
        <w:rPr>
          <w:rFonts w:ascii="Times New Roman" w:eastAsia="Times New Roman" w:hAnsi="Times New Roman" w:cs="Times New Roman"/>
          <w:b/>
          <w:color w:val="212121"/>
        </w:rPr>
        <w:t xml:space="preserve">When we knock down </w:t>
      </w:r>
      <w:r w:rsidR="0004593F">
        <w:rPr>
          <w:rFonts w:ascii="Times New Roman" w:eastAsia="Times New Roman" w:hAnsi="Times New Roman" w:cs="Times New Roman"/>
          <w:b/>
          <w:i/>
          <w:color w:val="212121"/>
        </w:rPr>
        <w:t xml:space="preserve">Raptor </w:t>
      </w:r>
      <w:r w:rsidR="0004593F">
        <w:rPr>
          <w:rFonts w:ascii="Times New Roman" w:eastAsia="Times New Roman" w:hAnsi="Times New Roman" w:cs="Times New Roman"/>
          <w:b/>
          <w:color w:val="212121"/>
        </w:rPr>
        <w:t xml:space="preserve">using this driver, we do not observe any reductions in fly eclosure, suggesting that </w:t>
      </w:r>
      <w:r w:rsidR="008D4F05">
        <w:rPr>
          <w:rFonts w:ascii="Times New Roman" w:eastAsia="Times New Roman" w:hAnsi="Times New Roman" w:cs="Times New Roman"/>
          <w:b/>
          <w:color w:val="212121"/>
        </w:rPr>
        <w:t xml:space="preserve">inhibiting </w:t>
      </w:r>
      <w:r w:rsidR="008D4F05">
        <w:rPr>
          <w:rFonts w:ascii="Times New Roman" w:eastAsia="Times New Roman" w:hAnsi="Times New Roman" w:cs="Times New Roman"/>
          <w:b/>
          <w:i/>
          <w:color w:val="212121"/>
        </w:rPr>
        <w:t>Raptor</w:t>
      </w:r>
      <w:r w:rsidR="008D4F05">
        <w:rPr>
          <w:rFonts w:ascii="Times New Roman" w:eastAsia="Times New Roman" w:hAnsi="Times New Roman" w:cs="Times New Roman"/>
          <w:b/>
          <w:color w:val="212121"/>
        </w:rPr>
        <w:t xml:space="preserve"> later in the myogenic program has no effect on the ability of the flies to eclose.</w:t>
      </w:r>
      <w:r w:rsidR="0004593F">
        <w:rPr>
          <w:rFonts w:ascii="Times New Roman" w:eastAsia="Times New Roman" w:hAnsi="Times New Roman" w:cs="Times New Roman"/>
          <w:b/>
          <w:color w:val="212121"/>
        </w:rPr>
        <w:t xml:space="preserve">  </w:t>
      </w:r>
      <w:r w:rsidR="00D4319D">
        <w:rPr>
          <w:rFonts w:ascii="Times New Roman" w:eastAsia="Times New Roman" w:hAnsi="Times New Roman" w:cs="Times New Roman"/>
          <w:b/>
          <w:color w:val="212121"/>
        </w:rPr>
        <w:t xml:space="preserve">Importantly, </w:t>
      </w:r>
      <w:r w:rsidR="00D4319D">
        <w:rPr>
          <w:rFonts w:ascii="Times New Roman" w:eastAsia="Times New Roman" w:hAnsi="Times New Roman" w:cs="Times New Roman"/>
          <w:b/>
          <w:i/>
          <w:color w:val="212121"/>
        </w:rPr>
        <w:t>Mhc</w:t>
      </w:r>
      <w:r w:rsidR="00D4319D">
        <w:rPr>
          <w:rFonts w:ascii="Times New Roman" w:eastAsia="Times New Roman" w:hAnsi="Times New Roman" w:cs="Times New Roman"/>
          <w:b/>
          <w:color w:val="212121"/>
        </w:rPr>
        <w:t xml:space="preserve"> is also expressed in </w:t>
      </w:r>
      <w:r w:rsidR="008D636C">
        <w:rPr>
          <w:rFonts w:ascii="Times New Roman" w:eastAsia="Times New Roman" w:hAnsi="Times New Roman" w:cs="Times New Roman"/>
          <w:b/>
          <w:color w:val="212121"/>
        </w:rPr>
        <w:t>developing embryos</w:t>
      </w:r>
      <w:r w:rsidR="008D636C">
        <w:rPr>
          <w:rFonts w:ascii="Times New Roman" w:eastAsia="Times New Roman" w:hAnsi="Times New Roman" w:cs="Times New Roman"/>
          <w:b/>
          <w:color w:val="212121"/>
        </w:rPr>
        <w:fldChar w:fldCharType="begin" w:fldLock="1"/>
      </w:r>
      <w:r w:rsidR="00484295">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"&lt;sup&gt;12&lt;/sup&gt;", "plainTextFormattedCitation" : "12", "previouslyFormattedCitation" : "&lt;sup&gt;12&lt;/sup&gt;" }, "properties" : { "noteIndex" : 0 }, "schema" : "https://github.com/citation-style-language/schema/raw/master/csl-citation.json" }</w:instrText>
      </w:r>
      <w:r w:rsidR="008D636C">
        <w:rPr>
          <w:rFonts w:ascii="Times New Roman" w:eastAsia="Times New Roman" w:hAnsi="Times New Roman" w:cs="Times New Roman"/>
          <w:b/>
          <w:color w:val="212121"/>
        </w:rPr>
        <w:fldChar w:fldCharType="separate"/>
      </w:r>
      <w:r w:rsidR="008D636C" w:rsidRPr="008D636C">
        <w:rPr>
          <w:rFonts w:ascii="Times New Roman" w:eastAsia="Times New Roman" w:hAnsi="Times New Roman" w:cs="Times New Roman"/>
          <w:noProof/>
          <w:color w:val="212121"/>
          <w:vertAlign w:val="superscript"/>
        </w:rPr>
        <w:t>12</w:t>
      </w:r>
      <w:r w:rsidR="008D636C">
        <w:rPr>
          <w:rFonts w:ascii="Times New Roman" w:eastAsia="Times New Roman" w:hAnsi="Times New Roman" w:cs="Times New Roman"/>
          <w:b/>
          <w:color w:val="212121"/>
        </w:rPr>
        <w:fldChar w:fldCharType="end"/>
      </w:r>
      <w:r w:rsidR="00D4319D">
        <w:rPr>
          <w:rFonts w:ascii="Times New Roman" w:eastAsia="Times New Roman" w:hAnsi="Times New Roman" w:cs="Times New Roman"/>
          <w:b/>
          <w:color w:val="212121"/>
        </w:rPr>
        <w:t xml:space="preserve">, suggesting that knocking down </w:t>
      </w:r>
      <w:r w:rsidR="00D4319D">
        <w:rPr>
          <w:rFonts w:ascii="Times New Roman" w:eastAsia="Times New Roman" w:hAnsi="Times New Roman" w:cs="Times New Roman"/>
          <w:b/>
          <w:i/>
          <w:color w:val="212121"/>
        </w:rPr>
        <w:t>Raptor</w:t>
      </w:r>
      <w:r w:rsidR="00D4319D">
        <w:rPr>
          <w:rFonts w:ascii="Times New Roman" w:eastAsia="Times New Roman" w:hAnsi="Times New Roman" w:cs="Times New Roman"/>
          <w:b/>
          <w:color w:val="212121"/>
        </w:rPr>
        <w:t xml:space="preserve"> in wing disks is not driving the eclosu</w:t>
      </w:r>
      <w:r w:rsidR="00E677DA">
        <w:rPr>
          <w:rFonts w:ascii="Times New Roman" w:eastAsia="Times New Roman" w:hAnsi="Times New Roman" w:cs="Times New Roman"/>
          <w:b/>
          <w:color w:val="212121"/>
        </w:rPr>
        <w:t xml:space="preserve">re defect, but </w:t>
      </w:r>
      <w:r w:rsidR="008D636C">
        <w:rPr>
          <w:rFonts w:ascii="Times New Roman" w:eastAsia="Times New Roman" w:hAnsi="Times New Roman" w:cs="Times New Roman"/>
          <w:b/>
          <w:color w:val="212121"/>
        </w:rPr>
        <w:t>more likely, the defect is in wing disk myogenesis.</w:t>
      </w:r>
      <w:r w:rsidR="005B6176">
        <w:rPr>
          <w:rFonts w:ascii="Times New Roman" w:eastAsia="Times New Roman" w:hAnsi="Times New Roman" w:cs="Times New Roman"/>
          <w:b/>
          <w:color w:val="212121"/>
        </w:rPr>
        <w:t xml:space="preserve">  These new data are described in the results section as:</w:t>
      </w:r>
    </w:p>
    <w:p w14:paraId="60E69407" w14:textId="77777777" w:rsidR="005B6176" w:rsidRDefault="005B6176" w:rsidP="00552D9D">
      <w:pPr>
        <w:rPr>
          <w:rFonts w:ascii="Times New Roman" w:eastAsia="Times New Roman" w:hAnsi="Times New Roman" w:cs="Times New Roman"/>
          <w:b/>
          <w:color w:val="212121"/>
        </w:rPr>
      </w:pPr>
    </w:p>
    <w:p w14:paraId="519D1916" w14:textId="0F23031C" w:rsidR="00566EAA" w:rsidRPr="00566EAA" w:rsidRDefault="00566EAA" w:rsidP="00566EAA">
      <w:pPr>
        <w:ind w:left="720"/>
        <w:rPr>
          <w:rFonts w:ascii="Times New Roman" w:eastAsia="Times New Roman" w:hAnsi="Times New Roman" w:cs="Times New Roman"/>
          <w:b/>
          <w:color w:val="FF0000"/>
        </w:rPr>
      </w:pPr>
      <w:r w:rsidRPr="00566EAA">
        <w:rPr>
          <w:rFonts w:ascii="Times New Roman" w:eastAsia="Times New Roman" w:hAnsi="Times New Roman" w:cs="Times New Roman"/>
          <w:b/>
          <w:color w:val="FF0000"/>
        </w:rPr>
        <w:t xml:space="preserve">In order to evaluate the effects of </w:t>
      </w:r>
      <w:r w:rsidRPr="00566EAA">
        <w:rPr>
          <w:rFonts w:ascii="Times New Roman" w:eastAsia="Times New Roman" w:hAnsi="Times New Roman" w:cs="Times New Roman"/>
          <w:b/>
          <w:i/>
          <w:color w:val="FF0000"/>
        </w:rPr>
        <w:t>Raptor</w:t>
      </w:r>
      <w:r w:rsidRPr="00566EAA">
        <w:rPr>
          <w:rFonts w:ascii="Times New Roman" w:eastAsia="Times New Roman" w:hAnsi="Times New Roman" w:cs="Times New Roman"/>
          <w:b/>
          <w:color w:val="FF0000"/>
        </w:rPr>
        <w:t xml:space="preserve"> knockdown later during differentiation, we next utilized a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 xml:space="preserve">-GAL4 driver.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 xml:space="preserve"> expression occurs quite late in the differentiation process relative to </w:t>
      </w:r>
      <w:r w:rsidRPr="00566EAA">
        <w:rPr>
          <w:rFonts w:ascii="Times New Roman" w:eastAsia="Times New Roman" w:hAnsi="Times New Roman" w:cs="Times New Roman"/>
          <w:b/>
          <w:i/>
          <w:color w:val="FF0000"/>
        </w:rPr>
        <w:t>Mef2</w:t>
      </w:r>
      <w:r w:rsidR="001B011F">
        <w:rPr>
          <w:rFonts w:ascii="Times New Roman" w:eastAsia="Times New Roman" w:hAnsi="Times New Roman" w:cs="Times New Roman"/>
          <w:b/>
          <w:i/>
          <w:color w:val="FF0000"/>
        </w:rPr>
        <w:t xml:space="preserve"> </w:t>
      </w:r>
      <w:r w:rsidR="001B011F">
        <w:rPr>
          <w:rFonts w:ascii="Times New Roman" w:eastAsia="Times New Roman" w:hAnsi="Times New Roman" w:cs="Times New Roman"/>
          <w:b/>
          <w:color w:val="FF0000"/>
        </w:rPr>
        <w:t>in differentiating C2C12 cells (Figure 1a)</w:t>
      </w:r>
      <w:r w:rsidRPr="00566EAA">
        <w:rPr>
          <w:rFonts w:ascii="Times New Roman" w:eastAsia="Times New Roman" w:hAnsi="Times New Roman" w:cs="Times New Roman"/>
          <w:b/>
          <w:color w:val="FF0000"/>
        </w:rPr>
        <w:t xml:space="preserve">.  In contrast to the other, earlier GAL4 lines, we did not observe any defects in eclosure with </w:t>
      </w:r>
      <w:r w:rsidRPr="00566EAA">
        <w:rPr>
          <w:rFonts w:ascii="Times New Roman" w:eastAsia="Times New Roman" w:hAnsi="Times New Roman" w:cs="Times New Roman"/>
          <w:b/>
          <w:i/>
          <w:color w:val="FF0000"/>
        </w:rPr>
        <w:t>Raptor</w:t>
      </w:r>
      <w:r w:rsidRPr="00566EAA">
        <w:rPr>
          <w:rFonts w:ascii="Times New Roman" w:eastAsia="Times New Roman" w:hAnsi="Times New Roman" w:cs="Times New Roman"/>
          <w:b/>
          <w:color w:val="FF0000"/>
        </w:rPr>
        <w:t xml:space="preserve"> knockdown using the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-GAL4 driver (Figure 7a).  We then evaluated the eclosed flies for climbing activity, and did not observe any significant differences between these flies and control flies, although there was a slight trend towards decreased climbing activity (Figure 7b).</w:t>
      </w:r>
    </w:p>
    <w:p w14:paraId="3E4F041B" w14:textId="77777777" w:rsidR="005B6176" w:rsidRPr="00D4319D" w:rsidRDefault="005B6176" w:rsidP="00552D9D">
      <w:pPr>
        <w:rPr>
          <w:rFonts w:ascii="Times New Roman" w:eastAsia="Times New Roman" w:hAnsi="Times New Roman" w:cs="Times New Roman"/>
          <w:b/>
          <w:color w:val="212121"/>
        </w:rPr>
      </w:pPr>
    </w:p>
    <w:p w14:paraId="4CDA8705" w14:textId="7EA72495"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#2 (Remarks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Summary: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This manuscript describes studies that attempt to investigate the necessity of mTORC1 (more specifically dTORC1) in the development of skeletal muscle in the model system Drosophila melanogaster in vivo. Specifically, the authors have used the shRNA to knockdown the mTORC1 component, Raptor, specifically in skeletal muscle during development. The main novel findings are that the developmental knockdown of Raptor in skeletal muscle leads to reduced muscle function which, if severe enough results in an inability to eclose from pupal cases and subsequent death. If the knockdown is less efficacious and eclosure is possible, impaired muscle function is still evident across the lifespan and, especially in males, and is associated with reduced longevity.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Major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C2C12 time course experiments that examine the effect of the allosteric mTORC1 inhibitor, rapamycin, are novel especially with regard to Myf5, Mef2c and Cdkn1a (p21) mRNA expression. Given the emphasis placed in this section on the role of mTORC1 on MyoD stability and its subsequent effects on Myf5, Mef2c and Cdkn1a expression, examination of the changes in the time course of protein levels of MyoD, with and without rapamycin, would be relatively simple and provide more solid support for the proposed role that mTORC1 regulates MyoD protein stability. </w:t>
      </w:r>
    </w:p>
    <w:p w14:paraId="5F3E16A2" w14:textId="77777777" w:rsidR="00AD6782" w:rsidRDefault="00AD6782" w:rsidP="00552D9D">
      <w:pPr>
        <w:rPr>
          <w:rFonts w:ascii="Times New Roman" w:eastAsia="Times New Roman" w:hAnsi="Times New Roman" w:cs="Times New Roman"/>
          <w:color w:val="212121"/>
          <w:shd w:val="clear" w:color="auto" w:fill="FFFFFF"/>
        </w:rPr>
      </w:pPr>
    </w:p>
    <w:p w14:paraId="6BF73E75" w14:textId="7D753EAB" w:rsidR="00AD6782" w:rsidRDefault="00AD6782"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We assessed the levels of MyoD and mTORC1 activity during the early phases of differentiation, and have presented these data in the new panel</w:t>
      </w:r>
      <w:r w:rsidR="00E272E0">
        <w:rPr>
          <w:rFonts w:ascii="Times New Roman" w:eastAsia="Times New Roman" w:hAnsi="Times New Roman" w:cs="Times New Roman"/>
          <w:b/>
          <w:color w:val="212121"/>
          <w:shd w:val="clear" w:color="auto" w:fill="FFFFFF"/>
        </w:rPr>
        <w:t xml:space="preserve">s 1C and 1D.  These data support the hypothesis that MyoD levels are decreased at the protein but not the mRNA level.  </w:t>
      </w:r>
      <w:r w:rsidR="00467FA4">
        <w:rPr>
          <w:rFonts w:ascii="Times New Roman" w:eastAsia="Times New Roman" w:hAnsi="Times New Roman" w:cs="Times New Roman"/>
          <w:b/>
          <w:color w:val="212121"/>
          <w:shd w:val="clear" w:color="auto" w:fill="FFFFFF"/>
        </w:rPr>
        <w:t>In addition to modified methods, and figure legend sections we have described these data in the results section as:</w:t>
      </w:r>
    </w:p>
    <w:p w14:paraId="065EC9ED" w14:textId="77777777" w:rsidR="00467FA4" w:rsidRDefault="00467FA4" w:rsidP="00552D9D">
      <w:pPr>
        <w:rPr>
          <w:rFonts w:ascii="Times New Roman" w:eastAsia="Times New Roman" w:hAnsi="Times New Roman" w:cs="Times New Roman"/>
          <w:b/>
          <w:color w:val="212121"/>
          <w:shd w:val="clear" w:color="auto" w:fill="FFFFFF"/>
        </w:rPr>
      </w:pPr>
    </w:p>
    <w:p w14:paraId="15F22175" w14:textId="30C53E25" w:rsidR="00467FA4" w:rsidRPr="00467FA4" w:rsidRDefault="00467FA4" w:rsidP="00467FA4">
      <w:pPr>
        <w:ind w:left="720"/>
        <w:rPr>
          <w:rFonts w:ascii="Times New Roman" w:eastAsia="Times New Roman" w:hAnsi="Times New Roman" w:cs="Times New Roman"/>
          <w:b/>
          <w:color w:val="FF0000"/>
        </w:rPr>
      </w:pPr>
      <w:r w:rsidRPr="00467FA4">
        <w:rPr>
          <w:rFonts w:ascii="Times New Roman" w:eastAsia="Times New Roman" w:hAnsi="Times New Roman" w:cs="Times New Roman"/>
          <w:b/>
          <w:color w:val="FF0000"/>
          <w:shd w:val="clear" w:color="auto" w:fill="FFFFFF"/>
        </w:rPr>
        <w:t xml:space="preserve">Since </w:t>
      </w:r>
      <w:r w:rsidRPr="00467FA4">
        <w:rPr>
          <w:rFonts w:ascii="Times New Roman" w:eastAsia="Times New Roman" w:hAnsi="Times New Roman" w:cs="Times New Roman"/>
          <w:b/>
          <w:i/>
          <w:color w:val="FF0000"/>
          <w:shd w:val="clear" w:color="auto" w:fill="FFFFFF"/>
        </w:rPr>
        <w:t xml:space="preserve">Myod </w:t>
      </w:r>
      <w:r w:rsidRPr="00467FA4">
        <w:rPr>
          <w:rFonts w:ascii="Times New Roman" w:eastAsia="Times New Roman" w:hAnsi="Times New Roman" w:cs="Times New Roman"/>
          <w:b/>
          <w:color w:val="FF0000"/>
          <w:shd w:val="clear" w:color="auto" w:fill="FFFFFF"/>
        </w:rPr>
        <w:t xml:space="preserve">mRNA levels were unchanged, we next tested whether MyoD protein levels are altered by rapamycin treatment.  We added the differentiation media for 4h in the presence of DMSO or rapamycin and observed that rapamycin reduced MyoD protein levels </w:t>
      </w:r>
      <w:r w:rsidR="003E3F50">
        <w:rPr>
          <w:rFonts w:ascii="Times New Roman" w:eastAsia="Times New Roman" w:hAnsi="Times New Roman" w:cs="Times New Roman"/>
          <w:b/>
          <w:color w:val="FF0000"/>
          <w:shd w:val="clear" w:color="auto" w:fill="FFFFFF"/>
        </w:rPr>
        <w:t xml:space="preserve">by 47% </w:t>
      </w:r>
      <w:r w:rsidRPr="00467FA4">
        <w:rPr>
          <w:rFonts w:ascii="Times New Roman" w:eastAsia="Times New Roman" w:hAnsi="Times New Roman" w:cs="Times New Roman"/>
          <w:b/>
          <w:color w:val="FF0000"/>
          <w:shd w:val="clear" w:color="auto" w:fill="FFFFFF"/>
        </w:rPr>
        <w:t>(Figures 1c-d).</w:t>
      </w:r>
    </w:p>
    <w:p w14:paraId="767A9FDB" w14:textId="77777777" w:rsidR="00DE5417" w:rsidRPr="002A1865" w:rsidRDefault="00DE5417" w:rsidP="00552D9D">
      <w:pPr>
        <w:rPr>
          <w:rFonts w:ascii="Times New Roman" w:eastAsia="Times New Roman" w:hAnsi="Times New Roman" w:cs="Times New Roman"/>
          <w:color w:val="212121"/>
          <w:shd w:val="clear" w:color="auto" w:fill="FFFFFF"/>
        </w:rPr>
      </w:pPr>
    </w:p>
    <w:p w14:paraId="726E49D2" w14:textId="77777777" w:rsidR="00467FA4" w:rsidRDefault="00467FA4"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In addition to this finding, we have also observed activation of mTORC1 signaling, as measured by S6 phosphorylation after 4h of differentiation media.  These findings are described as:</w:t>
      </w:r>
    </w:p>
    <w:p w14:paraId="4D6315AA" w14:textId="77777777" w:rsidR="00467FA4" w:rsidRDefault="00467FA4" w:rsidP="00552D9D">
      <w:pPr>
        <w:rPr>
          <w:rFonts w:ascii="Times New Roman" w:eastAsia="Times New Roman" w:hAnsi="Times New Roman" w:cs="Times New Roman"/>
          <w:b/>
          <w:color w:val="212121"/>
        </w:rPr>
      </w:pPr>
    </w:p>
    <w:p w14:paraId="07C2155F" w14:textId="11BA23C2" w:rsidR="00484295" w:rsidRPr="00484295" w:rsidRDefault="00484295" w:rsidP="00484295">
      <w:pPr>
        <w:ind w:left="720"/>
        <w:rPr>
          <w:rFonts w:ascii="Times New Roman" w:eastAsia="Times New Roman" w:hAnsi="Times New Roman" w:cs="Times New Roman"/>
          <w:b/>
          <w:color w:val="FF0000"/>
        </w:rPr>
      </w:pPr>
      <w:r w:rsidRPr="00484295">
        <w:rPr>
          <w:rFonts w:ascii="Times New Roman" w:eastAsia="Times New Roman" w:hAnsi="Times New Roman" w:cs="Times New Roman"/>
          <w:b/>
          <w:color w:val="FF0000"/>
        </w:rPr>
        <w:t xml:space="preserve">We also observed elevations in mTORC1 activity 4h after the transition to differentiation media, as shown by increased S6 (Figure 1c-d).   These data suggest that activation of mTORC1 signaling occurs during differentiation, consistent with previous reports </w:t>
      </w:r>
      <w:r w:rsidRPr="00484295">
        <w:rPr>
          <w:rFonts w:ascii="Times New Roman" w:eastAsia="Times New Roman" w:hAnsi="Times New Roman" w:cs="Times New Roman"/>
          <w:b/>
          <w:color w:val="FF0000"/>
        </w:rPr>
        <w:fldChar w:fldCharType="begin" w:fldLock="1"/>
      </w:r>
      <w:r w:rsidR="00C079A3">
        <w:rPr>
          <w:rFonts w:ascii="Times New Roman" w:eastAsia="Times New Roman" w:hAnsi="Times New Roman" w:cs="Times New Roman"/>
          <w:b/>
          <w:color w:val="FF0000"/>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"&lt;sup&gt;4&lt;/sup&gt;", "plainTextFormattedCitation" : "4", "previouslyFormattedCitation" : "&lt;sup&gt;4&lt;/sup&gt;" }, "properties" : { "noteIndex" : 0 }, "schema" : "https://github.com/citation-style-language/schema/raw/master/csl-citation.json" }</w:instrText>
      </w:r>
      <w:r w:rsidRPr="00484295">
        <w:rPr>
          <w:rFonts w:ascii="Times New Roman" w:eastAsia="Times New Roman" w:hAnsi="Times New Roman" w:cs="Times New Roman"/>
          <w:b/>
          <w:color w:val="FF0000"/>
        </w:rPr>
        <w:fldChar w:fldCharType="separate"/>
      </w:r>
      <w:r w:rsidRPr="00484295">
        <w:rPr>
          <w:rFonts w:ascii="Times New Roman" w:eastAsia="Times New Roman" w:hAnsi="Times New Roman" w:cs="Times New Roman"/>
          <w:noProof/>
          <w:color w:val="FF0000"/>
          <w:vertAlign w:val="superscript"/>
        </w:rPr>
        <w:t>4</w:t>
      </w:r>
      <w:r w:rsidRPr="00484295">
        <w:rPr>
          <w:rFonts w:ascii="Times New Roman" w:eastAsia="Times New Roman" w:hAnsi="Times New Roman" w:cs="Times New Roman"/>
          <w:b/>
          <w:color w:val="FF0000"/>
        </w:rPr>
        <w:fldChar w:fldCharType="end"/>
      </w:r>
      <w:r w:rsidRPr="00484295">
        <w:rPr>
          <w:rFonts w:ascii="Times New Roman" w:eastAsia="Times New Roman" w:hAnsi="Times New Roman" w:cs="Times New Roman"/>
          <w:b/>
          <w:color w:val="FF0000"/>
        </w:rPr>
        <w:t>.  Furthermore, this activation is independent of Akt signaling, which was actually decreased during the transition from 10% FBS to 2% horse serum.</w:t>
      </w:r>
    </w:p>
    <w:p w14:paraId="59539AFB" w14:textId="0C12EEE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in vivo experiments appear to be well performed, however, I have some issue with the conclusions drawn from them. i.e. The main conclusion, that the developmental loss of Raptor, and thus dTORC1, results in a "developmental problem in myogenesis", are based on muscle function parameters (e.g. an inability to eclose and the 4 min walking test). In the absence of mRNA/protein data and/or histological data on muscle fiber numbers and morphology, how can the authors separate developmental issues with myogenesis per se from post-development myogenesis-independent but dTORC1-dependent events e.g. changes in energy metabolism resulting in increased weakness and fatiguability, changes in protein turnover that results in muscle atrophy and/or the development of a postnatal dystrophic-like phenotype similar to what happens in Raptor knockout mice? </w:t>
      </w:r>
    </w:p>
    <w:p w14:paraId="776D63ED" w14:textId="77777777" w:rsidR="00DE5417" w:rsidRPr="002A1865" w:rsidRDefault="00DE5417" w:rsidP="00552D9D">
      <w:pPr>
        <w:rPr>
          <w:rFonts w:ascii="Times New Roman" w:eastAsia="Times New Roman" w:hAnsi="Times New Roman" w:cs="Times New Roman"/>
          <w:color w:val="212121"/>
          <w:shd w:val="clear" w:color="auto" w:fill="FFFFFF"/>
        </w:rPr>
      </w:pPr>
    </w:p>
    <w:p w14:paraId="3A9F65A5" w14:textId="50D43034" w:rsidR="00DE5417" w:rsidRDefault="008433FA"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To address this point, we have added a new figure to the manuscript describing similar experiments performed in </w:t>
      </w:r>
      <w:r w:rsidRPr="008433FA">
        <w:rPr>
          <w:rFonts w:ascii="Times New Roman" w:eastAsia="Times New Roman" w:hAnsi="Times New Roman" w:cs="Times New Roman"/>
          <w:b/>
          <w:i/>
          <w:color w:val="212121"/>
          <w:shd w:val="clear" w:color="auto" w:fill="FFFFFF"/>
        </w:rPr>
        <w:t>Mhc</w:t>
      </w:r>
      <w:r>
        <w:rPr>
          <w:rFonts w:ascii="Times New Roman" w:eastAsia="Times New Roman" w:hAnsi="Times New Roman" w:cs="Times New Roman"/>
          <w:b/>
          <w:color w:val="212121"/>
          <w:shd w:val="clear" w:color="auto" w:fill="FFFFFF"/>
        </w:rPr>
        <w:t xml:space="preserve">-GAL4 driven </w:t>
      </w:r>
      <w:r w:rsidRPr="008433FA">
        <w:rPr>
          <w:rFonts w:ascii="Times New Roman" w:eastAsia="Times New Roman" w:hAnsi="Times New Roman" w:cs="Times New Roman"/>
          <w:b/>
          <w:i/>
          <w:color w:val="212121"/>
          <w:shd w:val="clear" w:color="auto" w:fill="FFFFFF"/>
        </w:rPr>
        <w:t>Raptor</w:t>
      </w:r>
      <w:r>
        <w:rPr>
          <w:rFonts w:ascii="Times New Roman" w:eastAsia="Times New Roman" w:hAnsi="Times New Roman" w:cs="Times New Roman"/>
          <w:b/>
          <w:color w:val="212121"/>
          <w:shd w:val="clear" w:color="auto" w:fill="FFFFFF"/>
        </w:rPr>
        <w:t xml:space="preserve"> knockout flies.  As shown in this new Figure </w:t>
      </w:r>
      <w:r w:rsidR="005B6176">
        <w:rPr>
          <w:rFonts w:ascii="Times New Roman" w:eastAsia="Times New Roman" w:hAnsi="Times New Roman" w:cs="Times New Roman"/>
          <w:b/>
          <w:color w:val="212121"/>
          <w:shd w:val="clear" w:color="auto" w:fill="FFFFFF"/>
        </w:rPr>
        <w:t xml:space="preserve">7 </w:t>
      </w:r>
      <w:r>
        <w:rPr>
          <w:rFonts w:ascii="Times New Roman" w:eastAsia="Times New Roman" w:hAnsi="Times New Roman" w:cs="Times New Roman"/>
          <w:b/>
          <w:color w:val="212121"/>
          <w:shd w:val="clear" w:color="auto" w:fill="FFFFFF"/>
        </w:rPr>
        <w:t xml:space="preserve">we did not observe any reductions in the number of eclosed flies when </w:t>
      </w:r>
      <w:r>
        <w:rPr>
          <w:rFonts w:ascii="Times New Roman" w:eastAsia="Times New Roman" w:hAnsi="Times New Roman" w:cs="Times New Roman"/>
          <w:b/>
          <w:i/>
          <w:color w:val="212121"/>
          <w:shd w:val="clear" w:color="auto" w:fill="FFFFFF"/>
        </w:rPr>
        <w:t xml:space="preserve">Raptor </w:t>
      </w:r>
      <w:r>
        <w:rPr>
          <w:rFonts w:ascii="Times New Roman" w:eastAsia="Times New Roman" w:hAnsi="Times New Roman" w:cs="Times New Roman"/>
          <w:b/>
          <w:color w:val="212121"/>
          <w:shd w:val="clear" w:color="auto" w:fill="FFFFFF"/>
        </w:rPr>
        <w:t>knockdown was driven using a driver that expresses GAL4 late in myocyte differentiation.</w:t>
      </w:r>
      <w:r w:rsidR="005B6176">
        <w:rPr>
          <w:rFonts w:ascii="Times New Roman" w:eastAsia="Times New Roman" w:hAnsi="Times New Roman" w:cs="Times New Roman"/>
          <w:b/>
          <w:color w:val="212121"/>
          <w:shd w:val="clear" w:color="auto" w:fill="FFFFFF"/>
        </w:rPr>
        <w:t xml:space="preserve">  Furthermore, we did not observe any significant defects in climbing ability in these flies.</w:t>
      </w:r>
    </w:p>
    <w:p w14:paraId="6B97B20C" w14:textId="77777777" w:rsidR="00B94535" w:rsidRDefault="00B94535" w:rsidP="00552D9D">
      <w:pPr>
        <w:rPr>
          <w:rFonts w:ascii="Times New Roman" w:eastAsia="Times New Roman" w:hAnsi="Times New Roman" w:cs="Times New Roman"/>
          <w:b/>
          <w:color w:val="212121"/>
          <w:shd w:val="clear" w:color="auto" w:fill="FFFFFF"/>
        </w:rPr>
      </w:pPr>
    </w:p>
    <w:p w14:paraId="35965A64" w14:textId="5859B4A7" w:rsidR="00B94535" w:rsidRPr="001B011F" w:rsidRDefault="00B94535" w:rsidP="001B011F">
      <w:pPr>
        <w:rPr>
          <w:rFonts w:ascii="Times New Roman" w:eastAsia="Times New Roman" w:hAnsi="Times New Roman" w:cs="Times New Roman"/>
          <w:b/>
          <w:color w:val="212121"/>
          <w:shd w:val="clear" w:color="auto" w:fill="FFFFFF"/>
        </w:rPr>
      </w:pPr>
      <w:r w:rsidRPr="001B011F">
        <w:rPr>
          <w:rFonts w:ascii="Times New Roman" w:eastAsia="Times New Roman" w:hAnsi="Times New Roman" w:cs="Times New Roman"/>
          <w:b/>
          <w:color w:val="212121"/>
          <w:shd w:val="clear" w:color="auto" w:fill="FFFFFF"/>
        </w:rPr>
        <w:t>We did however note that these flies have reduc</w:t>
      </w:r>
      <w:r w:rsidR="00CC3373" w:rsidRPr="001B011F">
        <w:rPr>
          <w:rFonts w:ascii="Times New Roman" w:eastAsia="Times New Roman" w:hAnsi="Times New Roman" w:cs="Times New Roman"/>
          <w:b/>
          <w:color w:val="212121"/>
          <w:shd w:val="clear" w:color="auto" w:fill="FFFFFF"/>
        </w:rPr>
        <w:t>e</w:t>
      </w:r>
      <w:r w:rsidRPr="001B011F">
        <w:rPr>
          <w:rFonts w:ascii="Times New Roman" w:eastAsia="Times New Roman" w:hAnsi="Times New Roman" w:cs="Times New Roman"/>
          <w:b/>
          <w:color w:val="212121"/>
          <w:shd w:val="clear" w:color="auto" w:fill="FFFFFF"/>
        </w:rPr>
        <w:t>ed lifespan, even without apparent early life muscle defects.  This is consistent with the Bentzinger et al paper mentioned below.  We have discussed these findings as such:</w:t>
      </w:r>
    </w:p>
    <w:p w14:paraId="41ED1C49" w14:textId="77777777" w:rsidR="00B94535" w:rsidRPr="000A6AB4" w:rsidRDefault="00B94535" w:rsidP="000A6AB4">
      <w:pPr>
        <w:ind w:left="720"/>
        <w:rPr>
          <w:rFonts w:ascii="Times New Roman" w:eastAsia="Times New Roman" w:hAnsi="Times New Roman" w:cs="Times New Roman"/>
          <w:b/>
          <w:color w:val="FF0000"/>
          <w:shd w:val="clear" w:color="auto" w:fill="FFFFFF"/>
        </w:rPr>
      </w:pPr>
    </w:p>
    <w:p w14:paraId="3DFFFFA0" w14:textId="24BEE763" w:rsidR="000A6AB4" w:rsidRPr="000A6AB4" w:rsidRDefault="000A6AB4" w:rsidP="000A6AB4">
      <w:pPr>
        <w:ind w:left="720"/>
        <w:rPr>
          <w:rFonts w:ascii="Times New Roman" w:eastAsia="Times New Roman" w:hAnsi="Times New Roman" w:cs="Times New Roman"/>
          <w:b/>
          <w:color w:val="FF0000"/>
          <w:shd w:val="clear" w:color="auto" w:fill="FFFFFF"/>
        </w:rPr>
      </w:pPr>
      <w:r w:rsidRPr="000A6AB4">
        <w:rPr>
          <w:rFonts w:ascii="Times New Roman" w:eastAsia="Times New Roman" w:hAnsi="Times New Roman" w:cs="Times New Roman"/>
          <w:b/>
          <w:color w:val="FF0000"/>
          <w:shd w:val="clear" w:color="auto" w:fill="FFFFFF"/>
        </w:rPr>
        <w:t xml:space="preserve">Furthermore, even outside of the context of reduced viability/climbing ability </w:t>
      </w:r>
      <w:r w:rsidRPr="000A6AB4">
        <w:rPr>
          <w:rFonts w:ascii="Times New Roman" w:eastAsia="Times New Roman" w:hAnsi="Times New Roman" w:cs="Times New Roman"/>
          <w:b/>
          <w:i/>
          <w:color w:val="FF0000"/>
          <w:shd w:val="clear" w:color="auto" w:fill="FFFFFF"/>
        </w:rPr>
        <w:t>Mhc-</w:t>
      </w:r>
      <w:r w:rsidRPr="000A6AB4">
        <w:rPr>
          <w:rFonts w:ascii="Times New Roman" w:eastAsia="Times New Roman" w:hAnsi="Times New Roman" w:cs="Times New Roman"/>
          <w:b/>
          <w:color w:val="FF0000"/>
          <w:shd w:val="clear" w:color="auto" w:fill="FFFFFF"/>
        </w:rPr>
        <w:t xml:space="preserve">GAL4 driven </w:t>
      </w:r>
      <w:r w:rsidRPr="000A6AB4">
        <w:rPr>
          <w:rFonts w:ascii="Times New Roman" w:eastAsia="Times New Roman" w:hAnsi="Times New Roman" w:cs="Times New Roman"/>
          <w:b/>
          <w:i/>
          <w:color w:val="FF0000"/>
          <w:shd w:val="clear" w:color="auto" w:fill="FFFFFF"/>
        </w:rPr>
        <w:t>Raptor</w:t>
      </w:r>
      <w:r w:rsidRPr="000A6AB4">
        <w:rPr>
          <w:rFonts w:ascii="Times New Roman" w:eastAsia="Times New Roman" w:hAnsi="Times New Roman" w:cs="Times New Roman"/>
          <w:b/>
          <w:color w:val="FF0000"/>
          <w:shd w:val="clear" w:color="auto" w:fill="FFFFFF"/>
        </w:rPr>
        <w:t xml:space="preserve"> knockdown flies still died earlier than control flies (Figure 7c). The </w:t>
      </w:r>
      <w:r w:rsidRPr="000A6AB4">
        <w:rPr>
          <w:rFonts w:ascii="Times New Roman" w:eastAsia="Times New Roman" w:hAnsi="Times New Roman" w:cs="Times New Roman"/>
          <w:b/>
          <w:i/>
          <w:color w:val="FF0000"/>
          <w:shd w:val="clear" w:color="auto" w:fill="FFFFFF"/>
        </w:rPr>
        <w:t>ACTA1-Cre</w:t>
      </w:r>
      <w:r w:rsidRPr="000A6AB4">
        <w:rPr>
          <w:rFonts w:ascii="Times New Roman" w:eastAsia="Times New Roman" w:hAnsi="Times New Roman" w:cs="Times New Roman"/>
          <w:b/>
          <w:color w:val="FF0000"/>
          <w:shd w:val="clear" w:color="auto" w:fill="FFFFFF"/>
        </w:rPr>
        <w:t xml:space="preserve"> driven </w:t>
      </w:r>
      <w:r w:rsidRPr="000A6AB4">
        <w:rPr>
          <w:rFonts w:ascii="Times New Roman" w:eastAsia="Times New Roman" w:hAnsi="Times New Roman" w:cs="Times New Roman"/>
          <w:b/>
          <w:i/>
          <w:color w:val="FF0000"/>
          <w:shd w:val="clear" w:color="auto" w:fill="FFFFFF"/>
        </w:rPr>
        <w:t xml:space="preserve">Rptor </w:t>
      </w:r>
      <w:r w:rsidRPr="000A6AB4">
        <w:rPr>
          <w:rFonts w:ascii="Times New Roman" w:eastAsia="Times New Roman" w:hAnsi="Times New Roman" w:cs="Times New Roman"/>
          <w:b/>
          <w:color w:val="FF0000"/>
          <w:shd w:val="clear" w:color="auto" w:fill="FFFFFF"/>
        </w:rPr>
        <w:t>knockout studies did not evaluate mTORC1-dependent myogenesis in mice.  Another study implicated mTORC1 in the differentiation of ES cells into satellite cells, a process which is likely upstream of our model system</w:t>
      </w:r>
      <w:r w:rsidRPr="000A6AB4">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"&lt;sup&gt;14&lt;/sup&gt;", "plainTextFormattedCitation" : "14", "previouslyFormattedCitation" : "&lt;sup&gt;53&lt;/sup&gt;" }, "properties" : { "noteIndex" : 0 }, "schema" : "https://github.com/citation-style-language/schema/raw/master/csl-citation.json" }</w:instrText>
      </w:r>
      <w:r w:rsidRPr="000A6AB4">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14</w:t>
      </w:r>
      <w:r w:rsidRPr="000A6AB4">
        <w:rPr>
          <w:rFonts w:ascii="Times New Roman" w:eastAsia="Times New Roman" w:hAnsi="Times New Roman" w:cs="Times New Roman"/>
          <w:b/>
          <w:color w:val="FF0000"/>
          <w:shd w:val="clear" w:color="auto" w:fill="FFFFFF"/>
        </w:rPr>
        <w:fldChar w:fldCharType="end"/>
      </w:r>
      <w:r w:rsidRPr="000A6AB4">
        <w:rPr>
          <w:rFonts w:ascii="Times New Roman" w:eastAsia="Times New Roman" w:hAnsi="Times New Roman" w:cs="Times New Roman"/>
          <w:b/>
          <w:color w:val="FF0000"/>
          <w:shd w:val="clear" w:color="auto" w:fill="FFFFFF"/>
        </w:rPr>
        <w:t xml:space="preserve">.  Together these results implicate mTORC1 as essential at multiple steps of myogenesis and maintenance of muscle function in both flies and mice.  </w:t>
      </w:r>
    </w:p>
    <w:p w14:paraId="30B46309" w14:textId="77777777" w:rsidR="00B94535" w:rsidRPr="008433FA" w:rsidRDefault="00B94535" w:rsidP="00552D9D">
      <w:pPr>
        <w:rPr>
          <w:rFonts w:ascii="Times New Roman" w:eastAsia="Times New Roman" w:hAnsi="Times New Roman" w:cs="Times New Roman"/>
          <w:b/>
          <w:color w:val="212121"/>
          <w:shd w:val="clear" w:color="auto" w:fill="FFFFFF"/>
        </w:rPr>
      </w:pPr>
    </w:p>
    <w:p w14:paraId="31BFDDA0" w14:textId="77777777" w:rsidR="008433FA" w:rsidRPr="002A1865" w:rsidRDefault="008433FA" w:rsidP="00552D9D">
      <w:pPr>
        <w:rPr>
          <w:rFonts w:ascii="Times New Roman" w:eastAsia="Times New Roman" w:hAnsi="Times New Roman" w:cs="Times New Roman"/>
          <w:color w:val="212121"/>
          <w:shd w:val="clear" w:color="auto" w:fill="FFFFFF"/>
        </w:rPr>
      </w:pPr>
    </w:p>
    <w:p w14:paraId="100B502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Indeed, the reduced lifespan is similar to what is seen in the muscle-specific Raptor knockout mouse (Bentzinger et al., Cell Metab, 2008).</w:t>
      </w:r>
    </w:p>
    <w:p w14:paraId="1D0F6AAC" w14:textId="77777777" w:rsidR="00DE5417" w:rsidRPr="002A1865" w:rsidRDefault="00DE5417" w:rsidP="00552D9D">
      <w:pPr>
        <w:rPr>
          <w:rFonts w:ascii="Times New Roman" w:eastAsia="Times New Roman" w:hAnsi="Times New Roman" w:cs="Times New Roman"/>
          <w:color w:val="212121"/>
          <w:shd w:val="clear" w:color="auto" w:fill="FFFFFF"/>
        </w:rPr>
      </w:pPr>
    </w:p>
    <w:p w14:paraId="58C9BEC4" w14:textId="77777777" w:rsidR="002A033B" w:rsidRDefault="00AA5B3F" w:rsidP="00552D9D">
      <w:pPr>
        <w:rPr>
          <w:rFonts w:ascii="Times New Roman" w:eastAsia="Times New Roman" w:hAnsi="Times New Roman" w:cs="Times New Roman"/>
          <w:b/>
          <w:color w:val="212121"/>
          <w:shd w:val="clear" w:color="auto" w:fill="FFFFFF"/>
        </w:rPr>
      </w:pPr>
      <w:r w:rsidRPr="00AA5B3F">
        <w:rPr>
          <w:rFonts w:ascii="Times New Roman" w:eastAsia="Times New Roman" w:hAnsi="Times New Roman" w:cs="Times New Roman"/>
          <w:b/>
          <w:color w:val="212121"/>
          <w:shd w:val="clear" w:color="auto" w:fill="FFFFFF"/>
        </w:rPr>
        <w:t xml:space="preserve">We have now cited this effect in our </w:t>
      </w:r>
      <w:r>
        <w:rPr>
          <w:rFonts w:ascii="Times New Roman" w:eastAsia="Times New Roman" w:hAnsi="Times New Roman" w:cs="Times New Roman"/>
          <w:b/>
          <w:color w:val="212121"/>
          <w:shd w:val="clear" w:color="auto" w:fill="FFFFFF"/>
        </w:rPr>
        <w:t>expanded discussion section (see below).</w:t>
      </w:r>
      <w:r w:rsidR="002A033B">
        <w:rPr>
          <w:rFonts w:ascii="Times New Roman" w:eastAsia="Times New Roman" w:hAnsi="Times New Roman" w:cs="Times New Roman"/>
          <w:b/>
          <w:color w:val="212121"/>
          <w:shd w:val="clear" w:color="auto" w:fill="FFFFFF"/>
        </w:rPr>
        <w:t xml:space="preserve"> </w:t>
      </w:r>
    </w:p>
    <w:p w14:paraId="2830F30A" w14:textId="77777777" w:rsidR="002A033B" w:rsidRDefault="002A033B" w:rsidP="00552D9D">
      <w:pPr>
        <w:rPr>
          <w:rFonts w:ascii="Times New Roman" w:eastAsia="Times New Roman" w:hAnsi="Times New Roman" w:cs="Times New Roman"/>
          <w:b/>
          <w:color w:val="212121"/>
          <w:shd w:val="clear" w:color="auto" w:fill="FFFFFF"/>
        </w:rPr>
      </w:pPr>
    </w:p>
    <w:p w14:paraId="78E8930E" w14:textId="3B4962DB" w:rsidR="002A033B" w:rsidRPr="002A033B" w:rsidRDefault="002A033B" w:rsidP="002A033B">
      <w:pPr>
        <w:ind w:left="720"/>
        <w:rPr>
          <w:rFonts w:ascii="Times New Roman" w:eastAsia="Times New Roman" w:hAnsi="Times New Roman" w:cs="Times New Roman"/>
          <w:b/>
          <w:color w:val="FF0000"/>
          <w:shd w:val="clear" w:color="auto" w:fill="FFFFFF"/>
        </w:rPr>
      </w:pPr>
      <w:r w:rsidRPr="002A033B">
        <w:rPr>
          <w:rFonts w:ascii="Times New Roman" w:eastAsia="Times New Roman" w:hAnsi="Times New Roman" w:cs="Times New Roman"/>
          <w:b/>
          <w:color w:val="FF0000"/>
          <w:shd w:val="clear" w:color="auto" w:fill="FFFFFF"/>
        </w:rPr>
        <w:t>These findings are consistent with mouse studies in which human skeletal actin-driven (</w:t>
      </w:r>
      <w:r w:rsidRPr="002A033B">
        <w:rPr>
          <w:rFonts w:ascii="Times New Roman" w:eastAsia="Times New Roman" w:hAnsi="Times New Roman" w:cs="Times New Roman"/>
          <w:b/>
          <w:i/>
          <w:color w:val="FF0000"/>
          <w:shd w:val="clear" w:color="auto" w:fill="FFFFFF"/>
        </w:rPr>
        <w:t>ACTA1)</w:t>
      </w:r>
      <w:r w:rsidRPr="002A033B">
        <w:rPr>
          <w:rFonts w:ascii="Times New Roman" w:eastAsia="Times New Roman" w:hAnsi="Times New Roman" w:cs="Times New Roman"/>
          <w:b/>
          <w:color w:val="FF0000"/>
          <w:shd w:val="clear" w:color="auto" w:fill="FFFFFF"/>
        </w:rPr>
        <w:t xml:space="preserve"> Cre expression drove the knockout of muscle </w:t>
      </w:r>
      <w:r w:rsidRPr="002A033B">
        <w:rPr>
          <w:rFonts w:ascii="Times New Roman" w:eastAsia="Times New Roman" w:hAnsi="Times New Roman" w:cs="Times New Roman"/>
          <w:b/>
          <w:i/>
          <w:color w:val="FF0000"/>
          <w:shd w:val="clear" w:color="auto" w:fill="FFFFFF"/>
        </w:rPr>
        <w:t>Rptor</w:t>
      </w:r>
      <w:r w:rsidRPr="002A033B">
        <w:rPr>
          <w:rFonts w:ascii="Times New Roman" w:eastAsia="Times New Roman" w:hAnsi="Times New Roman" w:cs="Times New Roman"/>
          <w:b/>
          <w:color w:val="FF0000"/>
          <w:shd w:val="clear" w:color="auto" w:fill="FFFFFF"/>
        </w:rPr>
        <w:t>.  These mice were observed to be weaker than littermate controls, and prone to early death</w:t>
      </w:r>
      <w:r w:rsidRPr="002A033B">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"&lt;sup&gt;15&lt;/sup&gt;", "plainTextFormattedCitation" : "15", "previouslyFormattedCitation" : "&lt;sup&gt;14&lt;/sup&gt;" }, "properties" : { "noteIndex" : 0 }, "schema" : "https://github.com/citation-style-language/schema/raw/master/csl-citation.json" }</w:instrText>
      </w:r>
      <w:r w:rsidRPr="002A033B">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15</w:t>
      </w:r>
      <w:r w:rsidRPr="002A033B">
        <w:rPr>
          <w:rFonts w:ascii="Times New Roman" w:eastAsia="Times New Roman" w:hAnsi="Times New Roman" w:cs="Times New Roman"/>
          <w:b/>
          <w:color w:val="FF0000"/>
          <w:shd w:val="clear" w:color="auto" w:fill="FFFFFF"/>
        </w:rPr>
        <w:fldChar w:fldCharType="end"/>
      </w:r>
      <w:r w:rsidRPr="002A033B">
        <w:rPr>
          <w:rFonts w:ascii="Times New Roman" w:eastAsia="Times New Roman" w:hAnsi="Times New Roman" w:cs="Times New Roman"/>
          <w:b/>
          <w:i/>
          <w:color w:val="FF0000"/>
          <w:shd w:val="clear" w:color="auto" w:fill="FFFFFF"/>
        </w:rPr>
        <w:t xml:space="preserve">, </w:t>
      </w:r>
      <w:r w:rsidRPr="002A033B">
        <w:rPr>
          <w:rFonts w:ascii="Times New Roman" w:eastAsia="Times New Roman" w:hAnsi="Times New Roman" w:cs="Times New Roman"/>
          <w:b/>
          <w:color w:val="FF0000"/>
          <w:shd w:val="clear" w:color="auto" w:fill="FFFFFF"/>
        </w:rPr>
        <w:t xml:space="preserve">similar to our observations of the </w:t>
      </w:r>
      <w:r w:rsidRPr="002A033B">
        <w:rPr>
          <w:rFonts w:ascii="Times New Roman" w:eastAsia="Times New Roman" w:hAnsi="Times New Roman" w:cs="Times New Roman"/>
          <w:b/>
          <w:i/>
          <w:color w:val="FF0000"/>
          <w:shd w:val="clear" w:color="auto" w:fill="FFFFFF"/>
        </w:rPr>
        <w:t>c179</w:t>
      </w:r>
      <w:r w:rsidRPr="002A033B">
        <w:rPr>
          <w:rFonts w:ascii="Times New Roman" w:eastAsia="Times New Roman" w:hAnsi="Times New Roman" w:cs="Times New Roman"/>
          <w:b/>
          <w:color w:val="FF0000"/>
          <w:shd w:val="clear" w:color="auto" w:fill="FFFFFF"/>
        </w:rPr>
        <w:t xml:space="preserve">-GAL4 </w:t>
      </w:r>
      <w:r w:rsidR="000A6AB4">
        <w:rPr>
          <w:rFonts w:ascii="Times New Roman" w:eastAsia="Times New Roman" w:hAnsi="Times New Roman" w:cs="Times New Roman"/>
          <w:b/>
          <w:color w:val="FF0000"/>
          <w:shd w:val="clear" w:color="auto" w:fill="FFFFFF"/>
        </w:rPr>
        <w:t xml:space="preserve">and </w:t>
      </w:r>
      <w:r w:rsidR="000A6AB4" w:rsidRPr="000A6AB4">
        <w:rPr>
          <w:rFonts w:ascii="Times New Roman" w:eastAsia="Times New Roman" w:hAnsi="Times New Roman" w:cs="Times New Roman"/>
          <w:b/>
          <w:i/>
          <w:color w:val="FF0000"/>
          <w:shd w:val="clear" w:color="auto" w:fill="FFFFFF"/>
        </w:rPr>
        <w:t>Mhc</w:t>
      </w:r>
      <w:r w:rsidR="000A6AB4">
        <w:rPr>
          <w:rFonts w:ascii="Times New Roman" w:eastAsia="Times New Roman" w:hAnsi="Times New Roman" w:cs="Times New Roman"/>
          <w:b/>
          <w:color w:val="FF0000"/>
          <w:shd w:val="clear" w:color="auto" w:fill="FFFFFF"/>
        </w:rPr>
        <w:t xml:space="preserve">-GAL4 </w:t>
      </w:r>
      <w:r w:rsidRPr="002A033B">
        <w:rPr>
          <w:rFonts w:ascii="Times New Roman" w:eastAsia="Times New Roman" w:hAnsi="Times New Roman" w:cs="Times New Roman"/>
          <w:b/>
          <w:color w:val="FF0000"/>
          <w:shd w:val="clear" w:color="auto" w:fill="FFFFFF"/>
        </w:rPr>
        <w:t xml:space="preserve">driven </w:t>
      </w:r>
      <w:r w:rsidRPr="002A033B">
        <w:rPr>
          <w:rFonts w:ascii="Times New Roman" w:eastAsia="Times New Roman" w:hAnsi="Times New Roman" w:cs="Times New Roman"/>
          <w:b/>
          <w:i/>
          <w:color w:val="FF0000"/>
          <w:shd w:val="clear" w:color="auto" w:fill="FFFFFF"/>
        </w:rPr>
        <w:t>Raptor</w:t>
      </w:r>
      <w:r w:rsidRPr="002A033B">
        <w:rPr>
          <w:rFonts w:ascii="Times New Roman" w:eastAsia="Times New Roman" w:hAnsi="Times New Roman" w:cs="Times New Roman"/>
          <w:b/>
          <w:color w:val="FF0000"/>
          <w:shd w:val="clear" w:color="auto" w:fill="FFFFFF"/>
        </w:rPr>
        <w:t xml:space="preserve"> knockout flies.</w:t>
      </w:r>
    </w:p>
    <w:p w14:paraId="7A497253" w14:textId="4EA84376" w:rsidR="00DE5417" w:rsidRPr="002A033B" w:rsidRDefault="00552D9D"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Based on the current data in the manuscript, it seems that the most appropriate conclusion is that Raptor and/or dTORC1 is necessary for skeletal muscle function. Additional data is needed to make the conclusion that dTORC1 is necessary for normal myogenesis per se. Additional data would also better integrate the C2C12 data with the in vivo data. </w:t>
      </w:r>
    </w:p>
    <w:p w14:paraId="6EB3CE10" w14:textId="77777777" w:rsidR="00DE5417" w:rsidRPr="002A1865" w:rsidRDefault="00DE5417" w:rsidP="00552D9D">
      <w:pPr>
        <w:rPr>
          <w:rFonts w:ascii="Times New Roman" w:eastAsia="Times New Roman" w:hAnsi="Times New Roman" w:cs="Times New Roman"/>
          <w:color w:val="212121"/>
          <w:shd w:val="clear" w:color="auto" w:fill="FFFFFF"/>
        </w:rPr>
      </w:pPr>
    </w:p>
    <w:p w14:paraId="02F53C05" w14:textId="748277EE" w:rsidR="00DE5417" w:rsidRPr="00393B5A" w:rsidRDefault="009425A2" w:rsidP="00552D9D">
      <w:pPr>
        <w:rPr>
          <w:rFonts w:ascii="Times New Roman" w:eastAsia="Times New Roman" w:hAnsi="Times New Roman" w:cs="Times New Roman"/>
          <w:b/>
          <w:color w:val="212121"/>
          <w:shd w:val="clear" w:color="auto" w:fill="FFFFFF"/>
        </w:rPr>
      </w:pPr>
      <w:r w:rsidRPr="00393B5A">
        <w:rPr>
          <w:rFonts w:ascii="Times New Roman" w:eastAsia="Times New Roman" w:hAnsi="Times New Roman" w:cs="Times New Roman"/>
          <w:b/>
          <w:color w:val="212121"/>
          <w:shd w:val="clear" w:color="auto" w:fill="FFFFFF"/>
        </w:rPr>
        <w:t>We have provided additional data now, describing a late-acting Raptor knockdown, driven by an alternate GAL4 driver.  We have also looked more specifically at myotube fusio</w:t>
      </w:r>
      <w:r w:rsidR="00DA0F87">
        <w:rPr>
          <w:rFonts w:ascii="Times New Roman" w:eastAsia="Times New Roman" w:hAnsi="Times New Roman" w:cs="Times New Roman"/>
          <w:b/>
          <w:color w:val="212121"/>
          <w:shd w:val="clear" w:color="auto" w:fill="FFFFFF"/>
        </w:rPr>
        <w:t>n (see point 4 from reviewer 1)</w:t>
      </w:r>
      <w:r w:rsidR="002552A4" w:rsidRPr="00393B5A">
        <w:rPr>
          <w:rFonts w:ascii="Times New Roman" w:eastAsia="Times New Roman" w:hAnsi="Times New Roman" w:cs="Times New Roman"/>
          <w:b/>
          <w:color w:val="212121"/>
          <w:shd w:val="clear" w:color="auto" w:fill="FFFFFF"/>
        </w:rPr>
        <w:t xml:space="preserve"> and</w:t>
      </w:r>
      <w:r w:rsidR="00393B5A" w:rsidRPr="00393B5A">
        <w:rPr>
          <w:rFonts w:ascii="Times New Roman" w:eastAsia="Times New Roman" w:hAnsi="Times New Roman" w:cs="Times New Roman"/>
          <w:b/>
          <w:color w:val="212121"/>
          <w:shd w:val="clear" w:color="auto" w:fill="FFFFFF"/>
        </w:rPr>
        <w:t xml:space="preserve"> MyoD protein levels (see first point from this reviewer).</w:t>
      </w:r>
    </w:p>
    <w:p w14:paraId="150C3734"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One further issue is the idea, based on the effect of rapamycin on MRFs in C2C12 and in vivo, that "mTORC1 is required to be active". This statement implies that mTOR kinase activity is necessary; however, there is certainly evidence for mTOR kinase-independent but rapamycin-sensitive mechanisms in myogenesis (see Ge et al., 2009, Am J Physiol; Erbay and Chen, 2001, J Biol Chem; Park and Chen, 2005, J Biol Chem). This possibility needs to be discussed in the manuscript. </w:t>
      </w:r>
    </w:p>
    <w:p w14:paraId="10AE7FE4" w14:textId="77777777" w:rsidR="00DE5417" w:rsidRPr="002A1865" w:rsidRDefault="00DE5417" w:rsidP="00552D9D">
      <w:pPr>
        <w:rPr>
          <w:rFonts w:ascii="Times New Roman" w:eastAsia="Times New Roman" w:hAnsi="Times New Roman" w:cs="Times New Roman"/>
          <w:color w:val="212121"/>
          <w:shd w:val="clear" w:color="auto" w:fill="FFFFFF"/>
        </w:rPr>
      </w:pPr>
    </w:p>
    <w:p w14:paraId="623DCA4C" w14:textId="77777777" w:rsidR="005B4729" w:rsidRDefault="005B4729" w:rsidP="005B4729">
      <w:pPr>
        <w:rPr>
          <w:rFonts w:ascii="Times New Roman" w:eastAsia="Times New Roman" w:hAnsi="Times New Roman" w:cs="Times New Roman"/>
          <w:b/>
          <w:color w:val="212121"/>
        </w:rPr>
      </w:pPr>
      <w:r>
        <w:rPr>
          <w:rFonts w:ascii="Times New Roman" w:eastAsia="Times New Roman" w:hAnsi="Times New Roman" w:cs="Times New Roman"/>
          <w:b/>
          <w:color w:val="212121"/>
        </w:rPr>
        <w:t>This has been added to the discussion:</w:t>
      </w:r>
    </w:p>
    <w:p w14:paraId="7786B9D2" w14:textId="77777777" w:rsidR="005B4729" w:rsidRDefault="005B4729" w:rsidP="005B4729">
      <w:pPr>
        <w:rPr>
          <w:rFonts w:ascii="Times New Roman" w:eastAsia="Times New Roman" w:hAnsi="Times New Roman" w:cs="Times New Roman"/>
          <w:b/>
          <w:color w:val="212121"/>
        </w:rPr>
      </w:pPr>
    </w:p>
    <w:p w14:paraId="1EEEB277" w14:textId="580B2990" w:rsidR="00DE5417" w:rsidRDefault="005B4729" w:rsidP="00820D90">
      <w:pPr>
        <w:ind w:left="720"/>
        <w:rPr>
          <w:rFonts w:ascii="Times New Roman" w:eastAsia="Times New Roman" w:hAnsi="Times New Roman" w:cs="Times New Roman"/>
          <w:b/>
          <w:color w:val="FF0000"/>
        </w:rPr>
      </w:pPr>
      <w:r w:rsidRPr="008F164D">
        <w:rPr>
          <w:rFonts w:ascii="Times New Roman" w:eastAsia="Times New Roman" w:hAnsi="Times New Roman" w:cs="Times New Roman"/>
          <w:b/>
          <w:color w:val="FF0000"/>
        </w:rPr>
        <w:t>Although mTORC1 is the primary target of rapamycin, studies using rapamycin-insensitive analogs of mTOR have suggested there may be alternative rapamycin-sensitive targets of rapamycin at other stages of myogenesis</w:t>
      </w:r>
      <w:r w:rsidRPr="008F164D">
        <w:rPr>
          <w:rFonts w:ascii="Times New Roman" w:eastAsia="Times New Roman" w:hAnsi="Times New Roman" w:cs="Times New Roman"/>
          <w:b/>
          <w:color w:val="FF0000"/>
        </w:rPr>
        <w:fldChar w:fldCharType="begin" w:fldLock="1"/>
      </w:r>
      <w:r w:rsidR="0009021E">
        <w:rPr>
          <w:rFonts w:ascii="Times New Roman" w:eastAsia="Times New Roman" w:hAnsi="Times New Roman" w:cs="Times New Roman"/>
          <w:b/>
          <w:color w:val="FF0000"/>
        </w:rPr>
        <w:instrText>ADDIN CSL_CITATION { "citationItems" : [ { "id" : "ITEM-1",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"ITEM-1",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"id" : "ITEM-2",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"ITEM-2", "issue" : "39", "issued" : { "date-parts" : [ [ "2001", "9", "28" ] ] }, "page" : "36079-82", "title" : "The mammalian target of rapamycin regulates C2C12 myogenesis via a kinase-independent mechanism.", "type" : "article-journal", "volume" : "276" }, "uris" : [ "http://www.mendeley.com/documents/?uuid=ad06618c-c676-4c47-81f0-b61efa4769c0" ] }, { "id" : "ITEM-3",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"ITEM-3",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"&lt;sup&gt;4,7,16&lt;/sup&gt;", "plainTextFormattedCitation" : "4,7,16", "previouslyFormattedCitation" : "&lt;sup&gt;11,20,32&lt;/sup&gt;" }, "properties" : { "noteIndex" : 0 }, "schema" : "https://github.com/citation-style-language/schema/raw/master/csl-citation.json" }</w:instrText>
      </w:r>
      <w:r w:rsidRPr="008F164D">
        <w:rPr>
          <w:rFonts w:ascii="Times New Roman" w:eastAsia="Times New Roman" w:hAnsi="Times New Roman" w:cs="Times New Roman"/>
          <w:b/>
          <w:color w:val="FF0000"/>
        </w:rPr>
        <w:fldChar w:fldCharType="separate"/>
      </w:r>
      <w:r w:rsidR="0009021E" w:rsidRPr="0009021E">
        <w:rPr>
          <w:rFonts w:ascii="Times New Roman" w:eastAsia="Times New Roman" w:hAnsi="Times New Roman" w:cs="Times New Roman"/>
          <w:noProof/>
          <w:color w:val="FF0000"/>
          <w:vertAlign w:val="superscript"/>
        </w:rPr>
        <w:t>4,7,16</w:t>
      </w:r>
      <w:r w:rsidRPr="008F164D">
        <w:rPr>
          <w:rFonts w:ascii="Times New Roman" w:eastAsia="Times New Roman" w:hAnsi="Times New Roman" w:cs="Times New Roman"/>
          <w:b/>
          <w:color w:val="FF0000"/>
        </w:rPr>
        <w:fldChar w:fldCharType="end"/>
      </w:r>
      <w:r w:rsidRPr="008F164D">
        <w:rPr>
          <w:rFonts w:ascii="Times New Roman" w:eastAsia="Times New Roman" w:hAnsi="Times New Roman" w:cs="Times New Roman"/>
          <w:b/>
          <w:color w:val="FF0000"/>
        </w:rPr>
        <w:t>.</w:t>
      </w:r>
    </w:p>
    <w:p w14:paraId="70EFCB8B" w14:textId="77777777" w:rsidR="00820D90" w:rsidRPr="002A1865" w:rsidRDefault="00820D90" w:rsidP="005B4729">
      <w:pPr>
        <w:rPr>
          <w:rFonts w:ascii="Times New Roman" w:eastAsia="Times New Roman" w:hAnsi="Times New Roman" w:cs="Times New Roman"/>
          <w:color w:val="212121"/>
          <w:shd w:val="clear" w:color="auto" w:fill="FFFFFF"/>
        </w:rPr>
      </w:pPr>
    </w:p>
    <w:p w14:paraId="7150EB0B" w14:textId="77777777" w:rsidR="002A033B"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In fact, the manuscript would benefit greatly from the addition of a Discussion section, separate from the Results, where the above issues can be addressed and a better discussion of how these results compare with data from the mouse muscle-specific Raptor knockout. </w:t>
      </w:r>
      <w:r w:rsidRPr="002A1865">
        <w:rPr>
          <w:rFonts w:ascii="Times New Roman" w:eastAsia="Times New Roman" w:hAnsi="Times New Roman" w:cs="Times New Roman"/>
          <w:color w:val="212121"/>
        </w:rPr>
        <w:br/>
      </w:r>
    </w:p>
    <w:p w14:paraId="4DCB07ED" w14:textId="48F8B641" w:rsidR="008F164D" w:rsidRDefault="005B4729" w:rsidP="005B4729">
      <w:pPr>
        <w:rPr>
          <w:rFonts w:ascii="Times New Roman" w:eastAsia="Times New Roman" w:hAnsi="Times New Roman" w:cs="Times New Roman"/>
          <w:color w:val="212121"/>
        </w:rPr>
      </w:pPr>
      <w:r>
        <w:rPr>
          <w:rFonts w:ascii="Times New Roman" w:eastAsia="Times New Roman" w:hAnsi="Times New Roman" w:cs="Times New Roman"/>
          <w:b/>
          <w:color w:val="212121"/>
        </w:rPr>
        <w:t>A separate discussion section has been added including (as stated above) an integration of the data from Raptor knockout mice.</w:t>
      </w:r>
      <w:r w:rsidR="00552D9D" w:rsidRPr="002A1865">
        <w:rPr>
          <w:rFonts w:ascii="Times New Roman" w:eastAsia="Times New Roman" w:hAnsi="Times New Roman" w:cs="Times New Roman"/>
          <w:color w:val="212121"/>
        </w:rPr>
        <w:br/>
      </w:r>
    </w:p>
    <w:p w14:paraId="46414883" w14:textId="00FBEE09" w:rsidR="00DE5417" w:rsidRPr="002A033B" w:rsidRDefault="00552D9D" w:rsidP="008F164D">
      <w:pPr>
        <w:rPr>
          <w:rFonts w:ascii="Times New Roman" w:eastAsia="Times New Roman" w:hAnsi="Times New Roman" w:cs="Times New Roman"/>
          <w:b/>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Minor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Abstract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last sentence is a little too strong. Unless Drosophila is specifically being referred to here, this is not a new mechanism. This has been shown before, although not in vivo (see Park and Chen, 2005, J Biol Chem) </w:t>
      </w:r>
    </w:p>
    <w:p w14:paraId="7A2B736D" w14:textId="77777777" w:rsidR="008A0FFC" w:rsidRDefault="008A0FFC" w:rsidP="00552D9D">
      <w:pPr>
        <w:rPr>
          <w:rFonts w:ascii="Times New Roman" w:eastAsia="Times New Roman" w:hAnsi="Times New Roman" w:cs="Times New Roman"/>
          <w:color w:val="212121"/>
          <w:shd w:val="clear" w:color="auto" w:fill="FFFFFF"/>
        </w:rPr>
      </w:pPr>
    </w:p>
    <w:p w14:paraId="6FF81CB9" w14:textId="3EA03FAA" w:rsidR="008A0FFC" w:rsidRDefault="008A0FFC"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This </w:t>
      </w:r>
      <w:r w:rsidR="00C50DBF">
        <w:rPr>
          <w:rFonts w:ascii="Times New Roman" w:eastAsia="Times New Roman" w:hAnsi="Times New Roman" w:cs="Times New Roman"/>
          <w:b/>
          <w:color w:val="212121"/>
          <w:shd w:val="clear" w:color="auto" w:fill="FFFFFF"/>
        </w:rPr>
        <w:t xml:space="preserve">sentence has been </w:t>
      </w:r>
      <w:r w:rsidR="00C54B46">
        <w:rPr>
          <w:rFonts w:ascii="Times New Roman" w:eastAsia="Times New Roman" w:hAnsi="Times New Roman" w:cs="Times New Roman"/>
          <w:b/>
          <w:color w:val="212121"/>
          <w:shd w:val="clear" w:color="auto" w:fill="FFFFFF"/>
        </w:rPr>
        <w:t>revised</w:t>
      </w:r>
      <w:r w:rsidR="00C50DBF">
        <w:rPr>
          <w:rFonts w:ascii="Times New Roman" w:eastAsia="Times New Roman" w:hAnsi="Times New Roman" w:cs="Times New Roman"/>
          <w:b/>
          <w:color w:val="212121"/>
          <w:shd w:val="clear" w:color="auto" w:fill="FFFFFF"/>
        </w:rPr>
        <w:t xml:space="preserve"> to read the following:</w:t>
      </w:r>
    </w:p>
    <w:p w14:paraId="02005ECA" w14:textId="77777777" w:rsidR="00C50DBF" w:rsidRDefault="00C50DBF" w:rsidP="00552D9D">
      <w:pPr>
        <w:rPr>
          <w:rFonts w:ascii="Times New Roman" w:eastAsia="Times New Roman" w:hAnsi="Times New Roman" w:cs="Times New Roman"/>
          <w:b/>
          <w:color w:val="212121"/>
          <w:shd w:val="clear" w:color="auto" w:fill="FFFFFF"/>
        </w:rPr>
      </w:pPr>
    </w:p>
    <w:p w14:paraId="52D40068" w14:textId="064D4CC2" w:rsidR="00C50DBF" w:rsidRPr="00C50DBF" w:rsidRDefault="00C50DBF" w:rsidP="00C50DBF">
      <w:pPr>
        <w:ind w:left="720"/>
        <w:rPr>
          <w:rFonts w:ascii="Times New Roman" w:eastAsia="Times New Roman" w:hAnsi="Times New Roman" w:cs="Times New Roman"/>
          <w:b/>
          <w:color w:val="FF0000"/>
          <w:shd w:val="clear" w:color="auto" w:fill="FFFFFF"/>
        </w:rPr>
      </w:pPr>
      <w:r w:rsidRPr="00C50DBF">
        <w:rPr>
          <w:rFonts w:ascii="Times New Roman" w:eastAsia="Times New Roman" w:hAnsi="Times New Roman" w:cs="Times New Roman"/>
          <w:b/>
          <w:color w:val="FF0000"/>
          <w:shd w:val="clear" w:color="auto" w:fill="FFFFFF"/>
        </w:rPr>
        <w:t xml:space="preserve">Together these results highlight an important role for TORC1 in late muscle development, integrity </w:t>
      </w:r>
      <w:r w:rsidR="00E5505D">
        <w:rPr>
          <w:rFonts w:ascii="Times New Roman" w:eastAsia="Times New Roman" w:hAnsi="Times New Roman" w:cs="Times New Roman"/>
          <w:b/>
          <w:color w:val="FF0000"/>
          <w:shd w:val="clear" w:color="auto" w:fill="FFFFFF"/>
        </w:rPr>
        <w:t>and</w:t>
      </w:r>
      <w:bookmarkStart w:id="1" w:name="_GoBack"/>
      <w:bookmarkEnd w:id="1"/>
      <w:r w:rsidRPr="00C50DBF">
        <w:rPr>
          <w:rFonts w:ascii="Times New Roman" w:eastAsia="Times New Roman" w:hAnsi="Times New Roman" w:cs="Times New Roman"/>
          <w:b/>
          <w:color w:val="FF0000"/>
          <w:shd w:val="clear" w:color="auto" w:fill="FFFFFF"/>
        </w:rPr>
        <w:t xml:space="preserve"> function in both Drosophila and mammalian cells.</w:t>
      </w:r>
    </w:p>
    <w:p w14:paraId="2BFECC24"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Background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Page 2, para 1, line 4 - minor point -reference 16 did not investigate developmental arrest in in flies </w:t>
      </w:r>
    </w:p>
    <w:p w14:paraId="24010E6C" w14:textId="77777777" w:rsidR="00F72EA1" w:rsidRDefault="00F72EA1" w:rsidP="00552D9D">
      <w:pPr>
        <w:rPr>
          <w:rFonts w:ascii="Times New Roman" w:eastAsia="Times New Roman" w:hAnsi="Times New Roman" w:cs="Times New Roman"/>
          <w:color w:val="212121"/>
          <w:shd w:val="clear" w:color="auto" w:fill="FFFFFF"/>
        </w:rPr>
      </w:pPr>
    </w:p>
    <w:p w14:paraId="579313E8" w14:textId="75DC196C" w:rsidR="00F72EA1" w:rsidRDefault="00F72EA1" w:rsidP="00552D9D">
      <w:pPr>
        <w:rPr>
          <w:rFonts w:ascii="Times New Roman" w:eastAsia="Times New Roman" w:hAnsi="Times New Roman" w:cs="Times New Roman"/>
          <w:b/>
          <w:color w:val="212121"/>
          <w:shd w:val="clear" w:color="auto" w:fill="FFFFFF"/>
        </w:rPr>
      </w:pPr>
      <w:r w:rsidRPr="00F72EA1">
        <w:rPr>
          <w:rFonts w:ascii="Times New Roman" w:eastAsia="Times New Roman" w:hAnsi="Times New Roman" w:cs="Times New Roman"/>
          <w:b/>
          <w:color w:val="212121"/>
          <w:shd w:val="clear" w:color="auto" w:fill="FFFFFF"/>
        </w:rPr>
        <w:t>Bjedov et al show in Figure 2D</w:t>
      </w:r>
      <w:r w:rsidR="00837C5E">
        <w:rPr>
          <w:rFonts w:ascii="Times New Roman" w:eastAsia="Times New Roman" w:hAnsi="Times New Roman" w:cs="Times New Roman"/>
          <w:b/>
          <w:color w:val="212121"/>
          <w:shd w:val="clear" w:color="auto" w:fill="FFFFFF"/>
        </w:rPr>
        <w:t xml:space="preserve"> of their manuscript</w:t>
      </w:r>
      <w:r w:rsidRPr="00F72EA1">
        <w:rPr>
          <w:rFonts w:ascii="Times New Roman" w:eastAsia="Times New Roman" w:hAnsi="Times New Roman" w:cs="Times New Roman"/>
          <w:b/>
          <w:color w:val="212121"/>
          <w:shd w:val="clear" w:color="auto" w:fill="FFFFFF"/>
        </w:rPr>
        <w:t xml:space="preserve"> that rapamycin </w:t>
      </w:r>
      <w:r>
        <w:rPr>
          <w:rFonts w:ascii="Times New Roman" w:eastAsia="Times New Roman" w:hAnsi="Times New Roman" w:cs="Times New Roman"/>
          <w:b/>
          <w:color w:val="212121"/>
          <w:shd w:val="clear" w:color="auto" w:fill="FFFFFF"/>
        </w:rPr>
        <w:t>blocks fecundity (</w:t>
      </w:r>
      <w:r w:rsidRPr="00F72EA1">
        <w:rPr>
          <w:rFonts w:ascii="Times New Roman" w:eastAsia="Times New Roman" w:hAnsi="Times New Roman" w:cs="Times New Roman"/>
          <w:b/>
          <w:color w:val="212121"/>
          <w:shd w:val="clear" w:color="auto" w:fill="FFFFFF"/>
        </w:rPr>
        <w:t>eggs laid per female</w:t>
      </w:r>
      <w:r>
        <w:rPr>
          <w:rFonts w:ascii="Times New Roman" w:eastAsia="Times New Roman" w:hAnsi="Times New Roman" w:cs="Times New Roman"/>
          <w:b/>
          <w:color w:val="212121"/>
          <w:shd w:val="clear" w:color="auto" w:fill="FFFFFF"/>
        </w:rPr>
        <w:t>) which although is not developmental arrest, implies embryonic lethality.  We have modified that sentence to now read:</w:t>
      </w:r>
    </w:p>
    <w:p w14:paraId="53F8F16C" w14:textId="77777777" w:rsidR="00F72EA1" w:rsidRDefault="00F72EA1" w:rsidP="00552D9D">
      <w:pPr>
        <w:rPr>
          <w:rFonts w:ascii="Times New Roman" w:eastAsia="Times New Roman" w:hAnsi="Times New Roman" w:cs="Times New Roman"/>
          <w:b/>
          <w:color w:val="212121"/>
          <w:shd w:val="clear" w:color="auto" w:fill="FFFFFF"/>
        </w:rPr>
      </w:pPr>
    </w:p>
    <w:p w14:paraId="4B8AC61E" w14:textId="258B6D10" w:rsidR="00F72EA1" w:rsidRPr="00F72EA1" w:rsidRDefault="00F72EA1" w:rsidP="00F72EA1">
      <w:pPr>
        <w:ind w:left="720"/>
        <w:rPr>
          <w:rFonts w:ascii="Times New Roman" w:eastAsia="Times New Roman" w:hAnsi="Times New Roman" w:cs="Times New Roman"/>
          <w:b/>
          <w:color w:val="FF0000"/>
          <w:shd w:val="clear" w:color="auto" w:fill="FFFFFF"/>
        </w:rPr>
      </w:pPr>
      <w:r w:rsidRPr="00F72EA1">
        <w:rPr>
          <w:rFonts w:ascii="Times New Roman" w:eastAsia="Times New Roman" w:hAnsi="Times New Roman" w:cs="Times New Roman"/>
          <w:b/>
          <w:color w:val="FF0000"/>
          <w:shd w:val="clear" w:color="auto" w:fill="FFFFFF"/>
        </w:rPr>
        <w:t>…loss of the obligate mTORC1 complex members mTOR and Raptor, or treatment with rapamycin induces developmental lethality in mice</w:t>
      </w:r>
      <w:r w:rsidRPr="00F72EA1">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"&lt;sup&gt;17\u201319&lt;/sup&gt;", "plainTextFormattedCitation" : "17\u201319", "previouslyFormattedCitation" : "&lt;sup&gt;15\u201317&lt;/sup&gt;"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17–19</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worms</w:t>
      </w:r>
      <w:r w:rsidRPr="00F72EA1">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"&lt;sup&gt;20&lt;/sup&gt;", "plainTextFormattedCitation" : "20", "previouslyFormattedCitation" : "&lt;sup&gt;18&lt;/sup&gt;"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20</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and fruit flies</w:t>
      </w:r>
      <w:r w:rsidRPr="00F72EA1">
        <w:rPr>
          <w:rFonts w:ascii="Times New Roman" w:eastAsia="Times New Roman" w:hAnsi="Times New Roman" w:cs="Times New Roman"/>
          <w:b/>
          <w:color w:val="FF0000"/>
          <w:shd w:val="clear" w:color="auto" w:fill="FFFFFF"/>
        </w:rPr>
        <w:fldChar w:fldCharType="begin" w:fldLock="1"/>
      </w:r>
      <w:r w:rsidR="0009021E">
        <w:rPr>
          <w:rFonts w:ascii="Times New Roman" w:eastAsia="Times New Roman" w:hAnsi="Times New Roman" w:cs="Times New Roman"/>
          <w:b/>
          <w:color w:val="FF0000"/>
          <w:shd w:val="clear" w:color="auto" w:fill="FFFFFF"/>
        </w:rPr>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"&lt;sup&gt;21&lt;/sup&gt;", "plainTextFormattedCitation" : "21", "previouslyFormattedCitation" : "&lt;sup&gt;19&lt;/sup&gt;"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09021E" w:rsidRPr="0009021E">
        <w:rPr>
          <w:rFonts w:ascii="Times New Roman" w:eastAsia="Times New Roman" w:hAnsi="Times New Roman" w:cs="Times New Roman"/>
          <w:noProof/>
          <w:color w:val="FF0000"/>
          <w:shd w:val="clear" w:color="auto" w:fill="FFFFFF"/>
          <w:vertAlign w:val="superscript"/>
        </w:rPr>
        <w:t>21</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w:t>
      </w:r>
    </w:p>
    <w:p w14:paraId="7E0378DD"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Materials and Methods </w:t>
      </w:r>
    </w:p>
    <w:p w14:paraId="6640C1E0" w14:textId="77777777" w:rsidR="00552D9D"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Climbing assay section, last line - should this be 30 days or 3 days? </w:t>
      </w:r>
    </w:p>
    <w:p w14:paraId="5D5AA309" w14:textId="77777777" w:rsidR="00DE5417" w:rsidRPr="002A1865" w:rsidRDefault="00DE5417" w:rsidP="00552D9D">
      <w:pPr>
        <w:rPr>
          <w:rFonts w:ascii="Times New Roman" w:eastAsia="Times New Roman" w:hAnsi="Times New Roman" w:cs="Times New Roman"/>
          <w:color w:val="212121"/>
          <w:shd w:val="clear" w:color="auto" w:fill="FFFFFF"/>
        </w:rPr>
      </w:pPr>
    </w:p>
    <w:p w14:paraId="792D895A" w14:textId="59FE2E62" w:rsidR="00DE5417" w:rsidRDefault="002D24D5"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This has been clarified to read:</w:t>
      </w:r>
    </w:p>
    <w:p w14:paraId="7EAD50B5" w14:textId="77777777" w:rsidR="002D24D5" w:rsidRDefault="002D24D5" w:rsidP="00552D9D">
      <w:pPr>
        <w:rPr>
          <w:rFonts w:ascii="Times New Roman" w:eastAsia="Times New Roman" w:hAnsi="Times New Roman" w:cs="Times New Roman"/>
          <w:b/>
          <w:color w:val="212121"/>
          <w:shd w:val="clear" w:color="auto" w:fill="FFFFFF"/>
        </w:rPr>
      </w:pPr>
    </w:p>
    <w:p w14:paraId="07463E8C" w14:textId="4AABFE60" w:rsidR="002D24D5" w:rsidRPr="002D24D5" w:rsidRDefault="002D24D5" w:rsidP="002D24D5">
      <w:pPr>
        <w:ind w:left="720"/>
        <w:rPr>
          <w:rFonts w:ascii="Times New Roman" w:eastAsia="Times New Roman" w:hAnsi="Times New Roman" w:cs="Times New Roman"/>
          <w:b/>
          <w:color w:val="FF0000"/>
        </w:rPr>
      </w:pPr>
      <w:r w:rsidRPr="002D24D5">
        <w:rPr>
          <w:rFonts w:ascii="Times New Roman" w:eastAsia="Times New Roman" w:hAnsi="Times New Roman" w:cs="Times New Roman"/>
          <w:b/>
          <w:color w:val="FF0000"/>
          <w:shd w:val="clear" w:color="auto" w:fill="FFFFFF"/>
        </w:rPr>
        <w:t>This assay was first performed within 3 days post eclosure and repeated every ~30 days for a total of 3 trials.</w:t>
      </w:r>
    </w:p>
    <w:p w14:paraId="62FB2FEA" w14:textId="77777777" w:rsidR="005F4966" w:rsidRPr="002A1865" w:rsidRDefault="005F4966">
      <w:pPr>
        <w:rPr>
          <w:rFonts w:ascii="Times New Roman" w:hAnsi="Times New Roman" w:cs="Times New Roman"/>
        </w:rPr>
      </w:pPr>
    </w:p>
    <w:p w14:paraId="05CEC7D5" w14:textId="4A758FBB" w:rsidR="00EB69DE" w:rsidRPr="002A1865" w:rsidRDefault="00EB69DE" w:rsidP="00167931">
      <w:pPr>
        <w:pStyle w:val="Heading1"/>
      </w:pPr>
      <w:r w:rsidRPr="002A1865">
        <w:t xml:space="preserve">References </w:t>
      </w:r>
    </w:p>
    <w:p w14:paraId="68D4E582" w14:textId="77777777" w:rsidR="00EB69DE" w:rsidRPr="002A1865" w:rsidRDefault="00EB69DE">
      <w:pPr>
        <w:rPr>
          <w:rFonts w:ascii="Times New Roman" w:hAnsi="Times New Roman" w:cs="Times New Roman"/>
        </w:rPr>
      </w:pPr>
    </w:p>
    <w:p w14:paraId="1B17DB2B" w14:textId="6719FB07" w:rsidR="00EB69DE" w:rsidRPr="002A1865" w:rsidRDefault="00167931">
      <w:pPr>
        <w:rPr>
          <w:rFonts w:ascii="Times New Roman" w:hAnsi="Times New Roman" w:cs="Times New Roman"/>
        </w:rPr>
      </w:pPr>
      <w:r>
        <w:rPr>
          <w:rFonts w:ascii="Times New Roman" w:hAnsi="Times New Roman" w:cs="Times New Roman"/>
        </w:rPr>
        <w:t xml:space="preserve">Note: </w:t>
      </w:r>
      <w:r w:rsidR="00EB69DE" w:rsidRPr="002A1865">
        <w:rPr>
          <w:rFonts w:ascii="Times New Roman" w:hAnsi="Times New Roman" w:cs="Times New Roman"/>
        </w:rPr>
        <w:t>These numbers do not match the numbering in the manuscript.</w:t>
      </w:r>
    </w:p>
    <w:p w14:paraId="14CB2DB9" w14:textId="77777777" w:rsidR="00EB69DE" w:rsidRPr="002A1865" w:rsidRDefault="00EB69DE">
      <w:pPr>
        <w:rPr>
          <w:rFonts w:ascii="Times New Roman" w:hAnsi="Times New Roman" w:cs="Times New Roman"/>
        </w:rPr>
      </w:pPr>
    </w:p>
    <w:p w14:paraId="67CCCAED" w14:textId="12DA6F9F" w:rsidR="0009021E" w:rsidRPr="0009021E" w:rsidRDefault="00EB69DE">
      <w:pPr>
        <w:pStyle w:val="NormalWeb"/>
        <w:ind w:left="640" w:hanging="640"/>
        <w:divId w:val="1893887006"/>
        <w:rPr>
          <w:rFonts w:ascii="Times New Roman" w:hAnsi="Times New Roman"/>
          <w:noProof/>
          <w:sz w:val="24"/>
        </w:rPr>
      </w:pPr>
      <w:r w:rsidRPr="002A1865">
        <w:rPr>
          <w:rFonts w:ascii="Times New Roman" w:hAnsi="Times New Roman"/>
          <w:sz w:val="24"/>
          <w:szCs w:val="24"/>
        </w:rPr>
        <w:fldChar w:fldCharType="begin" w:fldLock="1"/>
      </w:r>
      <w:r w:rsidRPr="002A1865">
        <w:rPr>
          <w:rFonts w:ascii="Times New Roman" w:hAnsi="Times New Roman"/>
          <w:sz w:val="24"/>
          <w:szCs w:val="24"/>
        </w:rPr>
        <w:instrText xml:space="preserve">ADDIN Mendeley Bibliography CSL_BIBLIOGRAPHY </w:instrText>
      </w:r>
      <w:r w:rsidRPr="002A1865">
        <w:rPr>
          <w:rFonts w:ascii="Times New Roman" w:hAnsi="Times New Roman"/>
          <w:sz w:val="24"/>
          <w:szCs w:val="24"/>
        </w:rPr>
        <w:fldChar w:fldCharType="separate"/>
      </w:r>
      <w:r w:rsidR="0009021E" w:rsidRPr="0009021E">
        <w:rPr>
          <w:rFonts w:ascii="Times New Roman" w:hAnsi="Times New Roman"/>
          <w:noProof/>
          <w:sz w:val="24"/>
        </w:rPr>
        <w:t>1.</w:t>
      </w:r>
      <w:r w:rsidR="0009021E" w:rsidRPr="0009021E">
        <w:rPr>
          <w:rFonts w:ascii="Times New Roman" w:hAnsi="Times New Roman"/>
          <w:noProof/>
          <w:sz w:val="24"/>
        </w:rPr>
        <w:tab/>
        <w:t xml:space="preserve">Mauro, A. Satellite cell of skeletal muscle fibers. </w:t>
      </w:r>
      <w:r w:rsidR="0009021E" w:rsidRPr="0009021E">
        <w:rPr>
          <w:rFonts w:ascii="Times New Roman" w:hAnsi="Times New Roman"/>
          <w:i/>
          <w:iCs/>
          <w:noProof/>
          <w:sz w:val="24"/>
        </w:rPr>
        <w:t>J. Biophys. Biochem. Cytol.</w:t>
      </w:r>
      <w:r w:rsidR="0009021E" w:rsidRPr="0009021E">
        <w:rPr>
          <w:rFonts w:ascii="Times New Roman" w:hAnsi="Times New Roman"/>
          <w:noProof/>
          <w:sz w:val="24"/>
        </w:rPr>
        <w:t xml:space="preserve"> </w:t>
      </w:r>
      <w:r w:rsidR="0009021E" w:rsidRPr="0009021E">
        <w:rPr>
          <w:rFonts w:ascii="Times New Roman" w:hAnsi="Times New Roman"/>
          <w:b/>
          <w:bCs/>
          <w:noProof/>
          <w:sz w:val="24"/>
        </w:rPr>
        <w:t>9,</w:t>
      </w:r>
      <w:r w:rsidR="0009021E" w:rsidRPr="0009021E">
        <w:rPr>
          <w:rFonts w:ascii="Times New Roman" w:hAnsi="Times New Roman"/>
          <w:noProof/>
          <w:sz w:val="24"/>
        </w:rPr>
        <w:t xml:space="preserve"> 493–5 (1961).</w:t>
      </w:r>
    </w:p>
    <w:p w14:paraId="3691D10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2.</w:t>
      </w:r>
      <w:r w:rsidRPr="0009021E">
        <w:rPr>
          <w:rFonts w:ascii="Times New Roman" w:hAnsi="Times New Roman"/>
          <w:noProof/>
          <w:sz w:val="24"/>
        </w:rPr>
        <w:tab/>
        <w:t xml:space="preserve">Collins, C. a </w:t>
      </w:r>
      <w:r w:rsidRPr="0009021E">
        <w:rPr>
          <w:rFonts w:ascii="Times New Roman" w:hAnsi="Times New Roman"/>
          <w:i/>
          <w:iCs/>
          <w:noProof/>
          <w:sz w:val="24"/>
        </w:rPr>
        <w:t>et al.</w:t>
      </w:r>
      <w:r w:rsidRPr="0009021E">
        <w:rPr>
          <w:rFonts w:ascii="Times New Roman" w:hAnsi="Times New Roman"/>
          <w:noProof/>
          <w:sz w:val="24"/>
        </w:rPr>
        <w:t xml:space="preserve"> Stem cell function, self-renewal, and behavioral heterogeneity of cells from the adult muscle satellite cell niche. </w:t>
      </w:r>
      <w:r w:rsidRPr="0009021E">
        <w:rPr>
          <w:rFonts w:ascii="Times New Roman" w:hAnsi="Times New Roman"/>
          <w:i/>
          <w:iCs/>
          <w:noProof/>
          <w:sz w:val="24"/>
        </w:rPr>
        <w:t>Cell</w:t>
      </w:r>
      <w:r w:rsidRPr="0009021E">
        <w:rPr>
          <w:rFonts w:ascii="Times New Roman" w:hAnsi="Times New Roman"/>
          <w:noProof/>
          <w:sz w:val="24"/>
        </w:rPr>
        <w:t xml:space="preserve"> </w:t>
      </w:r>
      <w:r w:rsidRPr="0009021E">
        <w:rPr>
          <w:rFonts w:ascii="Times New Roman" w:hAnsi="Times New Roman"/>
          <w:b/>
          <w:bCs/>
          <w:noProof/>
          <w:sz w:val="24"/>
        </w:rPr>
        <w:t>122,</w:t>
      </w:r>
      <w:r w:rsidRPr="0009021E">
        <w:rPr>
          <w:rFonts w:ascii="Times New Roman" w:hAnsi="Times New Roman"/>
          <w:noProof/>
          <w:sz w:val="24"/>
        </w:rPr>
        <w:t xml:space="preserve"> 289–301 (2005).</w:t>
      </w:r>
    </w:p>
    <w:p w14:paraId="130C8E60"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3.</w:t>
      </w:r>
      <w:r w:rsidRPr="0009021E">
        <w:rPr>
          <w:rFonts w:ascii="Times New Roman" w:hAnsi="Times New Roman"/>
          <w:noProof/>
          <w:sz w:val="24"/>
        </w:rPr>
        <w:tab/>
        <w:t xml:space="preserve">Cuenda, A. &amp; Cohen, P. Stress-activated protein kinase-2/p38 and a rapamycin-sensitive pathway are required for C2C12 myogenesis.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274,</w:t>
      </w:r>
      <w:r w:rsidRPr="0009021E">
        <w:rPr>
          <w:rFonts w:ascii="Times New Roman" w:hAnsi="Times New Roman"/>
          <w:noProof/>
          <w:sz w:val="24"/>
        </w:rPr>
        <w:t xml:space="preserve"> 4341–6 (1999).</w:t>
      </w:r>
    </w:p>
    <w:p w14:paraId="63BEBF61"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4.</w:t>
      </w:r>
      <w:r w:rsidRPr="0009021E">
        <w:rPr>
          <w:rFonts w:ascii="Times New Roman" w:hAnsi="Times New Roman"/>
          <w:noProof/>
          <w:sz w:val="24"/>
        </w:rPr>
        <w:tab/>
        <w:t xml:space="preserve">Erbay, E. &amp; Chen, J. The mammalian target of rapamycin regulates C2C12 myogenesis via a kinase-independent mechanism.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276,</w:t>
      </w:r>
      <w:r w:rsidRPr="0009021E">
        <w:rPr>
          <w:rFonts w:ascii="Times New Roman" w:hAnsi="Times New Roman"/>
          <w:noProof/>
          <w:sz w:val="24"/>
        </w:rPr>
        <w:t xml:space="preserve"> 36079–82 (2001).</w:t>
      </w:r>
    </w:p>
    <w:p w14:paraId="27C0E98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5.</w:t>
      </w:r>
      <w:r w:rsidRPr="0009021E">
        <w:rPr>
          <w:rFonts w:ascii="Times New Roman" w:hAnsi="Times New Roman"/>
          <w:noProof/>
          <w:sz w:val="24"/>
        </w:rPr>
        <w:tab/>
        <w:t xml:space="preserve">Conejo, R., Valverde, A. M., Benito, M. &amp; Lorenzo, M. Insulin produces myogenesis in C2C12 myoblasts by induction of NF-kappaB and downregulation of AP-1 activities. </w:t>
      </w:r>
      <w:r w:rsidRPr="0009021E">
        <w:rPr>
          <w:rFonts w:ascii="Times New Roman" w:hAnsi="Times New Roman"/>
          <w:i/>
          <w:iCs/>
          <w:noProof/>
          <w:sz w:val="24"/>
        </w:rPr>
        <w:t>J. Cell. Physiol.</w:t>
      </w:r>
      <w:r w:rsidRPr="0009021E">
        <w:rPr>
          <w:rFonts w:ascii="Times New Roman" w:hAnsi="Times New Roman"/>
          <w:noProof/>
          <w:sz w:val="24"/>
        </w:rPr>
        <w:t xml:space="preserve"> </w:t>
      </w:r>
      <w:r w:rsidRPr="0009021E">
        <w:rPr>
          <w:rFonts w:ascii="Times New Roman" w:hAnsi="Times New Roman"/>
          <w:b/>
          <w:bCs/>
          <w:noProof/>
          <w:sz w:val="24"/>
        </w:rPr>
        <w:t>186,</w:t>
      </w:r>
      <w:r w:rsidRPr="0009021E">
        <w:rPr>
          <w:rFonts w:ascii="Times New Roman" w:hAnsi="Times New Roman"/>
          <w:noProof/>
          <w:sz w:val="24"/>
        </w:rPr>
        <w:t xml:space="preserve"> 82–94 (2001).</w:t>
      </w:r>
    </w:p>
    <w:p w14:paraId="2ECB61C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6.</w:t>
      </w:r>
      <w:r w:rsidRPr="0009021E">
        <w:rPr>
          <w:rFonts w:ascii="Times New Roman" w:hAnsi="Times New Roman"/>
          <w:noProof/>
          <w:sz w:val="24"/>
        </w:rPr>
        <w:tab/>
        <w:t xml:space="preserve">Coolican, S. A., Samuel, D. S., Ewton, D. Z., McWade, F. J. &amp; Florini, J. R. The Mitogenic and Myogenic Actions of Insulin-like Growth Factors Utilize Distinct Signaling Pathways.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272,</w:t>
      </w:r>
      <w:r w:rsidRPr="0009021E">
        <w:rPr>
          <w:rFonts w:ascii="Times New Roman" w:hAnsi="Times New Roman"/>
          <w:noProof/>
          <w:sz w:val="24"/>
        </w:rPr>
        <w:t xml:space="preserve"> 6653–6662 (1997).</w:t>
      </w:r>
    </w:p>
    <w:p w14:paraId="4B727CDC"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7.</w:t>
      </w:r>
      <w:r w:rsidRPr="0009021E">
        <w:rPr>
          <w:rFonts w:ascii="Times New Roman" w:hAnsi="Times New Roman"/>
          <w:noProof/>
          <w:sz w:val="24"/>
        </w:rPr>
        <w:tab/>
        <w:t xml:space="preserve">Park, I.-H. &amp; Chen, J. Mammalian target of rapamycin (mTOR) signaling is required for a late-stage fusion process during skeletal myotube maturation.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280,</w:t>
      </w:r>
      <w:r w:rsidRPr="0009021E">
        <w:rPr>
          <w:rFonts w:ascii="Times New Roman" w:hAnsi="Times New Roman"/>
          <w:noProof/>
          <w:sz w:val="24"/>
        </w:rPr>
        <w:t xml:space="preserve"> 32009–17 (2005).</w:t>
      </w:r>
    </w:p>
    <w:p w14:paraId="022CE9E7"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8.</w:t>
      </w:r>
      <w:r w:rsidRPr="0009021E">
        <w:rPr>
          <w:rFonts w:ascii="Times New Roman" w:hAnsi="Times New Roman"/>
          <w:noProof/>
          <w:sz w:val="24"/>
        </w:rPr>
        <w:tab/>
        <w:t xml:space="preserve">Luo, L., Joyce Liao, Y., Jan, L. Y. &amp; Jan, Y. N. Distinct morphogenetic functions of similar small GTPases: Drosophila Drac1 is involved in axonal outgrowth and myoblast fusion. </w:t>
      </w:r>
      <w:r w:rsidRPr="0009021E">
        <w:rPr>
          <w:rFonts w:ascii="Times New Roman" w:hAnsi="Times New Roman"/>
          <w:i/>
          <w:iCs/>
          <w:noProof/>
          <w:sz w:val="24"/>
        </w:rPr>
        <w:t>Genes Dev.</w:t>
      </w:r>
      <w:r w:rsidRPr="0009021E">
        <w:rPr>
          <w:rFonts w:ascii="Times New Roman" w:hAnsi="Times New Roman"/>
          <w:noProof/>
          <w:sz w:val="24"/>
        </w:rPr>
        <w:t xml:space="preserve"> </w:t>
      </w:r>
      <w:r w:rsidRPr="0009021E">
        <w:rPr>
          <w:rFonts w:ascii="Times New Roman" w:hAnsi="Times New Roman"/>
          <w:b/>
          <w:bCs/>
          <w:noProof/>
          <w:sz w:val="24"/>
        </w:rPr>
        <w:t>8,</w:t>
      </w:r>
      <w:r w:rsidRPr="0009021E">
        <w:rPr>
          <w:rFonts w:ascii="Times New Roman" w:hAnsi="Times New Roman"/>
          <w:noProof/>
          <w:sz w:val="24"/>
        </w:rPr>
        <w:t xml:space="preserve"> 1787–1802 (1994).</w:t>
      </w:r>
    </w:p>
    <w:p w14:paraId="1015FE90"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9.</w:t>
      </w:r>
      <w:r w:rsidRPr="0009021E">
        <w:rPr>
          <w:rFonts w:ascii="Times New Roman" w:hAnsi="Times New Roman"/>
          <w:noProof/>
          <w:sz w:val="24"/>
        </w:rPr>
        <w:tab/>
        <w:t xml:space="preserve">Ranganayakulu, G., Schulz, R. A. &amp; Olson, E. N. Wingless Signaling Induces nautilus Expression in the Ventral Mesoderm of the Drosophila Embryo. </w:t>
      </w:r>
      <w:r w:rsidRPr="0009021E">
        <w:rPr>
          <w:rFonts w:ascii="Times New Roman" w:hAnsi="Times New Roman"/>
          <w:b/>
          <w:bCs/>
          <w:noProof/>
          <w:sz w:val="24"/>
        </w:rPr>
        <w:t>148,</w:t>
      </w:r>
      <w:r w:rsidRPr="0009021E">
        <w:rPr>
          <w:rFonts w:ascii="Times New Roman" w:hAnsi="Times New Roman"/>
          <w:noProof/>
          <w:sz w:val="24"/>
        </w:rPr>
        <w:t xml:space="preserve"> 143–148 (1996).</w:t>
      </w:r>
    </w:p>
    <w:p w14:paraId="36D3A44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10.</w:t>
      </w:r>
      <w:r w:rsidRPr="0009021E">
        <w:rPr>
          <w:rFonts w:ascii="Times New Roman" w:hAnsi="Times New Roman"/>
          <w:noProof/>
          <w:sz w:val="24"/>
        </w:rPr>
        <w:tab/>
        <w:t xml:space="preserve">Anh, N. T. T., Nishitani, M., Harada, S., Yamaguchi, M. &amp; Kamei, K. Essential role of Duox in stabilization of Drosophila wing.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286,</w:t>
      </w:r>
      <w:r w:rsidRPr="0009021E">
        <w:rPr>
          <w:rFonts w:ascii="Times New Roman" w:hAnsi="Times New Roman"/>
          <w:noProof/>
          <w:sz w:val="24"/>
        </w:rPr>
        <w:t xml:space="preserve"> 33244–51 (2011).</w:t>
      </w:r>
    </w:p>
    <w:p w14:paraId="7051C042"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11.</w:t>
      </w:r>
      <w:r w:rsidRPr="0009021E">
        <w:rPr>
          <w:rFonts w:ascii="Times New Roman" w:hAnsi="Times New Roman"/>
          <w:noProof/>
          <w:sz w:val="24"/>
        </w:rPr>
        <w:tab/>
        <w:t xml:space="preserve">Celis, J. F. De </w:t>
      </w:r>
      <w:r w:rsidRPr="0009021E">
        <w:rPr>
          <w:rFonts w:ascii="Times New Roman" w:hAnsi="Times New Roman"/>
          <w:i/>
          <w:iCs/>
          <w:noProof/>
          <w:sz w:val="24"/>
        </w:rPr>
        <w:t>et al.</w:t>
      </w:r>
      <w:r w:rsidRPr="0009021E">
        <w:rPr>
          <w:rFonts w:ascii="Times New Roman" w:hAnsi="Times New Roman"/>
          <w:noProof/>
          <w:sz w:val="24"/>
        </w:rPr>
        <w:t xml:space="preserve"> Functional relationships between Notch , Su ( H ) and the bHLH genes of the during imaginal development. </w:t>
      </w:r>
      <w:r w:rsidRPr="0009021E">
        <w:rPr>
          <w:rFonts w:ascii="Times New Roman" w:hAnsi="Times New Roman"/>
          <w:b/>
          <w:bCs/>
          <w:noProof/>
          <w:sz w:val="24"/>
        </w:rPr>
        <w:t>2728,</w:t>
      </w:r>
      <w:r w:rsidRPr="0009021E">
        <w:rPr>
          <w:rFonts w:ascii="Times New Roman" w:hAnsi="Times New Roman"/>
          <w:noProof/>
          <w:sz w:val="24"/>
        </w:rPr>
        <w:t xml:space="preserve"> 2719–2728 (1996).</w:t>
      </w:r>
    </w:p>
    <w:p w14:paraId="0B4991FA"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12.</w:t>
      </w:r>
      <w:r w:rsidRPr="0009021E">
        <w:rPr>
          <w:rFonts w:ascii="Times New Roman" w:hAnsi="Times New Roman"/>
          <w:noProof/>
          <w:sz w:val="24"/>
        </w:rPr>
        <w:tab/>
        <w:t xml:space="preserve">Corbin, V. </w:t>
      </w:r>
      <w:r w:rsidRPr="0009021E">
        <w:rPr>
          <w:rFonts w:ascii="Times New Roman" w:hAnsi="Times New Roman"/>
          <w:i/>
          <w:iCs/>
          <w:noProof/>
          <w:sz w:val="24"/>
        </w:rPr>
        <w:t>et al.</w:t>
      </w:r>
      <w:r w:rsidRPr="0009021E">
        <w:rPr>
          <w:rFonts w:ascii="Times New Roman" w:hAnsi="Times New Roman"/>
          <w:noProof/>
          <w:sz w:val="24"/>
        </w:rPr>
        <w:t xml:space="preserve"> A role for the Drosophila neurogenic genes in mesoderm differentiation. </w:t>
      </w:r>
      <w:r w:rsidRPr="0009021E">
        <w:rPr>
          <w:rFonts w:ascii="Times New Roman" w:hAnsi="Times New Roman"/>
          <w:i/>
          <w:iCs/>
          <w:noProof/>
          <w:sz w:val="24"/>
        </w:rPr>
        <w:t>Cell</w:t>
      </w:r>
      <w:r w:rsidRPr="0009021E">
        <w:rPr>
          <w:rFonts w:ascii="Times New Roman" w:hAnsi="Times New Roman"/>
          <w:noProof/>
          <w:sz w:val="24"/>
        </w:rPr>
        <w:t xml:space="preserve"> </w:t>
      </w:r>
      <w:r w:rsidRPr="0009021E">
        <w:rPr>
          <w:rFonts w:ascii="Times New Roman" w:hAnsi="Times New Roman"/>
          <w:b/>
          <w:bCs/>
          <w:noProof/>
          <w:sz w:val="24"/>
        </w:rPr>
        <w:t>67,</w:t>
      </w:r>
      <w:r w:rsidRPr="0009021E">
        <w:rPr>
          <w:rFonts w:ascii="Times New Roman" w:hAnsi="Times New Roman"/>
          <w:noProof/>
          <w:sz w:val="24"/>
        </w:rPr>
        <w:t xml:space="preserve"> 311–323 (1991).</w:t>
      </w:r>
    </w:p>
    <w:p w14:paraId="2071C9D0"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13.</w:t>
      </w:r>
      <w:r w:rsidRPr="0009021E">
        <w:rPr>
          <w:rFonts w:ascii="Times New Roman" w:hAnsi="Times New Roman"/>
          <w:noProof/>
          <w:sz w:val="24"/>
        </w:rPr>
        <w:tab/>
        <w:t xml:space="preserve">Graveley, B. R. </w:t>
      </w:r>
      <w:r w:rsidRPr="0009021E">
        <w:rPr>
          <w:rFonts w:ascii="Times New Roman" w:hAnsi="Times New Roman"/>
          <w:i/>
          <w:iCs/>
          <w:noProof/>
          <w:sz w:val="24"/>
        </w:rPr>
        <w:t>et al.</w:t>
      </w:r>
      <w:r w:rsidRPr="0009021E">
        <w:rPr>
          <w:rFonts w:ascii="Times New Roman" w:hAnsi="Times New Roman"/>
          <w:noProof/>
          <w:sz w:val="24"/>
        </w:rPr>
        <w:t xml:space="preserve"> The developmental transcriptome of Drosophila melanogaster. </w:t>
      </w:r>
      <w:r w:rsidRPr="0009021E">
        <w:rPr>
          <w:rFonts w:ascii="Times New Roman" w:hAnsi="Times New Roman"/>
          <w:i/>
          <w:iCs/>
          <w:noProof/>
          <w:sz w:val="24"/>
        </w:rPr>
        <w:t>Nature</w:t>
      </w:r>
      <w:r w:rsidRPr="0009021E">
        <w:rPr>
          <w:rFonts w:ascii="Times New Roman" w:hAnsi="Times New Roman"/>
          <w:noProof/>
          <w:sz w:val="24"/>
        </w:rPr>
        <w:t xml:space="preserve"> </w:t>
      </w:r>
      <w:r w:rsidRPr="0009021E">
        <w:rPr>
          <w:rFonts w:ascii="Times New Roman" w:hAnsi="Times New Roman"/>
          <w:b/>
          <w:bCs/>
          <w:noProof/>
          <w:sz w:val="24"/>
        </w:rPr>
        <w:t>471,</w:t>
      </w:r>
      <w:r w:rsidRPr="0009021E">
        <w:rPr>
          <w:rFonts w:ascii="Times New Roman" w:hAnsi="Times New Roman"/>
          <w:noProof/>
          <w:sz w:val="24"/>
        </w:rPr>
        <w:t xml:space="preserve"> 473–479 (2011).</w:t>
      </w:r>
    </w:p>
    <w:p w14:paraId="4857E78F"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14.</w:t>
      </w:r>
      <w:r w:rsidRPr="0009021E">
        <w:rPr>
          <w:rFonts w:ascii="Times New Roman" w:hAnsi="Times New Roman"/>
          <w:noProof/>
          <w:sz w:val="24"/>
        </w:rPr>
        <w:tab/>
        <w:t xml:space="preserve">Rodgers, J. T. </w:t>
      </w:r>
      <w:r w:rsidRPr="0009021E">
        <w:rPr>
          <w:rFonts w:ascii="Times New Roman" w:hAnsi="Times New Roman"/>
          <w:i/>
          <w:iCs/>
          <w:noProof/>
          <w:sz w:val="24"/>
        </w:rPr>
        <w:t>et al.</w:t>
      </w:r>
      <w:r w:rsidRPr="0009021E">
        <w:rPr>
          <w:rFonts w:ascii="Times New Roman" w:hAnsi="Times New Roman"/>
          <w:noProof/>
          <w:sz w:val="24"/>
        </w:rPr>
        <w:t xml:space="preserve"> mTORC1 controls the adaptive transition of quiescent stem cells from G0 to G(Alert). </w:t>
      </w:r>
      <w:r w:rsidRPr="0009021E">
        <w:rPr>
          <w:rFonts w:ascii="Times New Roman" w:hAnsi="Times New Roman"/>
          <w:i/>
          <w:iCs/>
          <w:noProof/>
          <w:sz w:val="24"/>
        </w:rPr>
        <w:t>Nature</w:t>
      </w:r>
      <w:r w:rsidRPr="0009021E">
        <w:rPr>
          <w:rFonts w:ascii="Times New Roman" w:hAnsi="Times New Roman"/>
          <w:noProof/>
          <w:sz w:val="24"/>
        </w:rPr>
        <w:t xml:space="preserve"> </w:t>
      </w:r>
      <w:r w:rsidRPr="0009021E">
        <w:rPr>
          <w:rFonts w:ascii="Times New Roman" w:hAnsi="Times New Roman"/>
          <w:b/>
          <w:bCs/>
          <w:noProof/>
          <w:sz w:val="24"/>
        </w:rPr>
        <w:t>509,</w:t>
      </w:r>
      <w:r w:rsidRPr="0009021E">
        <w:rPr>
          <w:rFonts w:ascii="Times New Roman" w:hAnsi="Times New Roman"/>
          <w:noProof/>
          <w:sz w:val="24"/>
        </w:rPr>
        <w:t xml:space="preserve"> 393–6 (2014).</w:t>
      </w:r>
    </w:p>
    <w:p w14:paraId="6F5B3F39"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15.</w:t>
      </w:r>
      <w:r w:rsidRPr="0009021E">
        <w:rPr>
          <w:rFonts w:ascii="Times New Roman" w:hAnsi="Times New Roman"/>
          <w:noProof/>
          <w:sz w:val="24"/>
        </w:rPr>
        <w:tab/>
        <w:t xml:space="preserve">Bentzinger, C. F. </w:t>
      </w:r>
      <w:r w:rsidRPr="0009021E">
        <w:rPr>
          <w:rFonts w:ascii="Times New Roman" w:hAnsi="Times New Roman"/>
          <w:i/>
          <w:iCs/>
          <w:noProof/>
          <w:sz w:val="24"/>
        </w:rPr>
        <w:t>et al.</w:t>
      </w:r>
      <w:r w:rsidRPr="0009021E">
        <w:rPr>
          <w:rFonts w:ascii="Times New Roman" w:hAnsi="Times New Roman"/>
          <w:noProof/>
          <w:sz w:val="24"/>
        </w:rPr>
        <w:t xml:space="preserve"> Skeletal muscle-specific ablation of raptor, but not of rictor, causes metabolic changes and results in muscle dystrophy. </w:t>
      </w:r>
      <w:r w:rsidRPr="0009021E">
        <w:rPr>
          <w:rFonts w:ascii="Times New Roman" w:hAnsi="Times New Roman"/>
          <w:i/>
          <w:iCs/>
          <w:noProof/>
          <w:sz w:val="24"/>
        </w:rPr>
        <w:t>Cell Metab.</w:t>
      </w:r>
      <w:r w:rsidRPr="0009021E">
        <w:rPr>
          <w:rFonts w:ascii="Times New Roman" w:hAnsi="Times New Roman"/>
          <w:noProof/>
          <w:sz w:val="24"/>
        </w:rPr>
        <w:t xml:space="preserve"> </w:t>
      </w:r>
      <w:r w:rsidRPr="0009021E">
        <w:rPr>
          <w:rFonts w:ascii="Times New Roman" w:hAnsi="Times New Roman"/>
          <w:b/>
          <w:bCs/>
          <w:noProof/>
          <w:sz w:val="24"/>
        </w:rPr>
        <w:t>8,</w:t>
      </w:r>
      <w:r w:rsidRPr="0009021E">
        <w:rPr>
          <w:rFonts w:ascii="Times New Roman" w:hAnsi="Times New Roman"/>
          <w:noProof/>
          <w:sz w:val="24"/>
        </w:rPr>
        <w:t xml:space="preserve"> 411–24 (2008).</w:t>
      </w:r>
    </w:p>
    <w:p w14:paraId="1A956B97"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16.</w:t>
      </w:r>
      <w:r w:rsidRPr="0009021E">
        <w:rPr>
          <w:rFonts w:ascii="Times New Roman" w:hAnsi="Times New Roman"/>
          <w:noProof/>
          <w:sz w:val="24"/>
        </w:rPr>
        <w:tab/>
        <w:t xml:space="preserve">Ge, Y. &amp; Chen, J. Mammalian target of rapamycin (mTOR) signaling network in skeletal myogenesis. </w:t>
      </w:r>
      <w:r w:rsidRPr="0009021E">
        <w:rPr>
          <w:rFonts w:ascii="Times New Roman" w:hAnsi="Times New Roman"/>
          <w:i/>
          <w:iCs/>
          <w:noProof/>
          <w:sz w:val="24"/>
        </w:rPr>
        <w:t>J. Biol. Chem.</w:t>
      </w:r>
      <w:r w:rsidRPr="0009021E">
        <w:rPr>
          <w:rFonts w:ascii="Times New Roman" w:hAnsi="Times New Roman"/>
          <w:noProof/>
          <w:sz w:val="24"/>
        </w:rPr>
        <w:t xml:space="preserve"> </w:t>
      </w:r>
      <w:r w:rsidRPr="0009021E">
        <w:rPr>
          <w:rFonts w:ascii="Times New Roman" w:hAnsi="Times New Roman"/>
          <w:b/>
          <w:bCs/>
          <w:noProof/>
          <w:sz w:val="24"/>
        </w:rPr>
        <w:t>287,</w:t>
      </w:r>
      <w:r w:rsidRPr="0009021E">
        <w:rPr>
          <w:rFonts w:ascii="Times New Roman" w:hAnsi="Times New Roman"/>
          <w:noProof/>
          <w:sz w:val="24"/>
        </w:rPr>
        <w:t xml:space="preserve"> 43928–35 (2012).</w:t>
      </w:r>
    </w:p>
    <w:p w14:paraId="714D3953"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17.</w:t>
      </w:r>
      <w:r w:rsidRPr="0009021E">
        <w:rPr>
          <w:rFonts w:ascii="Times New Roman" w:hAnsi="Times New Roman"/>
          <w:noProof/>
          <w:sz w:val="24"/>
        </w:rPr>
        <w:tab/>
        <w:t xml:space="preserve">Hentges, K. E. </w:t>
      </w:r>
      <w:r w:rsidRPr="0009021E">
        <w:rPr>
          <w:rFonts w:ascii="Times New Roman" w:hAnsi="Times New Roman"/>
          <w:i/>
          <w:iCs/>
          <w:noProof/>
          <w:sz w:val="24"/>
        </w:rPr>
        <w:t>et al.</w:t>
      </w:r>
      <w:r w:rsidRPr="0009021E">
        <w:rPr>
          <w:rFonts w:ascii="Times New Roman" w:hAnsi="Times New Roman"/>
          <w:noProof/>
          <w:sz w:val="24"/>
        </w:rPr>
        <w:t xml:space="preserve"> FRAP/mTOR is required for proliferation and patterning during embryonic development in the mouse. </w:t>
      </w:r>
      <w:r w:rsidRPr="0009021E">
        <w:rPr>
          <w:rFonts w:ascii="Times New Roman" w:hAnsi="Times New Roman"/>
          <w:i/>
          <w:iCs/>
          <w:noProof/>
          <w:sz w:val="24"/>
        </w:rPr>
        <w:t>Proc. Natl. Acad. Sci. U. S. A.</w:t>
      </w:r>
      <w:r w:rsidRPr="0009021E">
        <w:rPr>
          <w:rFonts w:ascii="Times New Roman" w:hAnsi="Times New Roman"/>
          <w:noProof/>
          <w:sz w:val="24"/>
        </w:rPr>
        <w:t xml:space="preserve"> </w:t>
      </w:r>
      <w:r w:rsidRPr="0009021E">
        <w:rPr>
          <w:rFonts w:ascii="Times New Roman" w:hAnsi="Times New Roman"/>
          <w:b/>
          <w:bCs/>
          <w:noProof/>
          <w:sz w:val="24"/>
        </w:rPr>
        <w:t>98,</w:t>
      </w:r>
      <w:r w:rsidRPr="0009021E">
        <w:rPr>
          <w:rFonts w:ascii="Times New Roman" w:hAnsi="Times New Roman"/>
          <w:noProof/>
          <w:sz w:val="24"/>
        </w:rPr>
        <w:t xml:space="preserve"> 13796–801 (2001).</w:t>
      </w:r>
    </w:p>
    <w:p w14:paraId="3A9D0B3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18.</w:t>
      </w:r>
      <w:r w:rsidRPr="0009021E">
        <w:rPr>
          <w:rFonts w:ascii="Times New Roman" w:hAnsi="Times New Roman"/>
          <w:noProof/>
          <w:sz w:val="24"/>
        </w:rPr>
        <w:tab/>
        <w:t xml:space="preserve">Guertin, D. A. </w:t>
      </w:r>
      <w:r w:rsidRPr="0009021E">
        <w:rPr>
          <w:rFonts w:ascii="Times New Roman" w:hAnsi="Times New Roman"/>
          <w:i/>
          <w:iCs/>
          <w:noProof/>
          <w:sz w:val="24"/>
        </w:rPr>
        <w:t>et al.</w:t>
      </w:r>
      <w:r w:rsidRPr="0009021E">
        <w:rPr>
          <w:rFonts w:ascii="Times New Roman" w:hAnsi="Times New Roman"/>
          <w:noProof/>
          <w:sz w:val="24"/>
        </w:rPr>
        <w:t xml:space="preserve"> Ablation in mice of the mTORC components raptor, rictor, or mLST8 reveals that mTORC2 is required for signaling to Akt-FOXO and PKCalpha, but not S6K1. </w:t>
      </w:r>
      <w:r w:rsidRPr="0009021E">
        <w:rPr>
          <w:rFonts w:ascii="Times New Roman" w:hAnsi="Times New Roman"/>
          <w:i/>
          <w:iCs/>
          <w:noProof/>
          <w:sz w:val="24"/>
        </w:rPr>
        <w:t>Dev. Cell</w:t>
      </w:r>
      <w:r w:rsidRPr="0009021E">
        <w:rPr>
          <w:rFonts w:ascii="Times New Roman" w:hAnsi="Times New Roman"/>
          <w:noProof/>
          <w:sz w:val="24"/>
        </w:rPr>
        <w:t xml:space="preserve"> </w:t>
      </w:r>
      <w:r w:rsidRPr="0009021E">
        <w:rPr>
          <w:rFonts w:ascii="Times New Roman" w:hAnsi="Times New Roman"/>
          <w:b/>
          <w:bCs/>
          <w:noProof/>
          <w:sz w:val="24"/>
        </w:rPr>
        <w:t>11,</w:t>
      </w:r>
      <w:r w:rsidRPr="0009021E">
        <w:rPr>
          <w:rFonts w:ascii="Times New Roman" w:hAnsi="Times New Roman"/>
          <w:noProof/>
          <w:sz w:val="24"/>
        </w:rPr>
        <w:t xml:space="preserve"> 859–871 (2006).</w:t>
      </w:r>
    </w:p>
    <w:p w14:paraId="35C3B304"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19.</w:t>
      </w:r>
      <w:r w:rsidRPr="0009021E">
        <w:rPr>
          <w:rFonts w:ascii="Times New Roman" w:hAnsi="Times New Roman"/>
          <w:noProof/>
          <w:sz w:val="24"/>
        </w:rPr>
        <w:tab/>
        <w:t xml:space="preserve">Gangloff, Y. </w:t>
      </w:r>
      <w:r w:rsidRPr="0009021E">
        <w:rPr>
          <w:rFonts w:ascii="Times New Roman" w:hAnsi="Times New Roman"/>
          <w:i/>
          <w:iCs/>
          <w:noProof/>
          <w:sz w:val="24"/>
        </w:rPr>
        <w:t>et al.</w:t>
      </w:r>
      <w:r w:rsidRPr="0009021E">
        <w:rPr>
          <w:rFonts w:ascii="Times New Roman" w:hAnsi="Times New Roman"/>
          <w:noProof/>
          <w:sz w:val="24"/>
        </w:rPr>
        <w:t xml:space="preserve"> Disruption of the mouse mTOR gene leads to early postimplantation lethality and prohibits embryonic stem cell development. </w:t>
      </w:r>
      <w:r w:rsidRPr="0009021E">
        <w:rPr>
          <w:rFonts w:ascii="Times New Roman" w:hAnsi="Times New Roman"/>
          <w:i/>
          <w:iCs/>
          <w:noProof/>
          <w:sz w:val="24"/>
        </w:rPr>
        <w:t>Mol. Cell. Biol.</w:t>
      </w:r>
      <w:r w:rsidRPr="0009021E">
        <w:rPr>
          <w:rFonts w:ascii="Times New Roman" w:hAnsi="Times New Roman"/>
          <w:noProof/>
          <w:sz w:val="24"/>
        </w:rPr>
        <w:t xml:space="preserve"> </w:t>
      </w:r>
      <w:r w:rsidRPr="0009021E">
        <w:rPr>
          <w:rFonts w:ascii="Times New Roman" w:hAnsi="Times New Roman"/>
          <w:b/>
          <w:bCs/>
          <w:noProof/>
          <w:sz w:val="24"/>
        </w:rPr>
        <w:t>24,</w:t>
      </w:r>
      <w:r w:rsidRPr="0009021E">
        <w:rPr>
          <w:rFonts w:ascii="Times New Roman" w:hAnsi="Times New Roman"/>
          <w:noProof/>
          <w:sz w:val="24"/>
        </w:rPr>
        <w:t xml:space="preserve"> 9508–16 (2004).</w:t>
      </w:r>
    </w:p>
    <w:p w14:paraId="2FB77439"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20.</w:t>
      </w:r>
      <w:r w:rsidRPr="0009021E">
        <w:rPr>
          <w:rFonts w:ascii="Times New Roman" w:hAnsi="Times New Roman"/>
          <w:noProof/>
          <w:sz w:val="24"/>
        </w:rPr>
        <w:tab/>
        <w:t xml:space="preserve">Jia, K., Chen, D. &amp; Riddle, D. L. The TOR pathway interacts with the insulin signaling pathway to regulate C. elegans larval development, metabolism and life span. </w:t>
      </w:r>
      <w:r w:rsidRPr="0009021E">
        <w:rPr>
          <w:rFonts w:ascii="Times New Roman" w:hAnsi="Times New Roman"/>
          <w:i/>
          <w:iCs/>
          <w:noProof/>
          <w:sz w:val="24"/>
        </w:rPr>
        <w:t>Development</w:t>
      </w:r>
      <w:r w:rsidRPr="0009021E">
        <w:rPr>
          <w:rFonts w:ascii="Times New Roman" w:hAnsi="Times New Roman"/>
          <w:noProof/>
          <w:sz w:val="24"/>
        </w:rPr>
        <w:t xml:space="preserve"> </w:t>
      </w:r>
      <w:r w:rsidRPr="0009021E">
        <w:rPr>
          <w:rFonts w:ascii="Times New Roman" w:hAnsi="Times New Roman"/>
          <w:b/>
          <w:bCs/>
          <w:noProof/>
          <w:sz w:val="24"/>
        </w:rPr>
        <w:t>131,</w:t>
      </w:r>
      <w:r w:rsidRPr="0009021E">
        <w:rPr>
          <w:rFonts w:ascii="Times New Roman" w:hAnsi="Times New Roman"/>
          <w:noProof/>
          <w:sz w:val="24"/>
        </w:rPr>
        <w:t xml:space="preserve"> 3897–906 (2004).</w:t>
      </w:r>
    </w:p>
    <w:p w14:paraId="2BF28B65" w14:textId="77777777" w:rsidR="0009021E" w:rsidRPr="0009021E" w:rsidRDefault="0009021E">
      <w:pPr>
        <w:pStyle w:val="NormalWeb"/>
        <w:ind w:left="640" w:hanging="640"/>
        <w:divId w:val="1893887006"/>
        <w:rPr>
          <w:rFonts w:ascii="Times New Roman" w:hAnsi="Times New Roman"/>
          <w:noProof/>
          <w:sz w:val="24"/>
        </w:rPr>
      </w:pPr>
      <w:r w:rsidRPr="0009021E">
        <w:rPr>
          <w:rFonts w:ascii="Times New Roman" w:hAnsi="Times New Roman"/>
          <w:noProof/>
          <w:sz w:val="24"/>
        </w:rPr>
        <w:t>21.</w:t>
      </w:r>
      <w:r w:rsidRPr="0009021E">
        <w:rPr>
          <w:rFonts w:ascii="Times New Roman" w:hAnsi="Times New Roman"/>
          <w:noProof/>
          <w:sz w:val="24"/>
        </w:rPr>
        <w:tab/>
        <w:t xml:space="preserve">Bjedov, I. </w:t>
      </w:r>
      <w:r w:rsidRPr="0009021E">
        <w:rPr>
          <w:rFonts w:ascii="Times New Roman" w:hAnsi="Times New Roman"/>
          <w:i/>
          <w:iCs/>
          <w:noProof/>
          <w:sz w:val="24"/>
        </w:rPr>
        <w:t>et al.</w:t>
      </w:r>
      <w:r w:rsidRPr="0009021E">
        <w:rPr>
          <w:rFonts w:ascii="Times New Roman" w:hAnsi="Times New Roman"/>
          <w:noProof/>
          <w:sz w:val="24"/>
        </w:rPr>
        <w:t xml:space="preserve"> Mechanisms of life span extension by rapamycin in the fruit fly Drosophila melanogaster. </w:t>
      </w:r>
      <w:r w:rsidRPr="0009021E">
        <w:rPr>
          <w:rFonts w:ascii="Times New Roman" w:hAnsi="Times New Roman"/>
          <w:i/>
          <w:iCs/>
          <w:noProof/>
          <w:sz w:val="24"/>
        </w:rPr>
        <w:t>Cell Metab.</w:t>
      </w:r>
      <w:r w:rsidRPr="0009021E">
        <w:rPr>
          <w:rFonts w:ascii="Times New Roman" w:hAnsi="Times New Roman"/>
          <w:noProof/>
          <w:sz w:val="24"/>
        </w:rPr>
        <w:t xml:space="preserve"> </w:t>
      </w:r>
      <w:r w:rsidRPr="0009021E">
        <w:rPr>
          <w:rFonts w:ascii="Times New Roman" w:hAnsi="Times New Roman"/>
          <w:b/>
          <w:bCs/>
          <w:noProof/>
          <w:sz w:val="24"/>
        </w:rPr>
        <w:t>11,</w:t>
      </w:r>
      <w:r w:rsidRPr="0009021E">
        <w:rPr>
          <w:rFonts w:ascii="Times New Roman" w:hAnsi="Times New Roman"/>
          <w:noProof/>
          <w:sz w:val="24"/>
        </w:rPr>
        <w:t xml:space="preserve"> 35–46 (2010). </w:t>
      </w:r>
    </w:p>
    <w:p w14:paraId="636C1067" w14:textId="68A7A8C1" w:rsidR="00EB69DE" w:rsidRPr="002A1865" w:rsidRDefault="00EB69DE" w:rsidP="0009021E">
      <w:pPr>
        <w:pStyle w:val="NormalWeb"/>
        <w:ind w:left="640" w:hanging="640"/>
        <w:divId w:val="482892791"/>
        <w:rPr>
          <w:rFonts w:ascii="Times New Roman" w:hAnsi="Times New Roman"/>
          <w:sz w:val="24"/>
          <w:szCs w:val="24"/>
        </w:rPr>
      </w:pPr>
      <w:r w:rsidRPr="002A1865">
        <w:rPr>
          <w:rFonts w:ascii="Times New Roman" w:hAnsi="Times New Roman"/>
          <w:sz w:val="24"/>
          <w:szCs w:val="24"/>
        </w:rPr>
        <w:fldChar w:fldCharType="end"/>
      </w:r>
    </w:p>
    <w:sectPr w:rsidR="00EB69DE" w:rsidRPr="002A1865"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2-19T10:54:00Z" w:initials="DB">
    <w:p w14:paraId="458FB443" w14:textId="6354F858" w:rsidR="00E5505D" w:rsidRDefault="00E5505D">
      <w:pPr>
        <w:pStyle w:val="CommentText"/>
      </w:pPr>
      <w:r>
        <w:rPr>
          <w:rStyle w:val="CommentReference"/>
        </w:rPr>
        <w:annotationRef/>
      </w:r>
      <w:r>
        <w:t>I completely agree with the semantics of the reviewer. Myogenesis is the process of muscle formation during development.  You could call this "maintinance of muscle tissue" or "muscle renewal", but not myogenesis.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60310"/>
    <w:multiLevelType w:val="hybridMultilevel"/>
    <w:tmpl w:val="75AE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04593F"/>
    <w:rsid w:val="0009021E"/>
    <w:rsid w:val="000973E9"/>
    <w:rsid w:val="000A4163"/>
    <w:rsid w:val="000A5FAD"/>
    <w:rsid w:val="000A6AB4"/>
    <w:rsid w:val="00126BCF"/>
    <w:rsid w:val="001547A6"/>
    <w:rsid w:val="00167931"/>
    <w:rsid w:val="00186693"/>
    <w:rsid w:val="001B011F"/>
    <w:rsid w:val="001E4DE6"/>
    <w:rsid w:val="00210D27"/>
    <w:rsid w:val="002142A9"/>
    <w:rsid w:val="002552A4"/>
    <w:rsid w:val="002A033B"/>
    <w:rsid w:val="002A1865"/>
    <w:rsid w:val="002B323A"/>
    <w:rsid w:val="002B4BBE"/>
    <w:rsid w:val="002D24D5"/>
    <w:rsid w:val="002D50CA"/>
    <w:rsid w:val="0039134B"/>
    <w:rsid w:val="00393B5A"/>
    <w:rsid w:val="00397D30"/>
    <w:rsid w:val="003E3F50"/>
    <w:rsid w:val="00421B06"/>
    <w:rsid w:val="00437869"/>
    <w:rsid w:val="00454D25"/>
    <w:rsid w:val="00467FA4"/>
    <w:rsid w:val="00483BF5"/>
    <w:rsid w:val="00484295"/>
    <w:rsid w:val="004B6E91"/>
    <w:rsid w:val="004F2BF3"/>
    <w:rsid w:val="005002B4"/>
    <w:rsid w:val="00552D9D"/>
    <w:rsid w:val="00566EAA"/>
    <w:rsid w:val="005A76EB"/>
    <w:rsid w:val="005B4729"/>
    <w:rsid w:val="005B6176"/>
    <w:rsid w:val="005F0607"/>
    <w:rsid w:val="005F4966"/>
    <w:rsid w:val="00680C3D"/>
    <w:rsid w:val="006909FE"/>
    <w:rsid w:val="00694F4B"/>
    <w:rsid w:val="006C743B"/>
    <w:rsid w:val="007328D9"/>
    <w:rsid w:val="00746A1C"/>
    <w:rsid w:val="00783A8D"/>
    <w:rsid w:val="00787DF9"/>
    <w:rsid w:val="007F5019"/>
    <w:rsid w:val="00820D90"/>
    <w:rsid w:val="00837C5E"/>
    <w:rsid w:val="008402AF"/>
    <w:rsid w:val="008433FA"/>
    <w:rsid w:val="008601C9"/>
    <w:rsid w:val="0086326C"/>
    <w:rsid w:val="008A0FFC"/>
    <w:rsid w:val="008A6A8A"/>
    <w:rsid w:val="008C2885"/>
    <w:rsid w:val="008D4F05"/>
    <w:rsid w:val="008D636C"/>
    <w:rsid w:val="008F164D"/>
    <w:rsid w:val="00927258"/>
    <w:rsid w:val="00934B1E"/>
    <w:rsid w:val="009425A2"/>
    <w:rsid w:val="0094669D"/>
    <w:rsid w:val="00A27F1F"/>
    <w:rsid w:val="00A34EF3"/>
    <w:rsid w:val="00A84239"/>
    <w:rsid w:val="00AA5B3F"/>
    <w:rsid w:val="00AD5CCE"/>
    <w:rsid w:val="00AD6782"/>
    <w:rsid w:val="00B94535"/>
    <w:rsid w:val="00BC07CF"/>
    <w:rsid w:val="00C079A3"/>
    <w:rsid w:val="00C348F3"/>
    <w:rsid w:val="00C50DBF"/>
    <w:rsid w:val="00C54B46"/>
    <w:rsid w:val="00C8018A"/>
    <w:rsid w:val="00CC3373"/>
    <w:rsid w:val="00CF29CC"/>
    <w:rsid w:val="00D4319D"/>
    <w:rsid w:val="00DA0F87"/>
    <w:rsid w:val="00DA7C84"/>
    <w:rsid w:val="00DE5417"/>
    <w:rsid w:val="00E272E0"/>
    <w:rsid w:val="00E376FB"/>
    <w:rsid w:val="00E37A1A"/>
    <w:rsid w:val="00E5505D"/>
    <w:rsid w:val="00E677DA"/>
    <w:rsid w:val="00EB2151"/>
    <w:rsid w:val="00EB69DE"/>
    <w:rsid w:val="00EC379C"/>
    <w:rsid w:val="00EF2E02"/>
    <w:rsid w:val="00F25B45"/>
    <w:rsid w:val="00F72EA1"/>
    <w:rsid w:val="00F97619"/>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1B01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54D25"/>
    <w:pPr>
      <w:ind w:left="720"/>
      <w:contextualSpacing/>
    </w:pPr>
  </w:style>
  <w:style w:type="character" w:customStyle="1" w:styleId="Heading3Char">
    <w:name w:val="Heading 3 Char"/>
    <w:basedOn w:val="DefaultParagraphFont"/>
    <w:link w:val="Heading3"/>
    <w:uiPriority w:val="9"/>
    <w:semiHidden/>
    <w:rsid w:val="001B011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1B01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54D25"/>
    <w:pPr>
      <w:ind w:left="720"/>
      <w:contextualSpacing/>
    </w:pPr>
  </w:style>
  <w:style w:type="character" w:customStyle="1" w:styleId="Heading3Char">
    <w:name w:val="Heading 3 Char"/>
    <w:basedOn w:val="DefaultParagraphFont"/>
    <w:link w:val="Heading3"/>
    <w:uiPriority w:val="9"/>
    <w:semiHidden/>
    <w:rsid w:val="001B011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 w:id="1700928733">
      <w:bodyDiv w:val="1"/>
      <w:marLeft w:val="0"/>
      <w:marRight w:val="0"/>
      <w:marTop w:val="0"/>
      <w:marBottom w:val="0"/>
      <w:divBdr>
        <w:top w:val="none" w:sz="0" w:space="0" w:color="auto"/>
        <w:left w:val="none" w:sz="0" w:space="0" w:color="auto"/>
        <w:bottom w:val="none" w:sz="0" w:space="0" w:color="auto"/>
        <w:right w:val="none" w:sz="0" w:space="0" w:color="auto"/>
      </w:divBdr>
      <w:divsChild>
        <w:div w:id="2079277853">
          <w:marLeft w:val="0"/>
          <w:marRight w:val="0"/>
          <w:marTop w:val="0"/>
          <w:marBottom w:val="0"/>
          <w:divBdr>
            <w:top w:val="none" w:sz="0" w:space="0" w:color="auto"/>
            <w:left w:val="none" w:sz="0" w:space="0" w:color="auto"/>
            <w:bottom w:val="none" w:sz="0" w:space="0" w:color="auto"/>
            <w:right w:val="none" w:sz="0" w:space="0" w:color="auto"/>
          </w:divBdr>
          <w:divsChild>
            <w:div w:id="449210069">
              <w:marLeft w:val="0"/>
              <w:marRight w:val="0"/>
              <w:marTop w:val="0"/>
              <w:marBottom w:val="0"/>
              <w:divBdr>
                <w:top w:val="none" w:sz="0" w:space="0" w:color="auto"/>
                <w:left w:val="none" w:sz="0" w:space="0" w:color="auto"/>
                <w:bottom w:val="none" w:sz="0" w:space="0" w:color="auto"/>
                <w:right w:val="none" w:sz="0" w:space="0" w:color="auto"/>
              </w:divBdr>
              <w:divsChild>
                <w:div w:id="1874658983">
                  <w:marLeft w:val="0"/>
                  <w:marRight w:val="0"/>
                  <w:marTop w:val="0"/>
                  <w:marBottom w:val="0"/>
                  <w:divBdr>
                    <w:top w:val="none" w:sz="0" w:space="0" w:color="auto"/>
                    <w:left w:val="none" w:sz="0" w:space="0" w:color="auto"/>
                    <w:bottom w:val="none" w:sz="0" w:space="0" w:color="auto"/>
                    <w:right w:val="none" w:sz="0" w:space="0" w:color="auto"/>
                  </w:divBdr>
                  <w:divsChild>
                    <w:div w:id="1305740782">
                      <w:marLeft w:val="0"/>
                      <w:marRight w:val="0"/>
                      <w:marTop w:val="0"/>
                      <w:marBottom w:val="0"/>
                      <w:divBdr>
                        <w:top w:val="none" w:sz="0" w:space="0" w:color="auto"/>
                        <w:left w:val="none" w:sz="0" w:space="0" w:color="auto"/>
                        <w:bottom w:val="none" w:sz="0" w:space="0" w:color="auto"/>
                        <w:right w:val="none" w:sz="0" w:space="0" w:color="auto"/>
                      </w:divBdr>
                      <w:divsChild>
                        <w:div w:id="863397732">
                          <w:marLeft w:val="0"/>
                          <w:marRight w:val="0"/>
                          <w:marTop w:val="0"/>
                          <w:marBottom w:val="0"/>
                          <w:divBdr>
                            <w:top w:val="none" w:sz="0" w:space="0" w:color="auto"/>
                            <w:left w:val="none" w:sz="0" w:space="0" w:color="auto"/>
                            <w:bottom w:val="none" w:sz="0" w:space="0" w:color="auto"/>
                            <w:right w:val="none" w:sz="0" w:space="0" w:color="auto"/>
                          </w:divBdr>
                          <w:divsChild>
                            <w:div w:id="2068870043">
                              <w:marLeft w:val="0"/>
                              <w:marRight w:val="0"/>
                              <w:marTop w:val="0"/>
                              <w:marBottom w:val="0"/>
                              <w:divBdr>
                                <w:top w:val="none" w:sz="0" w:space="0" w:color="auto"/>
                                <w:left w:val="none" w:sz="0" w:space="0" w:color="auto"/>
                                <w:bottom w:val="none" w:sz="0" w:space="0" w:color="auto"/>
                                <w:right w:val="none" w:sz="0" w:space="0" w:color="auto"/>
                              </w:divBdr>
                              <w:divsChild>
                                <w:div w:id="633564843">
                                  <w:marLeft w:val="0"/>
                                  <w:marRight w:val="0"/>
                                  <w:marTop w:val="0"/>
                                  <w:marBottom w:val="0"/>
                                  <w:divBdr>
                                    <w:top w:val="none" w:sz="0" w:space="0" w:color="auto"/>
                                    <w:left w:val="none" w:sz="0" w:space="0" w:color="auto"/>
                                    <w:bottom w:val="none" w:sz="0" w:space="0" w:color="auto"/>
                                    <w:right w:val="none" w:sz="0" w:space="0" w:color="auto"/>
                                  </w:divBdr>
                                  <w:divsChild>
                                    <w:div w:id="1918398714">
                                      <w:marLeft w:val="0"/>
                                      <w:marRight w:val="0"/>
                                      <w:marTop w:val="0"/>
                                      <w:marBottom w:val="0"/>
                                      <w:divBdr>
                                        <w:top w:val="none" w:sz="0" w:space="0" w:color="auto"/>
                                        <w:left w:val="none" w:sz="0" w:space="0" w:color="auto"/>
                                        <w:bottom w:val="none" w:sz="0" w:space="0" w:color="auto"/>
                                        <w:right w:val="none" w:sz="0" w:space="0" w:color="auto"/>
                                      </w:divBdr>
                                      <w:divsChild>
                                        <w:div w:id="1088429337">
                                          <w:marLeft w:val="0"/>
                                          <w:marRight w:val="0"/>
                                          <w:marTop w:val="0"/>
                                          <w:marBottom w:val="0"/>
                                          <w:divBdr>
                                            <w:top w:val="none" w:sz="0" w:space="0" w:color="auto"/>
                                            <w:left w:val="none" w:sz="0" w:space="0" w:color="auto"/>
                                            <w:bottom w:val="none" w:sz="0" w:space="0" w:color="auto"/>
                                            <w:right w:val="none" w:sz="0" w:space="0" w:color="auto"/>
                                          </w:divBdr>
                                          <w:divsChild>
                                            <w:div w:id="1070889640">
                                              <w:marLeft w:val="0"/>
                                              <w:marRight w:val="0"/>
                                              <w:marTop w:val="0"/>
                                              <w:marBottom w:val="0"/>
                                              <w:divBdr>
                                                <w:top w:val="none" w:sz="0" w:space="0" w:color="auto"/>
                                                <w:left w:val="none" w:sz="0" w:space="0" w:color="auto"/>
                                                <w:bottom w:val="none" w:sz="0" w:space="0" w:color="auto"/>
                                                <w:right w:val="none" w:sz="0" w:space="0" w:color="auto"/>
                                              </w:divBdr>
                                              <w:divsChild>
                                                <w:div w:id="1716655564">
                                                  <w:marLeft w:val="0"/>
                                                  <w:marRight w:val="0"/>
                                                  <w:marTop w:val="0"/>
                                                  <w:marBottom w:val="0"/>
                                                  <w:divBdr>
                                                    <w:top w:val="none" w:sz="0" w:space="0" w:color="auto"/>
                                                    <w:left w:val="none" w:sz="0" w:space="0" w:color="auto"/>
                                                    <w:bottom w:val="none" w:sz="0" w:space="0" w:color="auto"/>
                                                    <w:right w:val="none" w:sz="0" w:space="0" w:color="auto"/>
                                                  </w:divBdr>
                                                  <w:divsChild>
                                                    <w:div w:id="578560504">
                                                      <w:marLeft w:val="0"/>
                                                      <w:marRight w:val="0"/>
                                                      <w:marTop w:val="0"/>
                                                      <w:marBottom w:val="0"/>
                                                      <w:divBdr>
                                                        <w:top w:val="none" w:sz="0" w:space="0" w:color="auto"/>
                                                        <w:left w:val="none" w:sz="0" w:space="0" w:color="auto"/>
                                                        <w:bottom w:val="none" w:sz="0" w:space="0" w:color="auto"/>
                                                        <w:right w:val="none" w:sz="0" w:space="0" w:color="auto"/>
                                                      </w:divBdr>
                                                      <w:divsChild>
                                                        <w:div w:id="754590521">
                                                          <w:marLeft w:val="0"/>
                                                          <w:marRight w:val="0"/>
                                                          <w:marTop w:val="0"/>
                                                          <w:marBottom w:val="0"/>
                                                          <w:divBdr>
                                                            <w:top w:val="none" w:sz="0" w:space="0" w:color="auto"/>
                                                            <w:left w:val="none" w:sz="0" w:space="0" w:color="auto"/>
                                                            <w:bottom w:val="none" w:sz="0" w:space="0" w:color="auto"/>
                                                            <w:right w:val="none" w:sz="0" w:space="0" w:color="auto"/>
                                                          </w:divBdr>
                                                          <w:divsChild>
                                                            <w:div w:id="482892791">
                                                              <w:marLeft w:val="0"/>
                                                              <w:marRight w:val="0"/>
                                                              <w:marTop w:val="0"/>
                                                              <w:marBottom w:val="0"/>
                                                              <w:divBdr>
                                                                <w:top w:val="none" w:sz="0" w:space="0" w:color="auto"/>
                                                                <w:left w:val="none" w:sz="0" w:space="0" w:color="auto"/>
                                                                <w:bottom w:val="none" w:sz="0" w:space="0" w:color="auto"/>
                                                                <w:right w:val="none" w:sz="0" w:space="0" w:color="auto"/>
                                                              </w:divBdr>
                                                              <w:divsChild>
                                                                <w:div w:id="18938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69919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emf"/><Relationship Id="rId8" Type="http://schemas.openxmlformats.org/officeDocument/2006/relationships/image" Target="media/image10.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14574</Words>
  <Characters>83075</Characters>
  <Application>Microsoft Macintosh Word</Application>
  <DocSecurity>0</DocSecurity>
  <Lines>692</Lines>
  <Paragraphs>194</Paragraphs>
  <ScaleCrop>false</ScaleCrop>
  <Company>UT-HSC</Company>
  <LinksUpToDate>false</LinksUpToDate>
  <CharactersWithSpaces>97455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61</cp:revision>
  <cp:lastPrinted>2014-12-12T22:49:00Z</cp:lastPrinted>
  <dcterms:created xsi:type="dcterms:W3CDTF">2014-11-23T16:07:00Z</dcterms:created>
  <dcterms:modified xsi:type="dcterms:W3CDTF">2014-12-19T16:57:00Z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