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394A92"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Reviewers' comments: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Reviewer #1 (Technical Comments to the Author):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The experiments are generally well controlled; however, there is a lack of detail provided for many experiments that need addressing prior to publication.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 Details are needed in relation to </w:t>
      </w:r>
      <w:proofErr w:type="spellStart"/>
      <w:r w:rsidRPr="002A1865">
        <w:rPr>
          <w:rFonts w:ascii="Times New Roman" w:eastAsia="Times New Roman" w:hAnsi="Times New Roman" w:cs="Times New Roman"/>
          <w:color w:val="212121"/>
          <w:shd w:val="clear" w:color="auto" w:fill="FFFFFF"/>
        </w:rPr>
        <w:t>timepoints</w:t>
      </w:r>
      <w:proofErr w:type="spellEnd"/>
      <w:r w:rsidRPr="002A1865">
        <w:rPr>
          <w:rFonts w:ascii="Times New Roman" w:eastAsia="Times New Roman" w:hAnsi="Times New Roman" w:cs="Times New Roman"/>
          <w:color w:val="212121"/>
          <w:shd w:val="clear" w:color="auto" w:fill="FFFFFF"/>
        </w:rPr>
        <w:t xml:space="preserve"> used for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treatment for the C2C12 cells in Fig1 to ascertain if the effects on target gene expression are acute or chronic. </w:t>
      </w:r>
    </w:p>
    <w:p w14:paraId="4251F872" w14:textId="26C46FB3"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 xml:space="preserve">- Experiments in the C2C12 model profile expression of key myogenic target genes but at a </w:t>
      </w:r>
      <w:proofErr w:type="spellStart"/>
      <w:r w:rsidRPr="002A1865">
        <w:rPr>
          <w:rFonts w:ascii="Times New Roman" w:eastAsia="Times New Roman" w:hAnsi="Times New Roman" w:cs="Times New Roman"/>
          <w:color w:val="212121"/>
          <w:shd w:val="clear" w:color="auto" w:fill="FFFFFF"/>
        </w:rPr>
        <w:t>timepoint</w:t>
      </w:r>
      <w:proofErr w:type="spellEnd"/>
      <w:r w:rsidRPr="002A1865">
        <w:rPr>
          <w:rFonts w:ascii="Times New Roman" w:eastAsia="Times New Roman" w:hAnsi="Times New Roman" w:cs="Times New Roman"/>
          <w:color w:val="212121"/>
          <w:shd w:val="clear" w:color="auto" w:fill="FFFFFF"/>
        </w:rPr>
        <w:t xml:space="preserve"> after the phenotypic effect i.e. assessing these genes could be indicative of the consequence of impaired differentiation, not the effect of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itself. </w:t>
      </w:r>
    </w:p>
    <w:p w14:paraId="58FDEC9C" w14:textId="77777777" w:rsidR="005A76EB" w:rsidRPr="002A1865" w:rsidRDefault="005A76EB" w:rsidP="00552D9D">
      <w:pPr>
        <w:rPr>
          <w:rFonts w:ascii="Times New Roman" w:eastAsia="Times New Roman" w:hAnsi="Times New Roman" w:cs="Times New Roman"/>
          <w:color w:val="212121"/>
        </w:rPr>
      </w:pPr>
    </w:p>
    <w:p w14:paraId="206AFA8F" w14:textId="7F6626D2" w:rsidR="005A76EB" w:rsidRPr="002A1865" w:rsidRDefault="005A76EB"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 xml:space="preserve">Specified in both the results section and the Figure 1 legend, that the </w:t>
      </w:r>
      <w:proofErr w:type="spellStart"/>
      <w:r w:rsidRPr="002A1865">
        <w:rPr>
          <w:rFonts w:ascii="Times New Roman" w:eastAsia="Times New Roman" w:hAnsi="Times New Roman" w:cs="Times New Roman"/>
          <w:b/>
          <w:color w:val="212121"/>
          <w:shd w:val="clear" w:color="auto" w:fill="FFFFFF"/>
        </w:rPr>
        <w:t>rapamycin</w:t>
      </w:r>
      <w:proofErr w:type="spellEnd"/>
      <w:r w:rsidRPr="002A1865">
        <w:rPr>
          <w:rFonts w:ascii="Times New Roman" w:eastAsia="Times New Roman" w:hAnsi="Times New Roman" w:cs="Times New Roman"/>
          <w:b/>
          <w:color w:val="212121"/>
          <w:shd w:val="clear" w:color="auto" w:fill="FFFFFF"/>
        </w:rPr>
        <w:t xml:space="preserve"> was delivered for the entire 9 days of the differentiation time course and therefore represents a chronic treatment.</w:t>
      </w:r>
    </w:p>
    <w:p w14:paraId="5DB4F2CC"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Not stated if data is shown as SD or SEM. </w:t>
      </w:r>
    </w:p>
    <w:p w14:paraId="0CEC4F1D" w14:textId="77777777" w:rsidR="005A76EB" w:rsidRPr="002A1865" w:rsidRDefault="005A76EB" w:rsidP="00552D9D">
      <w:pPr>
        <w:rPr>
          <w:rFonts w:ascii="Times New Roman" w:eastAsia="Times New Roman" w:hAnsi="Times New Roman" w:cs="Times New Roman"/>
          <w:color w:val="212121"/>
          <w:shd w:val="clear" w:color="auto" w:fill="FFFFFF"/>
        </w:rPr>
      </w:pPr>
    </w:p>
    <w:p w14:paraId="60A3B2B9" w14:textId="6BC7C421" w:rsidR="005A76EB" w:rsidRPr="002A1865" w:rsidRDefault="005A76EB"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 xml:space="preserve">Pointed out in the methods section (under statistics) and in </w:t>
      </w:r>
      <w:r w:rsidR="00C8018A" w:rsidRPr="002A1865">
        <w:rPr>
          <w:rFonts w:ascii="Times New Roman" w:eastAsia="Times New Roman" w:hAnsi="Times New Roman" w:cs="Times New Roman"/>
          <w:b/>
          <w:color w:val="212121"/>
          <w:shd w:val="clear" w:color="auto" w:fill="FFFFFF"/>
        </w:rPr>
        <w:t xml:space="preserve">each of </w:t>
      </w:r>
      <w:r w:rsidRPr="002A1865">
        <w:rPr>
          <w:rFonts w:ascii="Times New Roman" w:eastAsia="Times New Roman" w:hAnsi="Times New Roman" w:cs="Times New Roman"/>
          <w:b/>
          <w:color w:val="212121"/>
          <w:shd w:val="clear" w:color="auto" w:fill="FFFFFF"/>
        </w:rPr>
        <w:t>the figure legends that error bars indicate mean +/- SEM.</w:t>
      </w:r>
    </w:p>
    <w:p w14:paraId="01D35D98"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commentRangeStart w:id="0"/>
      <w:r w:rsidRPr="002A1865">
        <w:rPr>
          <w:rFonts w:ascii="Times New Roman" w:eastAsia="Times New Roman" w:hAnsi="Times New Roman" w:cs="Times New Roman"/>
          <w:color w:val="212121"/>
          <w:shd w:val="clear" w:color="auto" w:fill="FFFFFF"/>
        </w:rPr>
        <w:t xml:space="preserve">- Data is Fig 2 uses the progeny of the cross with Raptor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or TSC1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as controls when the correct control should be flies expressing control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Why was this not done? </w:t>
      </w:r>
      <w:commentRangeEnd w:id="0"/>
      <w:r w:rsidR="00DE5417" w:rsidRPr="002A1865">
        <w:rPr>
          <w:rStyle w:val="CommentReference"/>
          <w:rFonts w:ascii="Times New Roman" w:hAnsi="Times New Roman" w:cs="Times New Roman"/>
          <w:sz w:val="24"/>
          <w:szCs w:val="24"/>
        </w:rPr>
        <w:commentReference w:id="0"/>
      </w:r>
    </w:p>
    <w:p w14:paraId="24BA4FC3"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Not clear what findings were statistically different since no annotation on graphs. </w:t>
      </w:r>
    </w:p>
    <w:p w14:paraId="2FDC9E98" w14:textId="77777777" w:rsidR="005F0607" w:rsidRPr="002A1865" w:rsidRDefault="005F0607" w:rsidP="00552D9D">
      <w:pPr>
        <w:rPr>
          <w:rFonts w:ascii="Times New Roman" w:eastAsia="Times New Roman" w:hAnsi="Times New Roman" w:cs="Times New Roman"/>
          <w:b/>
          <w:color w:val="212121"/>
          <w:shd w:val="clear" w:color="auto" w:fill="FFFFFF"/>
        </w:rPr>
      </w:pPr>
    </w:p>
    <w:p w14:paraId="24B5438C" w14:textId="182C1778" w:rsidR="005F0607" w:rsidRPr="002A1865" w:rsidRDefault="00787DF9"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Asterisks indicating statistical significance are now included for all figures.</w:t>
      </w:r>
      <w:r w:rsidR="005F0607" w:rsidRPr="002A1865">
        <w:rPr>
          <w:rFonts w:ascii="Times New Roman" w:eastAsia="Times New Roman" w:hAnsi="Times New Roman" w:cs="Times New Roman"/>
          <w:b/>
          <w:color w:val="212121"/>
          <w:shd w:val="clear" w:color="auto" w:fill="FFFFFF"/>
        </w:rPr>
        <w:t xml:space="preserve">  Other axis labels</w:t>
      </w:r>
    </w:p>
    <w:p w14:paraId="557C643A" w14:textId="77777777" w:rsidR="005F0607" w:rsidRPr="002A1865" w:rsidRDefault="005F0607" w:rsidP="00552D9D">
      <w:pPr>
        <w:rPr>
          <w:rFonts w:ascii="Times New Roman" w:eastAsia="Times New Roman" w:hAnsi="Times New Roman" w:cs="Times New Roman"/>
          <w:color w:val="212121"/>
        </w:rPr>
      </w:pPr>
    </w:p>
    <w:p w14:paraId="201DEA87" w14:textId="77777777" w:rsidR="005F0607" w:rsidRPr="002A1865" w:rsidRDefault="005F0607" w:rsidP="005F0607">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color w:val="212121"/>
          <w:shd w:val="clear" w:color="auto" w:fill="FFFFFF"/>
        </w:rPr>
        <w:t>- No labels on Fig 4-6 </w:t>
      </w:r>
    </w:p>
    <w:p w14:paraId="36BAEE46" w14:textId="77777777" w:rsidR="005F0607" w:rsidRPr="002A1865" w:rsidRDefault="005F0607" w:rsidP="00552D9D">
      <w:pPr>
        <w:rPr>
          <w:rFonts w:ascii="Times New Roman" w:eastAsia="Times New Roman" w:hAnsi="Times New Roman" w:cs="Times New Roman"/>
          <w:color w:val="212121"/>
        </w:rPr>
      </w:pPr>
    </w:p>
    <w:p w14:paraId="147E34AF" w14:textId="77777777" w:rsidR="006909FE" w:rsidRPr="002A1865" w:rsidRDefault="006909FE" w:rsidP="00552D9D">
      <w:pPr>
        <w:rPr>
          <w:rFonts w:ascii="Times New Roman" w:eastAsia="Times New Roman" w:hAnsi="Times New Roman" w:cs="Times New Roman"/>
          <w:b/>
          <w:color w:val="212121"/>
        </w:rPr>
      </w:pPr>
      <w:r w:rsidRPr="002A1865">
        <w:rPr>
          <w:rFonts w:ascii="Times New Roman" w:eastAsia="Times New Roman" w:hAnsi="Times New Roman" w:cs="Times New Roman"/>
          <w:b/>
          <w:color w:val="212121"/>
        </w:rPr>
        <w:t>Added these figure labels.</w:t>
      </w:r>
    </w:p>
    <w:p w14:paraId="0624CD09" w14:textId="48B7E462"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No details are included in the methods about the Hand-Gal4 stock.</w:t>
      </w:r>
    </w:p>
    <w:p w14:paraId="3C4AF3C7" w14:textId="77777777" w:rsidR="007328D9" w:rsidRPr="002A1865" w:rsidRDefault="007328D9" w:rsidP="00552D9D">
      <w:pPr>
        <w:rPr>
          <w:rFonts w:ascii="Times New Roman" w:eastAsia="Times New Roman" w:hAnsi="Times New Roman" w:cs="Times New Roman"/>
          <w:color w:val="212121"/>
          <w:shd w:val="clear" w:color="auto" w:fill="FFFFFF"/>
        </w:rPr>
      </w:pPr>
    </w:p>
    <w:p w14:paraId="2276FEAC" w14:textId="4A14DD1B" w:rsidR="007328D9" w:rsidRPr="002A1865" w:rsidRDefault="007328D9"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Added this to the methods section.</w:t>
      </w:r>
    </w:p>
    <w:p w14:paraId="08260A2C" w14:textId="77777777" w:rsidR="00934B1E"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Many of the conclusions are too definitive for the data provided (detailed specifically in comments to author) and need to be revised or supported by additional data. </w:t>
      </w:r>
    </w:p>
    <w:p w14:paraId="410F47B1" w14:textId="77777777" w:rsidR="00934B1E" w:rsidRDefault="00934B1E" w:rsidP="00552D9D">
      <w:pPr>
        <w:rPr>
          <w:rFonts w:ascii="Times New Roman" w:eastAsia="Times New Roman" w:hAnsi="Times New Roman" w:cs="Times New Roman"/>
          <w:color w:val="212121"/>
          <w:shd w:val="clear" w:color="auto" w:fill="FFFFFF"/>
        </w:rPr>
      </w:pPr>
    </w:p>
    <w:p w14:paraId="3CDA85D4" w14:textId="023E3170" w:rsidR="00EB69DE" w:rsidRPr="002A1865" w:rsidRDefault="00934B1E" w:rsidP="00552D9D">
      <w:pPr>
        <w:rPr>
          <w:rFonts w:ascii="Times New Roman" w:eastAsia="Times New Roman" w:hAnsi="Times New Roman" w:cs="Times New Roman"/>
          <w:color w:val="212121"/>
        </w:rPr>
      </w:pPr>
      <w:r w:rsidRPr="00934B1E">
        <w:rPr>
          <w:rFonts w:ascii="Times New Roman" w:eastAsia="Times New Roman" w:hAnsi="Times New Roman" w:cs="Times New Roman"/>
          <w:b/>
          <w:color w:val="212121"/>
          <w:shd w:val="clear" w:color="auto" w:fill="FFFFFF"/>
        </w:rPr>
        <w:t>Adjustments to the interpretation of our data are noted in each section below.</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Reviewer #1 (Remarks to the Author): </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lastRenderedPageBreak/>
        <w:br/>
      </w:r>
      <w:r w:rsidR="00552D9D" w:rsidRPr="002A1865">
        <w:rPr>
          <w:rFonts w:ascii="Times New Roman" w:eastAsia="Times New Roman" w:hAnsi="Times New Roman" w:cs="Times New Roman"/>
          <w:color w:val="212121"/>
          <w:shd w:val="clear" w:color="auto" w:fill="FFFFFF"/>
        </w:rPr>
        <w:t xml:space="preserve">The manuscript is interesting and presents some potentially important findings on the effect of mTORC1 and </w:t>
      </w:r>
      <w:proofErr w:type="spellStart"/>
      <w:r w:rsidR="00552D9D" w:rsidRPr="002A1865">
        <w:rPr>
          <w:rFonts w:ascii="Times New Roman" w:eastAsia="Times New Roman" w:hAnsi="Times New Roman" w:cs="Times New Roman"/>
          <w:color w:val="212121"/>
          <w:shd w:val="clear" w:color="auto" w:fill="FFFFFF"/>
        </w:rPr>
        <w:t>Rapamycin</w:t>
      </w:r>
      <w:proofErr w:type="spellEnd"/>
      <w:r w:rsidR="00552D9D" w:rsidRPr="002A1865">
        <w:rPr>
          <w:rFonts w:ascii="Times New Roman" w:eastAsia="Times New Roman" w:hAnsi="Times New Roman" w:cs="Times New Roman"/>
          <w:color w:val="212121"/>
          <w:shd w:val="clear" w:color="auto" w:fill="FFFFFF"/>
        </w:rPr>
        <w:t xml:space="preserve"> treatment during </w:t>
      </w:r>
      <w:proofErr w:type="spellStart"/>
      <w:r w:rsidR="00552D9D" w:rsidRPr="002A1865">
        <w:rPr>
          <w:rFonts w:ascii="Times New Roman" w:eastAsia="Times New Roman" w:hAnsi="Times New Roman" w:cs="Times New Roman"/>
          <w:color w:val="212121"/>
          <w:shd w:val="clear" w:color="auto" w:fill="FFFFFF"/>
        </w:rPr>
        <w:t>myogenesis</w:t>
      </w:r>
      <w:proofErr w:type="spellEnd"/>
      <w:r w:rsidR="00552D9D" w:rsidRPr="002A1865">
        <w:rPr>
          <w:rFonts w:ascii="Times New Roman" w:eastAsia="Times New Roman" w:hAnsi="Times New Roman" w:cs="Times New Roman"/>
          <w:color w:val="212121"/>
          <w:shd w:val="clear" w:color="auto" w:fill="FFFFFF"/>
        </w:rPr>
        <w:t>. However, there are a number of scientific and technical points that require addressing to support the conclusions made. </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 xml:space="preserve">1. During the introduction section, the authors state that </w:t>
      </w:r>
      <w:proofErr w:type="spellStart"/>
      <w:r w:rsidR="00552D9D" w:rsidRPr="002A1865">
        <w:rPr>
          <w:rFonts w:ascii="Times New Roman" w:eastAsia="Times New Roman" w:hAnsi="Times New Roman" w:cs="Times New Roman"/>
          <w:color w:val="212121"/>
          <w:shd w:val="clear" w:color="auto" w:fill="FFFFFF"/>
        </w:rPr>
        <w:t>myogenesis</w:t>
      </w:r>
      <w:proofErr w:type="spellEnd"/>
      <w:r w:rsidR="00552D9D" w:rsidRPr="002A1865">
        <w:rPr>
          <w:rFonts w:ascii="Times New Roman" w:eastAsia="Times New Roman" w:hAnsi="Times New Roman" w:cs="Times New Roman"/>
          <w:color w:val="212121"/>
          <w:shd w:val="clear" w:color="auto" w:fill="FFFFFF"/>
        </w:rPr>
        <w:t xml:space="preserve"> continues throughout life. I find this a strange statement since </w:t>
      </w:r>
      <w:proofErr w:type="spellStart"/>
      <w:r w:rsidR="00552D9D" w:rsidRPr="002A1865">
        <w:rPr>
          <w:rFonts w:ascii="Times New Roman" w:eastAsia="Times New Roman" w:hAnsi="Times New Roman" w:cs="Times New Roman"/>
          <w:color w:val="212121"/>
          <w:shd w:val="clear" w:color="auto" w:fill="FFFFFF"/>
        </w:rPr>
        <w:t>myogenesis</w:t>
      </w:r>
      <w:proofErr w:type="spellEnd"/>
      <w:r w:rsidR="00552D9D" w:rsidRPr="002A1865">
        <w:rPr>
          <w:rFonts w:ascii="Times New Roman" w:eastAsia="Times New Roman" w:hAnsi="Times New Roman" w:cs="Times New Roman"/>
          <w:color w:val="212121"/>
          <w:shd w:val="clear" w:color="auto" w:fill="FFFFFF"/>
        </w:rPr>
        <w:t xml:space="preserve"> is defined as the formation of muscle. This statement needs revised. </w:t>
      </w:r>
      <w:r w:rsidR="00EB69DE" w:rsidRPr="002A1865">
        <w:rPr>
          <w:rFonts w:ascii="Times New Roman" w:eastAsia="Times New Roman" w:hAnsi="Times New Roman" w:cs="Times New Roman"/>
          <w:color w:val="212121"/>
          <w:shd w:val="clear" w:color="auto" w:fill="FFFFFF"/>
        </w:rPr>
        <w:t xml:space="preserve">  </w:t>
      </w:r>
      <w:r w:rsidR="00552D9D" w:rsidRPr="002A1865">
        <w:rPr>
          <w:rFonts w:ascii="Times New Roman" w:eastAsia="Times New Roman" w:hAnsi="Times New Roman" w:cs="Times New Roman"/>
          <w:color w:val="212121"/>
          <w:shd w:val="clear" w:color="auto" w:fill="FFFFFF"/>
        </w:rPr>
        <w:t>Also, this point is not supported by reference 19, a manuscript specifically showing that muscle mass is maintained and that muscles are capable of hypertrophy in spite of genetic ablation of satellite cells in the adult. </w:t>
      </w:r>
      <w:r w:rsidR="00552D9D" w:rsidRPr="002A1865">
        <w:rPr>
          <w:rFonts w:ascii="Times New Roman" w:eastAsia="Times New Roman" w:hAnsi="Times New Roman" w:cs="Times New Roman"/>
          <w:color w:val="212121"/>
        </w:rPr>
        <w:br/>
      </w:r>
    </w:p>
    <w:p w14:paraId="653BF6BA" w14:textId="6AC018D4" w:rsidR="00EB69DE" w:rsidRPr="002A1865" w:rsidRDefault="00EB69DE" w:rsidP="00552D9D">
      <w:pPr>
        <w:rPr>
          <w:rFonts w:ascii="Times New Roman" w:eastAsia="Times New Roman" w:hAnsi="Times New Roman" w:cs="Times New Roman"/>
          <w:b/>
          <w:color w:val="212121"/>
        </w:rPr>
      </w:pPr>
      <w:commentRangeStart w:id="1"/>
      <w:r w:rsidRPr="002A1865">
        <w:rPr>
          <w:rFonts w:ascii="Times New Roman" w:eastAsia="Times New Roman" w:hAnsi="Times New Roman" w:cs="Times New Roman"/>
          <w:b/>
          <w:color w:val="212121"/>
        </w:rPr>
        <w:t>This has been revised to now read the following, removing reference 19</w:t>
      </w:r>
      <w:r w:rsidR="00167931">
        <w:rPr>
          <w:rFonts w:ascii="Times New Roman" w:eastAsia="Times New Roman" w:hAnsi="Times New Roman" w:cs="Times New Roman"/>
          <w:b/>
          <w:color w:val="212121"/>
        </w:rPr>
        <w:t xml:space="preserve"> (the numbering in this response does not reflect numbering in the manuscript)</w:t>
      </w:r>
      <w:r w:rsidRPr="002A1865">
        <w:rPr>
          <w:rFonts w:ascii="Times New Roman" w:eastAsia="Times New Roman" w:hAnsi="Times New Roman" w:cs="Times New Roman"/>
          <w:b/>
          <w:color w:val="212121"/>
        </w:rPr>
        <w:t>:</w:t>
      </w:r>
    </w:p>
    <w:p w14:paraId="49C42BBD" w14:textId="77777777" w:rsidR="00EB69DE" w:rsidRPr="002A1865" w:rsidRDefault="00EB69DE" w:rsidP="00552D9D">
      <w:pPr>
        <w:rPr>
          <w:rFonts w:ascii="Times New Roman" w:eastAsia="Times New Roman" w:hAnsi="Times New Roman" w:cs="Times New Roman"/>
          <w:b/>
          <w:color w:val="212121"/>
        </w:rPr>
      </w:pPr>
    </w:p>
    <w:p w14:paraId="70D113C5" w14:textId="26E39E3C" w:rsidR="00EB69DE" w:rsidRPr="002A1865" w:rsidRDefault="00EB69DE" w:rsidP="00EB69DE">
      <w:pPr>
        <w:ind w:left="720"/>
        <w:rPr>
          <w:rFonts w:ascii="Times New Roman" w:hAnsi="Times New Roman" w:cs="Times New Roman"/>
          <w:b/>
          <w:color w:val="FF0000"/>
        </w:rPr>
      </w:pPr>
      <w:proofErr w:type="spellStart"/>
      <w:r w:rsidRPr="002A1865">
        <w:rPr>
          <w:rFonts w:ascii="Times New Roman" w:hAnsi="Times New Roman" w:cs="Times New Roman"/>
          <w:b/>
          <w:color w:val="FF0000"/>
        </w:rPr>
        <w:t>Myogenesis</w:t>
      </w:r>
      <w:proofErr w:type="spellEnd"/>
      <w:r w:rsidRPr="002A1865">
        <w:rPr>
          <w:rFonts w:ascii="Times New Roman" w:hAnsi="Times New Roman" w:cs="Times New Roman"/>
          <w:b/>
          <w:color w:val="FF0000"/>
        </w:rPr>
        <w:t xml:space="preserve"> occurs throughout life via the differentiation of muscle precursor cells called satellite cells</w:t>
      </w:r>
      <w:r w:rsidR="002A1865" w:rsidRPr="002A1865">
        <w:rPr>
          <w:color w:val="FF0000"/>
        </w:rPr>
        <w:fldChar w:fldCharType="begin" w:fldLock="1"/>
      </w:r>
      <w:r w:rsidR="00C348F3">
        <w:rPr>
          <w:color w:val="FF0000"/>
        </w:rPr>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"mendeley" : { "formattedCitation" : "&lt;sup&gt;1,2&lt;/sup&gt;", "plainTextFormattedCitation" : "1,2", "previouslyFormattedCitation" : "&lt;sup&gt;1,2&lt;/sup&gt;" }, "properties" : { "noteIndex" : 0 }, "schema" : "https://github.com/citation-style-language/schema/raw/master/csl-citation.json" }</w:instrText>
      </w:r>
      <w:r w:rsidR="002A1865" w:rsidRPr="002A1865">
        <w:rPr>
          <w:color w:val="FF0000"/>
        </w:rPr>
        <w:fldChar w:fldCharType="separate"/>
      </w:r>
      <w:r w:rsidR="00167931" w:rsidRPr="00167931">
        <w:rPr>
          <w:noProof/>
          <w:color w:val="FF0000"/>
          <w:vertAlign w:val="superscript"/>
        </w:rPr>
        <w:t>1,2</w:t>
      </w:r>
      <w:r w:rsidR="002A1865" w:rsidRPr="002A1865">
        <w:rPr>
          <w:color w:val="FF0000"/>
        </w:rPr>
        <w:fldChar w:fldCharType="end"/>
      </w:r>
      <w:r w:rsidR="002A1865">
        <w:rPr>
          <w:color w:val="FF0000"/>
        </w:rPr>
        <w:t>.</w:t>
      </w:r>
      <w:r w:rsidRPr="002A1865">
        <w:rPr>
          <w:rFonts w:ascii="Times New Roman" w:hAnsi="Times New Roman" w:cs="Times New Roman"/>
          <w:b/>
          <w:color w:val="FF0000"/>
        </w:rPr>
        <w:t xml:space="preserve">  </w:t>
      </w:r>
    </w:p>
    <w:commentRangeEnd w:id="1"/>
    <w:p w14:paraId="4EEE44E9" w14:textId="77777777" w:rsidR="00EB69DE" w:rsidRPr="002A1865" w:rsidRDefault="001E4DE6" w:rsidP="00EB69DE">
      <w:pPr>
        <w:ind w:left="720"/>
        <w:rPr>
          <w:rFonts w:ascii="Times New Roman" w:hAnsi="Times New Roman" w:cs="Times New Roman"/>
          <w:b/>
          <w:color w:val="FF0000"/>
        </w:rPr>
      </w:pPr>
      <w:r>
        <w:rPr>
          <w:rStyle w:val="CommentReference"/>
        </w:rPr>
        <w:commentReference w:id="1"/>
      </w:r>
    </w:p>
    <w:p w14:paraId="367AFEE0" w14:textId="2033B10B" w:rsidR="00437869" w:rsidRDefault="00552D9D" w:rsidP="00552D9D">
      <w:pPr>
        <w:rPr>
          <w:rFonts w:ascii="Times New Roman" w:eastAsia="Times New Roman" w:hAnsi="Times New Roman" w:cs="Times New Roman"/>
          <w:color w:val="212121"/>
        </w:rPr>
      </w:pPr>
      <w:r w:rsidRPr="002A1865">
        <w:rPr>
          <w:rFonts w:ascii="Times New Roman" w:eastAsia="Times New Roman" w:hAnsi="Times New Roman" w:cs="Times New Roman"/>
          <w:color w:val="212121"/>
          <w:shd w:val="clear" w:color="auto" w:fill="FFFFFF"/>
        </w:rPr>
        <w:t xml:space="preserve">2. Can the authors provide more detail about the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/C2C12 experiment in Fig 1? Specifically, when on day 9 was the last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treatment in relation to the experimental endpoint? It is possible that the changes observed are due to acute treatment of C2C12 MT with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Has this been assessed? </w:t>
      </w:r>
      <w:r w:rsidRPr="002A1865">
        <w:rPr>
          <w:rFonts w:ascii="Times New Roman" w:eastAsia="Times New Roman" w:hAnsi="Times New Roman" w:cs="Times New Roman"/>
          <w:color w:val="212121"/>
        </w:rPr>
        <w:br/>
      </w:r>
    </w:p>
    <w:p w14:paraId="7489A10C" w14:textId="4D763CA5" w:rsidR="00437869" w:rsidRPr="00437869" w:rsidRDefault="00437869"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We have specified both the </w:t>
      </w:r>
      <w:r w:rsidR="00DA7C84">
        <w:rPr>
          <w:rFonts w:ascii="Times New Roman" w:eastAsia="Times New Roman" w:hAnsi="Times New Roman" w:cs="Times New Roman"/>
          <w:b/>
          <w:color w:val="212121"/>
        </w:rPr>
        <w:t>methods section</w:t>
      </w:r>
      <w:r>
        <w:rPr>
          <w:rFonts w:ascii="Times New Roman" w:eastAsia="Times New Roman" w:hAnsi="Times New Roman" w:cs="Times New Roman"/>
          <w:b/>
          <w:color w:val="212121"/>
        </w:rPr>
        <w:t xml:space="preserve"> and in the figure legend that the most recent </w:t>
      </w:r>
      <w:proofErr w:type="spellStart"/>
      <w:r>
        <w:rPr>
          <w:rFonts w:ascii="Times New Roman" w:eastAsia="Times New Roman" w:hAnsi="Times New Roman" w:cs="Times New Roman"/>
          <w:b/>
          <w:color w:val="212121"/>
        </w:rPr>
        <w:t>rapamycin</w:t>
      </w:r>
      <w:proofErr w:type="spellEnd"/>
      <w:r>
        <w:rPr>
          <w:rFonts w:ascii="Times New Roman" w:eastAsia="Times New Roman" w:hAnsi="Times New Roman" w:cs="Times New Roman"/>
          <w:b/>
          <w:color w:val="212121"/>
        </w:rPr>
        <w:t xml:space="preserve"> treatment was </w:t>
      </w:r>
      <w:r w:rsidR="000973E9">
        <w:rPr>
          <w:rFonts w:ascii="Times New Roman" w:eastAsia="Times New Roman" w:hAnsi="Times New Roman" w:cs="Times New Roman"/>
          <w:b/>
          <w:color w:val="212121"/>
        </w:rPr>
        <w:t>one</w:t>
      </w:r>
      <w:commentRangeStart w:id="2"/>
      <w:r>
        <w:rPr>
          <w:rFonts w:ascii="Times New Roman" w:eastAsia="Times New Roman" w:hAnsi="Times New Roman" w:cs="Times New Roman"/>
          <w:b/>
          <w:color w:val="212121"/>
        </w:rPr>
        <w:t xml:space="preserve"> </w:t>
      </w:r>
      <w:r w:rsidR="000973E9">
        <w:rPr>
          <w:rFonts w:ascii="Times New Roman" w:eastAsia="Times New Roman" w:hAnsi="Times New Roman" w:cs="Times New Roman"/>
          <w:b/>
          <w:color w:val="212121"/>
        </w:rPr>
        <w:t>day</w:t>
      </w:r>
      <w:r>
        <w:rPr>
          <w:rFonts w:ascii="Times New Roman" w:eastAsia="Times New Roman" w:hAnsi="Times New Roman" w:cs="Times New Roman"/>
          <w:b/>
          <w:color w:val="212121"/>
        </w:rPr>
        <w:t xml:space="preserve"> </w:t>
      </w:r>
      <w:commentRangeEnd w:id="2"/>
      <w:r>
        <w:rPr>
          <w:rStyle w:val="CommentReference"/>
        </w:rPr>
        <w:commentReference w:id="2"/>
      </w:r>
      <w:r>
        <w:rPr>
          <w:rFonts w:ascii="Times New Roman" w:eastAsia="Times New Roman" w:hAnsi="Times New Roman" w:cs="Times New Roman"/>
          <w:b/>
          <w:color w:val="212121"/>
        </w:rPr>
        <w:t xml:space="preserve">prior to the cell </w:t>
      </w:r>
      <w:proofErr w:type="spellStart"/>
      <w:r>
        <w:rPr>
          <w:rFonts w:ascii="Times New Roman" w:eastAsia="Times New Roman" w:hAnsi="Times New Roman" w:cs="Times New Roman"/>
          <w:b/>
          <w:color w:val="212121"/>
        </w:rPr>
        <w:t>lysis</w:t>
      </w:r>
      <w:proofErr w:type="spellEnd"/>
      <w:r>
        <w:rPr>
          <w:rFonts w:ascii="Times New Roman" w:eastAsia="Times New Roman" w:hAnsi="Times New Roman" w:cs="Times New Roman"/>
          <w:b/>
          <w:color w:val="212121"/>
        </w:rPr>
        <w:t>.</w:t>
      </w:r>
      <w:r w:rsidR="00397D30">
        <w:rPr>
          <w:rFonts w:ascii="Times New Roman" w:eastAsia="Times New Roman" w:hAnsi="Times New Roman" w:cs="Times New Roman"/>
          <w:b/>
          <w:color w:val="212121"/>
        </w:rPr>
        <w:t xml:space="preserve">  This indicates that these changes are reflective of chronic </w:t>
      </w:r>
      <w:proofErr w:type="spellStart"/>
      <w:r w:rsidR="00397D30">
        <w:rPr>
          <w:rFonts w:ascii="Times New Roman" w:eastAsia="Times New Roman" w:hAnsi="Times New Roman" w:cs="Times New Roman"/>
          <w:b/>
          <w:color w:val="212121"/>
        </w:rPr>
        <w:t>rapamycin</w:t>
      </w:r>
      <w:proofErr w:type="spellEnd"/>
      <w:r w:rsidR="00397D30">
        <w:rPr>
          <w:rFonts w:ascii="Times New Roman" w:eastAsia="Times New Roman" w:hAnsi="Times New Roman" w:cs="Times New Roman"/>
          <w:b/>
          <w:color w:val="212121"/>
        </w:rPr>
        <w:t xml:space="preserve"> administration.</w:t>
      </w:r>
    </w:p>
    <w:p w14:paraId="0BBC93E2" w14:textId="77777777" w:rsidR="00934B1E"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commentRangeStart w:id="3"/>
      <w:r w:rsidRPr="002A1865">
        <w:rPr>
          <w:rFonts w:ascii="Times New Roman" w:eastAsia="Times New Roman" w:hAnsi="Times New Roman" w:cs="Times New Roman"/>
          <w:color w:val="212121"/>
          <w:shd w:val="clear" w:color="auto" w:fill="FFFFFF"/>
        </w:rPr>
        <w:t>3. The gene expression studies in Fig 1 do not support the conclusion that mTORC1 is required for transcription downstream of Myod1 as stated. The expression was measured at day 9 of treatment and so could be reflective of the expression level in a cell where differentiation is impaired, not as a direct effect of mTORC1 inhibition. </w:t>
      </w:r>
      <w:commentRangeEnd w:id="3"/>
      <w:r w:rsidR="00DE5417" w:rsidRPr="002A1865">
        <w:rPr>
          <w:rStyle w:val="CommentReference"/>
          <w:rFonts w:ascii="Times New Roman" w:hAnsi="Times New Roman" w:cs="Times New Roman"/>
          <w:sz w:val="24"/>
          <w:szCs w:val="24"/>
        </w:rPr>
        <w:commentReference w:id="3"/>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commentRangeStart w:id="4"/>
      <w:r w:rsidRPr="002A1865">
        <w:rPr>
          <w:rFonts w:ascii="Times New Roman" w:eastAsia="Times New Roman" w:hAnsi="Times New Roman" w:cs="Times New Roman"/>
          <w:color w:val="212121"/>
          <w:shd w:val="clear" w:color="auto" w:fill="FFFFFF"/>
        </w:rPr>
        <w:t>4. The authors state that differentiation is impaired. It would be advisable for the authors to label cells for myosin heavy chain and count the numbers of myosin heavy chain positive cells. Otherwise, the phenotype could be a result of impaired fusion. </w:t>
      </w:r>
      <w:commentRangeEnd w:id="4"/>
      <w:r w:rsidR="00DE5417" w:rsidRPr="002A1865">
        <w:rPr>
          <w:rStyle w:val="CommentReference"/>
          <w:rFonts w:ascii="Times New Roman" w:hAnsi="Times New Roman" w:cs="Times New Roman"/>
          <w:sz w:val="24"/>
          <w:szCs w:val="24"/>
        </w:rPr>
        <w:commentReference w:id="4"/>
      </w:r>
    </w:p>
    <w:p w14:paraId="026EE8D4" w14:textId="77777777" w:rsidR="00934B1E" w:rsidRDefault="00934B1E" w:rsidP="00552D9D">
      <w:pPr>
        <w:rPr>
          <w:rFonts w:ascii="Times New Roman" w:eastAsia="Times New Roman" w:hAnsi="Times New Roman" w:cs="Times New Roman"/>
          <w:color w:val="212121"/>
          <w:shd w:val="clear" w:color="auto" w:fill="FFFFFF"/>
        </w:rPr>
      </w:pPr>
    </w:p>
    <w:p w14:paraId="218F55F3" w14:textId="1DABF362" w:rsidR="008402AF" w:rsidRDefault="00934B1E"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Based on the data presented in Figure 1C, we see no </w:t>
      </w:r>
      <w:proofErr w:type="spellStart"/>
      <w:r>
        <w:rPr>
          <w:rFonts w:ascii="Times New Roman" w:eastAsia="Times New Roman" w:hAnsi="Times New Roman" w:cs="Times New Roman"/>
          <w:b/>
          <w:color w:val="212121"/>
          <w:shd w:val="clear" w:color="auto" w:fill="FFFFFF"/>
        </w:rPr>
        <w:t>tubulation</w:t>
      </w:r>
      <w:proofErr w:type="spellEnd"/>
      <w:r>
        <w:rPr>
          <w:rFonts w:ascii="Times New Roman" w:eastAsia="Times New Roman" w:hAnsi="Times New Roman" w:cs="Times New Roman"/>
          <w:b/>
          <w:color w:val="212121"/>
          <w:shd w:val="clear" w:color="auto" w:fill="FFFFFF"/>
        </w:rPr>
        <w:t xml:space="preserve"> of </w:t>
      </w:r>
      <w:proofErr w:type="spellStart"/>
      <w:r>
        <w:rPr>
          <w:rFonts w:ascii="Times New Roman" w:eastAsia="Times New Roman" w:hAnsi="Times New Roman" w:cs="Times New Roman"/>
          <w:b/>
          <w:color w:val="212121"/>
          <w:shd w:val="clear" w:color="auto" w:fill="FFFFFF"/>
        </w:rPr>
        <w:t>rapamycin</w:t>
      </w:r>
      <w:proofErr w:type="spellEnd"/>
      <w:r>
        <w:rPr>
          <w:rFonts w:ascii="Times New Roman" w:eastAsia="Times New Roman" w:hAnsi="Times New Roman" w:cs="Times New Roman"/>
          <w:b/>
          <w:color w:val="212121"/>
          <w:shd w:val="clear" w:color="auto" w:fill="FFFFFF"/>
        </w:rPr>
        <w:t xml:space="preserve"> treated cells, a stage that precedes fusion.  To demonstrate this more clearly, we present below images from an earlier </w:t>
      </w:r>
      <w:proofErr w:type="spellStart"/>
      <w:r>
        <w:rPr>
          <w:rFonts w:ascii="Times New Roman" w:eastAsia="Times New Roman" w:hAnsi="Times New Roman" w:cs="Times New Roman"/>
          <w:b/>
          <w:color w:val="212121"/>
          <w:shd w:val="clear" w:color="auto" w:fill="FFFFFF"/>
        </w:rPr>
        <w:t>timepoint</w:t>
      </w:r>
      <w:proofErr w:type="spellEnd"/>
      <w:r>
        <w:rPr>
          <w:rFonts w:ascii="Times New Roman" w:eastAsia="Times New Roman" w:hAnsi="Times New Roman" w:cs="Times New Roman"/>
          <w:b/>
          <w:color w:val="212121"/>
          <w:shd w:val="clear" w:color="auto" w:fill="FFFFFF"/>
        </w:rPr>
        <w:t xml:space="preserve"> (XX) days as Figure 1 of this response.  At this stage, </w:t>
      </w:r>
      <w:commentRangeStart w:id="5"/>
      <w:r>
        <w:rPr>
          <w:rFonts w:ascii="Times New Roman" w:eastAsia="Times New Roman" w:hAnsi="Times New Roman" w:cs="Times New Roman"/>
          <w:b/>
          <w:color w:val="212121"/>
          <w:shd w:val="clear" w:color="auto" w:fill="FFFFFF"/>
        </w:rPr>
        <w:t xml:space="preserve">DMSO treated cells </w:t>
      </w:r>
      <w:commentRangeEnd w:id="5"/>
      <w:r>
        <w:rPr>
          <w:rStyle w:val="CommentReference"/>
        </w:rPr>
        <w:commentReference w:id="5"/>
      </w:r>
      <w:r>
        <w:rPr>
          <w:rFonts w:ascii="Times New Roman" w:eastAsia="Times New Roman" w:hAnsi="Times New Roman" w:cs="Times New Roman"/>
          <w:b/>
          <w:color w:val="212121"/>
          <w:shd w:val="clear" w:color="auto" w:fill="FFFFFF"/>
        </w:rPr>
        <w:t xml:space="preserve">efficiently form </w:t>
      </w:r>
      <w:commentRangeStart w:id="6"/>
      <w:r w:rsidR="008402AF">
        <w:rPr>
          <w:rFonts w:ascii="Times New Roman" w:eastAsia="Times New Roman" w:hAnsi="Times New Roman" w:cs="Times New Roman"/>
          <w:b/>
          <w:color w:val="212121"/>
          <w:shd w:val="clear" w:color="auto" w:fill="FFFFFF"/>
        </w:rPr>
        <w:t xml:space="preserve">fused </w:t>
      </w:r>
      <w:proofErr w:type="spellStart"/>
      <w:r w:rsidR="008402AF">
        <w:rPr>
          <w:rFonts w:ascii="Times New Roman" w:eastAsia="Times New Roman" w:hAnsi="Times New Roman" w:cs="Times New Roman"/>
          <w:b/>
          <w:color w:val="212121"/>
          <w:shd w:val="clear" w:color="auto" w:fill="FFFFFF"/>
        </w:rPr>
        <w:t>myocytes</w:t>
      </w:r>
      <w:proofErr w:type="spellEnd"/>
      <w:r>
        <w:rPr>
          <w:rFonts w:ascii="Times New Roman" w:eastAsia="Times New Roman" w:hAnsi="Times New Roman" w:cs="Times New Roman"/>
          <w:b/>
          <w:color w:val="212121"/>
          <w:shd w:val="clear" w:color="auto" w:fill="FFFFFF"/>
        </w:rPr>
        <w:t xml:space="preserve"> </w:t>
      </w:r>
      <w:commentRangeEnd w:id="6"/>
      <w:r w:rsidR="00C348F3">
        <w:rPr>
          <w:rStyle w:val="CommentReference"/>
        </w:rPr>
        <w:commentReference w:id="6"/>
      </w:r>
      <w:r>
        <w:rPr>
          <w:rFonts w:ascii="Times New Roman" w:eastAsia="Times New Roman" w:hAnsi="Times New Roman" w:cs="Times New Roman"/>
          <w:b/>
          <w:color w:val="212121"/>
          <w:shd w:val="clear" w:color="auto" w:fill="FFFFFF"/>
        </w:rPr>
        <w:t xml:space="preserve">but the </w:t>
      </w:r>
      <w:proofErr w:type="spellStart"/>
      <w:r>
        <w:rPr>
          <w:rFonts w:ascii="Times New Roman" w:eastAsia="Times New Roman" w:hAnsi="Times New Roman" w:cs="Times New Roman"/>
          <w:b/>
          <w:color w:val="212121"/>
          <w:shd w:val="clear" w:color="auto" w:fill="FFFFFF"/>
        </w:rPr>
        <w:t>rapamycin</w:t>
      </w:r>
      <w:proofErr w:type="spellEnd"/>
      <w:r>
        <w:rPr>
          <w:rFonts w:ascii="Times New Roman" w:eastAsia="Times New Roman" w:hAnsi="Times New Roman" w:cs="Times New Roman"/>
          <w:b/>
          <w:color w:val="212121"/>
          <w:shd w:val="clear" w:color="auto" w:fill="FFFFFF"/>
        </w:rPr>
        <w:t xml:space="preserve"> treated cells do not.</w:t>
      </w:r>
      <w:r w:rsidR="008402AF">
        <w:rPr>
          <w:rFonts w:ascii="Times New Roman" w:eastAsia="Times New Roman" w:hAnsi="Times New Roman" w:cs="Times New Roman"/>
          <w:b/>
          <w:color w:val="212121"/>
          <w:shd w:val="clear" w:color="auto" w:fill="FFFFFF"/>
        </w:rPr>
        <w:t xml:space="preserve">  These findings are now described in the results section:</w:t>
      </w:r>
    </w:p>
    <w:p w14:paraId="283E54BA" w14:textId="77777777" w:rsidR="008402AF" w:rsidRDefault="008402AF" w:rsidP="00552D9D">
      <w:pPr>
        <w:rPr>
          <w:rFonts w:ascii="Times New Roman" w:eastAsia="Times New Roman" w:hAnsi="Times New Roman" w:cs="Times New Roman"/>
          <w:b/>
          <w:color w:val="212121"/>
          <w:shd w:val="clear" w:color="auto" w:fill="FFFFFF"/>
        </w:rPr>
      </w:pPr>
    </w:p>
    <w:p w14:paraId="23113993" w14:textId="17F630B2" w:rsidR="00C348F3" w:rsidRPr="00C348F3" w:rsidRDefault="00C348F3" w:rsidP="00C348F3">
      <w:pPr>
        <w:ind w:left="720"/>
        <w:rPr>
          <w:rFonts w:ascii="Times New Roman" w:eastAsia="Times New Roman" w:hAnsi="Times New Roman" w:cs="Times New Roman"/>
          <w:b/>
          <w:color w:val="FF0000"/>
          <w:shd w:val="clear" w:color="auto" w:fill="FFFFFF"/>
        </w:rPr>
      </w:pPr>
      <w:r w:rsidRPr="00C348F3">
        <w:rPr>
          <w:rFonts w:ascii="Times New Roman" w:eastAsia="Times New Roman" w:hAnsi="Times New Roman" w:cs="Times New Roman"/>
          <w:b/>
          <w:color w:val="FF0000"/>
          <w:shd w:val="clear" w:color="auto" w:fill="FFFFFF"/>
        </w:rPr>
        <w:t xml:space="preserve">We did not observe any fused </w:t>
      </w:r>
      <w:proofErr w:type="spellStart"/>
      <w:r w:rsidRPr="00C348F3">
        <w:rPr>
          <w:rFonts w:ascii="Times New Roman" w:eastAsia="Times New Roman" w:hAnsi="Times New Roman" w:cs="Times New Roman"/>
          <w:b/>
          <w:color w:val="FF0000"/>
          <w:shd w:val="clear" w:color="auto" w:fill="FFFFFF"/>
        </w:rPr>
        <w:t>myocytes</w:t>
      </w:r>
      <w:proofErr w:type="spellEnd"/>
      <w:r w:rsidRPr="00C348F3">
        <w:rPr>
          <w:rFonts w:ascii="Times New Roman" w:eastAsia="Times New Roman" w:hAnsi="Times New Roman" w:cs="Times New Roman"/>
          <w:b/>
          <w:color w:val="FF0000"/>
          <w:shd w:val="clear" w:color="auto" w:fill="FFFFFF"/>
        </w:rPr>
        <w:t xml:space="preserve"> in the </w:t>
      </w:r>
      <w:proofErr w:type="spellStart"/>
      <w:r w:rsidRPr="00C348F3">
        <w:rPr>
          <w:rFonts w:ascii="Times New Roman" w:eastAsia="Times New Roman" w:hAnsi="Times New Roman" w:cs="Times New Roman"/>
          <w:b/>
          <w:color w:val="FF0000"/>
          <w:shd w:val="clear" w:color="auto" w:fill="FFFFFF"/>
        </w:rPr>
        <w:t>rapamycin</w:t>
      </w:r>
      <w:proofErr w:type="spellEnd"/>
      <w:r w:rsidRPr="00C348F3">
        <w:rPr>
          <w:rFonts w:ascii="Times New Roman" w:eastAsia="Times New Roman" w:hAnsi="Times New Roman" w:cs="Times New Roman"/>
          <w:b/>
          <w:color w:val="FF0000"/>
          <w:shd w:val="clear" w:color="auto" w:fill="FFFFFF"/>
        </w:rPr>
        <w:t xml:space="preserve"> treated cells, suggesting that the earliest </w:t>
      </w:r>
      <w:proofErr w:type="spellStart"/>
      <w:r w:rsidRPr="00C348F3">
        <w:rPr>
          <w:rFonts w:ascii="Times New Roman" w:eastAsia="Times New Roman" w:hAnsi="Times New Roman" w:cs="Times New Roman"/>
          <w:b/>
          <w:color w:val="FF0000"/>
          <w:shd w:val="clear" w:color="auto" w:fill="FFFFFF"/>
        </w:rPr>
        <w:t>rapamycin</w:t>
      </w:r>
      <w:proofErr w:type="spellEnd"/>
      <w:r w:rsidRPr="00C348F3">
        <w:rPr>
          <w:rFonts w:ascii="Times New Roman" w:eastAsia="Times New Roman" w:hAnsi="Times New Roman" w:cs="Times New Roman"/>
          <w:b/>
          <w:color w:val="FF0000"/>
          <w:shd w:val="clear" w:color="auto" w:fill="FFFFFF"/>
        </w:rPr>
        <w:t xml:space="preserve">-sensitive event is prior to </w:t>
      </w:r>
      <w:proofErr w:type="spellStart"/>
      <w:r w:rsidRPr="00C348F3">
        <w:rPr>
          <w:rFonts w:ascii="Times New Roman" w:eastAsia="Times New Roman" w:hAnsi="Times New Roman" w:cs="Times New Roman"/>
          <w:b/>
          <w:color w:val="FF0000"/>
          <w:shd w:val="clear" w:color="auto" w:fill="FFFFFF"/>
        </w:rPr>
        <w:t>myocyte</w:t>
      </w:r>
      <w:proofErr w:type="spellEnd"/>
      <w:r w:rsidRPr="00C348F3">
        <w:rPr>
          <w:rFonts w:ascii="Times New Roman" w:eastAsia="Times New Roman" w:hAnsi="Times New Roman" w:cs="Times New Roman"/>
          <w:b/>
          <w:color w:val="FF0000"/>
          <w:shd w:val="clear" w:color="auto" w:fill="FFFFFF"/>
        </w:rPr>
        <w:t xml:space="preserve"> fusion, which results in impaired </w:t>
      </w:r>
      <w:proofErr w:type="spellStart"/>
      <w:r w:rsidRPr="00C348F3">
        <w:rPr>
          <w:rFonts w:ascii="Times New Roman" w:eastAsia="Times New Roman" w:hAnsi="Times New Roman" w:cs="Times New Roman"/>
          <w:b/>
          <w:color w:val="FF0000"/>
          <w:shd w:val="clear" w:color="auto" w:fill="FFFFFF"/>
        </w:rPr>
        <w:t>myotubule</w:t>
      </w:r>
      <w:proofErr w:type="spellEnd"/>
      <w:r w:rsidRPr="00C348F3">
        <w:rPr>
          <w:rFonts w:ascii="Times New Roman" w:eastAsia="Times New Roman" w:hAnsi="Times New Roman" w:cs="Times New Roman"/>
          <w:b/>
          <w:color w:val="FF0000"/>
          <w:shd w:val="clear" w:color="auto" w:fill="FFFFFF"/>
        </w:rPr>
        <w:t xml:space="preserve"> formation.  This is consistent with previous studies examining the effects of </w:t>
      </w:r>
      <w:proofErr w:type="spellStart"/>
      <w:r w:rsidRPr="00C348F3">
        <w:rPr>
          <w:rFonts w:ascii="Times New Roman" w:eastAsia="Times New Roman" w:hAnsi="Times New Roman" w:cs="Times New Roman"/>
          <w:b/>
          <w:color w:val="FF0000"/>
          <w:shd w:val="clear" w:color="auto" w:fill="FFFFFF"/>
        </w:rPr>
        <w:t>rapamycin</w:t>
      </w:r>
      <w:proofErr w:type="spellEnd"/>
      <w:r w:rsidRPr="00C348F3">
        <w:rPr>
          <w:rFonts w:ascii="Times New Roman" w:eastAsia="Times New Roman" w:hAnsi="Times New Roman" w:cs="Times New Roman"/>
          <w:b/>
          <w:color w:val="FF0000"/>
          <w:shd w:val="clear" w:color="auto" w:fill="FFFFFF"/>
        </w:rPr>
        <w:t xml:space="preserve"> on myoblast differentiation</w:t>
      </w:r>
      <w:r w:rsidR="002552A4" w:rsidRPr="002552A4">
        <w:rPr>
          <w:rFonts w:ascii="Times New Roman" w:eastAsia="Times New Roman" w:hAnsi="Times New Roman" w:cs="Times New Roman"/>
          <w:b/>
          <w:color w:val="FF0000"/>
          <w:shd w:val="clear" w:color="auto" w:fill="FFFFFF"/>
        </w:rPr>
        <w:fldChar w:fldCharType="begin" w:fldLock="1"/>
      </w:r>
      <w:r w:rsidR="00F72EA1">
        <w:rPr>
          <w:rFonts w:ascii="Times New Roman" w:eastAsia="Times New Roman" w:hAnsi="Times New Roman" w:cs="Times New Roman"/>
          <w:b/>
          <w:color w:val="FF0000"/>
          <w:shd w:val="clear" w:color="auto" w:fill="FFFFFF"/>
        </w:rPr>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"10.1002/1097-4652(200101)186:1&lt;82::AID-JCP1001&gt;3.0.CO;2-R", "ISSN" : "0021-9541", "PMID" : "11147817", "abstract" : "In the present study, we have examined the insulin-signaling pathways involved in myogenesis in mouse C2C12 skeletal muscle cell line, a cellular system that expresses high number of high affinity insulin receptors. Insulin (50 nM) rapidly (5 min) stimulated beta-chain insulin receptor, activated the phosphatidylinositol (PI) 3-kinase/Akt/p70S6-kinase signaling pathway, as well as phosphorylated both p44/p42- and p38-mitogen-activated protein kinases (MAPKs). Preconfluent cells were differentiated in a serum-free medium in response to 50 nM insulin for 72 h, as revealed by the formation of multinucleated myotubes and the induction of the creatine kinase activity. This differentiation process was also monitored by the inhibition of the PCNA content and induction of the cell cycle inhibitor p21. Furthermore, insulin induced nuclear factor-kappaB (NF-kappaB) DNA binding activity and down-regulated activating protein-1 (AP-1) DNA binding activity throughout the differentiation process. The use of specific inhibitors of the insulin-signaling pathways indicated that myogenesis was precluded by treatment for 72 h with LY294002 (an inhibitor of PI 3-kinase), rapamycin (a p70S6-kinase blocker), and SB203580 or PD169316 (p38-MAPK inhibitors). These inhibitors abolished insulin induction of NF-kappaB DNA binding activity and kappaB-chloramphenicol acetyltransferase (CAT) promoter activity, maintaining expressed cytosolic IkappaB-alpha protein, and increased AP-1 DNA binding activity and TRE-CAT promoter activity. These data suggest that insulin induces myogenesis in C2C12 through PI 3-kinase/ p70S6-kinase and p38-MAPK pathways, the signaling through p44/p42-MAPK being inhibited.", "author" : [ { "dropping-particle" : "", "family" : "Conejo", "given" : "Ruben", "non-dropping-particle" : "", "parse-names" : false, "suffix" : "" }, { "dropping-particle" : "", "family" : "Valverde", "given" : "Angela M", "non-dropping-particle" : "", "parse-names" : false, "suffix" : "" }, { "dropping-particle" : "", "family" : "Benito", "given" : "Manuel", "non-dropping-particle" : "", "parse-names" : false, "suffix" : "" }, { "dropping-particle" : "", "family" : "Lorenzo", "given" : "M", "non-dropping-particle" : "", "parse-names" : false, "suffix" : "" } ], "container-title" : "Journal of cellular physiology", "id" : "ITEM-2", "issue" : "1", "issued" : { "date-parts" : [ [ "2001", "1" ] ] }, "page" : "82-94", "title" : "Insulin produces myogenesis in C2C12 myoblasts by induction of NF-kappaB and downregulation of AP-1 activities.", "type" : "article-journal", "volume" : "186" }, "uris" : [ "http://www.mendeley.com/documents/?uuid=6d6054c7-e086-48c4-9186-a8b349ad0ca5" ] }, { "id" : "ITEM-3", "itemData" : { "DOI" : "10.1074/jbc.272.10.6653", "ISSN" : "0021-9258", "author" : [ { "dropping-particle" : "", "family" : "Coolican", "given" : "S. A.", "non-dropping-particle" : "", "parse-names" : false, "suffix" : "" }, { "dropping-particle" : "", "family" : "Samuel", "given" : "D. S.", "non-dropping-particle" : "", "parse-names" : false, "suffix" : "" }, { "dropping-particle" : "", "family" : "Ewton", "given" : "D. Z.", "non-dropping-particle" : "", "parse-names" : false, "suffix" : "" }, { "dropping-particle" : "", "family" : "McWade", "given" : "F. J.", "non-dropping-particle" : "", "parse-names" : false, "suffix" : "" }, { "dropping-particle" : "", "family" : "Florini", "given" : "J. R.", "non-dropping-particle" : "", "parse-names" : false, "suffix" : "" } ], "container-title" : "Journal of Biological Chemistry", "id" : "ITEM-3", "issue" : "10", "issued" : { "date-parts" : [ [ "1997", "3", "7" ] ] }, "page" : "6653-6662", "title" : "The Mitogenic and Myogenic Actions of Insulin-like Growth Factors Utilize Distinct Signaling Pathways", "type" : "article-journal", "volume" : "272" }, "uris" : [ "http://www.mendeley.com/documents/?uuid=d4259f03-38ce-4d38-a10f-9763e566f8fc" ] }, { "id" : "ITEM-4",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"ITEM-4",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"ITEM-5",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"ITEM-5",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"&lt;sup&gt;3\u20137&lt;/sup&gt;", "plainTextFormattedCitation" : "3\u20137", "previouslyFormattedCitation" : "&lt;sup&gt;3\u20137&lt;/sup&gt;" }, "properties" : { "noteIndex" : 0 }, "schema" : "https://github.com/citation-style-language/schema/raw/master/csl-citation.json" }</w:instrText>
      </w:r>
      <w:r w:rsidR="002552A4" w:rsidRPr="002552A4">
        <w:rPr>
          <w:rFonts w:ascii="Times New Roman" w:eastAsia="Times New Roman" w:hAnsi="Times New Roman" w:cs="Times New Roman"/>
          <w:b/>
          <w:color w:val="FF0000"/>
          <w:shd w:val="clear" w:color="auto" w:fill="FFFFFF"/>
        </w:rPr>
        <w:fldChar w:fldCharType="separate"/>
      </w:r>
      <w:r w:rsidR="002552A4" w:rsidRPr="002552A4">
        <w:rPr>
          <w:rFonts w:ascii="Times New Roman" w:eastAsia="Times New Roman" w:hAnsi="Times New Roman" w:cs="Times New Roman"/>
          <w:noProof/>
          <w:color w:val="FF0000"/>
          <w:shd w:val="clear" w:color="auto" w:fill="FFFFFF"/>
          <w:vertAlign w:val="superscript"/>
        </w:rPr>
        <w:t>3–7</w:t>
      </w:r>
      <w:r w:rsidR="002552A4" w:rsidRPr="002552A4">
        <w:rPr>
          <w:rFonts w:ascii="Times New Roman" w:eastAsia="Times New Roman" w:hAnsi="Times New Roman" w:cs="Times New Roman"/>
          <w:b/>
          <w:color w:val="FF0000"/>
          <w:shd w:val="clear" w:color="auto" w:fill="FFFFFF"/>
        </w:rPr>
        <w:fldChar w:fldCharType="end"/>
      </w:r>
      <w:r w:rsidRPr="00C348F3">
        <w:rPr>
          <w:rFonts w:ascii="Times New Roman" w:eastAsia="Times New Roman" w:hAnsi="Times New Roman" w:cs="Times New Roman"/>
          <w:b/>
          <w:color w:val="FF0000"/>
          <w:shd w:val="clear" w:color="auto" w:fill="FFFFFF"/>
        </w:rPr>
        <w:t>.</w:t>
      </w:r>
    </w:p>
    <w:p w14:paraId="4CDA8705" w14:textId="0A0AC1D5"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commentRangeStart w:id="7"/>
      <w:r w:rsidRPr="002A1865">
        <w:rPr>
          <w:rFonts w:ascii="Times New Roman" w:eastAsia="Times New Roman" w:hAnsi="Times New Roman" w:cs="Times New Roman"/>
          <w:color w:val="212121"/>
          <w:shd w:val="clear" w:color="auto" w:fill="FFFFFF"/>
        </w:rPr>
        <w:t xml:space="preserve">5. The authors state that the differences in phenotype are due to a less efficient effect (presumably they mean expression of the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by c179 Gal4 compared to mef2-Gal4 yet no data is actually provided to show the efficiency of knockdown with the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due to the different Gal4 lines so the conclusion </w:t>
      </w:r>
      <w:proofErr w:type="gramStart"/>
      <w:r w:rsidRPr="002A1865">
        <w:rPr>
          <w:rFonts w:ascii="Times New Roman" w:eastAsia="Times New Roman" w:hAnsi="Times New Roman" w:cs="Times New Roman"/>
          <w:color w:val="212121"/>
          <w:shd w:val="clear" w:color="auto" w:fill="FFFFFF"/>
        </w:rPr>
        <w:t>can not</w:t>
      </w:r>
      <w:proofErr w:type="gramEnd"/>
      <w:r w:rsidRPr="002A1865">
        <w:rPr>
          <w:rFonts w:ascii="Times New Roman" w:eastAsia="Times New Roman" w:hAnsi="Times New Roman" w:cs="Times New Roman"/>
          <w:color w:val="212121"/>
          <w:shd w:val="clear" w:color="auto" w:fill="FFFFFF"/>
        </w:rPr>
        <w:t xml:space="preserve"> be made. </w:t>
      </w:r>
      <w:commentRangeEnd w:id="7"/>
      <w:r w:rsidR="00DE5417" w:rsidRPr="002A1865">
        <w:rPr>
          <w:rStyle w:val="CommentReference"/>
          <w:rFonts w:ascii="Times New Roman" w:hAnsi="Times New Roman" w:cs="Times New Roman"/>
          <w:sz w:val="24"/>
          <w:szCs w:val="24"/>
        </w:rPr>
        <w:commentReference w:id="7"/>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commentRangeStart w:id="8"/>
      <w:r w:rsidRPr="002A1865">
        <w:rPr>
          <w:rFonts w:ascii="Times New Roman" w:eastAsia="Times New Roman" w:hAnsi="Times New Roman" w:cs="Times New Roman"/>
          <w:color w:val="212121"/>
          <w:shd w:val="clear" w:color="auto" w:fill="FFFFFF"/>
        </w:rPr>
        <w:t xml:space="preserve">6. Have the authors assessed the effect of their intervention on the </w:t>
      </w:r>
      <w:proofErr w:type="spellStart"/>
      <w:r w:rsidRPr="002A1865">
        <w:rPr>
          <w:rFonts w:ascii="Times New Roman" w:eastAsia="Times New Roman" w:hAnsi="Times New Roman" w:cs="Times New Roman"/>
          <w:color w:val="212121"/>
          <w:shd w:val="clear" w:color="auto" w:fill="FFFFFF"/>
        </w:rPr>
        <w:t>imaginal</w:t>
      </w:r>
      <w:proofErr w:type="spellEnd"/>
      <w:r w:rsidRPr="002A1865">
        <w:rPr>
          <w:rFonts w:ascii="Times New Roman" w:eastAsia="Times New Roman" w:hAnsi="Times New Roman" w:cs="Times New Roman"/>
          <w:color w:val="212121"/>
          <w:shd w:val="clear" w:color="auto" w:fill="FFFFFF"/>
        </w:rPr>
        <w:t xml:space="preserve"> myoblasts associated with the wing discs. These cells, which form the indirect flight muscles, will express the mef2-shRNA and so presumably are affected by the treatment. This is an important point because this could explain why the flies are unable to enclose (weakness in the IFM) and why the mef2-GAL4 effect is stronger than </w:t>
      </w:r>
      <w:commentRangeStart w:id="9"/>
      <w:r w:rsidRPr="002A1865">
        <w:rPr>
          <w:rFonts w:ascii="Times New Roman" w:eastAsia="Times New Roman" w:hAnsi="Times New Roman" w:cs="Times New Roman"/>
          <w:color w:val="212121"/>
          <w:shd w:val="clear" w:color="auto" w:fill="FFFFFF"/>
        </w:rPr>
        <w:t xml:space="preserve">c179-GAL4. </w:t>
      </w:r>
      <w:commentRangeEnd w:id="9"/>
      <w:r w:rsidR="00EF2E02" w:rsidRPr="002A1865">
        <w:rPr>
          <w:rStyle w:val="CommentReference"/>
          <w:rFonts w:ascii="Times New Roman" w:hAnsi="Times New Roman" w:cs="Times New Roman"/>
          <w:sz w:val="24"/>
          <w:szCs w:val="24"/>
        </w:rPr>
        <w:commentReference w:id="9"/>
      </w:r>
      <w:r w:rsidRPr="002A1865">
        <w:rPr>
          <w:rFonts w:ascii="Times New Roman" w:eastAsia="Times New Roman" w:hAnsi="Times New Roman" w:cs="Times New Roman"/>
          <w:color w:val="212121"/>
          <w:shd w:val="clear" w:color="auto" w:fill="FFFFFF"/>
        </w:rPr>
        <w:t>This would have an important impact on the conclusions made. Have the authors looked at these cells and/or used a functional test that assesses the function of these muscles directly? </w:t>
      </w:r>
      <w:commentRangeEnd w:id="8"/>
      <w:r w:rsidR="00DE5417" w:rsidRPr="002A1865">
        <w:rPr>
          <w:rStyle w:val="CommentReference"/>
          <w:rFonts w:ascii="Times New Roman" w:hAnsi="Times New Roman" w:cs="Times New Roman"/>
          <w:sz w:val="24"/>
          <w:szCs w:val="24"/>
        </w:rPr>
        <w:commentReference w:id="8"/>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Reviewer #2 (Remarks to the Author):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Summary: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This manuscript describes studies that attempt to investigate the necessity of mTORC1 (more specifically dTORC1) in the development of skeletal muscle in the model system Drosophila melanogaster in vivo. Specifically, the authors have used the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to knockdown the mTORC1 component, Raptor, specifically in skeletal muscle during development. The main novel findings are that the developmental knockdown of Raptor in skeletal muscle leads to reduced muscle function which, if severe enough results in an inability to </w:t>
      </w:r>
      <w:proofErr w:type="spellStart"/>
      <w:r w:rsidRPr="002A1865">
        <w:rPr>
          <w:rFonts w:ascii="Times New Roman" w:eastAsia="Times New Roman" w:hAnsi="Times New Roman" w:cs="Times New Roman"/>
          <w:color w:val="212121"/>
          <w:shd w:val="clear" w:color="auto" w:fill="FFFFFF"/>
        </w:rPr>
        <w:t>eclose</w:t>
      </w:r>
      <w:proofErr w:type="spellEnd"/>
      <w:r w:rsidRPr="002A1865">
        <w:rPr>
          <w:rFonts w:ascii="Times New Roman" w:eastAsia="Times New Roman" w:hAnsi="Times New Roman" w:cs="Times New Roman"/>
          <w:color w:val="212121"/>
          <w:shd w:val="clear" w:color="auto" w:fill="FFFFFF"/>
        </w:rPr>
        <w:t xml:space="preserve"> from </w:t>
      </w:r>
      <w:proofErr w:type="spellStart"/>
      <w:r w:rsidRPr="002A1865">
        <w:rPr>
          <w:rFonts w:ascii="Times New Roman" w:eastAsia="Times New Roman" w:hAnsi="Times New Roman" w:cs="Times New Roman"/>
          <w:color w:val="212121"/>
          <w:shd w:val="clear" w:color="auto" w:fill="FFFFFF"/>
        </w:rPr>
        <w:t>pupal</w:t>
      </w:r>
      <w:proofErr w:type="spellEnd"/>
      <w:r w:rsidRPr="002A1865">
        <w:rPr>
          <w:rFonts w:ascii="Times New Roman" w:eastAsia="Times New Roman" w:hAnsi="Times New Roman" w:cs="Times New Roman"/>
          <w:color w:val="212121"/>
          <w:shd w:val="clear" w:color="auto" w:fill="FFFFFF"/>
        </w:rPr>
        <w:t xml:space="preserve"> cases and subsequent death. If the knockdown is less efficacious and </w:t>
      </w:r>
      <w:proofErr w:type="spellStart"/>
      <w:r w:rsidRPr="002A1865">
        <w:rPr>
          <w:rFonts w:ascii="Times New Roman" w:eastAsia="Times New Roman" w:hAnsi="Times New Roman" w:cs="Times New Roman"/>
          <w:color w:val="212121"/>
          <w:shd w:val="clear" w:color="auto" w:fill="FFFFFF"/>
        </w:rPr>
        <w:t>eclosure</w:t>
      </w:r>
      <w:proofErr w:type="spellEnd"/>
      <w:r w:rsidRPr="002A1865">
        <w:rPr>
          <w:rFonts w:ascii="Times New Roman" w:eastAsia="Times New Roman" w:hAnsi="Times New Roman" w:cs="Times New Roman"/>
          <w:color w:val="212121"/>
          <w:shd w:val="clear" w:color="auto" w:fill="FFFFFF"/>
        </w:rPr>
        <w:t xml:space="preserve"> is possible, impaired muscle function is still evident across the lifespan and, especially in males, and is associated with reduced longevity.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Major comments: </w:t>
      </w:r>
      <w:r w:rsidRPr="002A1865">
        <w:rPr>
          <w:rFonts w:ascii="Times New Roman" w:eastAsia="Times New Roman" w:hAnsi="Times New Roman" w:cs="Times New Roman"/>
          <w:color w:val="212121"/>
        </w:rPr>
        <w:br/>
      </w:r>
      <w:commentRangeStart w:id="10"/>
      <w:r w:rsidRPr="002A1865">
        <w:rPr>
          <w:rFonts w:ascii="Times New Roman" w:eastAsia="Times New Roman" w:hAnsi="Times New Roman" w:cs="Times New Roman"/>
          <w:color w:val="212121"/>
          <w:shd w:val="clear" w:color="auto" w:fill="FFFFFF"/>
        </w:rPr>
        <w:t xml:space="preserve">The C2C12 time course experiments that examine the effect of the allosteric mTORC1 inhibitor,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are novel especially with regard to Myf5, Mef2c and Cdkn1a (p21) mRNA expression. Given the emphasis placed in this section on the role of mTORC1 on </w:t>
      </w:r>
      <w:proofErr w:type="spellStart"/>
      <w:r w:rsidRPr="002A1865">
        <w:rPr>
          <w:rFonts w:ascii="Times New Roman" w:eastAsia="Times New Roman" w:hAnsi="Times New Roman" w:cs="Times New Roman"/>
          <w:color w:val="212121"/>
          <w:shd w:val="clear" w:color="auto" w:fill="FFFFFF"/>
        </w:rPr>
        <w:t>MyoD</w:t>
      </w:r>
      <w:proofErr w:type="spellEnd"/>
      <w:r w:rsidRPr="002A1865">
        <w:rPr>
          <w:rFonts w:ascii="Times New Roman" w:eastAsia="Times New Roman" w:hAnsi="Times New Roman" w:cs="Times New Roman"/>
          <w:color w:val="212121"/>
          <w:shd w:val="clear" w:color="auto" w:fill="FFFFFF"/>
        </w:rPr>
        <w:t xml:space="preserve"> stability and its subsequent effects on Myf5, Mef2c and Cdkn1a expression, examination of the changes in the time course of protein levels of </w:t>
      </w:r>
      <w:commentRangeStart w:id="11"/>
      <w:proofErr w:type="spellStart"/>
      <w:r w:rsidRPr="002A1865">
        <w:rPr>
          <w:rFonts w:ascii="Times New Roman" w:eastAsia="Times New Roman" w:hAnsi="Times New Roman" w:cs="Times New Roman"/>
          <w:color w:val="212121"/>
          <w:shd w:val="clear" w:color="auto" w:fill="FFFFFF"/>
        </w:rPr>
        <w:t>MyoD</w:t>
      </w:r>
      <w:proofErr w:type="spellEnd"/>
      <w:r w:rsidRPr="002A1865">
        <w:rPr>
          <w:rFonts w:ascii="Times New Roman" w:eastAsia="Times New Roman" w:hAnsi="Times New Roman" w:cs="Times New Roman"/>
          <w:color w:val="212121"/>
          <w:shd w:val="clear" w:color="auto" w:fill="FFFFFF"/>
        </w:rPr>
        <w:t xml:space="preserve">, with and without </w:t>
      </w:r>
      <w:proofErr w:type="spellStart"/>
      <w:r w:rsidRPr="002A1865">
        <w:rPr>
          <w:rFonts w:ascii="Times New Roman" w:eastAsia="Times New Roman" w:hAnsi="Times New Roman" w:cs="Times New Roman"/>
          <w:color w:val="212121"/>
          <w:shd w:val="clear" w:color="auto" w:fill="FFFFFF"/>
        </w:rPr>
        <w:t>rapamycin</w:t>
      </w:r>
      <w:commentRangeEnd w:id="11"/>
      <w:proofErr w:type="spellEnd"/>
      <w:r w:rsidR="00FD2593" w:rsidRPr="002A1865">
        <w:rPr>
          <w:rStyle w:val="CommentReference"/>
          <w:rFonts w:ascii="Times New Roman" w:hAnsi="Times New Roman" w:cs="Times New Roman"/>
          <w:sz w:val="24"/>
          <w:szCs w:val="24"/>
        </w:rPr>
        <w:commentReference w:id="11"/>
      </w:r>
      <w:r w:rsidRPr="002A1865">
        <w:rPr>
          <w:rFonts w:ascii="Times New Roman" w:eastAsia="Times New Roman" w:hAnsi="Times New Roman" w:cs="Times New Roman"/>
          <w:color w:val="212121"/>
          <w:shd w:val="clear" w:color="auto" w:fill="FFFFFF"/>
        </w:rPr>
        <w:t xml:space="preserve">, would be relatively simple and provide more solid support for the proposed role that mTORC1 regulates </w:t>
      </w:r>
      <w:proofErr w:type="spellStart"/>
      <w:r w:rsidRPr="002A1865">
        <w:rPr>
          <w:rFonts w:ascii="Times New Roman" w:eastAsia="Times New Roman" w:hAnsi="Times New Roman" w:cs="Times New Roman"/>
          <w:color w:val="212121"/>
          <w:shd w:val="clear" w:color="auto" w:fill="FFFFFF"/>
        </w:rPr>
        <w:t>MyoD</w:t>
      </w:r>
      <w:proofErr w:type="spellEnd"/>
      <w:r w:rsidRPr="002A1865">
        <w:rPr>
          <w:rFonts w:ascii="Times New Roman" w:eastAsia="Times New Roman" w:hAnsi="Times New Roman" w:cs="Times New Roman"/>
          <w:color w:val="212121"/>
          <w:shd w:val="clear" w:color="auto" w:fill="FFFFFF"/>
        </w:rPr>
        <w:t xml:space="preserve"> protein stability. </w:t>
      </w:r>
      <w:commentRangeEnd w:id="10"/>
      <w:r w:rsidR="00DE5417" w:rsidRPr="002A1865">
        <w:rPr>
          <w:rStyle w:val="CommentReference"/>
          <w:rFonts w:ascii="Times New Roman" w:hAnsi="Times New Roman" w:cs="Times New Roman"/>
          <w:sz w:val="24"/>
          <w:szCs w:val="24"/>
        </w:rPr>
        <w:commentReference w:id="10"/>
      </w:r>
    </w:p>
    <w:p w14:paraId="767A9FDB" w14:textId="77777777" w:rsidR="00DE5417" w:rsidRPr="002A1865" w:rsidRDefault="00DE5417" w:rsidP="00552D9D">
      <w:pPr>
        <w:rPr>
          <w:rFonts w:ascii="Times New Roman" w:eastAsia="Times New Roman" w:hAnsi="Times New Roman" w:cs="Times New Roman"/>
          <w:color w:val="212121"/>
          <w:shd w:val="clear" w:color="auto" w:fill="FFFFFF"/>
        </w:rPr>
      </w:pPr>
    </w:p>
    <w:p w14:paraId="59539AFB"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The in vivo experiments appear to be well performed, however, I have some issue with the conclusions drawn from them. </w:t>
      </w:r>
      <w:proofErr w:type="gramStart"/>
      <w:r w:rsidRPr="002A1865">
        <w:rPr>
          <w:rFonts w:ascii="Times New Roman" w:eastAsia="Times New Roman" w:hAnsi="Times New Roman" w:cs="Times New Roman"/>
          <w:color w:val="212121"/>
          <w:shd w:val="clear" w:color="auto" w:fill="FFFFFF"/>
        </w:rPr>
        <w:t>i</w:t>
      </w:r>
      <w:proofErr w:type="gramEnd"/>
      <w:r w:rsidRPr="002A1865">
        <w:rPr>
          <w:rFonts w:ascii="Times New Roman" w:eastAsia="Times New Roman" w:hAnsi="Times New Roman" w:cs="Times New Roman"/>
          <w:color w:val="212121"/>
          <w:shd w:val="clear" w:color="auto" w:fill="FFFFFF"/>
        </w:rPr>
        <w:t xml:space="preserve">.e. The main conclusion, that the developmental loss of Raptor, and thus dTORC1, results in a "developmental problem in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 are based on muscle function parameters (e.g. an inability to </w:t>
      </w:r>
      <w:proofErr w:type="spellStart"/>
      <w:r w:rsidRPr="002A1865">
        <w:rPr>
          <w:rFonts w:ascii="Times New Roman" w:eastAsia="Times New Roman" w:hAnsi="Times New Roman" w:cs="Times New Roman"/>
          <w:color w:val="212121"/>
          <w:shd w:val="clear" w:color="auto" w:fill="FFFFFF"/>
        </w:rPr>
        <w:t>eclose</w:t>
      </w:r>
      <w:proofErr w:type="spellEnd"/>
      <w:r w:rsidRPr="002A1865">
        <w:rPr>
          <w:rFonts w:ascii="Times New Roman" w:eastAsia="Times New Roman" w:hAnsi="Times New Roman" w:cs="Times New Roman"/>
          <w:color w:val="212121"/>
          <w:shd w:val="clear" w:color="auto" w:fill="FFFFFF"/>
        </w:rPr>
        <w:t xml:space="preserve"> and the 4 min walking test). In the absence of mRNA/protein data and/or histological data on muscle fiber numbers and morphology, how can the authors separate </w:t>
      </w:r>
      <w:commentRangeStart w:id="12"/>
      <w:r w:rsidRPr="002A1865">
        <w:rPr>
          <w:rFonts w:ascii="Times New Roman" w:eastAsia="Times New Roman" w:hAnsi="Times New Roman" w:cs="Times New Roman"/>
          <w:color w:val="212121"/>
          <w:shd w:val="clear" w:color="auto" w:fill="FFFFFF"/>
        </w:rPr>
        <w:t xml:space="preserve">developmental issues with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 per se from post-development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-independent but dTORC1-dependent events </w:t>
      </w:r>
      <w:commentRangeEnd w:id="12"/>
      <w:r w:rsidR="00FA5BD4" w:rsidRPr="002A1865">
        <w:rPr>
          <w:rStyle w:val="CommentReference"/>
          <w:rFonts w:ascii="Times New Roman" w:hAnsi="Times New Roman" w:cs="Times New Roman"/>
          <w:sz w:val="24"/>
          <w:szCs w:val="24"/>
        </w:rPr>
        <w:commentReference w:id="12"/>
      </w:r>
      <w:r w:rsidRPr="002A1865">
        <w:rPr>
          <w:rFonts w:ascii="Times New Roman" w:eastAsia="Times New Roman" w:hAnsi="Times New Roman" w:cs="Times New Roman"/>
          <w:color w:val="212121"/>
          <w:shd w:val="clear" w:color="auto" w:fill="FFFFFF"/>
        </w:rPr>
        <w:t xml:space="preserve">e.g. changes in energy metabolism resulting in increased weakness and </w:t>
      </w:r>
      <w:proofErr w:type="spellStart"/>
      <w:r w:rsidRPr="002A1865">
        <w:rPr>
          <w:rFonts w:ascii="Times New Roman" w:eastAsia="Times New Roman" w:hAnsi="Times New Roman" w:cs="Times New Roman"/>
          <w:color w:val="212121"/>
          <w:shd w:val="clear" w:color="auto" w:fill="FFFFFF"/>
        </w:rPr>
        <w:t>fatiguability</w:t>
      </w:r>
      <w:proofErr w:type="spellEnd"/>
      <w:r w:rsidRPr="002A1865">
        <w:rPr>
          <w:rFonts w:ascii="Times New Roman" w:eastAsia="Times New Roman" w:hAnsi="Times New Roman" w:cs="Times New Roman"/>
          <w:color w:val="212121"/>
          <w:shd w:val="clear" w:color="auto" w:fill="FFFFFF"/>
        </w:rPr>
        <w:t xml:space="preserve">, changes in protein turnover that results in muscle atrophy and/or the development of a postnatal dystrophic-like phenotype similar to what happens </w:t>
      </w:r>
      <w:commentRangeStart w:id="13"/>
      <w:r w:rsidRPr="002A1865">
        <w:rPr>
          <w:rFonts w:ascii="Times New Roman" w:eastAsia="Times New Roman" w:hAnsi="Times New Roman" w:cs="Times New Roman"/>
          <w:color w:val="212121"/>
          <w:shd w:val="clear" w:color="auto" w:fill="FFFFFF"/>
        </w:rPr>
        <w:t>in Raptor knockout mice</w:t>
      </w:r>
      <w:commentRangeEnd w:id="13"/>
      <w:r w:rsidR="00DE5417" w:rsidRPr="002A1865">
        <w:rPr>
          <w:rStyle w:val="CommentReference"/>
          <w:rFonts w:ascii="Times New Roman" w:hAnsi="Times New Roman" w:cs="Times New Roman"/>
          <w:sz w:val="24"/>
          <w:szCs w:val="24"/>
        </w:rPr>
        <w:commentReference w:id="13"/>
      </w:r>
      <w:r w:rsidRPr="002A1865">
        <w:rPr>
          <w:rFonts w:ascii="Times New Roman" w:eastAsia="Times New Roman" w:hAnsi="Times New Roman" w:cs="Times New Roman"/>
          <w:color w:val="212121"/>
          <w:shd w:val="clear" w:color="auto" w:fill="FFFFFF"/>
        </w:rPr>
        <w:t xml:space="preserve">? </w:t>
      </w:r>
    </w:p>
    <w:p w14:paraId="776D63ED" w14:textId="77777777" w:rsidR="00DE5417" w:rsidRPr="002A1865" w:rsidRDefault="00DE5417" w:rsidP="00552D9D">
      <w:pPr>
        <w:rPr>
          <w:rFonts w:ascii="Times New Roman" w:eastAsia="Times New Roman" w:hAnsi="Times New Roman" w:cs="Times New Roman"/>
          <w:color w:val="212121"/>
          <w:shd w:val="clear" w:color="auto" w:fill="FFFFFF"/>
        </w:rPr>
      </w:pPr>
    </w:p>
    <w:p w14:paraId="3A9F65A5" w14:textId="77777777" w:rsidR="00DE5417" w:rsidRPr="002A1865" w:rsidRDefault="00DE5417" w:rsidP="00552D9D">
      <w:pPr>
        <w:rPr>
          <w:rFonts w:ascii="Times New Roman" w:eastAsia="Times New Roman" w:hAnsi="Times New Roman" w:cs="Times New Roman"/>
          <w:color w:val="212121"/>
          <w:shd w:val="clear" w:color="auto" w:fill="FFFFFF"/>
        </w:rPr>
      </w:pPr>
    </w:p>
    <w:p w14:paraId="100B502C"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Indeed, the reduced lifespan is similar to what is seen in the muscle-specific Raptor knockout mouse (</w:t>
      </w:r>
      <w:proofErr w:type="spellStart"/>
      <w:r w:rsidRPr="002A1865">
        <w:rPr>
          <w:rFonts w:ascii="Times New Roman" w:eastAsia="Times New Roman" w:hAnsi="Times New Roman" w:cs="Times New Roman"/>
          <w:color w:val="212121"/>
          <w:shd w:val="clear" w:color="auto" w:fill="FFFFFF"/>
        </w:rPr>
        <w:t>Bentzinger</w:t>
      </w:r>
      <w:proofErr w:type="spellEnd"/>
      <w:r w:rsidRPr="002A1865">
        <w:rPr>
          <w:rFonts w:ascii="Times New Roman" w:eastAsia="Times New Roman" w:hAnsi="Times New Roman" w:cs="Times New Roman"/>
          <w:color w:val="212121"/>
          <w:shd w:val="clear" w:color="auto" w:fill="FFFFFF"/>
        </w:rPr>
        <w:t xml:space="preserve"> et al., Cell </w:t>
      </w:r>
      <w:proofErr w:type="spellStart"/>
      <w:r w:rsidRPr="002A1865">
        <w:rPr>
          <w:rFonts w:ascii="Times New Roman" w:eastAsia="Times New Roman" w:hAnsi="Times New Roman" w:cs="Times New Roman"/>
          <w:color w:val="212121"/>
          <w:shd w:val="clear" w:color="auto" w:fill="FFFFFF"/>
        </w:rPr>
        <w:t>Metab</w:t>
      </w:r>
      <w:proofErr w:type="spellEnd"/>
      <w:r w:rsidRPr="002A1865">
        <w:rPr>
          <w:rFonts w:ascii="Times New Roman" w:eastAsia="Times New Roman" w:hAnsi="Times New Roman" w:cs="Times New Roman"/>
          <w:color w:val="212121"/>
          <w:shd w:val="clear" w:color="auto" w:fill="FFFFFF"/>
        </w:rPr>
        <w:t>, 2008).</w:t>
      </w:r>
    </w:p>
    <w:p w14:paraId="1D0F6AAC" w14:textId="77777777" w:rsidR="00DE5417" w:rsidRPr="002A1865" w:rsidRDefault="00DE5417" w:rsidP="00552D9D">
      <w:pPr>
        <w:rPr>
          <w:rFonts w:ascii="Times New Roman" w:eastAsia="Times New Roman" w:hAnsi="Times New Roman" w:cs="Times New Roman"/>
          <w:color w:val="212121"/>
          <w:shd w:val="clear" w:color="auto" w:fill="FFFFFF"/>
        </w:rPr>
      </w:pPr>
    </w:p>
    <w:p w14:paraId="737C1548" w14:textId="7C8D7BFD" w:rsidR="00DE5417" w:rsidRPr="00AA5B3F" w:rsidRDefault="00AA5B3F" w:rsidP="00552D9D">
      <w:pPr>
        <w:rPr>
          <w:rFonts w:ascii="Times New Roman" w:eastAsia="Times New Roman" w:hAnsi="Times New Roman" w:cs="Times New Roman"/>
          <w:b/>
          <w:color w:val="212121"/>
          <w:shd w:val="clear" w:color="auto" w:fill="FFFFFF"/>
        </w:rPr>
      </w:pPr>
      <w:r w:rsidRPr="00AA5B3F">
        <w:rPr>
          <w:rFonts w:ascii="Times New Roman" w:eastAsia="Times New Roman" w:hAnsi="Times New Roman" w:cs="Times New Roman"/>
          <w:b/>
          <w:color w:val="212121"/>
          <w:shd w:val="clear" w:color="auto" w:fill="FFFFFF"/>
        </w:rPr>
        <w:t xml:space="preserve">We have now cited this effect in our </w:t>
      </w:r>
      <w:commentRangeStart w:id="15"/>
      <w:r>
        <w:rPr>
          <w:rFonts w:ascii="Times New Roman" w:eastAsia="Times New Roman" w:hAnsi="Times New Roman" w:cs="Times New Roman"/>
          <w:b/>
          <w:color w:val="212121"/>
          <w:shd w:val="clear" w:color="auto" w:fill="FFFFFF"/>
        </w:rPr>
        <w:t xml:space="preserve">expanded discussion section </w:t>
      </w:r>
      <w:commentRangeEnd w:id="15"/>
      <w:r w:rsidR="00393B5A">
        <w:rPr>
          <w:rStyle w:val="CommentReference"/>
        </w:rPr>
        <w:commentReference w:id="15"/>
      </w:r>
      <w:r>
        <w:rPr>
          <w:rFonts w:ascii="Times New Roman" w:eastAsia="Times New Roman" w:hAnsi="Times New Roman" w:cs="Times New Roman"/>
          <w:b/>
          <w:color w:val="212121"/>
          <w:shd w:val="clear" w:color="auto" w:fill="FFFFFF"/>
        </w:rPr>
        <w:t>(see below).</w:t>
      </w:r>
    </w:p>
    <w:p w14:paraId="7A497253"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Based on the current data in the manuscript, </w:t>
      </w:r>
      <w:commentRangeStart w:id="16"/>
      <w:r w:rsidRPr="002A1865">
        <w:rPr>
          <w:rFonts w:ascii="Times New Roman" w:eastAsia="Times New Roman" w:hAnsi="Times New Roman" w:cs="Times New Roman"/>
          <w:color w:val="212121"/>
          <w:shd w:val="clear" w:color="auto" w:fill="FFFFFF"/>
        </w:rPr>
        <w:t>it seems that the most appropriate conclusion is that Raptor and/or dTORC1 is necessary for skeletal muscle function</w:t>
      </w:r>
      <w:commentRangeEnd w:id="16"/>
      <w:r w:rsidR="00DE5417" w:rsidRPr="002A1865">
        <w:rPr>
          <w:rStyle w:val="CommentReference"/>
          <w:rFonts w:ascii="Times New Roman" w:hAnsi="Times New Roman" w:cs="Times New Roman"/>
          <w:sz w:val="24"/>
          <w:szCs w:val="24"/>
        </w:rPr>
        <w:commentReference w:id="16"/>
      </w:r>
      <w:r w:rsidRPr="002A1865">
        <w:rPr>
          <w:rFonts w:ascii="Times New Roman" w:eastAsia="Times New Roman" w:hAnsi="Times New Roman" w:cs="Times New Roman"/>
          <w:color w:val="212121"/>
          <w:shd w:val="clear" w:color="auto" w:fill="FFFFFF"/>
        </w:rPr>
        <w:t xml:space="preserve">. Additional data is needed to make the conclusion that dTORC1 is necessary for normal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 per se. Additional data would also better integrate the C2C12 data with the in vivo data. </w:t>
      </w:r>
    </w:p>
    <w:p w14:paraId="6EB3CE10" w14:textId="77777777" w:rsidR="00DE5417" w:rsidRPr="002A1865" w:rsidRDefault="00DE5417" w:rsidP="00552D9D">
      <w:pPr>
        <w:rPr>
          <w:rFonts w:ascii="Times New Roman" w:eastAsia="Times New Roman" w:hAnsi="Times New Roman" w:cs="Times New Roman"/>
          <w:color w:val="212121"/>
          <w:shd w:val="clear" w:color="auto" w:fill="FFFFFF"/>
        </w:rPr>
      </w:pPr>
    </w:p>
    <w:p w14:paraId="02F53C05" w14:textId="748277EE" w:rsidR="00DE5417" w:rsidRPr="00393B5A" w:rsidRDefault="009425A2" w:rsidP="00552D9D">
      <w:pPr>
        <w:rPr>
          <w:rFonts w:ascii="Times New Roman" w:eastAsia="Times New Roman" w:hAnsi="Times New Roman" w:cs="Times New Roman"/>
          <w:b/>
          <w:color w:val="212121"/>
          <w:shd w:val="clear" w:color="auto" w:fill="FFFFFF"/>
        </w:rPr>
      </w:pPr>
      <w:r w:rsidRPr="00393B5A">
        <w:rPr>
          <w:rFonts w:ascii="Times New Roman" w:eastAsia="Times New Roman" w:hAnsi="Times New Roman" w:cs="Times New Roman"/>
          <w:b/>
          <w:color w:val="212121"/>
          <w:shd w:val="clear" w:color="auto" w:fill="FFFFFF"/>
        </w:rPr>
        <w:t xml:space="preserve">We have provided additional data now, describing a late-acting Raptor knockdown, driven by an alternate GAL4 driver.  We have also looked more specifically at </w:t>
      </w:r>
      <w:proofErr w:type="spellStart"/>
      <w:r w:rsidRPr="00393B5A">
        <w:rPr>
          <w:rFonts w:ascii="Times New Roman" w:eastAsia="Times New Roman" w:hAnsi="Times New Roman" w:cs="Times New Roman"/>
          <w:b/>
          <w:color w:val="212121"/>
          <w:shd w:val="clear" w:color="auto" w:fill="FFFFFF"/>
        </w:rPr>
        <w:t>myotube</w:t>
      </w:r>
      <w:proofErr w:type="spellEnd"/>
      <w:r w:rsidRPr="00393B5A">
        <w:rPr>
          <w:rFonts w:ascii="Times New Roman" w:eastAsia="Times New Roman" w:hAnsi="Times New Roman" w:cs="Times New Roman"/>
          <w:b/>
          <w:color w:val="212121"/>
          <w:shd w:val="clear" w:color="auto" w:fill="FFFFFF"/>
        </w:rPr>
        <w:t xml:space="preserve"> fusio</w:t>
      </w:r>
      <w:r w:rsidR="00DA0F87">
        <w:rPr>
          <w:rFonts w:ascii="Times New Roman" w:eastAsia="Times New Roman" w:hAnsi="Times New Roman" w:cs="Times New Roman"/>
          <w:b/>
          <w:color w:val="212121"/>
          <w:shd w:val="clear" w:color="auto" w:fill="FFFFFF"/>
        </w:rPr>
        <w:t>n (see point 4 from reviewer 1)</w:t>
      </w:r>
      <w:r w:rsidR="002552A4" w:rsidRPr="00393B5A">
        <w:rPr>
          <w:rFonts w:ascii="Times New Roman" w:eastAsia="Times New Roman" w:hAnsi="Times New Roman" w:cs="Times New Roman"/>
          <w:b/>
          <w:color w:val="212121"/>
          <w:shd w:val="clear" w:color="auto" w:fill="FFFFFF"/>
        </w:rPr>
        <w:t xml:space="preserve"> and</w:t>
      </w:r>
      <w:r w:rsidR="00393B5A" w:rsidRPr="00393B5A">
        <w:rPr>
          <w:rFonts w:ascii="Times New Roman" w:eastAsia="Times New Roman" w:hAnsi="Times New Roman" w:cs="Times New Roman"/>
          <w:b/>
          <w:color w:val="212121"/>
          <w:shd w:val="clear" w:color="auto" w:fill="FFFFFF"/>
        </w:rPr>
        <w:t xml:space="preserve"> </w:t>
      </w:r>
      <w:proofErr w:type="spellStart"/>
      <w:r w:rsidR="00393B5A" w:rsidRPr="00393B5A">
        <w:rPr>
          <w:rFonts w:ascii="Times New Roman" w:eastAsia="Times New Roman" w:hAnsi="Times New Roman" w:cs="Times New Roman"/>
          <w:b/>
          <w:color w:val="212121"/>
          <w:shd w:val="clear" w:color="auto" w:fill="FFFFFF"/>
        </w:rPr>
        <w:t>MyoD</w:t>
      </w:r>
      <w:proofErr w:type="spellEnd"/>
      <w:r w:rsidR="00393B5A" w:rsidRPr="00393B5A">
        <w:rPr>
          <w:rFonts w:ascii="Times New Roman" w:eastAsia="Times New Roman" w:hAnsi="Times New Roman" w:cs="Times New Roman"/>
          <w:b/>
          <w:color w:val="212121"/>
          <w:shd w:val="clear" w:color="auto" w:fill="FFFFFF"/>
        </w:rPr>
        <w:t xml:space="preserve"> protein levels (see first point from this reviewer).</w:t>
      </w:r>
    </w:p>
    <w:p w14:paraId="150C3734"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One further issue is the idea, based on the effect of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on MRFs in C2C12 and in vivo, that "mTORC1 is required to be active". This statement implies that </w:t>
      </w:r>
      <w:proofErr w:type="spellStart"/>
      <w:r w:rsidRPr="002A1865">
        <w:rPr>
          <w:rFonts w:ascii="Times New Roman" w:eastAsia="Times New Roman" w:hAnsi="Times New Roman" w:cs="Times New Roman"/>
          <w:color w:val="212121"/>
          <w:shd w:val="clear" w:color="auto" w:fill="FFFFFF"/>
        </w:rPr>
        <w:t>mTOR</w:t>
      </w:r>
      <w:proofErr w:type="spellEnd"/>
      <w:r w:rsidRPr="002A1865">
        <w:rPr>
          <w:rFonts w:ascii="Times New Roman" w:eastAsia="Times New Roman" w:hAnsi="Times New Roman" w:cs="Times New Roman"/>
          <w:color w:val="212121"/>
          <w:shd w:val="clear" w:color="auto" w:fill="FFFFFF"/>
        </w:rPr>
        <w:t xml:space="preserve"> kinase activity is necessary; however, there is certainly evidence for </w:t>
      </w:r>
      <w:proofErr w:type="spellStart"/>
      <w:r w:rsidRPr="002A1865">
        <w:rPr>
          <w:rFonts w:ascii="Times New Roman" w:eastAsia="Times New Roman" w:hAnsi="Times New Roman" w:cs="Times New Roman"/>
          <w:color w:val="212121"/>
          <w:shd w:val="clear" w:color="auto" w:fill="FFFFFF"/>
        </w:rPr>
        <w:t>mTOR</w:t>
      </w:r>
      <w:proofErr w:type="spellEnd"/>
      <w:r w:rsidRPr="002A1865">
        <w:rPr>
          <w:rFonts w:ascii="Times New Roman" w:eastAsia="Times New Roman" w:hAnsi="Times New Roman" w:cs="Times New Roman"/>
          <w:color w:val="212121"/>
          <w:shd w:val="clear" w:color="auto" w:fill="FFFFFF"/>
        </w:rPr>
        <w:t xml:space="preserve"> kinase-independent but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-sensitive mechanisms in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 (see </w:t>
      </w:r>
      <w:proofErr w:type="spellStart"/>
      <w:r w:rsidRPr="002A1865">
        <w:rPr>
          <w:rFonts w:ascii="Times New Roman" w:eastAsia="Times New Roman" w:hAnsi="Times New Roman" w:cs="Times New Roman"/>
          <w:color w:val="212121"/>
          <w:shd w:val="clear" w:color="auto" w:fill="FFFFFF"/>
        </w:rPr>
        <w:t>Ge</w:t>
      </w:r>
      <w:proofErr w:type="spellEnd"/>
      <w:r w:rsidRPr="002A1865">
        <w:rPr>
          <w:rFonts w:ascii="Times New Roman" w:eastAsia="Times New Roman" w:hAnsi="Times New Roman" w:cs="Times New Roman"/>
          <w:color w:val="212121"/>
          <w:shd w:val="clear" w:color="auto" w:fill="FFFFFF"/>
        </w:rPr>
        <w:t xml:space="preserve"> et al., 2009, Am J </w:t>
      </w:r>
      <w:proofErr w:type="spellStart"/>
      <w:r w:rsidRPr="002A1865">
        <w:rPr>
          <w:rFonts w:ascii="Times New Roman" w:eastAsia="Times New Roman" w:hAnsi="Times New Roman" w:cs="Times New Roman"/>
          <w:color w:val="212121"/>
          <w:shd w:val="clear" w:color="auto" w:fill="FFFFFF"/>
        </w:rPr>
        <w:t>Physiol</w:t>
      </w:r>
      <w:proofErr w:type="spellEnd"/>
      <w:r w:rsidRPr="002A1865">
        <w:rPr>
          <w:rFonts w:ascii="Times New Roman" w:eastAsia="Times New Roman" w:hAnsi="Times New Roman" w:cs="Times New Roman"/>
          <w:color w:val="212121"/>
          <w:shd w:val="clear" w:color="auto" w:fill="FFFFFF"/>
        </w:rPr>
        <w:t xml:space="preserve">; </w:t>
      </w:r>
      <w:proofErr w:type="spellStart"/>
      <w:r w:rsidRPr="002A1865">
        <w:rPr>
          <w:rFonts w:ascii="Times New Roman" w:eastAsia="Times New Roman" w:hAnsi="Times New Roman" w:cs="Times New Roman"/>
          <w:color w:val="212121"/>
          <w:shd w:val="clear" w:color="auto" w:fill="FFFFFF"/>
        </w:rPr>
        <w:t>Erbay</w:t>
      </w:r>
      <w:proofErr w:type="spellEnd"/>
      <w:r w:rsidRPr="002A1865">
        <w:rPr>
          <w:rFonts w:ascii="Times New Roman" w:eastAsia="Times New Roman" w:hAnsi="Times New Roman" w:cs="Times New Roman"/>
          <w:color w:val="212121"/>
          <w:shd w:val="clear" w:color="auto" w:fill="FFFFFF"/>
        </w:rPr>
        <w:t xml:space="preserve"> and Chen, 2001, J </w:t>
      </w:r>
      <w:proofErr w:type="spellStart"/>
      <w:r w:rsidRPr="002A1865">
        <w:rPr>
          <w:rFonts w:ascii="Times New Roman" w:eastAsia="Times New Roman" w:hAnsi="Times New Roman" w:cs="Times New Roman"/>
          <w:color w:val="212121"/>
          <w:shd w:val="clear" w:color="auto" w:fill="FFFFFF"/>
        </w:rPr>
        <w:t>Biol</w:t>
      </w:r>
      <w:proofErr w:type="spellEnd"/>
      <w:r w:rsidRPr="002A1865">
        <w:rPr>
          <w:rFonts w:ascii="Times New Roman" w:eastAsia="Times New Roman" w:hAnsi="Times New Roman" w:cs="Times New Roman"/>
          <w:color w:val="212121"/>
          <w:shd w:val="clear" w:color="auto" w:fill="FFFFFF"/>
        </w:rPr>
        <w:t xml:space="preserve"> </w:t>
      </w:r>
      <w:proofErr w:type="spellStart"/>
      <w:r w:rsidRPr="002A1865">
        <w:rPr>
          <w:rFonts w:ascii="Times New Roman" w:eastAsia="Times New Roman" w:hAnsi="Times New Roman" w:cs="Times New Roman"/>
          <w:color w:val="212121"/>
          <w:shd w:val="clear" w:color="auto" w:fill="FFFFFF"/>
        </w:rPr>
        <w:t>Chem</w:t>
      </w:r>
      <w:proofErr w:type="spellEnd"/>
      <w:r w:rsidRPr="002A1865">
        <w:rPr>
          <w:rFonts w:ascii="Times New Roman" w:eastAsia="Times New Roman" w:hAnsi="Times New Roman" w:cs="Times New Roman"/>
          <w:color w:val="212121"/>
          <w:shd w:val="clear" w:color="auto" w:fill="FFFFFF"/>
        </w:rPr>
        <w:t xml:space="preserve">; Park and Chen, 2005, J </w:t>
      </w:r>
      <w:proofErr w:type="spellStart"/>
      <w:r w:rsidRPr="002A1865">
        <w:rPr>
          <w:rFonts w:ascii="Times New Roman" w:eastAsia="Times New Roman" w:hAnsi="Times New Roman" w:cs="Times New Roman"/>
          <w:color w:val="212121"/>
          <w:shd w:val="clear" w:color="auto" w:fill="FFFFFF"/>
        </w:rPr>
        <w:t>Biol</w:t>
      </w:r>
      <w:proofErr w:type="spellEnd"/>
      <w:r w:rsidRPr="002A1865">
        <w:rPr>
          <w:rFonts w:ascii="Times New Roman" w:eastAsia="Times New Roman" w:hAnsi="Times New Roman" w:cs="Times New Roman"/>
          <w:color w:val="212121"/>
          <w:shd w:val="clear" w:color="auto" w:fill="FFFFFF"/>
        </w:rPr>
        <w:t xml:space="preserve"> </w:t>
      </w:r>
      <w:proofErr w:type="spellStart"/>
      <w:r w:rsidRPr="002A1865">
        <w:rPr>
          <w:rFonts w:ascii="Times New Roman" w:eastAsia="Times New Roman" w:hAnsi="Times New Roman" w:cs="Times New Roman"/>
          <w:color w:val="212121"/>
          <w:shd w:val="clear" w:color="auto" w:fill="FFFFFF"/>
        </w:rPr>
        <w:t>Chem</w:t>
      </w:r>
      <w:proofErr w:type="spellEnd"/>
      <w:r w:rsidRPr="002A1865">
        <w:rPr>
          <w:rFonts w:ascii="Times New Roman" w:eastAsia="Times New Roman" w:hAnsi="Times New Roman" w:cs="Times New Roman"/>
          <w:color w:val="212121"/>
          <w:shd w:val="clear" w:color="auto" w:fill="FFFFFF"/>
        </w:rPr>
        <w:t xml:space="preserve">). This possibility needs to be discussed in the manuscript. </w:t>
      </w:r>
    </w:p>
    <w:p w14:paraId="10AE7FE4" w14:textId="77777777" w:rsidR="00DE5417" w:rsidRPr="002A1865" w:rsidRDefault="00DE5417" w:rsidP="00552D9D">
      <w:pPr>
        <w:rPr>
          <w:rFonts w:ascii="Times New Roman" w:eastAsia="Times New Roman" w:hAnsi="Times New Roman" w:cs="Times New Roman"/>
          <w:color w:val="212121"/>
          <w:shd w:val="clear" w:color="auto" w:fill="FFFFFF"/>
        </w:rPr>
      </w:pPr>
    </w:p>
    <w:p w14:paraId="116D0893" w14:textId="77777777" w:rsidR="00DE5417" w:rsidRPr="002A1865" w:rsidRDefault="00DE5417" w:rsidP="00552D9D">
      <w:pPr>
        <w:rPr>
          <w:rFonts w:ascii="Times New Roman" w:eastAsia="Times New Roman" w:hAnsi="Times New Roman" w:cs="Times New Roman"/>
          <w:color w:val="212121"/>
          <w:shd w:val="clear" w:color="auto" w:fill="FFFFFF"/>
        </w:rPr>
      </w:pPr>
      <w:commentRangeStart w:id="17"/>
      <w:r w:rsidRPr="002A1865">
        <w:rPr>
          <w:rFonts w:ascii="Times New Roman" w:eastAsia="Times New Roman" w:hAnsi="Times New Roman" w:cs="Times New Roman"/>
          <w:color w:val="212121"/>
          <w:shd w:val="clear" w:color="auto" w:fill="FFFFFF"/>
        </w:rPr>
        <w:t>Read and add these to the discussion</w:t>
      </w:r>
      <w:commentRangeEnd w:id="17"/>
      <w:r w:rsidRPr="002A1865">
        <w:rPr>
          <w:rStyle w:val="CommentReference"/>
          <w:rFonts w:ascii="Times New Roman" w:hAnsi="Times New Roman" w:cs="Times New Roman"/>
          <w:sz w:val="24"/>
          <w:szCs w:val="24"/>
        </w:rPr>
        <w:commentReference w:id="17"/>
      </w:r>
    </w:p>
    <w:p w14:paraId="1EEEB277" w14:textId="77777777" w:rsidR="00DE5417" w:rsidRPr="002A1865" w:rsidRDefault="00DE5417" w:rsidP="00552D9D">
      <w:pPr>
        <w:rPr>
          <w:rFonts w:ascii="Times New Roman" w:eastAsia="Times New Roman" w:hAnsi="Times New Roman" w:cs="Times New Roman"/>
          <w:color w:val="212121"/>
          <w:shd w:val="clear" w:color="auto" w:fill="FFFFFF"/>
        </w:rPr>
      </w:pPr>
    </w:p>
    <w:p w14:paraId="46414883" w14:textId="77777777" w:rsidR="00DE5417"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In fact, the manuscript would benefit greatly from the addition of a Discussion section, separate from the Results, where the above issues can be addressed and a better discussion of how these results compare with data from the</w:t>
      </w:r>
      <w:commentRangeStart w:id="18"/>
      <w:r w:rsidRPr="002A1865">
        <w:rPr>
          <w:rFonts w:ascii="Times New Roman" w:eastAsia="Times New Roman" w:hAnsi="Times New Roman" w:cs="Times New Roman"/>
          <w:color w:val="212121"/>
          <w:shd w:val="clear" w:color="auto" w:fill="FFFFFF"/>
        </w:rPr>
        <w:t xml:space="preserve"> mouse muscle-specific Raptor knockout. </w:t>
      </w:r>
      <w:commentRangeEnd w:id="18"/>
      <w:r w:rsidR="00FA5BD4" w:rsidRPr="002A1865">
        <w:rPr>
          <w:rStyle w:val="CommentReference"/>
          <w:rFonts w:ascii="Times New Roman" w:hAnsi="Times New Roman" w:cs="Times New Roman"/>
          <w:sz w:val="24"/>
          <w:szCs w:val="24"/>
        </w:rPr>
        <w:commentReference w:id="18"/>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Minor comments: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Abstract </w:t>
      </w:r>
      <w:r w:rsidRPr="002A1865">
        <w:rPr>
          <w:rFonts w:ascii="Times New Roman" w:eastAsia="Times New Roman" w:hAnsi="Times New Roman" w:cs="Times New Roman"/>
          <w:color w:val="212121"/>
        </w:rPr>
        <w:br/>
      </w:r>
      <w:proofErr w:type="gramStart"/>
      <w:r w:rsidRPr="002A1865">
        <w:rPr>
          <w:rFonts w:ascii="Times New Roman" w:eastAsia="Times New Roman" w:hAnsi="Times New Roman" w:cs="Times New Roman"/>
          <w:color w:val="212121"/>
          <w:shd w:val="clear" w:color="auto" w:fill="FFFFFF"/>
        </w:rPr>
        <w:t>The</w:t>
      </w:r>
      <w:proofErr w:type="gramEnd"/>
      <w:r w:rsidRPr="002A1865">
        <w:rPr>
          <w:rFonts w:ascii="Times New Roman" w:eastAsia="Times New Roman" w:hAnsi="Times New Roman" w:cs="Times New Roman"/>
          <w:color w:val="212121"/>
          <w:shd w:val="clear" w:color="auto" w:fill="FFFFFF"/>
        </w:rPr>
        <w:t xml:space="preserve"> last sentence is a little too strong. Unless Drosophila is specifically being referred to here, this is not a new mechanism. This has been shown before, although not in vivo (see Park and Chen, 2005, J </w:t>
      </w:r>
      <w:proofErr w:type="spellStart"/>
      <w:r w:rsidRPr="002A1865">
        <w:rPr>
          <w:rFonts w:ascii="Times New Roman" w:eastAsia="Times New Roman" w:hAnsi="Times New Roman" w:cs="Times New Roman"/>
          <w:color w:val="212121"/>
          <w:shd w:val="clear" w:color="auto" w:fill="FFFFFF"/>
        </w:rPr>
        <w:t>Biol</w:t>
      </w:r>
      <w:proofErr w:type="spellEnd"/>
      <w:r w:rsidRPr="002A1865">
        <w:rPr>
          <w:rFonts w:ascii="Times New Roman" w:eastAsia="Times New Roman" w:hAnsi="Times New Roman" w:cs="Times New Roman"/>
          <w:color w:val="212121"/>
          <w:shd w:val="clear" w:color="auto" w:fill="FFFFFF"/>
        </w:rPr>
        <w:t xml:space="preserve"> </w:t>
      </w:r>
      <w:proofErr w:type="spellStart"/>
      <w:r w:rsidRPr="002A1865">
        <w:rPr>
          <w:rFonts w:ascii="Times New Roman" w:eastAsia="Times New Roman" w:hAnsi="Times New Roman" w:cs="Times New Roman"/>
          <w:color w:val="212121"/>
          <w:shd w:val="clear" w:color="auto" w:fill="FFFFFF"/>
        </w:rPr>
        <w:t>Chem</w:t>
      </w:r>
      <w:proofErr w:type="spellEnd"/>
      <w:r w:rsidRPr="002A1865">
        <w:rPr>
          <w:rFonts w:ascii="Times New Roman" w:eastAsia="Times New Roman" w:hAnsi="Times New Roman" w:cs="Times New Roman"/>
          <w:color w:val="212121"/>
          <w:shd w:val="clear" w:color="auto" w:fill="FFFFFF"/>
        </w:rPr>
        <w:t>) </w:t>
      </w:r>
    </w:p>
    <w:p w14:paraId="7A2B736D" w14:textId="77777777" w:rsidR="008A0FFC" w:rsidRDefault="008A0FFC" w:rsidP="00552D9D">
      <w:pPr>
        <w:rPr>
          <w:rFonts w:ascii="Times New Roman" w:eastAsia="Times New Roman" w:hAnsi="Times New Roman" w:cs="Times New Roman"/>
          <w:color w:val="212121"/>
          <w:shd w:val="clear" w:color="auto" w:fill="FFFFFF"/>
        </w:rPr>
      </w:pPr>
    </w:p>
    <w:p w14:paraId="6FF81CB9" w14:textId="6341151E" w:rsidR="008A0FFC" w:rsidRDefault="008A0FFC"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This </w:t>
      </w:r>
      <w:r w:rsidR="00C50DBF">
        <w:rPr>
          <w:rFonts w:ascii="Times New Roman" w:eastAsia="Times New Roman" w:hAnsi="Times New Roman" w:cs="Times New Roman"/>
          <w:b/>
          <w:color w:val="212121"/>
          <w:shd w:val="clear" w:color="auto" w:fill="FFFFFF"/>
        </w:rPr>
        <w:t>sentence has been toned down to read the following:</w:t>
      </w:r>
    </w:p>
    <w:p w14:paraId="02005ECA" w14:textId="77777777" w:rsidR="00C50DBF" w:rsidRDefault="00C50DBF" w:rsidP="00552D9D">
      <w:pPr>
        <w:rPr>
          <w:rFonts w:ascii="Times New Roman" w:eastAsia="Times New Roman" w:hAnsi="Times New Roman" w:cs="Times New Roman"/>
          <w:b/>
          <w:color w:val="212121"/>
          <w:shd w:val="clear" w:color="auto" w:fill="FFFFFF"/>
        </w:rPr>
      </w:pPr>
    </w:p>
    <w:p w14:paraId="52D40068" w14:textId="2A2084D4" w:rsidR="00C50DBF" w:rsidRPr="00C50DBF" w:rsidRDefault="00C50DBF" w:rsidP="00C50DBF">
      <w:pPr>
        <w:ind w:left="720"/>
        <w:rPr>
          <w:rFonts w:ascii="Times New Roman" w:eastAsia="Times New Roman" w:hAnsi="Times New Roman" w:cs="Times New Roman"/>
          <w:b/>
          <w:color w:val="FF0000"/>
          <w:shd w:val="clear" w:color="auto" w:fill="FFFFFF"/>
        </w:rPr>
      </w:pPr>
      <w:r w:rsidRPr="00C50DBF">
        <w:rPr>
          <w:rFonts w:ascii="Times New Roman" w:eastAsia="Times New Roman" w:hAnsi="Times New Roman" w:cs="Times New Roman"/>
          <w:b/>
          <w:color w:val="FF0000"/>
          <w:shd w:val="clear" w:color="auto" w:fill="FFFFFF"/>
        </w:rPr>
        <w:t>Together these results highlight an important role for TORC1 in late muscle development, integrity or function in both Drosophila and mammalian cells.</w:t>
      </w:r>
    </w:p>
    <w:p w14:paraId="2BFECC24" w14:textId="77777777" w:rsidR="00DE5417"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Background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Page 2, </w:t>
      </w:r>
      <w:proofErr w:type="spellStart"/>
      <w:r w:rsidRPr="002A1865">
        <w:rPr>
          <w:rFonts w:ascii="Times New Roman" w:eastAsia="Times New Roman" w:hAnsi="Times New Roman" w:cs="Times New Roman"/>
          <w:color w:val="212121"/>
          <w:shd w:val="clear" w:color="auto" w:fill="FFFFFF"/>
        </w:rPr>
        <w:t>para</w:t>
      </w:r>
      <w:proofErr w:type="spellEnd"/>
      <w:r w:rsidRPr="002A1865">
        <w:rPr>
          <w:rFonts w:ascii="Times New Roman" w:eastAsia="Times New Roman" w:hAnsi="Times New Roman" w:cs="Times New Roman"/>
          <w:color w:val="212121"/>
          <w:shd w:val="clear" w:color="auto" w:fill="FFFFFF"/>
        </w:rPr>
        <w:t xml:space="preserve"> 1, line 4 - minor point -reference 16 did not investigate developmental arrest in in flies </w:t>
      </w:r>
    </w:p>
    <w:p w14:paraId="24010E6C" w14:textId="77777777" w:rsidR="00F72EA1" w:rsidRDefault="00F72EA1" w:rsidP="00552D9D">
      <w:pPr>
        <w:rPr>
          <w:rFonts w:ascii="Times New Roman" w:eastAsia="Times New Roman" w:hAnsi="Times New Roman" w:cs="Times New Roman"/>
          <w:color w:val="212121"/>
          <w:shd w:val="clear" w:color="auto" w:fill="FFFFFF"/>
        </w:rPr>
      </w:pPr>
    </w:p>
    <w:p w14:paraId="579313E8" w14:textId="10529780" w:rsidR="00F72EA1" w:rsidRDefault="00F72EA1" w:rsidP="00552D9D">
      <w:pPr>
        <w:rPr>
          <w:rFonts w:ascii="Times New Roman" w:eastAsia="Times New Roman" w:hAnsi="Times New Roman" w:cs="Times New Roman"/>
          <w:b/>
          <w:color w:val="212121"/>
          <w:shd w:val="clear" w:color="auto" w:fill="FFFFFF"/>
        </w:rPr>
      </w:pPr>
      <w:proofErr w:type="spellStart"/>
      <w:r w:rsidRPr="00F72EA1">
        <w:rPr>
          <w:rFonts w:ascii="Times New Roman" w:eastAsia="Times New Roman" w:hAnsi="Times New Roman" w:cs="Times New Roman"/>
          <w:b/>
          <w:color w:val="212121"/>
          <w:shd w:val="clear" w:color="auto" w:fill="FFFFFF"/>
        </w:rPr>
        <w:t>Bjedov</w:t>
      </w:r>
      <w:proofErr w:type="spellEnd"/>
      <w:r w:rsidRPr="00F72EA1">
        <w:rPr>
          <w:rFonts w:ascii="Times New Roman" w:eastAsia="Times New Roman" w:hAnsi="Times New Roman" w:cs="Times New Roman"/>
          <w:b/>
          <w:color w:val="212121"/>
          <w:shd w:val="clear" w:color="auto" w:fill="FFFFFF"/>
        </w:rPr>
        <w:t xml:space="preserve"> et al show in Figure 2D that </w:t>
      </w:r>
      <w:proofErr w:type="spellStart"/>
      <w:r w:rsidRPr="00F72EA1">
        <w:rPr>
          <w:rFonts w:ascii="Times New Roman" w:eastAsia="Times New Roman" w:hAnsi="Times New Roman" w:cs="Times New Roman"/>
          <w:b/>
          <w:color w:val="212121"/>
          <w:shd w:val="clear" w:color="auto" w:fill="FFFFFF"/>
        </w:rPr>
        <w:t>rapamycin</w:t>
      </w:r>
      <w:proofErr w:type="spellEnd"/>
      <w:r w:rsidRPr="00F72EA1">
        <w:rPr>
          <w:rFonts w:ascii="Times New Roman" w:eastAsia="Times New Roman" w:hAnsi="Times New Roman" w:cs="Times New Roman"/>
          <w:b/>
          <w:color w:val="212121"/>
          <w:shd w:val="clear" w:color="auto" w:fill="FFFFFF"/>
        </w:rPr>
        <w:t xml:space="preserve"> </w:t>
      </w:r>
      <w:r>
        <w:rPr>
          <w:rFonts w:ascii="Times New Roman" w:eastAsia="Times New Roman" w:hAnsi="Times New Roman" w:cs="Times New Roman"/>
          <w:b/>
          <w:color w:val="212121"/>
          <w:shd w:val="clear" w:color="auto" w:fill="FFFFFF"/>
        </w:rPr>
        <w:t>blocks fecundity (</w:t>
      </w:r>
      <w:r w:rsidRPr="00F72EA1">
        <w:rPr>
          <w:rFonts w:ascii="Times New Roman" w:eastAsia="Times New Roman" w:hAnsi="Times New Roman" w:cs="Times New Roman"/>
          <w:b/>
          <w:color w:val="212121"/>
          <w:shd w:val="clear" w:color="auto" w:fill="FFFFFF"/>
        </w:rPr>
        <w:t>eggs laid per female</w:t>
      </w:r>
      <w:r>
        <w:rPr>
          <w:rFonts w:ascii="Times New Roman" w:eastAsia="Times New Roman" w:hAnsi="Times New Roman" w:cs="Times New Roman"/>
          <w:b/>
          <w:color w:val="212121"/>
          <w:shd w:val="clear" w:color="auto" w:fill="FFFFFF"/>
        </w:rPr>
        <w:t>) which although is not developmental arrest, implies embryonic lethality.  We have modified that sentence to now read:</w:t>
      </w:r>
    </w:p>
    <w:p w14:paraId="53F8F16C" w14:textId="77777777" w:rsidR="00F72EA1" w:rsidRDefault="00F72EA1" w:rsidP="00552D9D">
      <w:pPr>
        <w:rPr>
          <w:rFonts w:ascii="Times New Roman" w:eastAsia="Times New Roman" w:hAnsi="Times New Roman" w:cs="Times New Roman"/>
          <w:b/>
          <w:color w:val="212121"/>
          <w:shd w:val="clear" w:color="auto" w:fill="FFFFFF"/>
        </w:rPr>
      </w:pPr>
    </w:p>
    <w:p w14:paraId="4B8AC61E" w14:textId="10E34EC2" w:rsidR="00F72EA1" w:rsidRPr="00F72EA1" w:rsidRDefault="00F72EA1" w:rsidP="00F72EA1">
      <w:pPr>
        <w:ind w:left="720"/>
        <w:rPr>
          <w:rFonts w:ascii="Times New Roman" w:eastAsia="Times New Roman" w:hAnsi="Times New Roman" w:cs="Times New Roman"/>
          <w:b/>
          <w:color w:val="FF0000"/>
          <w:shd w:val="clear" w:color="auto" w:fill="FFFFFF"/>
        </w:rPr>
      </w:pPr>
      <w:r w:rsidRPr="00F72EA1">
        <w:rPr>
          <w:rFonts w:ascii="Times New Roman" w:eastAsia="Times New Roman" w:hAnsi="Times New Roman" w:cs="Times New Roman"/>
          <w:b/>
          <w:color w:val="FF0000"/>
          <w:shd w:val="clear" w:color="auto" w:fill="FFFFFF"/>
        </w:rPr>
        <w:t>…</w:t>
      </w:r>
      <w:proofErr w:type="gramStart"/>
      <w:r w:rsidRPr="00F72EA1">
        <w:rPr>
          <w:rFonts w:ascii="Times New Roman" w:eastAsia="Times New Roman" w:hAnsi="Times New Roman" w:cs="Times New Roman"/>
          <w:b/>
          <w:color w:val="FF0000"/>
          <w:shd w:val="clear" w:color="auto" w:fill="FFFFFF"/>
        </w:rPr>
        <w:t>loss</w:t>
      </w:r>
      <w:proofErr w:type="gramEnd"/>
      <w:r w:rsidRPr="00F72EA1">
        <w:rPr>
          <w:rFonts w:ascii="Times New Roman" w:eastAsia="Times New Roman" w:hAnsi="Times New Roman" w:cs="Times New Roman"/>
          <w:b/>
          <w:color w:val="FF0000"/>
          <w:shd w:val="clear" w:color="auto" w:fill="FFFFFF"/>
        </w:rPr>
        <w:t xml:space="preserve"> of the obligate mTORC1 complex members </w:t>
      </w:r>
      <w:proofErr w:type="spellStart"/>
      <w:r w:rsidRPr="00F72EA1">
        <w:rPr>
          <w:rFonts w:ascii="Times New Roman" w:eastAsia="Times New Roman" w:hAnsi="Times New Roman" w:cs="Times New Roman"/>
          <w:b/>
          <w:color w:val="FF0000"/>
          <w:shd w:val="clear" w:color="auto" w:fill="FFFFFF"/>
        </w:rPr>
        <w:t>mTOR</w:t>
      </w:r>
      <w:proofErr w:type="spellEnd"/>
      <w:r w:rsidRPr="00F72EA1">
        <w:rPr>
          <w:rFonts w:ascii="Times New Roman" w:eastAsia="Times New Roman" w:hAnsi="Times New Roman" w:cs="Times New Roman"/>
          <w:b/>
          <w:color w:val="FF0000"/>
          <w:shd w:val="clear" w:color="auto" w:fill="FFFFFF"/>
        </w:rPr>
        <w:t xml:space="preserve"> and Raptor, or treatment with </w:t>
      </w:r>
      <w:proofErr w:type="spellStart"/>
      <w:r w:rsidRPr="00F72EA1">
        <w:rPr>
          <w:rFonts w:ascii="Times New Roman" w:eastAsia="Times New Roman" w:hAnsi="Times New Roman" w:cs="Times New Roman"/>
          <w:b/>
          <w:color w:val="FF0000"/>
          <w:shd w:val="clear" w:color="auto" w:fill="FFFFFF"/>
        </w:rPr>
        <w:t>rapamycin</w:t>
      </w:r>
      <w:proofErr w:type="spellEnd"/>
      <w:r w:rsidRPr="00F72EA1">
        <w:rPr>
          <w:rFonts w:ascii="Times New Roman" w:eastAsia="Times New Roman" w:hAnsi="Times New Roman" w:cs="Times New Roman"/>
          <w:b/>
          <w:color w:val="FF0000"/>
          <w:shd w:val="clear" w:color="auto" w:fill="FFFFFF"/>
        </w:rPr>
        <w:t xml:space="preserve"> induces developmental lethality in mice</w:t>
      </w:r>
      <w:r w:rsidRPr="00F72EA1">
        <w:rPr>
          <w:rFonts w:ascii="Times New Roman" w:eastAsia="Times New Roman" w:hAnsi="Times New Roman" w:cs="Times New Roman"/>
          <w:b/>
          <w:color w:val="FF0000"/>
          <w:shd w:val="clear" w:color="auto" w:fill="FFFFFF"/>
        </w:rPr>
        <w:fldChar w:fldCharType="begin" w:fldLock="1"/>
      </w:r>
      <w:r>
        <w:rPr>
          <w:rFonts w:ascii="Times New Roman" w:eastAsia="Times New Roman" w:hAnsi="Times New Roman" w:cs="Times New Roman"/>
          <w:b/>
          <w:color w:val="FF0000"/>
          <w:shd w:val="clear" w:color="auto" w:fill="FFFFFF"/>
        </w:rPr>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"formattedCitation" : "&lt;sup&gt;8\u201310&lt;/sup&gt;", "plainTextFormattedCitation" : "8\u201310", "previouslyFormattedCitation" : "&lt;sup&gt;12\u201314&lt;/sup&gt;" }, "properties" : { "noteIndex" : 0 }, "schema" : "https://github.com/citation-style-language/schema/raw/master/csl-citation.json" }</w:instrText>
      </w:r>
      <w:r w:rsidRPr="00F72EA1">
        <w:rPr>
          <w:rFonts w:ascii="Times New Roman" w:eastAsia="Times New Roman" w:hAnsi="Times New Roman" w:cs="Times New Roman"/>
          <w:b/>
          <w:color w:val="FF0000"/>
          <w:shd w:val="clear" w:color="auto" w:fill="FFFFFF"/>
        </w:rPr>
        <w:fldChar w:fldCharType="separate"/>
      </w:r>
      <w:r w:rsidRPr="00F72EA1">
        <w:rPr>
          <w:rFonts w:ascii="Times New Roman" w:eastAsia="Times New Roman" w:hAnsi="Times New Roman" w:cs="Times New Roman"/>
          <w:noProof/>
          <w:color w:val="FF0000"/>
          <w:shd w:val="clear" w:color="auto" w:fill="FFFFFF"/>
          <w:vertAlign w:val="superscript"/>
        </w:rPr>
        <w:t>8–10</w:t>
      </w:r>
      <w:r w:rsidRPr="00F72EA1">
        <w:rPr>
          <w:rFonts w:ascii="Times New Roman" w:eastAsia="Times New Roman" w:hAnsi="Times New Roman" w:cs="Times New Roman"/>
          <w:b/>
          <w:color w:val="FF0000"/>
          <w:shd w:val="clear" w:color="auto" w:fill="FFFFFF"/>
        </w:rPr>
        <w:fldChar w:fldCharType="end"/>
      </w:r>
      <w:r w:rsidRPr="00F72EA1">
        <w:rPr>
          <w:rFonts w:ascii="Times New Roman" w:eastAsia="Times New Roman" w:hAnsi="Times New Roman" w:cs="Times New Roman"/>
          <w:b/>
          <w:color w:val="FF0000"/>
          <w:shd w:val="clear" w:color="auto" w:fill="FFFFFF"/>
        </w:rPr>
        <w:t>, worms</w:t>
      </w:r>
      <w:r w:rsidRPr="00F72EA1">
        <w:rPr>
          <w:rFonts w:ascii="Times New Roman" w:eastAsia="Times New Roman" w:hAnsi="Times New Roman" w:cs="Times New Roman"/>
          <w:b/>
          <w:color w:val="FF0000"/>
          <w:shd w:val="clear" w:color="auto" w:fill="FFFFFF"/>
        </w:rPr>
        <w:fldChar w:fldCharType="begin" w:fldLock="1"/>
      </w:r>
      <w:r>
        <w:rPr>
          <w:rFonts w:ascii="Times New Roman" w:eastAsia="Times New Roman" w:hAnsi="Times New Roman" w:cs="Times New Roman"/>
          <w:b/>
          <w:color w:val="FF0000"/>
          <w:shd w:val="clear" w:color="auto" w:fill="FFFFFF"/>
        </w:rPr>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"formattedCitation" : "&lt;sup&gt;11&lt;/sup&gt;", "plainTextFormattedCitation" : "11", "previouslyFormattedCitation" : "&lt;sup&gt;15&lt;/sup&gt;" }, "properties" : { "noteIndex" : 0 }, "schema" : "https://github.com/citation-style-language/schema/raw/master/csl-citation.json" }</w:instrText>
      </w:r>
      <w:r w:rsidRPr="00F72EA1">
        <w:rPr>
          <w:rFonts w:ascii="Times New Roman" w:eastAsia="Times New Roman" w:hAnsi="Times New Roman" w:cs="Times New Roman"/>
          <w:b/>
          <w:color w:val="FF0000"/>
          <w:shd w:val="clear" w:color="auto" w:fill="FFFFFF"/>
        </w:rPr>
        <w:fldChar w:fldCharType="separate"/>
      </w:r>
      <w:r w:rsidRPr="00F72EA1">
        <w:rPr>
          <w:rFonts w:ascii="Times New Roman" w:eastAsia="Times New Roman" w:hAnsi="Times New Roman" w:cs="Times New Roman"/>
          <w:noProof/>
          <w:color w:val="FF0000"/>
          <w:shd w:val="clear" w:color="auto" w:fill="FFFFFF"/>
          <w:vertAlign w:val="superscript"/>
        </w:rPr>
        <w:t>11</w:t>
      </w:r>
      <w:r w:rsidRPr="00F72EA1">
        <w:rPr>
          <w:rFonts w:ascii="Times New Roman" w:eastAsia="Times New Roman" w:hAnsi="Times New Roman" w:cs="Times New Roman"/>
          <w:b/>
          <w:color w:val="FF0000"/>
          <w:shd w:val="clear" w:color="auto" w:fill="FFFFFF"/>
        </w:rPr>
        <w:fldChar w:fldCharType="end"/>
      </w:r>
      <w:r w:rsidRPr="00F72EA1">
        <w:rPr>
          <w:rFonts w:ascii="Times New Roman" w:eastAsia="Times New Roman" w:hAnsi="Times New Roman" w:cs="Times New Roman"/>
          <w:b/>
          <w:color w:val="FF0000"/>
          <w:shd w:val="clear" w:color="auto" w:fill="FFFFFF"/>
        </w:rPr>
        <w:t xml:space="preserve"> and fruit flies</w:t>
      </w:r>
      <w:r w:rsidRPr="00F72EA1">
        <w:rPr>
          <w:rFonts w:ascii="Times New Roman" w:eastAsia="Times New Roman" w:hAnsi="Times New Roman" w:cs="Times New Roman"/>
          <w:b/>
          <w:color w:val="FF0000"/>
          <w:shd w:val="clear" w:color="auto" w:fill="FFFFFF"/>
        </w:rPr>
        <w:fldChar w:fldCharType="begin" w:fldLock="1"/>
      </w:r>
      <w:r>
        <w:rPr>
          <w:rFonts w:ascii="Times New Roman" w:eastAsia="Times New Roman" w:hAnsi="Times New Roman" w:cs="Times New Roman"/>
          <w:b/>
          <w:color w:val="FF0000"/>
          <w:shd w:val="clear" w:color="auto" w:fill="FFFFFF"/>
        </w:rPr>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"&lt;sup&gt;12&lt;/sup&gt;", "plainTextFormattedCitation" : "12", "previouslyFormattedCitation" : "&lt;sup&gt;16&lt;/sup&gt;" }, "properties" : { "noteIndex" : 0 }, "schema" : "https://github.com/citation-style-language/schema/raw/master/csl-citation.json" }</w:instrText>
      </w:r>
      <w:r w:rsidRPr="00F72EA1">
        <w:rPr>
          <w:rFonts w:ascii="Times New Roman" w:eastAsia="Times New Roman" w:hAnsi="Times New Roman" w:cs="Times New Roman"/>
          <w:b/>
          <w:color w:val="FF0000"/>
          <w:shd w:val="clear" w:color="auto" w:fill="FFFFFF"/>
        </w:rPr>
        <w:fldChar w:fldCharType="separate"/>
      </w:r>
      <w:r w:rsidRPr="00F72EA1">
        <w:rPr>
          <w:rFonts w:ascii="Times New Roman" w:eastAsia="Times New Roman" w:hAnsi="Times New Roman" w:cs="Times New Roman"/>
          <w:noProof/>
          <w:color w:val="FF0000"/>
          <w:shd w:val="clear" w:color="auto" w:fill="FFFFFF"/>
          <w:vertAlign w:val="superscript"/>
        </w:rPr>
        <w:t>12</w:t>
      </w:r>
      <w:r w:rsidRPr="00F72EA1">
        <w:rPr>
          <w:rFonts w:ascii="Times New Roman" w:eastAsia="Times New Roman" w:hAnsi="Times New Roman" w:cs="Times New Roman"/>
          <w:b/>
          <w:color w:val="FF0000"/>
          <w:shd w:val="clear" w:color="auto" w:fill="FFFFFF"/>
        </w:rPr>
        <w:fldChar w:fldCharType="end"/>
      </w:r>
      <w:r w:rsidRPr="00F72EA1">
        <w:rPr>
          <w:rFonts w:ascii="Times New Roman" w:eastAsia="Times New Roman" w:hAnsi="Times New Roman" w:cs="Times New Roman"/>
          <w:b/>
          <w:color w:val="FF0000"/>
          <w:shd w:val="clear" w:color="auto" w:fill="FFFFFF"/>
        </w:rPr>
        <w:t xml:space="preserve">.  </w:t>
      </w:r>
    </w:p>
    <w:p w14:paraId="7E0378DD"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Materials and Methods </w:t>
      </w:r>
    </w:p>
    <w:p w14:paraId="6640C1E0" w14:textId="77777777" w:rsidR="00552D9D"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Climbing assay section, last line - should this be 30 days or 3 days? </w:t>
      </w:r>
    </w:p>
    <w:p w14:paraId="5D5AA309" w14:textId="77777777" w:rsidR="00DE5417" w:rsidRPr="002A1865" w:rsidRDefault="00DE5417" w:rsidP="00552D9D">
      <w:pPr>
        <w:rPr>
          <w:rFonts w:ascii="Times New Roman" w:eastAsia="Times New Roman" w:hAnsi="Times New Roman" w:cs="Times New Roman"/>
          <w:color w:val="212121"/>
          <w:shd w:val="clear" w:color="auto" w:fill="FFFFFF"/>
        </w:rPr>
      </w:pPr>
    </w:p>
    <w:p w14:paraId="792D895A" w14:textId="59FE2E62" w:rsidR="00DE5417" w:rsidRDefault="002D24D5"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This has been clarified to read:</w:t>
      </w:r>
    </w:p>
    <w:p w14:paraId="7EAD50B5" w14:textId="77777777" w:rsidR="002D24D5" w:rsidRDefault="002D24D5" w:rsidP="00552D9D">
      <w:pPr>
        <w:rPr>
          <w:rFonts w:ascii="Times New Roman" w:eastAsia="Times New Roman" w:hAnsi="Times New Roman" w:cs="Times New Roman"/>
          <w:b/>
          <w:color w:val="212121"/>
          <w:shd w:val="clear" w:color="auto" w:fill="FFFFFF"/>
        </w:rPr>
      </w:pPr>
    </w:p>
    <w:p w14:paraId="07463E8C" w14:textId="4AABFE60" w:rsidR="002D24D5" w:rsidRPr="002D24D5" w:rsidRDefault="002D24D5" w:rsidP="002D24D5">
      <w:pPr>
        <w:ind w:left="720"/>
        <w:rPr>
          <w:rFonts w:ascii="Times New Roman" w:eastAsia="Times New Roman" w:hAnsi="Times New Roman" w:cs="Times New Roman"/>
          <w:b/>
          <w:color w:val="FF0000"/>
        </w:rPr>
      </w:pPr>
      <w:r w:rsidRPr="002D24D5">
        <w:rPr>
          <w:rFonts w:ascii="Times New Roman" w:eastAsia="Times New Roman" w:hAnsi="Times New Roman" w:cs="Times New Roman"/>
          <w:b/>
          <w:color w:val="FF0000"/>
          <w:shd w:val="clear" w:color="auto" w:fill="FFFFFF"/>
        </w:rPr>
        <w:t xml:space="preserve">This assay was first performed within 3 days post </w:t>
      </w:r>
      <w:proofErr w:type="spellStart"/>
      <w:r w:rsidRPr="002D24D5">
        <w:rPr>
          <w:rFonts w:ascii="Times New Roman" w:eastAsia="Times New Roman" w:hAnsi="Times New Roman" w:cs="Times New Roman"/>
          <w:b/>
          <w:color w:val="FF0000"/>
          <w:shd w:val="clear" w:color="auto" w:fill="FFFFFF"/>
        </w:rPr>
        <w:t>eclosure</w:t>
      </w:r>
      <w:proofErr w:type="spellEnd"/>
      <w:r w:rsidRPr="002D24D5">
        <w:rPr>
          <w:rFonts w:ascii="Times New Roman" w:eastAsia="Times New Roman" w:hAnsi="Times New Roman" w:cs="Times New Roman"/>
          <w:b/>
          <w:color w:val="FF0000"/>
          <w:shd w:val="clear" w:color="auto" w:fill="FFFFFF"/>
        </w:rPr>
        <w:t xml:space="preserve"> and repeated every ~30 days for a total of 3 trials.</w:t>
      </w:r>
    </w:p>
    <w:p w14:paraId="62FB2FEA" w14:textId="77777777" w:rsidR="005F4966" w:rsidRPr="002A1865" w:rsidRDefault="005F4966">
      <w:pPr>
        <w:rPr>
          <w:rFonts w:ascii="Times New Roman" w:hAnsi="Times New Roman" w:cs="Times New Roman"/>
        </w:rPr>
      </w:pPr>
    </w:p>
    <w:p w14:paraId="05CEC7D5" w14:textId="4A758FBB" w:rsidR="00EB69DE" w:rsidRPr="002A1865" w:rsidRDefault="00EB69DE" w:rsidP="00167931">
      <w:pPr>
        <w:pStyle w:val="Heading1"/>
      </w:pPr>
      <w:r w:rsidRPr="002A1865">
        <w:t xml:space="preserve">References </w:t>
      </w:r>
    </w:p>
    <w:p w14:paraId="68D4E582" w14:textId="77777777" w:rsidR="00EB69DE" w:rsidRPr="002A1865" w:rsidRDefault="00EB69DE">
      <w:pPr>
        <w:rPr>
          <w:rFonts w:ascii="Times New Roman" w:hAnsi="Times New Roman" w:cs="Times New Roman"/>
        </w:rPr>
      </w:pPr>
    </w:p>
    <w:p w14:paraId="1B17DB2B" w14:textId="6719FB07" w:rsidR="00EB69DE" w:rsidRPr="002A1865" w:rsidRDefault="00167931">
      <w:pPr>
        <w:rPr>
          <w:rFonts w:ascii="Times New Roman" w:hAnsi="Times New Roman" w:cs="Times New Roman"/>
        </w:rPr>
      </w:pPr>
      <w:r>
        <w:rPr>
          <w:rFonts w:ascii="Times New Roman" w:hAnsi="Times New Roman" w:cs="Times New Roman"/>
        </w:rPr>
        <w:t xml:space="preserve">Note: </w:t>
      </w:r>
      <w:r w:rsidR="00EB69DE" w:rsidRPr="002A1865">
        <w:rPr>
          <w:rFonts w:ascii="Times New Roman" w:hAnsi="Times New Roman" w:cs="Times New Roman"/>
        </w:rPr>
        <w:t>These numbers do not match the numbering in the manuscript.</w:t>
      </w:r>
    </w:p>
    <w:p w14:paraId="14CB2DB9" w14:textId="77777777" w:rsidR="00EB69DE" w:rsidRPr="002A1865" w:rsidRDefault="00EB69DE">
      <w:pPr>
        <w:rPr>
          <w:rFonts w:ascii="Times New Roman" w:hAnsi="Times New Roman" w:cs="Times New Roman"/>
        </w:rPr>
      </w:pPr>
    </w:p>
    <w:p w14:paraId="547016B2" w14:textId="473F8CCD" w:rsidR="00F72EA1" w:rsidRPr="00F72EA1" w:rsidRDefault="00EB69DE">
      <w:pPr>
        <w:pStyle w:val="NormalWeb"/>
        <w:ind w:left="640" w:hanging="640"/>
        <w:divId w:val="2068870043"/>
        <w:rPr>
          <w:rFonts w:ascii="Times New Roman" w:hAnsi="Times New Roman"/>
          <w:noProof/>
          <w:sz w:val="24"/>
        </w:rPr>
      </w:pPr>
      <w:r w:rsidRPr="002A1865">
        <w:rPr>
          <w:rFonts w:ascii="Times New Roman" w:hAnsi="Times New Roman"/>
          <w:sz w:val="24"/>
          <w:szCs w:val="24"/>
        </w:rPr>
        <w:fldChar w:fldCharType="begin" w:fldLock="1"/>
      </w:r>
      <w:r w:rsidRPr="002A1865">
        <w:rPr>
          <w:rFonts w:ascii="Times New Roman" w:hAnsi="Times New Roman"/>
          <w:sz w:val="24"/>
          <w:szCs w:val="24"/>
        </w:rPr>
        <w:instrText xml:space="preserve">ADDIN Mendeley Bibliography CSL_BIBLIOGRAPHY </w:instrText>
      </w:r>
      <w:r w:rsidRPr="002A1865">
        <w:rPr>
          <w:rFonts w:ascii="Times New Roman" w:hAnsi="Times New Roman"/>
          <w:sz w:val="24"/>
          <w:szCs w:val="24"/>
        </w:rPr>
        <w:fldChar w:fldCharType="separate"/>
      </w:r>
      <w:r w:rsidR="00F72EA1" w:rsidRPr="00F72EA1">
        <w:rPr>
          <w:rFonts w:ascii="Times New Roman" w:hAnsi="Times New Roman"/>
          <w:noProof/>
          <w:sz w:val="24"/>
        </w:rPr>
        <w:t>1.</w:t>
      </w:r>
      <w:r w:rsidR="00F72EA1" w:rsidRPr="00F72EA1">
        <w:rPr>
          <w:rFonts w:ascii="Times New Roman" w:hAnsi="Times New Roman"/>
          <w:noProof/>
          <w:sz w:val="24"/>
        </w:rPr>
        <w:tab/>
        <w:t xml:space="preserve">Mauro, A. Satellite cell of skeletal muscle fibers. </w:t>
      </w:r>
      <w:r w:rsidR="00F72EA1" w:rsidRPr="00F72EA1">
        <w:rPr>
          <w:rFonts w:ascii="Times New Roman" w:hAnsi="Times New Roman"/>
          <w:i/>
          <w:iCs/>
          <w:noProof/>
          <w:sz w:val="24"/>
        </w:rPr>
        <w:t>J. Biophys. Biochem. Cytol.</w:t>
      </w:r>
      <w:r w:rsidR="00F72EA1" w:rsidRPr="00F72EA1">
        <w:rPr>
          <w:rFonts w:ascii="Times New Roman" w:hAnsi="Times New Roman"/>
          <w:noProof/>
          <w:sz w:val="24"/>
        </w:rPr>
        <w:t xml:space="preserve"> </w:t>
      </w:r>
      <w:r w:rsidR="00F72EA1" w:rsidRPr="00F72EA1">
        <w:rPr>
          <w:rFonts w:ascii="Times New Roman" w:hAnsi="Times New Roman"/>
          <w:b/>
          <w:bCs/>
          <w:noProof/>
          <w:sz w:val="24"/>
        </w:rPr>
        <w:t>9,</w:t>
      </w:r>
      <w:r w:rsidR="00F72EA1" w:rsidRPr="00F72EA1">
        <w:rPr>
          <w:rFonts w:ascii="Times New Roman" w:hAnsi="Times New Roman"/>
          <w:noProof/>
          <w:sz w:val="24"/>
        </w:rPr>
        <w:t xml:space="preserve"> 493–5 (1961).</w:t>
      </w:r>
    </w:p>
    <w:p w14:paraId="6B239FC6" w14:textId="77777777" w:rsidR="00F72EA1" w:rsidRPr="00F72EA1" w:rsidRDefault="00F72EA1">
      <w:pPr>
        <w:pStyle w:val="NormalWeb"/>
        <w:ind w:left="640" w:hanging="640"/>
        <w:divId w:val="2068870043"/>
        <w:rPr>
          <w:rFonts w:ascii="Times New Roman" w:hAnsi="Times New Roman"/>
          <w:noProof/>
          <w:sz w:val="24"/>
        </w:rPr>
      </w:pPr>
      <w:r w:rsidRPr="00F72EA1">
        <w:rPr>
          <w:rFonts w:ascii="Times New Roman" w:hAnsi="Times New Roman"/>
          <w:noProof/>
          <w:sz w:val="24"/>
        </w:rPr>
        <w:t>2.</w:t>
      </w:r>
      <w:r w:rsidRPr="00F72EA1">
        <w:rPr>
          <w:rFonts w:ascii="Times New Roman" w:hAnsi="Times New Roman"/>
          <w:noProof/>
          <w:sz w:val="24"/>
        </w:rPr>
        <w:tab/>
        <w:t xml:space="preserve">Collins, C. a </w:t>
      </w:r>
      <w:r w:rsidRPr="00F72EA1">
        <w:rPr>
          <w:rFonts w:ascii="Times New Roman" w:hAnsi="Times New Roman"/>
          <w:i/>
          <w:iCs/>
          <w:noProof/>
          <w:sz w:val="24"/>
        </w:rPr>
        <w:t>et al.</w:t>
      </w:r>
      <w:r w:rsidRPr="00F72EA1">
        <w:rPr>
          <w:rFonts w:ascii="Times New Roman" w:hAnsi="Times New Roman"/>
          <w:noProof/>
          <w:sz w:val="24"/>
        </w:rPr>
        <w:t xml:space="preserve"> Stem cell function, self-renewal, and behavioral heterogeneity of cells from the adult muscle satellite cell niche. </w:t>
      </w:r>
      <w:r w:rsidRPr="00F72EA1">
        <w:rPr>
          <w:rFonts w:ascii="Times New Roman" w:hAnsi="Times New Roman"/>
          <w:i/>
          <w:iCs/>
          <w:noProof/>
          <w:sz w:val="24"/>
        </w:rPr>
        <w:t>Cell</w:t>
      </w:r>
      <w:r w:rsidRPr="00F72EA1">
        <w:rPr>
          <w:rFonts w:ascii="Times New Roman" w:hAnsi="Times New Roman"/>
          <w:noProof/>
          <w:sz w:val="24"/>
        </w:rPr>
        <w:t xml:space="preserve"> </w:t>
      </w:r>
      <w:r w:rsidRPr="00F72EA1">
        <w:rPr>
          <w:rFonts w:ascii="Times New Roman" w:hAnsi="Times New Roman"/>
          <w:b/>
          <w:bCs/>
          <w:noProof/>
          <w:sz w:val="24"/>
        </w:rPr>
        <w:t>122,</w:t>
      </w:r>
      <w:r w:rsidRPr="00F72EA1">
        <w:rPr>
          <w:rFonts w:ascii="Times New Roman" w:hAnsi="Times New Roman"/>
          <w:noProof/>
          <w:sz w:val="24"/>
        </w:rPr>
        <w:t xml:space="preserve"> 289–301 (2005).</w:t>
      </w:r>
    </w:p>
    <w:p w14:paraId="50B56B76" w14:textId="77777777" w:rsidR="00F72EA1" w:rsidRPr="00F72EA1" w:rsidRDefault="00F72EA1">
      <w:pPr>
        <w:pStyle w:val="NormalWeb"/>
        <w:ind w:left="640" w:hanging="640"/>
        <w:divId w:val="2068870043"/>
        <w:rPr>
          <w:rFonts w:ascii="Times New Roman" w:hAnsi="Times New Roman"/>
          <w:noProof/>
          <w:sz w:val="24"/>
        </w:rPr>
      </w:pPr>
      <w:r w:rsidRPr="00F72EA1">
        <w:rPr>
          <w:rFonts w:ascii="Times New Roman" w:hAnsi="Times New Roman"/>
          <w:noProof/>
          <w:sz w:val="24"/>
        </w:rPr>
        <w:t>3.</w:t>
      </w:r>
      <w:r w:rsidRPr="00F72EA1">
        <w:rPr>
          <w:rFonts w:ascii="Times New Roman" w:hAnsi="Times New Roman"/>
          <w:noProof/>
          <w:sz w:val="24"/>
        </w:rPr>
        <w:tab/>
        <w:t xml:space="preserve">Cuenda, A. &amp; Cohen, P. Stress-activated protein kinase-2/p38 and a rapamycin-sensitive pathway are required for C2C12 myogenesis. </w:t>
      </w:r>
      <w:r w:rsidRPr="00F72EA1">
        <w:rPr>
          <w:rFonts w:ascii="Times New Roman" w:hAnsi="Times New Roman"/>
          <w:i/>
          <w:iCs/>
          <w:noProof/>
          <w:sz w:val="24"/>
        </w:rPr>
        <w:t>J. Biol. Chem.</w:t>
      </w:r>
      <w:r w:rsidRPr="00F72EA1">
        <w:rPr>
          <w:rFonts w:ascii="Times New Roman" w:hAnsi="Times New Roman"/>
          <w:noProof/>
          <w:sz w:val="24"/>
        </w:rPr>
        <w:t xml:space="preserve"> </w:t>
      </w:r>
      <w:r w:rsidRPr="00F72EA1">
        <w:rPr>
          <w:rFonts w:ascii="Times New Roman" w:hAnsi="Times New Roman"/>
          <w:b/>
          <w:bCs/>
          <w:noProof/>
          <w:sz w:val="24"/>
        </w:rPr>
        <w:t>274,</w:t>
      </w:r>
      <w:r w:rsidRPr="00F72EA1">
        <w:rPr>
          <w:rFonts w:ascii="Times New Roman" w:hAnsi="Times New Roman"/>
          <w:noProof/>
          <w:sz w:val="24"/>
        </w:rPr>
        <w:t xml:space="preserve"> 4341–6 (1999).</w:t>
      </w:r>
    </w:p>
    <w:p w14:paraId="5AE86382" w14:textId="77777777" w:rsidR="00F72EA1" w:rsidRPr="00F72EA1" w:rsidRDefault="00F72EA1">
      <w:pPr>
        <w:pStyle w:val="NormalWeb"/>
        <w:ind w:left="640" w:hanging="640"/>
        <w:divId w:val="2068870043"/>
        <w:rPr>
          <w:rFonts w:ascii="Times New Roman" w:hAnsi="Times New Roman"/>
          <w:noProof/>
          <w:sz w:val="24"/>
        </w:rPr>
      </w:pPr>
      <w:r w:rsidRPr="00F72EA1">
        <w:rPr>
          <w:rFonts w:ascii="Times New Roman" w:hAnsi="Times New Roman"/>
          <w:noProof/>
          <w:sz w:val="24"/>
        </w:rPr>
        <w:t>4.</w:t>
      </w:r>
      <w:r w:rsidRPr="00F72EA1">
        <w:rPr>
          <w:rFonts w:ascii="Times New Roman" w:hAnsi="Times New Roman"/>
          <w:noProof/>
          <w:sz w:val="24"/>
        </w:rPr>
        <w:tab/>
        <w:t xml:space="preserve">Erbay, E. &amp; Chen, J. The mammalian target of rapamycin regulates C2C12 myogenesis via a kinase-independent mechanism. </w:t>
      </w:r>
      <w:r w:rsidRPr="00F72EA1">
        <w:rPr>
          <w:rFonts w:ascii="Times New Roman" w:hAnsi="Times New Roman"/>
          <w:i/>
          <w:iCs/>
          <w:noProof/>
          <w:sz w:val="24"/>
        </w:rPr>
        <w:t>J. Biol. Chem.</w:t>
      </w:r>
      <w:r w:rsidRPr="00F72EA1">
        <w:rPr>
          <w:rFonts w:ascii="Times New Roman" w:hAnsi="Times New Roman"/>
          <w:noProof/>
          <w:sz w:val="24"/>
        </w:rPr>
        <w:t xml:space="preserve"> </w:t>
      </w:r>
      <w:r w:rsidRPr="00F72EA1">
        <w:rPr>
          <w:rFonts w:ascii="Times New Roman" w:hAnsi="Times New Roman"/>
          <w:b/>
          <w:bCs/>
          <w:noProof/>
          <w:sz w:val="24"/>
        </w:rPr>
        <w:t>276,</w:t>
      </w:r>
      <w:r w:rsidRPr="00F72EA1">
        <w:rPr>
          <w:rFonts w:ascii="Times New Roman" w:hAnsi="Times New Roman"/>
          <w:noProof/>
          <w:sz w:val="24"/>
        </w:rPr>
        <w:t xml:space="preserve"> 36079–82 (2001).</w:t>
      </w:r>
    </w:p>
    <w:p w14:paraId="203E63AC" w14:textId="77777777" w:rsidR="00F72EA1" w:rsidRPr="00F72EA1" w:rsidRDefault="00F72EA1">
      <w:pPr>
        <w:pStyle w:val="NormalWeb"/>
        <w:ind w:left="640" w:hanging="640"/>
        <w:divId w:val="2068870043"/>
        <w:rPr>
          <w:rFonts w:ascii="Times New Roman" w:hAnsi="Times New Roman"/>
          <w:noProof/>
          <w:sz w:val="24"/>
        </w:rPr>
      </w:pPr>
      <w:r w:rsidRPr="00F72EA1">
        <w:rPr>
          <w:rFonts w:ascii="Times New Roman" w:hAnsi="Times New Roman"/>
          <w:noProof/>
          <w:sz w:val="24"/>
        </w:rPr>
        <w:t>5.</w:t>
      </w:r>
      <w:r w:rsidRPr="00F72EA1">
        <w:rPr>
          <w:rFonts w:ascii="Times New Roman" w:hAnsi="Times New Roman"/>
          <w:noProof/>
          <w:sz w:val="24"/>
        </w:rPr>
        <w:tab/>
        <w:t xml:space="preserve">Conejo, R., Valverde, A. M., Benito, M. &amp; Lorenzo, M. Insulin produces myogenesis in C2C12 myoblasts by induction of NF-kappaB and downregulation of AP-1 activities. </w:t>
      </w:r>
      <w:r w:rsidRPr="00F72EA1">
        <w:rPr>
          <w:rFonts w:ascii="Times New Roman" w:hAnsi="Times New Roman"/>
          <w:i/>
          <w:iCs/>
          <w:noProof/>
          <w:sz w:val="24"/>
        </w:rPr>
        <w:t>J. Cell. Physiol.</w:t>
      </w:r>
      <w:r w:rsidRPr="00F72EA1">
        <w:rPr>
          <w:rFonts w:ascii="Times New Roman" w:hAnsi="Times New Roman"/>
          <w:noProof/>
          <w:sz w:val="24"/>
        </w:rPr>
        <w:t xml:space="preserve"> </w:t>
      </w:r>
      <w:r w:rsidRPr="00F72EA1">
        <w:rPr>
          <w:rFonts w:ascii="Times New Roman" w:hAnsi="Times New Roman"/>
          <w:b/>
          <w:bCs/>
          <w:noProof/>
          <w:sz w:val="24"/>
        </w:rPr>
        <w:t>186,</w:t>
      </w:r>
      <w:r w:rsidRPr="00F72EA1">
        <w:rPr>
          <w:rFonts w:ascii="Times New Roman" w:hAnsi="Times New Roman"/>
          <w:noProof/>
          <w:sz w:val="24"/>
        </w:rPr>
        <w:t xml:space="preserve"> 82–94 (2001).</w:t>
      </w:r>
    </w:p>
    <w:p w14:paraId="1482711D" w14:textId="77777777" w:rsidR="00F72EA1" w:rsidRPr="00F72EA1" w:rsidRDefault="00F72EA1">
      <w:pPr>
        <w:pStyle w:val="NormalWeb"/>
        <w:ind w:left="640" w:hanging="640"/>
        <w:divId w:val="2068870043"/>
        <w:rPr>
          <w:rFonts w:ascii="Times New Roman" w:hAnsi="Times New Roman"/>
          <w:noProof/>
          <w:sz w:val="24"/>
        </w:rPr>
      </w:pPr>
      <w:r w:rsidRPr="00F72EA1">
        <w:rPr>
          <w:rFonts w:ascii="Times New Roman" w:hAnsi="Times New Roman"/>
          <w:noProof/>
          <w:sz w:val="24"/>
        </w:rPr>
        <w:t>6.</w:t>
      </w:r>
      <w:r w:rsidRPr="00F72EA1">
        <w:rPr>
          <w:rFonts w:ascii="Times New Roman" w:hAnsi="Times New Roman"/>
          <w:noProof/>
          <w:sz w:val="24"/>
        </w:rPr>
        <w:tab/>
        <w:t xml:space="preserve">Coolican, S. A., Samuel, D. S., Ewton, D. Z., McWade, F. J. &amp; Florini, J. R. The Mitogenic and Myogenic Actions of Insulin-like Growth Factors Utilize Distinct Signaling Pathways. </w:t>
      </w:r>
      <w:r w:rsidRPr="00F72EA1">
        <w:rPr>
          <w:rFonts w:ascii="Times New Roman" w:hAnsi="Times New Roman"/>
          <w:i/>
          <w:iCs/>
          <w:noProof/>
          <w:sz w:val="24"/>
        </w:rPr>
        <w:t>J. Biol. Chem.</w:t>
      </w:r>
      <w:r w:rsidRPr="00F72EA1">
        <w:rPr>
          <w:rFonts w:ascii="Times New Roman" w:hAnsi="Times New Roman"/>
          <w:noProof/>
          <w:sz w:val="24"/>
        </w:rPr>
        <w:t xml:space="preserve"> </w:t>
      </w:r>
      <w:r w:rsidRPr="00F72EA1">
        <w:rPr>
          <w:rFonts w:ascii="Times New Roman" w:hAnsi="Times New Roman"/>
          <w:b/>
          <w:bCs/>
          <w:noProof/>
          <w:sz w:val="24"/>
        </w:rPr>
        <w:t>272,</w:t>
      </w:r>
      <w:r w:rsidRPr="00F72EA1">
        <w:rPr>
          <w:rFonts w:ascii="Times New Roman" w:hAnsi="Times New Roman"/>
          <w:noProof/>
          <w:sz w:val="24"/>
        </w:rPr>
        <w:t xml:space="preserve"> 6653–6662 (1997).</w:t>
      </w:r>
    </w:p>
    <w:p w14:paraId="6B3A1EC7" w14:textId="77777777" w:rsidR="00F72EA1" w:rsidRPr="00F72EA1" w:rsidRDefault="00F72EA1">
      <w:pPr>
        <w:pStyle w:val="NormalWeb"/>
        <w:ind w:left="640" w:hanging="640"/>
        <w:divId w:val="2068870043"/>
        <w:rPr>
          <w:rFonts w:ascii="Times New Roman" w:hAnsi="Times New Roman"/>
          <w:noProof/>
          <w:sz w:val="24"/>
        </w:rPr>
      </w:pPr>
      <w:r w:rsidRPr="00F72EA1">
        <w:rPr>
          <w:rFonts w:ascii="Times New Roman" w:hAnsi="Times New Roman"/>
          <w:noProof/>
          <w:sz w:val="24"/>
        </w:rPr>
        <w:t>7.</w:t>
      </w:r>
      <w:r w:rsidRPr="00F72EA1">
        <w:rPr>
          <w:rFonts w:ascii="Times New Roman" w:hAnsi="Times New Roman"/>
          <w:noProof/>
          <w:sz w:val="24"/>
        </w:rPr>
        <w:tab/>
        <w:t xml:space="preserve">Park, I.-H. &amp; Chen, J. Mammalian target of rapamycin (mTOR) signaling is required for a late-stage fusion process during skeletal myotube maturation. </w:t>
      </w:r>
      <w:r w:rsidRPr="00F72EA1">
        <w:rPr>
          <w:rFonts w:ascii="Times New Roman" w:hAnsi="Times New Roman"/>
          <w:i/>
          <w:iCs/>
          <w:noProof/>
          <w:sz w:val="24"/>
        </w:rPr>
        <w:t>J. Biol. Chem.</w:t>
      </w:r>
      <w:r w:rsidRPr="00F72EA1">
        <w:rPr>
          <w:rFonts w:ascii="Times New Roman" w:hAnsi="Times New Roman"/>
          <w:noProof/>
          <w:sz w:val="24"/>
        </w:rPr>
        <w:t xml:space="preserve"> </w:t>
      </w:r>
      <w:r w:rsidRPr="00F72EA1">
        <w:rPr>
          <w:rFonts w:ascii="Times New Roman" w:hAnsi="Times New Roman"/>
          <w:b/>
          <w:bCs/>
          <w:noProof/>
          <w:sz w:val="24"/>
        </w:rPr>
        <w:t>280,</w:t>
      </w:r>
      <w:r w:rsidRPr="00F72EA1">
        <w:rPr>
          <w:rFonts w:ascii="Times New Roman" w:hAnsi="Times New Roman"/>
          <w:noProof/>
          <w:sz w:val="24"/>
        </w:rPr>
        <w:t xml:space="preserve"> 32009–17 (2005).</w:t>
      </w:r>
    </w:p>
    <w:p w14:paraId="2FBBAFCE" w14:textId="77777777" w:rsidR="00F72EA1" w:rsidRPr="00F72EA1" w:rsidRDefault="00F72EA1">
      <w:pPr>
        <w:pStyle w:val="NormalWeb"/>
        <w:ind w:left="640" w:hanging="640"/>
        <w:divId w:val="2068870043"/>
        <w:rPr>
          <w:rFonts w:ascii="Times New Roman" w:hAnsi="Times New Roman"/>
          <w:noProof/>
          <w:sz w:val="24"/>
        </w:rPr>
      </w:pPr>
      <w:r w:rsidRPr="00F72EA1">
        <w:rPr>
          <w:rFonts w:ascii="Times New Roman" w:hAnsi="Times New Roman"/>
          <w:noProof/>
          <w:sz w:val="24"/>
        </w:rPr>
        <w:t>8.</w:t>
      </w:r>
      <w:r w:rsidRPr="00F72EA1">
        <w:rPr>
          <w:rFonts w:ascii="Times New Roman" w:hAnsi="Times New Roman"/>
          <w:noProof/>
          <w:sz w:val="24"/>
        </w:rPr>
        <w:tab/>
        <w:t xml:space="preserve">Hentges, K. E. </w:t>
      </w:r>
      <w:r w:rsidRPr="00F72EA1">
        <w:rPr>
          <w:rFonts w:ascii="Times New Roman" w:hAnsi="Times New Roman"/>
          <w:i/>
          <w:iCs/>
          <w:noProof/>
          <w:sz w:val="24"/>
        </w:rPr>
        <w:t>et al.</w:t>
      </w:r>
      <w:r w:rsidRPr="00F72EA1">
        <w:rPr>
          <w:rFonts w:ascii="Times New Roman" w:hAnsi="Times New Roman"/>
          <w:noProof/>
          <w:sz w:val="24"/>
        </w:rPr>
        <w:t xml:space="preserve"> FRAP/mTOR is required for proliferation and patterning during embryonic development in the mouse. </w:t>
      </w:r>
      <w:r w:rsidRPr="00F72EA1">
        <w:rPr>
          <w:rFonts w:ascii="Times New Roman" w:hAnsi="Times New Roman"/>
          <w:i/>
          <w:iCs/>
          <w:noProof/>
          <w:sz w:val="24"/>
        </w:rPr>
        <w:t>Proc. Natl. Acad. Sci. U. S. A.</w:t>
      </w:r>
      <w:r w:rsidRPr="00F72EA1">
        <w:rPr>
          <w:rFonts w:ascii="Times New Roman" w:hAnsi="Times New Roman"/>
          <w:noProof/>
          <w:sz w:val="24"/>
        </w:rPr>
        <w:t xml:space="preserve"> </w:t>
      </w:r>
      <w:r w:rsidRPr="00F72EA1">
        <w:rPr>
          <w:rFonts w:ascii="Times New Roman" w:hAnsi="Times New Roman"/>
          <w:b/>
          <w:bCs/>
          <w:noProof/>
          <w:sz w:val="24"/>
        </w:rPr>
        <w:t>98,</w:t>
      </w:r>
      <w:r w:rsidRPr="00F72EA1">
        <w:rPr>
          <w:rFonts w:ascii="Times New Roman" w:hAnsi="Times New Roman"/>
          <w:noProof/>
          <w:sz w:val="24"/>
        </w:rPr>
        <w:t xml:space="preserve"> 13796–801 (2001).</w:t>
      </w:r>
    </w:p>
    <w:p w14:paraId="4E5440E2" w14:textId="77777777" w:rsidR="00F72EA1" w:rsidRPr="00F72EA1" w:rsidRDefault="00F72EA1">
      <w:pPr>
        <w:pStyle w:val="NormalWeb"/>
        <w:ind w:left="640" w:hanging="640"/>
        <w:divId w:val="2068870043"/>
        <w:rPr>
          <w:rFonts w:ascii="Times New Roman" w:hAnsi="Times New Roman"/>
          <w:noProof/>
          <w:sz w:val="24"/>
        </w:rPr>
      </w:pPr>
      <w:r w:rsidRPr="00F72EA1">
        <w:rPr>
          <w:rFonts w:ascii="Times New Roman" w:hAnsi="Times New Roman"/>
          <w:noProof/>
          <w:sz w:val="24"/>
        </w:rPr>
        <w:t>9.</w:t>
      </w:r>
      <w:r w:rsidRPr="00F72EA1">
        <w:rPr>
          <w:rFonts w:ascii="Times New Roman" w:hAnsi="Times New Roman"/>
          <w:noProof/>
          <w:sz w:val="24"/>
        </w:rPr>
        <w:tab/>
        <w:t xml:space="preserve">Guertin, D. A. </w:t>
      </w:r>
      <w:r w:rsidRPr="00F72EA1">
        <w:rPr>
          <w:rFonts w:ascii="Times New Roman" w:hAnsi="Times New Roman"/>
          <w:i/>
          <w:iCs/>
          <w:noProof/>
          <w:sz w:val="24"/>
        </w:rPr>
        <w:t>et al.</w:t>
      </w:r>
      <w:r w:rsidRPr="00F72EA1">
        <w:rPr>
          <w:rFonts w:ascii="Times New Roman" w:hAnsi="Times New Roman"/>
          <w:noProof/>
          <w:sz w:val="24"/>
        </w:rPr>
        <w:t xml:space="preserve"> Ablation in mice of the mTORC components raptor, rictor, or mLST8 reveals that mTORC2 is required for signaling to Akt-FOXO and PKCalpha, but not S6K1. </w:t>
      </w:r>
      <w:r w:rsidRPr="00F72EA1">
        <w:rPr>
          <w:rFonts w:ascii="Times New Roman" w:hAnsi="Times New Roman"/>
          <w:i/>
          <w:iCs/>
          <w:noProof/>
          <w:sz w:val="24"/>
        </w:rPr>
        <w:t>Dev. Cell</w:t>
      </w:r>
      <w:r w:rsidRPr="00F72EA1">
        <w:rPr>
          <w:rFonts w:ascii="Times New Roman" w:hAnsi="Times New Roman"/>
          <w:noProof/>
          <w:sz w:val="24"/>
        </w:rPr>
        <w:t xml:space="preserve"> </w:t>
      </w:r>
      <w:r w:rsidRPr="00F72EA1">
        <w:rPr>
          <w:rFonts w:ascii="Times New Roman" w:hAnsi="Times New Roman"/>
          <w:b/>
          <w:bCs/>
          <w:noProof/>
          <w:sz w:val="24"/>
        </w:rPr>
        <w:t>11,</w:t>
      </w:r>
      <w:r w:rsidRPr="00F72EA1">
        <w:rPr>
          <w:rFonts w:ascii="Times New Roman" w:hAnsi="Times New Roman"/>
          <w:noProof/>
          <w:sz w:val="24"/>
        </w:rPr>
        <w:t xml:space="preserve"> 859–871 (2006).</w:t>
      </w:r>
    </w:p>
    <w:p w14:paraId="114A1025" w14:textId="77777777" w:rsidR="00F72EA1" w:rsidRPr="00F72EA1" w:rsidRDefault="00F72EA1">
      <w:pPr>
        <w:pStyle w:val="NormalWeb"/>
        <w:ind w:left="640" w:hanging="640"/>
        <w:divId w:val="2068870043"/>
        <w:rPr>
          <w:rFonts w:ascii="Times New Roman" w:hAnsi="Times New Roman"/>
          <w:noProof/>
          <w:sz w:val="24"/>
        </w:rPr>
      </w:pPr>
      <w:r w:rsidRPr="00F72EA1">
        <w:rPr>
          <w:rFonts w:ascii="Times New Roman" w:hAnsi="Times New Roman"/>
          <w:noProof/>
          <w:sz w:val="24"/>
        </w:rPr>
        <w:t>10.</w:t>
      </w:r>
      <w:r w:rsidRPr="00F72EA1">
        <w:rPr>
          <w:rFonts w:ascii="Times New Roman" w:hAnsi="Times New Roman"/>
          <w:noProof/>
          <w:sz w:val="24"/>
        </w:rPr>
        <w:tab/>
        <w:t xml:space="preserve">Gangloff, Y. </w:t>
      </w:r>
      <w:r w:rsidRPr="00F72EA1">
        <w:rPr>
          <w:rFonts w:ascii="Times New Roman" w:hAnsi="Times New Roman"/>
          <w:i/>
          <w:iCs/>
          <w:noProof/>
          <w:sz w:val="24"/>
        </w:rPr>
        <w:t>et al.</w:t>
      </w:r>
      <w:r w:rsidRPr="00F72EA1">
        <w:rPr>
          <w:rFonts w:ascii="Times New Roman" w:hAnsi="Times New Roman"/>
          <w:noProof/>
          <w:sz w:val="24"/>
        </w:rPr>
        <w:t xml:space="preserve"> Disruption of the mouse mTOR gene leads to early postimplantation lethality and prohibits embryonic stem cell development. </w:t>
      </w:r>
      <w:r w:rsidRPr="00F72EA1">
        <w:rPr>
          <w:rFonts w:ascii="Times New Roman" w:hAnsi="Times New Roman"/>
          <w:i/>
          <w:iCs/>
          <w:noProof/>
          <w:sz w:val="24"/>
        </w:rPr>
        <w:t>Mol. Cell. Biol.</w:t>
      </w:r>
      <w:r w:rsidRPr="00F72EA1">
        <w:rPr>
          <w:rFonts w:ascii="Times New Roman" w:hAnsi="Times New Roman"/>
          <w:noProof/>
          <w:sz w:val="24"/>
        </w:rPr>
        <w:t xml:space="preserve"> </w:t>
      </w:r>
      <w:r w:rsidRPr="00F72EA1">
        <w:rPr>
          <w:rFonts w:ascii="Times New Roman" w:hAnsi="Times New Roman"/>
          <w:b/>
          <w:bCs/>
          <w:noProof/>
          <w:sz w:val="24"/>
        </w:rPr>
        <w:t>24,</w:t>
      </w:r>
      <w:r w:rsidRPr="00F72EA1">
        <w:rPr>
          <w:rFonts w:ascii="Times New Roman" w:hAnsi="Times New Roman"/>
          <w:noProof/>
          <w:sz w:val="24"/>
        </w:rPr>
        <w:t xml:space="preserve"> 9508–16 (2004).</w:t>
      </w:r>
    </w:p>
    <w:p w14:paraId="615A2073" w14:textId="77777777" w:rsidR="00F72EA1" w:rsidRPr="00F72EA1" w:rsidRDefault="00F72EA1">
      <w:pPr>
        <w:pStyle w:val="NormalWeb"/>
        <w:ind w:left="640" w:hanging="640"/>
        <w:divId w:val="2068870043"/>
        <w:rPr>
          <w:rFonts w:ascii="Times New Roman" w:hAnsi="Times New Roman"/>
          <w:noProof/>
          <w:sz w:val="24"/>
        </w:rPr>
      </w:pPr>
      <w:r w:rsidRPr="00F72EA1">
        <w:rPr>
          <w:rFonts w:ascii="Times New Roman" w:hAnsi="Times New Roman"/>
          <w:noProof/>
          <w:sz w:val="24"/>
        </w:rPr>
        <w:t>11.</w:t>
      </w:r>
      <w:r w:rsidRPr="00F72EA1">
        <w:rPr>
          <w:rFonts w:ascii="Times New Roman" w:hAnsi="Times New Roman"/>
          <w:noProof/>
          <w:sz w:val="24"/>
        </w:rPr>
        <w:tab/>
        <w:t xml:space="preserve">Jia, K., Chen, D. &amp; Riddle, D. L. The TOR pathway interacts with the insulin signaling pathway to regulate C. elegans larval development, metabolism and life span. </w:t>
      </w:r>
      <w:r w:rsidRPr="00F72EA1">
        <w:rPr>
          <w:rFonts w:ascii="Times New Roman" w:hAnsi="Times New Roman"/>
          <w:i/>
          <w:iCs/>
          <w:noProof/>
          <w:sz w:val="24"/>
        </w:rPr>
        <w:t>Development</w:t>
      </w:r>
      <w:r w:rsidRPr="00F72EA1">
        <w:rPr>
          <w:rFonts w:ascii="Times New Roman" w:hAnsi="Times New Roman"/>
          <w:noProof/>
          <w:sz w:val="24"/>
        </w:rPr>
        <w:t xml:space="preserve"> </w:t>
      </w:r>
      <w:r w:rsidRPr="00F72EA1">
        <w:rPr>
          <w:rFonts w:ascii="Times New Roman" w:hAnsi="Times New Roman"/>
          <w:b/>
          <w:bCs/>
          <w:noProof/>
          <w:sz w:val="24"/>
        </w:rPr>
        <w:t>131,</w:t>
      </w:r>
      <w:r w:rsidRPr="00F72EA1">
        <w:rPr>
          <w:rFonts w:ascii="Times New Roman" w:hAnsi="Times New Roman"/>
          <w:noProof/>
          <w:sz w:val="24"/>
        </w:rPr>
        <w:t xml:space="preserve"> 3897–906 (2004).</w:t>
      </w:r>
    </w:p>
    <w:p w14:paraId="599BC0C8" w14:textId="77777777" w:rsidR="00F72EA1" w:rsidRPr="00F72EA1" w:rsidRDefault="00F72EA1">
      <w:pPr>
        <w:pStyle w:val="NormalWeb"/>
        <w:ind w:left="640" w:hanging="640"/>
        <w:divId w:val="2068870043"/>
        <w:rPr>
          <w:rFonts w:ascii="Times New Roman" w:hAnsi="Times New Roman"/>
          <w:noProof/>
          <w:sz w:val="24"/>
        </w:rPr>
      </w:pPr>
      <w:r w:rsidRPr="00F72EA1">
        <w:rPr>
          <w:rFonts w:ascii="Times New Roman" w:hAnsi="Times New Roman"/>
          <w:noProof/>
          <w:sz w:val="24"/>
        </w:rPr>
        <w:t>12.</w:t>
      </w:r>
      <w:r w:rsidRPr="00F72EA1">
        <w:rPr>
          <w:rFonts w:ascii="Times New Roman" w:hAnsi="Times New Roman"/>
          <w:noProof/>
          <w:sz w:val="24"/>
        </w:rPr>
        <w:tab/>
        <w:t xml:space="preserve">Bjedov, I. </w:t>
      </w:r>
      <w:r w:rsidRPr="00F72EA1">
        <w:rPr>
          <w:rFonts w:ascii="Times New Roman" w:hAnsi="Times New Roman"/>
          <w:i/>
          <w:iCs/>
          <w:noProof/>
          <w:sz w:val="24"/>
        </w:rPr>
        <w:t>et al.</w:t>
      </w:r>
      <w:r w:rsidRPr="00F72EA1">
        <w:rPr>
          <w:rFonts w:ascii="Times New Roman" w:hAnsi="Times New Roman"/>
          <w:noProof/>
          <w:sz w:val="24"/>
        </w:rPr>
        <w:t xml:space="preserve"> Mechanisms of life span extension by rapamycin in the fruit fly Drosophila melanogaster. </w:t>
      </w:r>
      <w:r w:rsidRPr="00F72EA1">
        <w:rPr>
          <w:rFonts w:ascii="Times New Roman" w:hAnsi="Times New Roman"/>
          <w:i/>
          <w:iCs/>
          <w:noProof/>
          <w:sz w:val="24"/>
        </w:rPr>
        <w:t>Cell Metab.</w:t>
      </w:r>
      <w:r w:rsidRPr="00F72EA1">
        <w:rPr>
          <w:rFonts w:ascii="Times New Roman" w:hAnsi="Times New Roman"/>
          <w:noProof/>
          <w:sz w:val="24"/>
        </w:rPr>
        <w:t xml:space="preserve"> </w:t>
      </w:r>
      <w:r w:rsidRPr="00F72EA1">
        <w:rPr>
          <w:rFonts w:ascii="Times New Roman" w:hAnsi="Times New Roman"/>
          <w:b/>
          <w:bCs/>
          <w:noProof/>
          <w:sz w:val="24"/>
        </w:rPr>
        <w:t>11,</w:t>
      </w:r>
      <w:r w:rsidRPr="00F72EA1">
        <w:rPr>
          <w:rFonts w:ascii="Times New Roman" w:hAnsi="Times New Roman"/>
          <w:noProof/>
          <w:sz w:val="24"/>
        </w:rPr>
        <w:t xml:space="preserve"> 35–46 (2010). </w:t>
      </w:r>
    </w:p>
    <w:p w14:paraId="636C1067" w14:textId="514A7A64" w:rsidR="00EB69DE" w:rsidRPr="002A1865" w:rsidRDefault="00EB69DE" w:rsidP="00F72EA1">
      <w:pPr>
        <w:pStyle w:val="NormalWeb"/>
        <w:ind w:left="640" w:hanging="640"/>
        <w:divId w:val="863397732"/>
        <w:rPr>
          <w:rFonts w:ascii="Times New Roman" w:hAnsi="Times New Roman"/>
          <w:sz w:val="24"/>
          <w:szCs w:val="24"/>
        </w:rPr>
      </w:pPr>
      <w:r w:rsidRPr="002A1865">
        <w:rPr>
          <w:rFonts w:ascii="Times New Roman" w:hAnsi="Times New Roman"/>
          <w:sz w:val="24"/>
          <w:szCs w:val="24"/>
        </w:rPr>
        <w:fldChar w:fldCharType="end"/>
      </w:r>
    </w:p>
    <w:sectPr w:rsidR="00EB69DE" w:rsidRPr="002A1865"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11-20T08:36:00Z" w:initials="DB">
    <w:p w14:paraId="133B0D1E" w14:textId="77777777" w:rsidR="00F72EA1" w:rsidRDefault="00F72EA1">
      <w:pPr>
        <w:pStyle w:val="CommentText"/>
      </w:pPr>
      <w:r>
        <w:rPr>
          <w:rStyle w:val="CommentReference"/>
        </w:rPr>
        <w:annotationRef/>
      </w:r>
      <w:r>
        <w:t>Erika’s data</w:t>
      </w:r>
    </w:p>
  </w:comment>
  <w:comment w:id="1" w:author="Dave Bridges" w:date="2014-11-23T11:00:00Z" w:initials="DB">
    <w:p w14:paraId="2DDFBE6E" w14:textId="21AEE819" w:rsidR="00F72EA1" w:rsidRDefault="00F72EA1">
      <w:pPr>
        <w:pStyle w:val="CommentText"/>
      </w:pPr>
      <w:r>
        <w:rPr>
          <w:rStyle w:val="CommentReference"/>
        </w:rPr>
        <w:annotationRef/>
      </w:r>
      <w:r>
        <w:t>Probably need to read more about this.</w:t>
      </w:r>
    </w:p>
  </w:comment>
  <w:comment w:id="2" w:author="Dave Bridges" w:date="2014-11-23T11:01:00Z" w:initials="DB">
    <w:p w14:paraId="7B87EFFE" w14:textId="032B4D7D" w:rsidR="00F72EA1" w:rsidRDefault="00F72EA1">
      <w:pPr>
        <w:pStyle w:val="CommentText"/>
      </w:pPr>
      <w:r>
        <w:rPr>
          <w:rStyle w:val="CommentReference"/>
        </w:rPr>
        <w:annotationRef/>
      </w:r>
      <w:r>
        <w:t>Innocence can you check on this</w:t>
      </w:r>
    </w:p>
  </w:comment>
  <w:comment w:id="3" w:author="Dave Bridges" w:date="2014-11-23T10:13:00Z" w:initials="DB">
    <w:p w14:paraId="6386FF2C" w14:textId="49B81200" w:rsidR="00F72EA1" w:rsidRDefault="00F72EA1">
      <w:pPr>
        <w:pStyle w:val="CommentText"/>
      </w:pPr>
      <w:r>
        <w:rPr>
          <w:rStyle w:val="CommentReference"/>
        </w:rPr>
        <w:annotationRef/>
      </w:r>
      <w:proofErr w:type="gramStart"/>
      <w:r>
        <w:rPr>
          <w:rStyle w:val="CommentReference"/>
        </w:rPr>
        <w:t>clarify</w:t>
      </w:r>
      <w:proofErr w:type="gramEnd"/>
    </w:p>
  </w:comment>
  <w:comment w:id="4" w:author="Dave Bridges" w:date="2014-11-20T08:38:00Z" w:initials="DB">
    <w:p w14:paraId="4CF82874" w14:textId="77777777" w:rsidR="00F72EA1" w:rsidRDefault="00F72EA1">
      <w:pPr>
        <w:pStyle w:val="CommentText"/>
      </w:pPr>
      <w:r>
        <w:rPr>
          <w:rStyle w:val="CommentReference"/>
        </w:rPr>
        <w:annotationRef/>
      </w:r>
      <w:r>
        <w:t xml:space="preserve">Can probably do by </w:t>
      </w:r>
      <w:proofErr w:type="spellStart"/>
      <w:r>
        <w:t>qPCR</w:t>
      </w:r>
      <w:proofErr w:type="spellEnd"/>
      <w:r>
        <w:t>, but will have to look into this</w:t>
      </w:r>
    </w:p>
  </w:comment>
  <w:comment w:id="5" w:author="Dave Bridges" w:date="2014-11-23T11:08:00Z" w:initials="DB">
    <w:p w14:paraId="2F3A60D3" w14:textId="3995FD46" w:rsidR="00F72EA1" w:rsidRDefault="00F72EA1">
      <w:pPr>
        <w:pStyle w:val="CommentText"/>
      </w:pPr>
      <w:r>
        <w:rPr>
          <w:rStyle w:val="CommentReference"/>
        </w:rPr>
        <w:annotationRef/>
      </w:r>
      <w:r>
        <w:t xml:space="preserve">Maybe we can look at </w:t>
      </w:r>
      <w:proofErr w:type="spellStart"/>
      <w:r>
        <w:t>Mhc</w:t>
      </w:r>
      <w:proofErr w:type="spellEnd"/>
      <w:r>
        <w:t xml:space="preserve"> in the </w:t>
      </w:r>
      <w:proofErr w:type="spellStart"/>
      <w:r>
        <w:t>qPCR</w:t>
      </w:r>
      <w:proofErr w:type="spellEnd"/>
      <w:r>
        <w:t xml:space="preserve"> data.</w:t>
      </w:r>
    </w:p>
  </w:comment>
  <w:comment w:id="6" w:author="Dave Bridges" w:date="2014-11-23T11:36:00Z" w:initials="DB">
    <w:p w14:paraId="3DE60241" w14:textId="44479ACF" w:rsidR="00F72EA1" w:rsidRDefault="00F72EA1">
      <w:pPr>
        <w:pStyle w:val="CommentText"/>
      </w:pPr>
      <w:r>
        <w:rPr>
          <w:rStyle w:val="CommentReference"/>
        </w:rPr>
        <w:annotationRef/>
      </w:r>
      <w:r>
        <w:t>We should see if we can quantify this</w:t>
      </w:r>
    </w:p>
  </w:comment>
  <w:comment w:id="7" w:author="Dave Bridges" w:date="2014-11-20T08:38:00Z" w:initials="DB">
    <w:p w14:paraId="6734D270" w14:textId="77777777" w:rsidR="00F72EA1" w:rsidRDefault="00F72EA1">
      <w:pPr>
        <w:pStyle w:val="CommentText"/>
      </w:pPr>
      <w:r>
        <w:rPr>
          <w:rStyle w:val="CommentReference"/>
        </w:rPr>
        <w:annotationRef/>
      </w:r>
      <w:r>
        <w:t>Would need to walk away from this, or measure RNA</w:t>
      </w:r>
    </w:p>
  </w:comment>
  <w:comment w:id="9" w:author="Dave Bridges" w:date="2014-11-20T08:46:00Z" w:initials="DB">
    <w:p w14:paraId="707A0CE5" w14:textId="77777777" w:rsidR="00F72EA1" w:rsidRDefault="00F72EA1">
      <w:pPr>
        <w:pStyle w:val="CommentText"/>
      </w:pPr>
      <w:r>
        <w:rPr>
          <w:rStyle w:val="CommentReference"/>
        </w:rPr>
        <w:annotationRef/>
      </w:r>
      <w:r>
        <w:t>Expressed in wing disks</w:t>
      </w:r>
    </w:p>
  </w:comment>
  <w:comment w:id="8" w:author="Dave Bridges" w:date="2014-11-23T10:13:00Z" w:initials="DB">
    <w:p w14:paraId="154D90D9" w14:textId="2033261A" w:rsidR="00F72EA1" w:rsidRDefault="00F72EA1">
      <w:pPr>
        <w:pStyle w:val="CommentText"/>
      </w:pPr>
      <w:r>
        <w:rPr>
          <w:rStyle w:val="CommentReference"/>
        </w:rPr>
        <w:annotationRef/>
      </w:r>
      <w:r>
        <w:rPr>
          <w:rStyle w:val="CommentReference"/>
        </w:rPr>
        <w:t>Could be a major issue, may need to discuss late-muscle knockdown</w:t>
      </w:r>
    </w:p>
  </w:comment>
  <w:comment w:id="11" w:author="Dave Bridges" w:date="2014-11-23T07:56:00Z" w:initials="DB">
    <w:p w14:paraId="443F3961" w14:textId="2CC7D1ED" w:rsidR="00F72EA1" w:rsidRDefault="00F72EA1">
      <w:pPr>
        <w:pStyle w:val="CommentText"/>
      </w:pPr>
      <w:r>
        <w:rPr>
          <w:rStyle w:val="CommentReference"/>
        </w:rPr>
        <w:annotationRef/>
      </w:r>
      <w:r>
        <w:t xml:space="preserve">Ordered </w:t>
      </w:r>
      <w:proofErr w:type="spellStart"/>
      <w:r>
        <w:t>myoD</w:t>
      </w:r>
      <w:proofErr w:type="spellEnd"/>
      <w:r>
        <w:t xml:space="preserve"> antibody from pierce for this experiment.</w:t>
      </w:r>
    </w:p>
  </w:comment>
  <w:comment w:id="10" w:author="Dave Bridges" w:date="2014-11-20T08:39:00Z" w:initials="DB">
    <w:p w14:paraId="5BBA9EC9" w14:textId="77777777" w:rsidR="00F72EA1" w:rsidRDefault="00F72EA1">
      <w:pPr>
        <w:pStyle w:val="CommentText"/>
      </w:pPr>
      <w:r>
        <w:rPr>
          <w:rStyle w:val="CommentReference"/>
        </w:rPr>
        <w:annotationRef/>
      </w:r>
      <w:r>
        <w:t xml:space="preserve">Would need to do time course +/- </w:t>
      </w:r>
      <w:proofErr w:type="spellStart"/>
      <w:r>
        <w:t>rapamycin</w:t>
      </w:r>
      <w:proofErr w:type="spellEnd"/>
      <w:r>
        <w:t xml:space="preserve"> and prepare lysates</w:t>
      </w:r>
    </w:p>
  </w:comment>
  <w:comment w:id="12" w:author="Dave Bridges" w:date="2014-11-22T13:01:00Z" w:initials="DB">
    <w:p w14:paraId="7DA7B5C6" w14:textId="0D4715BF" w:rsidR="00F72EA1" w:rsidRDefault="00F72EA1">
      <w:pPr>
        <w:pStyle w:val="CommentText"/>
      </w:pPr>
      <w:r>
        <w:rPr>
          <w:rStyle w:val="CommentReference"/>
        </w:rPr>
        <w:annotationRef/>
      </w:r>
      <w:r>
        <w:t>Climbing assays from late knockdown</w:t>
      </w:r>
    </w:p>
  </w:comment>
  <w:comment w:id="13" w:author="Dave Bridges" w:date="2014-11-23T12:22:00Z" w:initials="DB">
    <w:p w14:paraId="216A6993" w14:textId="271606BF" w:rsidR="00F72EA1" w:rsidRDefault="00F72EA1">
      <w:pPr>
        <w:pStyle w:val="CommentText"/>
      </w:pPr>
      <w:r>
        <w:rPr>
          <w:rStyle w:val="CommentReference"/>
        </w:rPr>
        <w:annotationRef/>
      </w:r>
      <w:r w:rsidR="000A5FAD">
        <w:t xml:space="preserve">Developmental </w:t>
      </w:r>
      <w:r w:rsidR="000A5FAD">
        <w:t>lethality</w:t>
      </w:r>
      <w:bookmarkStart w:id="14" w:name="_GoBack"/>
      <w:bookmarkEnd w:id="14"/>
    </w:p>
  </w:comment>
  <w:comment w:id="15" w:author="Dave Bridges" w:date="2014-11-23T11:52:00Z" w:initials="DB">
    <w:p w14:paraId="3B3CDF63" w14:textId="33D60143" w:rsidR="00F72EA1" w:rsidRDefault="00F72EA1">
      <w:pPr>
        <w:pStyle w:val="CommentText"/>
      </w:pPr>
      <w:r>
        <w:rPr>
          <w:rStyle w:val="CommentReference"/>
        </w:rPr>
        <w:annotationRef/>
      </w:r>
      <w:r>
        <w:t xml:space="preserve">Still need </w:t>
      </w:r>
      <w:proofErr w:type="gramStart"/>
      <w:r>
        <w:t>to  do</w:t>
      </w:r>
      <w:proofErr w:type="gramEnd"/>
      <w:r>
        <w:t xml:space="preserve"> this</w:t>
      </w:r>
    </w:p>
  </w:comment>
  <w:comment w:id="16" w:author="Dave Bridges" w:date="2014-11-20T08:41:00Z" w:initials="DB">
    <w:p w14:paraId="45DA99F9" w14:textId="77777777" w:rsidR="00F72EA1" w:rsidRDefault="00F72EA1">
      <w:pPr>
        <w:pStyle w:val="CommentText"/>
      </w:pPr>
      <w:r>
        <w:rPr>
          <w:rStyle w:val="CommentReference"/>
        </w:rPr>
        <w:annotationRef/>
      </w:r>
      <w:r>
        <w:t>Sounds reasonable, switch to that conclusion</w:t>
      </w:r>
    </w:p>
  </w:comment>
  <w:comment w:id="17" w:author="Dave Bridges" w:date="2014-11-20T08:42:00Z" w:initials="DB">
    <w:p w14:paraId="6E51C2E4" w14:textId="77777777" w:rsidR="00F72EA1" w:rsidRDefault="00F72EA1">
      <w:pPr>
        <w:pStyle w:val="CommentText"/>
      </w:pPr>
      <w:r>
        <w:rPr>
          <w:rStyle w:val="CommentReference"/>
        </w:rPr>
        <w:annotationRef/>
      </w:r>
      <w:r>
        <w:t xml:space="preserve">Need to add this </w:t>
      </w:r>
    </w:p>
  </w:comment>
  <w:comment w:id="18" w:author="Dave Bridges" w:date="2014-11-22T13:01:00Z" w:initials="DB">
    <w:p w14:paraId="7B1A0145" w14:textId="637C1D0E" w:rsidR="00F72EA1" w:rsidRDefault="00F72EA1">
      <w:pPr>
        <w:pStyle w:val="CommentText"/>
      </w:pPr>
      <w:r>
        <w:rPr>
          <w:rStyle w:val="CommentReference"/>
        </w:rPr>
        <w:annotationRef/>
      </w:r>
      <w:r>
        <w:t>Add this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D9D"/>
    <w:rsid w:val="000973E9"/>
    <w:rsid w:val="000A5FAD"/>
    <w:rsid w:val="00167931"/>
    <w:rsid w:val="001E4DE6"/>
    <w:rsid w:val="00210D27"/>
    <w:rsid w:val="002552A4"/>
    <w:rsid w:val="002A1865"/>
    <w:rsid w:val="002D24D5"/>
    <w:rsid w:val="0039134B"/>
    <w:rsid w:val="00393B5A"/>
    <w:rsid w:val="00397D30"/>
    <w:rsid w:val="00421B06"/>
    <w:rsid w:val="00437869"/>
    <w:rsid w:val="00483BF5"/>
    <w:rsid w:val="004F2BF3"/>
    <w:rsid w:val="005002B4"/>
    <w:rsid w:val="00552D9D"/>
    <w:rsid w:val="005A76EB"/>
    <w:rsid w:val="005F0607"/>
    <w:rsid w:val="005F4966"/>
    <w:rsid w:val="006909FE"/>
    <w:rsid w:val="007328D9"/>
    <w:rsid w:val="00787DF9"/>
    <w:rsid w:val="008402AF"/>
    <w:rsid w:val="008A0FFC"/>
    <w:rsid w:val="00927258"/>
    <w:rsid w:val="00934B1E"/>
    <w:rsid w:val="009425A2"/>
    <w:rsid w:val="00A34EF3"/>
    <w:rsid w:val="00AA5B3F"/>
    <w:rsid w:val="00C348F3"/>
    <w:rsid w:val="00C50DBF"/>
    <w:rsid w:val="00C8018A"/>
    <w:rsid w:val="00DA0F87"/>
    <w:rsid w:val="00DA7C84"/>
    <w:rsid w:val="00DE5417"/>
    <w:rsid w:val="00EB69DE"/>
    <w:rsid w:val="00EF2E02"/>
    <w:rsid w:val="00F25B45"/>
    <w:rsid w:val="00F72EA1"/>
    <w:rsid w:val="00FA5BD4"/>
    <w:rsid w:val="00FD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DE2C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9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2D9D"/>
  </w:style>
  <w:style w:type="character" w:styleId="CommentReference">
    <w:name w:val="annotation reference"/>
    <w:basedOn w:val="DefaultParagraphFont"/>
    <w:uiPriority w:val="99"/>
    <w:semiHidden/>
    <w:unhideWhenUsed/>
    <w:rsid w:val="00DE5417"/>
    <w:rPr>
      <w:sz w:val="18"/>
      <w:szCs w:val="18"/>
    </w:rPr>
  </w:style>
  <w:style w:type="paragraph" w:styleId="CommentText">
    <w:name w:val="annotation text"/>
    <w:basedOn w:val="Normal"/>
    <w:link w:val="CommentTextChar"/>
    <w:uiPriority w:val="99"/>
    <w:semiHidden/>
    <w:unhideWhenUsed/>
    <w:rsid w:val="00DE5417"/>
  </w:style>
  <w:style w:type="character" w:customStyle="1" w:styleId="CommentTextChar">
    <w:name w:val="Comment Text Char"/>
    <w:basedOn w:val="DefaultParagraphFont"/>
    <w:link w:val="CommentText"/>
    <w:uiPriority w:val="99"/>
    <w:semiHidden/>
    <w:rsid w:val="00DE5417"/>
  </w:style>
  <w:style w:type="paragraph" w:styleId="CommentSubject">
    <w:name w:val="annotation subject"/>
    <w:basedOn w:val="CommentText"/>
    <w:next w:val="CommentText"/>
    <w:link w:val="CommentSubjectChar"/>
    <w:uiPriority w:val="99"/>
    <w:semiHidden/>
    <w:unhideWhenUsed/>
    <w:rsid w:val="00DE5417"/>
    <w:rPr>
      <w:b/>
      <w:bCs/>
      <w:sz w:val="20"/>
      <w:szCs w:val="20"/>
    </w:rPr>
  </w:style>
  <w:style w:type="character" w:customStyle="1" w:styleId="CommentSubjectChar">
    <w:name w:val="Comment Subject Char"/>
    <w:basedOn w:val="CommentTextChar"/>
    <w:link w:val="CommentSubject"/>
    <w:uiPriority w:val="99"/>
    <w:semiHidden/>
    <w:rsid w:val="00DE5417"/>
    <w:rPr>
      <w:b/>
      <w:bCs/>
      <w:sz w:val="20"/>
      <w:szCs w:val="20"/>
    </w:rPr>
  </w:style>
  <w:style w:type="paragraph" w:styleId="BalloonText">
    <w:name w:val="Balloon Text"/>
    <w:basedOn w:val="Normal"/>
    <w:link w:val="BalloonTextChar"/>
    <w:uiPriority w:val="99"/>
    <w:semiHidden/>
    <w:unhideWhenUsed/>
    <w:rsid w:val="00DE5417"/>
    <w:rPr>
      <w:rFonts w:ascii="Lucida Grande" w:hAnsi="Lucida Grande"/>
      <w:sz w:val="18"/>
      <w:szCs w:val="18"/>
    </w:rPr>
  </w:style>
  <w:style w:type="character" w:customStyle="1" w:styleId="BalloonTextChar">
    <w:name w:val="Balloon Text Char"/>
    <w:basedOn w:val="DefaultParagraphFont"/>
    <w:link w:val="BalloonText"/>
    <w:uiPriority w:val="99"/>
    <w:semiHidden/>
    <w:rsid w:val="00DE5417"/>
    <w:rPr>
      <w:rFonts w:ascii="Lucida Grande" w:hAnsi="Lucida Grande"/>
      <w:sz w:val="18"/>
      <w:szCs w:val="18"/>
    </w:rPr>
  </w:style>
  <w:style w:type="paragraph" w:styleId="NormalWeb">
    <w:name w:val="Normal (Web)"/>
    <w:basedOn w:val="Normal"/>
    <w:uiPriority w:val="99"/>
    <w:unhideWhenUsed/>
    <w:rsid w:val="00EB69DE"/>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167931"/>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9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2D9D"/>
  </w:style>
  <w:style w:type="character" w:styleId="CommentReference">
    <w:name w:val="annotation reference"/>
    <w:basedOn w:val="DefaultParagraphFont"/>
    <w:uiPriority w:val="99"/>
    <w:semiHidden/>
    <w:unhideWhenUsed/>
    <w:rsid w:val="00DE5417"/>
    <w:rPr>
      <w:sz w:val="18"/>
      <w:szCs w:val="18"/>
    </w:rPr>
  </w:style>
  <w:style w:type="paragraph" w:styleId="CommentText">
    <w:name w:val="annotation text"/>
    <w:basedOn w:val="Normal"/>
    <w:link w:val="CommentTextChar"/>
    <w:uiPriority w:val="99"/>
    <w:semiHidden/>
    <w:unhideWhenUsed/>
    <w:rsid w:val="00DE5417"/>
  </w:style>
  <w:style w:type="character" w:customStyle="1" w:styleId="CommentTextChar">
    <w:name w:val="Comment Text Char"/>
    <w:basedOn w:val="DefaultParagraphFont"/>
    <w:link w:val="CommentText"/>
    <w:uiPriority w:val="99"/>
    <w:semiHidden/>
    <w:rsid w:val="00DE5417"/>
  </w:style>
  <w:style w:type="paragraph" w:styleId="CommentSubject">
    <w:name w:val="annotation subject"/>
    <w:basedOn w:val="CommentText"/>
    <w:next w:val="CommentText"/>
    <w:link w:val="CommentSubjectChar"/>
    <w:uiPriority w:val="99"/>
    <w:semiHidden/>
    <w:unhideWhenUsed/>
    <w:rsid w:val="00DE5417"/>
    <w:rPr>
      <w:b/>
      <w:bCs/>
      <w:sz w:val="20"/>
      <w:szCs w:val="20"/>
    </w:rPr>
  </w:style>
  <w:style w:type="character" w:customStyle="1" w:styleId="CommentSubjectChar">
    <w:name w:val="Comment Subject Char"/>
    <w:basedOn w:val="CommentTextChar"/>
    <w:link w:val="CommentSubject"/>
    <w:uiPriority w:val="99"/>
    <w:semiHidden/>
    <w:rsid w:val="00DE5417"/>
    <w:rPr>
      <w:b/>
      <w:bCs/>
      <w:sz w:val="20"/>
      <w:szCs w:val="20"/>
    </w:rPr>
  </w:style>
  <w:style w:type="paragraph" w:styleId="BalloonText">
    <w:name w:val="Balloon Text"/>
    <w:basedOn w:val="Normal"/>
    <w:link w:val="BalloonTextChar"/>
    <w:uiPriority w:val="99"/>
    <w:semiHidden/>
    <w:unhideWhenUsed/>
    <w:rsid w:val="00DE5417"/>
    <w:rPr>
      <w:rFonts w:ascii="Lucida Grande" w:hAnsi="Lucida Grande"/>
      <w:sz w:val="18"/>
      <w:szCs w:val="18"/>
    </w:rPr>
  </w:style>
  <w:style w:type="character" w:customStyle="1" w:styleId="BalloonTextChar">
    <w:name w:val="Balloon Text Char"/>
    <w:basedOn w:val="DefaultParagraphFont"/>
    <w:link w:val="BalloonText"/>
    <w:uiPriority w:val="99"/>
    <w:semiHidden/>
    <w:rsid w:val="00DE5417"/>
    <w:rPr>
      <w:rFonts w:ascii="Lucida Grande" w:hAnsi="Lucida Grande"/>
      <w:sz w:val="18"/>
      <w:szCs w:val="18"/>
    </w:rPr>
  </w:style>
  <w:style w:type="paragraph" w:styleId="NormalWeb">
    <w:name w:val="Normal (Web)"/>
    <w:basedOn w:val="Normal"/>
    <w:uiPriority w:val="99"/>
    <w:unhideWhenUsed/>
    <w:rsid w:val="00EB69DE"/>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167931"/>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97275">
      <w:bodyDiv w:val="1"/>
      <w:marLeft w:val="0"/>
      <w:marRight w:val="0"/>
      <w:marTop w:val="0"/>
      <w:marBottom w:val="0"/>
      <w:divBdr>
        <w:top w:val="none" w:sz="0" w:space="0" w:color="auto"/>
        <w:left w:val="none" w:sz="0" w:space="0" w:color="auto"/>
        <w:bottom w:val="none" w:sz="0" w:space="0" w:color="auto"/>
        <w:right w:val="none" w:sz="0" w:space="0" w:color="auto"/>
      </w:divBdr>
    </w:div>
    <w:div w:id="1700928733">
      <w:bodyDiv w:val="1"/>
      <w:marLeft w:val="0"/>
      <w:marRight w:val="0"/>
      <w:marTop w:val="0"/>
      <w:marBottom w:val="0"/>
      <w:divBdr>
        <w:top w:val="none" w:sz="0" w:space="0" w:color="auto"/>
        <w:left w:val="none" w:sz="0" w:space="0" w:color="auto"/>
        <w:bottom w:val="none" w:sz="0" w:space="0" w:color="auto"/>
        <w:right w:val="none" w:sz="0" w:space="0" w:color="auto"/>
      </w:divBdr>
      <w:divsChild>
        <w:div w:id="2079277853">
          <w:marLeft w:val="0"/>
          <w:marRight w:val="0"/>
          <w:marTop w:val="0"/>
          <w:marBottom w:val="0"/>
          <w:divBdr>
            <w:top w:val="none" w:sz="0" w:space="0" w:color="auto"/>
            <w:left w:val="none" w:sz="0" w:space="0" w:color="auto"/>
            <w:bottom w:val="none" w:sz="0" w:space="0" w:color="auto"/>
            <w:right w:val="none" w:sz="0" w:space="0" w:color="auto"/>
          </w:divBdr>
          <w:divsChild>
            <w:div w:id="449210069">
              <w:marLeft w:val="0"/>
              <w:marRight w:val="0"/>
              <w:marTop w:val="0"/>
              <w:marBottom w:val="0"/>
              <w:divBdr>
                <w:top w:val="none" w:sz="0" w:space="0" w:color="auto"/>
                <w:left w:val="none" w:sz="0" w:space="0" w:color="auto"/>
                <w:bottom w:val="none" w:sz="0" w:space="0" w:color="auto"/>
                <w:right w:val="none" w:sz="0" w:space="0" w:color="auto"/>
              </w:divBdr>
              <w:divsChild>
                <w:div w:id="1874658983">
                  <w:marLeft w:val="0"/>
                  <w:marRight w:val="0"/>
                  <w:marTop w:val="0"/>
                  <w:marBottom w:val="0"/>
                  <w:divBdr>
                    <w:top w:val="none" w:sz="0" w:space="0" w:color="auto"/>
                    <w:left w:val="none" w:sz="0" w:space="0" w:color="auto"/>
                    <w:bottom w:val="none" w:sz="0" w:space="0" w:color="auto"/>
                    <w:right w:val="none" w:sz="0" w:space="0" w:color="auto"/>
                  </w:divBdr>
                  <w:divsChild>
                    <w:div w:id="1305740782">
                      <w:marLeft w:val="0"/>
                      <w:marRight w:val="0"/>
                      <w:marTop w:val="0"/>
                      <w:marBottom w:val="0"/>
                      <w:divBdr>
                        <w:top w:val="none" w:sz="0" w:space="0" w:color="auto"/>
                        <w:left w:val="none" w:sz="0" w:space="0" w:color="auto"/>
                        <w:bottom w:val="none" w:sz="0" w:space="0" w:color="auto"/>
                        <w:right w:val="none" w:sz="0" w:space="0" w:color="auto"/>
                      </w:divBdr>
                      <w:divsChild>
                        <w:div w:id="863397732">
                          <w:marLeft w:val="0"/>
                          <w:marRight w:val="0"/>
                          <w:marTop w:val="0"/>
                          <w:marBottom w:val="0"/>
                          <w:divBdr>
                            <w:top w:val="none" w:sz="0" w:space="0" w:color="auto"/>
                            <w:left w:val="none" w:sz="0" w:space="0" w:color="auto"/>
                            <w:bottom w:val="none" w:sz="0" w:space="0" w:color="auto"/>
                            <w:right w:val="none" w:sz="0" w:space="0" w:color="auto"/>
                          </w:divBdr>
                          <w:divsChild>
                            <w:div w:id="206887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6240</Words>
  <Characters>35571</Characters>
  <Application>Microsoft Macintosh Word</Application>
  <DocSecurity>0</DocSecurity>
  <Lines>296</Lines>
  <Paragraphs>83</Paragraphs>
  <ScaleCrop>false</ScaleCrop>
  <Company>UT-HSC</Company>
  <LinksUpToDate>false</LinksUpToDate>
  <CharactersWithSpaces>41728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29</cp:revision>
  <dcterms:created xsi:type="dcterms:W3CDTF">2014-11-23T16:07:00Z</dcterms:created>
  <dcterms:modified xsi:type="dcterms:W3CDTF">2014-11-23T18:22:00Z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