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r w:rsidRPr="00532F5A">
        <w:rPr>
          <w:vertAlign w:val="superscript"/>
        </w:rPr>
        <w:t>1</w:t>
      </w:r>
      <w:r>
        <w:t>Department of Physiology, University of Tennessee Health Science Center, Memphis</w:t>
      </w:r>
      <w:ins w:id="0" w:author="Dave Bridges" w:date="2015-10-20T08:59:00Z">
        <w:r w:rsidR="00D41E59">
          <w:t>,</w:t>
        </w:r>
      </w:ins>
      <w:r>
        <w:t xml:space="preserve"> TN.  </w:t>
      </w:r>
      <w:r w:rsidRPr="00532F5A">
        <w:rPr>
          <w:vertAlign w:val="superscript"/>
        </w:rPr>
        <w:t>2</w:t>
      </w:r>
      <w:r>
        <w:t>Department of</w:t>
      </w:r>
      <w:r w:rsidR="00D41E59">
        <w:t xml:space="preserve"> Pediatrics, University of Tenn</w:t>
      </w:r>
      <w:r>
        <w:t>essee Health Science Center, Memphis</w:t>
      </w:r>
      <w:ins w:id="1" w:author="Dave Bridges" w:date="2015-10-20T08:59:00Z">
        <w:r w:rsidR="00D41E59">
          <w:t xml:space="preserve">, </w:t>
        </w:r>
      </w:ins>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CB5BD6"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2"/>
      <w:r>
        <w:lastRenderedPageBreak/>
        <w:t>Abstract</w:t>
      </w:r>
      <w:commentRangeEnd w:id="2"/>
      <w:r w:rsidR="00362DC5">
        <w:rPr>
          <w:rStyle w:val="CommentReference"/>
          <w:rFonts w:asciiTheme="minorHAnsi" w:eastAsiaTheme="minorEastAsia" w:hAnsiTheme="minorHAnsi" w:cstheme="minorBidi"/>
          <w:b w:val="0"/>
          <w:bCs w:val="0"/>
          <w:color w:val="auto"/>
        </w:rPr>
        <w:commentReference w:id="2"/>
      </w:r>
    </w:p>
    <w:p w14:paraId="3232A94B" w14:textId="34D3E8ED" w:rsidR="00F10627" w:rsidRDefault="001F59A1">
      <w:pPr>
        <w:rPr>
          <w:rFonts w:asciiTheme="majorHAnsi" w:eastAsiaTheme="majorEastAsia" w:hAnsiTheme="majorHAnsi" w:cstheme="majorBidi"/>
          <w:b/>
          <w:bCs/>
          <w:color w:val="345A8A" w:themeColor="accent1" w:themeShade="B5"/>
          <w:sz w:val="32"/>
          <w:szCs w:val="32"/>
        </w:rPr>
      </w:pPr>
      <w:ins w:id="3" w:author="Stephenson, Erin" w:date="2015-10-21T09:36:00Z">
        <w:r>
          <w:t>We</w:t>
        </w:r>
      </w:ins>
      <w:ins w:id="4" w:author="Stephenson, Erin" w:date="2015-10-21T09:32:00Z">
        <w:r>
          <w:t xml:space="preserve"> have investigated the effects of </w:t>
        </w:r>
        <w:r w:rsidRPr="00C776DA">
          <w:rPr>
            <w:i/>
          </w:rPr>
          <w:t>in utero</w:t>
        </w:r>
        <w:r>
          <w:t xml:space="preserve"> exposure to </w:t>
        </w:r>
      </w:ins>
      <w:ins w:id="5" w:author="Stephenson, Erin" w:date="2015-10-21T09:35:00Z">
        <w:r>
          <w:t>Environmentally Persistent Free Radicals</w:t>
        </w:r>
      </w:ins>
      <w:ins w:id="6" w:author="Stephenson, Erin" w:date="2015-10-21T09:32:00Z">
        <w:r>
          <w:t xml:space="preserve"> </w:t>
        </w:r>
      </w:ins>
      <w:ins w:id="7" w:author="Stephenson, Erin" w:date="2015-10-21T09:35:00Z">
        <w:r>
          <w:t xml:space="preserve">(EPFR’s) </w:t>
        </w:r>
      </w:ins>
      <w:ins w:id="8" w:author="Stephenson, Erin" w:date="2015-10-21T09:32:00Z">
        <w:r>
          <w:t xml:space="preserve">on growth, metabolism, energy utilization and skeletal muscle mitochondrial function in a mouse model of diet-induced obesity. </w:t>
        </w:r>
      </w:ins>
      <w:ins w:id="9" w:author="Stephenson, Erin" w:date="2015-10-21T09:33:00Z">
        <w:r>
          <w:t xml:space="preserve">Pregnant dams were treated with </w:t>
        </w:r>
      </w:ins>
      <w:ins w:id="10" w:author="Stephenson, Erin" w:date="2015-10-21T09:40:00Z">
        <w:r w:rsidR="00B251FC">
          <w:t xml:space="preserve">either </w:t>
        </w:r>
      </w:ins>
      <w:ins w:id="11" w:author="Stephenson, Erin" w:date="2015-10-21T09:33:00Z">
        <w:r>
          <w:t>MCP230</w:t>
        </w:r>
      </w:ins>
      <w:ins w:id="12" w:author="Stephenson, Erin" w:date="2015-10-21T09:40:00Z">
        <w:r w:rsidR="00B251FC">
          <w:t xml:space="preserve">, </w:t>
        </w:r>
        <w:proofErr w:type="spellStart"/>
        <w:r w:rsidR="00B251FC">
          <w:t>cabosil</w:t>
        </w:r>
        <w:proofErr w:type="spellEnd"/>
        <w:r w:rsidR="00B251FC">
          <w:t xml:space="preserve"> (the unconjugated </w:t>
        </w:r>
      </w:ins>
      <w:ins w:id="13" w:author="Stephenson, Erin" w:date="2015-10-21T09:41:00Z">
        <w:r w:rsidR="00B251FC">
          <w:t>particulate without the EPFR</w:t>
        </w:r>
      </w:ins>
      <w:ins w:id="14" w:author="Stephenson, Erin" w:date="2015-10-21T09:40:00Z">
        <w:r w:rsidR="00B251FC">
          <w:t>) or saline</w:t>
        </w:r>
      </w:ins>
      <w:ins w:id="15" w:author="Stephenson, Erin" w:date="2015-10-21T09:41:00Z">
        <w:r w:rsidR="00B251FC">
          <w:t>,</w:t>
        </w:r>
      </w:ins>
      <w:ins w:id="16" w:author="Stephenson, Erin" w:date="2015-10-21T09:33:00Z">
        <w:r>
          <w:t xml:space="preserve"> </w:t>
        </w:r>
      </w:ins>
      <w:ins w:id="17" w:author="Stephenson, Erin" w:date="2015-10-21T09:43:00Z">
        <w:r w:rsidR="002779EC">
          <w:t xml:space="preserve">at days 10 and 17 of </w:t>
        </w:r>
      </w:ins>
      <w:ins w:id="18" w:author="Stephenson, Erin" w:date="2015-10-21T09:36:00Z">
        <w:r>
          <w:t xml:space="preserve">gestation. </w:t>
        </w:r>
      </w:ins>
      <w:ins w:id="19" w:author="Stephenson, Erin" w:date="2015-10-21T09:33:00Z">
        <w:r>
          <w:t xml:space="preserve">Male </w:t>
        </w:r>
      </w:ins>
      <w:ins w:id="20" w:author="Stephenson, Erin" w:date="2015-10-21T09:36:00Z">
        <w:r>
          <w:t xml:space="preserve">offspring </w:t>
        </w:r>
      </w:ins>
      <w:ins w:id="21" w:author="Stephenson, Erin" w:date="2015-10-21T09:37:00Z">
        <w:r>
          <w:t xml:space="preserve">were </w:t>
        </w:r>
      </w:ins>
      <w:ins w:id="22" w:author="Stephenson, Erin" w:date="2015-10-21T09:38:00Z">
        <w:r>
          <w:t xml:space="preserve">weaned onto </w:t>
        </w:r>
      </w:ins>
      <w:ins w:id="23" w:author="Stephenson, Erin" w:date="2015-10-21T09:43:00Z">
        <w:r w:rsidR="00CB5BD6">
          <w:t xml:space="preserve">standard rodent </w:t>
        </w:r>
      </w:ins>
      <w:ins w:id="24" w:author="Stephenson, Erin" w:date="2015-10-21T09:38:00Z">
        <w:r>
          <w:t>chow</w:t>
        </w:r>
      </w:ins>
      <w:ins w:id="25" w:author="Stephenson, Erin" w:date="2015-10-21T09:42:00Z">
        <w:r w:rsidR="00B251FC">
          <w:t xml:space="preserve"> at 21 d</w:t>
        </w:r>
      </w:ins>
      <w:ins w:id="26" w:author="Stephenson, Erin" w:date="2015-10-21T09:38:00Z">
        <w:r>
          <w:t xml:space="preserve"> then switched to </w:t>
        </w:r>
      </w:ins>
      <w:ins w:id="27" w:author="Stephenson, Erin" w:date="2015-10-21T09:37:00Z">
        <w:r>
          <w:t xml:space="preserve">a high fat diet (45% </w:t>
        </w:r>
        <w:proofErr w:type="spellStart"/>
        <w:r>
          <w:t>kCal</w:t>
        </w:r>
        <w:proofErr w:type="spellEnd"/>
        <w:r>
          <w:t xml:space="preserve"> from fat) </w:t>
        </w:r>
      </w:ins>
      <w:ins w:id="28" w:author="Stephenson, Erin" w:date="2015-10-21T09:42:00Z">
        <w:r w:rsidR="00B251FC">
          <w:t>at</w:t>
        </w:r>
      </w:ins>
      <w:ins w:id="29" w:author="Stephenson, Erin" w:date="2015-10-21T09:37:00Z">
        <w:r>
          <w:t xml:space="preserve"> 10 </w:t>
        </w:r>
        <w:proofErr w:type="spellStart"/>
        <w:r>
          <w:t>wk</w:t>
        </w:r>
        <w:proofErr w:type="spellEnd"/>
        <w:r>
          <w:t xml:space="preserve"> of age</w:t>
        </w:r>
      </w:ins>
      <w:ins w:id="30" w:author="Stephenson, Erin" w:date="2015-10-21T09:42:00Z">
        <w:r w:rsidR="00B251FC">
          <w:t xml:space="preserve"> for 12 wk</w:t>
        </w:r>
      </w:ins>
      <w:ins w:id="31" w:author="Stephenson, Erin" w:date="2015-10-21T09:37:00Z">
        <w:r>
          <w:t xml:space="preserve">. </w:t>
        </w:r>
      </w:ins>
      <w:ins w:id="32" w:author="Stephenson, Erin" w:date="2015-10-21T09:45:00Z">
        <w:r w:rsidR="00CB5BD6">
          <w:t xml:space="preserve">At 10 </w:t>
        </w:r>
        <w:proofErr w:type="spellStart"/>
        <w:r w:rsidR="00CB5BD6">
          <w:t>wk</w:t>
        </w:r>
        <w:proofErr w:type="spellEnd"/>
        <w:r w:rsidR="00CB5BD6">
          <w:t xml:space="preserve"> of age, mice that were exposed to MCP230 </w:t>
        </w:r>
        <w:r w:rsidR="00CB5BD6" w:rsidRPr="00CB5BD6">
          <w:rPr>
            <w:i/>
            <w:rPrChange w:id="33" w:author="Stephenson, Erin" w:date="2015-10-21T09:45:00Z">
              <w:rPr/>
            </w:rPrChange>
          </w:rPr>
          <w:t>in utero</w:t>
        </w:r>
        <w:r w:rsidR="00CB5BD6">
          <w:t xml:space="preserve"> had a higher body weight</w:t>
        </w:r>
      </w:ins>
      <w:ins w:id="34" w:author="Stephenson, Erin" w:date="2015-10-21T09:46:00Z">
        <w:r w:rsidR="00CB5BD6">
          <w:t xml:space="preserve"> and both greater total body fat and fat-free mass.</w:t>
        </w:r>
      </w:ins>
      <w:bookmarkStart w:id="35" w:name="_GoBack"/>
      <w:bookmarkEnd w:id="35"/>
      <w:del w:id="36" w:author="Stephenson, Erin" w:date="2015-10-21T09:36:00Z">
        <w:r w:rsidR="00F10627" w:rsidDel="001F59A1">
          <w:br w:type="page"/>
        </w:r>
      </w:del>
    </w:p>
    <w:p w14:paraId="601876B0" w14:textId="77777777" w:rsidR="007221E6" w:rsidRDefault="007221E6" w:rsidP="007221E6">
      <w:pPr>
        <w:pStyle w:val="Heading1"/>
      </w:pPr>
      <w:r>
        <w:lastRenderedPageBreak/>
        <w:t>Introduction</w:t>
      </w:r>
    </w:p>
    <w:p w14:paraId="61450B17" w14:textId="0544FCAD"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ins w:id="37" w:author="Dave Bridges" w:date="2015-10-20T09:03:00Z">
        <w:r w:rsidR="00362DC5">
          <w:t xml:space="preserve"> </w:t>
        </w:r>
      </w:ins>
      <w:ins w:id="38" w:author="Dave Bridges" w:date="2015-10-20T09:06:00Z">
        <w:r w:rsidR="00362DC5">
          <w:fldChar w:fldCharType="begin" w:fldLock="1"/>
        </w:r>
      </w:ins>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ins w:id="39" w:author="Dave Bridges" w:date="2015-10-20T09:06:00Z">
        <w:r w:rsidR="00362DC5">
          <w:fldChar w:fldCharType="end"/>
        </w:r>
      </w:ins>
      <w:r w:rsidR="001640EF">
        <w:t xml:space="preserve"> </w:t>
      </w:r>
      <w:del w:id="40" w:author="Dave Bridges" w:date="2015-10-20T09:06:00Z">
        <w:r w:rsidR="001640EF" w:rsidDel="00362DC5">
          <w:delText>(</w:delText>
        </w:r>
        <w:commentRangeStart w:id="41"/>
        <w:r w:rsidR="001640EF" w:rsidDel="00362DC5">
          <w:delText>Brook 2008, Cakmak 2011, Andersen 2012, Thiering 2013</w:delText>
        </w:r>
        <w:commentRangeEnd w:id="41"/>
        <w:r w:rsidR="001640EF" w:rsidDel="00362DC5">
          <w:rPr>
            <w:rStyle w:val="CommentReference"/>
          </w:rPr>
          <w:commentReference w:id="41"/>
        </w:r>
        <w:r w:rsidR="001640EF" w:rsidDel="00362DC5">
          <w:delText>)</w:delText>
        </w:r>
        <w:r w:rsidR="007F42AF" w:rsidDel="00362DC5">
          <w:delText xml:space="preserve"> </w:delText>
        </w:r>
      </w:del>
      <w:r w:rsidR="007F42AF">
        <w:t xml:space="preserve">and </w:t>
      </w:r>
      <w:r w:rsidR="00A60ADB">
        <w:t>animals</w:t>
      </w:r>
      <w:ins w:id="42" w:author="Dave Bridges" w:date="2015-10-20T09:06:00Z">
        <w:r w:rsidR="00362DC5">
          <w:t xml:space="preserve"> </w:t>
        </w:r>
      </w:ins>
      <w:r w:rsidR="007F42AF">
        <w:t xml:space="preserve"> </w:t>
      </w:r>
      <w:ins w:id="43" w:author="Dave Bridges" w:date="2015-10-20T09:07:00Z">
        <w:r w:rsidR="00362DC5">
          <w:fldChar w:fldCharType="begin" w:fldLock="1"/>
        </w:r>
      </w:ins>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r w:rsidR="00362DC5" w:rsidRPr="00362DC5">
        <w:rPr>
          <w:noProof/>
        </w:rPr>
        <w:t>(5–9)</w:t>
      </w:r>
      <w:ins w:id="44" w:author="Dave Bridges" w:date="2015-10-20T09:07:00Z">
        <w:r w:rsidR="00362DC5">
          <w:fldChar w:fldCharType="end"/>
        </w:r>
        <w:r w:rsidR="00362DC5">
          <w:t>.</w:t>
        </w:r>
      </w:ins>
      <w:del w:id="45" w:author="Dave Bridges" w:date="2015-10-20T09:07:00Z">
        <w:r w:rsidR="007F42AF" w:rsidDel="00362DC5">
          <w:delText>(</w:delText>
        </w:r>
        <w:commentRangeStart w:id="46"/>
        <w:r w:rsidR="007F42AF" w:rsidDel="00362DC5">
          <w:delText>Li 1996, Sun 2009, Xu 2011a&amp;b, Liu 2014</w:delText>
        </w:r>
        <w:commentRangeEnd w:id="46"/>
        <w:r w:rsidR="00E52114" w:rsidDel="00362DC5">
          <w:rPr>
            <w:rStyle w:val="CommentReference"/>
          </w:rPr>
          <w:commentReference w:id="46"/>
        </w:r>
        <w:r w:rsidR="007F42AF" w:rsidDel="00362DC5">
          <w:delText>)</w:delText>
        </w:r>
        <w:r w:rsidR="006264DC" w:rsidDel="00362DC5">
          <w:delText>.</w:delText>
        </w:r>
      </w:del>
      <w:r w:rsidR="004F48E9">
        <w:t xml:space="preserve"> </w:t>
      </w:r>
      <w:r w:rsidR="002F5891">
        <w:t>Specifically, c</w:t>
      </w:r>
      <w:r w:rsidR="00F83FCA">
        <w:t xml:space="preserve">ross-sectional studies of human subjects who are chronically exposed to combustion derived particulate matter have shown associations with type </w:t>
      </w:r>
      <w:del w:id="47" w:author="Stephenson, Erin" w:date="2015-10-20T16:40:00Z">
        <w:r w:rsidR="00F83FCA" w:rsidDel="009519A7">
          <w:delText>II</w:delText>
        </w:r>
      </w:del>
      <w:ins w:id="48" w:author="Stephenson, Erin" w:date="2015-10-20T16:40:00Z">
        <w:r w:rsidR="009519A7">
          <w:t>2</w:t>
        </w:r>
      </w:ins>
      <w:r w:rsidR="00F83FCA">
        <w:t xml:space="preserve"> diabetes and cardiovascular disease </w:t>
      </w:r>
      <w:r w:rsidR="00F83FCA">
        <w:fldChar w:fldCharType="begin" w:fldLock="1"/>
      </w:r>
      <w:r w:rsidR="00362DC5">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4, 3)", "plainTextFormattedCitation" : "(1, 4, 3)", "previouslyFormattedCitation" : "(1, 4, 3)" }, "properties" : { "noteIndex" : 0 }, "schema" : "https://github.com/citation-style-language/schema/raw/master/csl-citation.json" }</w:instrText>
      </w:r>
      <w:r w:rsidR="00F83FCA">
        <w:fldChar w:fldCharType="separate"/>
      </w:r>
      <w:r w:rsidR="00362DC5" w:rsidRPr="00362DC5">
        <w:rPr>
          <w:noProof/>
        </w:rPr>
        <w:t>(1, 4, 3)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6DF41B9C" w:rsidR="003F46FE" w:rsidRDefault="003F46FE" w:rsidP="00F83FCA">
      <w:pPr>
        <w:rPr>
          <w:ins w:id="49" w:author="Stephenson, Erin" w:date="2015-10-20T14:22:00Z"/>
        </w:rPr>
      </w:pPr>
      <w:r>
        <w:t>Gestational and early-life exposure to combustion-derived particulate matter has been associated with an increased risk of obesity in humans</w:t>
      </w:r>
      <w:ins w:id="50" w:author="Dave Bridges" w:date="2015-10-20T09:07:00Z">
        <w:r w:rsidR="009543EA">
          <w:t xml:space="preserve"> </w:t>
        </w:r>
      </w:ins>
      <w:ins w:id="51" w:author="Dave Bridges" w:date="2015-10-20T09:10:00Z">
        <w:r w:rsidR="009543EA">
          <w:fldChar w:fldCharType="begin" w:fldLock="1"/>
        </w:r>
      </w:ins>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ins w:id="52" w:author="Dave Bridges" w:date="2015-10-20T09:10:00Z">
        <w:r w:rsidR="009543EA">
          <w:fldChar w:fldCharType="end"/>
        </w:r>
        <w:r w:rsidR="009543EA">
          <w:t>.</w:t>
        </w:r>
      </w:ins>
      <w:del w:id="53" w:author="Dave Bridges" w:date="2015-10-20T09:10:00Z">
        <w:r w:rsidDel="009543EA">
          <w:delText xml:space="preserve"> (</w:delText>
        </w:r>
        <w:commentRangeStart w:id="54"/>
        <w:r w:rsidDel="009543EA">
          <w:delText>Crawley &amp; White 1996, Johnson 1996, Burke 1998</w:delText>
        </w:r>
        <w:commentRangeEnd w:id="54"/>
        <w:r w:rsidR="00FA6C96" w:rsidDel="009543EA">
          <w:rPr>
            <w:rStyle w:val="CommentReference"/>
          </w:rPr>
          <w:commentReference w:id="54"/>
        </w:r>
        <w:r w:rsidR="00FA6C96" w:rsidDel="009543EA">
          <w:delText>).</w:delText>
        </w:r>
      </w:del>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ins w:id="55" w:author="Dave Bridges" w:date="2015-10-20T09:10:00Z">
        <w:r w:rsidR="009543EA">
          <w:fldChar w:fldCharType="begin" w:fldLock="1"/>
        </w:r>
      </w:ins>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ins w:id="56" w:author="Dave Bridges" w:date="2015-10-20T09:10:00Z">
        <w:r w:rsidR="009543EA">
          <w:fldChar w:fldCharType="end"/>
        </w:r>
      </w:ins>
      <w:ins w:id="57" w:author="Dave Bridges" w:date="2015-10-20T09:11:00Z">
        <w:r w:rsidR="009543EA">
          <w:t>.</w:t>
        </w:r>
      </w:ins>
      <w:del w:id="58" w:author="Dave Bridges" w:date="2015-10-20T09:11:00Z">
        <w:r w:rsidR="00FA6C96" w:rsidDel="009543EA">
          <w:delText>(</w:delText>
        </w:r>
        <w:commentRangeStart w:id="59"/>
        <w:r w:rsidR="00FA6C96" w:rsidDel="009543EA">
          <w:delText>Bolton 2012</w:delText>
        </w:r>
        <w:commentRangeEnd w:id="59"/>
        <w:r w:rsidR="00FA6C96" w:rsidDel="009543EA">
          <w:rPr>
            <w:rStyle w:val="CommentReference"/>
          </w:rPr>
          <w:commentReference w:id="59"/>
        </w:r>
        <w:r w:rsidR="00FA6C96" w:rsidDel="009543EA">
          <w:delText>)</w:delText>
        </w:r>
        <w:r w:rsidR="00442D2D" w:rsidDel="009543EA">
          <w:delText>.</w:delText>
        </w:r>
      </w:del>
      <w:r w:rsidR="0061209E">
        <w:t xml:space="preserve"> However, the mechanisms of how environmental pollutants cause pro-obesity fetal programming remain to be determined. </w:t>
      </w:r>
    </w:p>
    <w:p w14:paraId="69462050" w14:textId="77777777" w:rsidR="005E1B42" w:rsidRDefault="005E1B42" w:rsidP="00F83FCA"/>
    <w:p w14:paraId="784C1A03" w14:textId="4BB53224" w:rsidR="005E1B42" w:rsidRDefault="005E1B42" w:rsidP="005E1B42">
      <w:pPr>
        <w:rPr>
          <w:ins w:id="60" w:author="Stephenson, Erin" w:date="2015-10-20T14:22:00Z"/>
        </w:rPr>
      </w:pPr>
      <w:ins w:id="61" w:author="Stephenson, Erin" w:date="2015-10-20T14:22:00Z">
        <w:r>
          <w:t>The mechanisms by which EPFR’s cause metabolic abnormalities are likely to be complex and multifactorial, howe</w:t>
        </w:r>
        <w:r w:rsidR="00270755">
          <w:t>ver, one potential</w:t>
        </w:r>
        <w:r w:rsidR="009A7281">
          <w:t xml:space="preserve"> mechanism involves alterations to </w:t>
        </w:r>
        <w:r>
          <w:t xml:space="preserve">mitochondrial </w:t>
        </w:r>
      </w:ins>
      <w:ins w:id="62" w:author="Stephenson, Erin" w:date="2015-10-20T16:16:00Z">
        <w:r w:rsidR="009A7281">
          <w:t>function</w:t>
        </w:r>
      </w:ins>
      <w:ins w:id="63" w:author="Stephenson, Erin" w:date="2015-10-20T14:22:00Z">
        <w:r>
          <w:t>.  The mitochondria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 (</w:t>
        </w:r>
        <w:commentRangeStart w:id="64"/>
        <w:r>
          <w:t>Xu, 2011A, Xu, 2011B</w:t>
        </w:r>
        <w:commentRangeEnd w:id="64"/>
        <w:r>
          <w:rPr>
            <w:rStyle w:val="CommentReference"/>
          </w:rPr>
          <w:commentReference w:id="64"/>
        </w:r>
        <w:r>
          <w:t>), vascular tissue (</w:t>
        </w:r>
        <w:commentRangeStart w:id="65"/>
        <w:r w:rsidRPr="00FC02CA">
          <w:t>Westbrook</w:t>
        </w:r>
        <w:r>
          <w:t>, 2010</w:t>
        </w:r>
        <w:commentRangeEnd w:id="65"/>
        <w:r>
          <w:rPr>
            <w:rStyle w:val="CommentReference"/>
          </w:rPr>
          <w:commentReference w:id="65"/>
        </w:r>
        <w:r>
          <w:t>) and cardiac muscle (</w:t>
        </w:r>
        <w:commentRangeStart w:id="66"/>
        <w:proofErr w:type="gramStart"/>
        <w:r>
          <w:t>Li ,2015</w:t>
        </w:r>
        <w:commentRangeEnd w:id="66"/>
        <w:proofErr w:type="gramEnd"/>
        <w:r>
          <w:rPr>
            <w:rStyle w:val="CommentReference"/>
          </w:rPr>
          <w:commentReference w:id="66"/>
        </w:r>
        <w:r>
          <w:t xml:space="preserve">) following exposure to EPFR’s. However, the effects of EPFR’s on skeletal muscle mitochondrial function remains to be determined. The </w:t>
        </w:r>
      </w:ins>
      <w:ins w:id="67" w:author="Stephenson, Erin" w:date="2015-10-20T15:59:00Z">
        <w:r w:rsidR="005E4209">
          <w:t>importance</w:t>
        </w:r>
      </w:ins>
      <w:ins w:id="68" w:author="Stephenson, Erin" w:date="2015-10-20T14:22:00Z">
        <w:r>
          <w:t xml:space="preserve"> of </w:t>
        </w:r>
      </w:ins>
      <w:ins w:id="69" w:author="Stephenson, Erin" w:date="2015-10-20T15:59:00Z">
        <w:r w:rsidR="005E4209">
          <w:t xml:space="preserve">skeletal muscle mitochondrial </w:t>
        </w:r>
      </w:ins>
      <w:ins w:id="70" w:author="Stephenson, Erin" w:date="2015-10-20T14:22:00Z">
        <w:r>
          <w:t>metabolism</w:t>
        </w:r>
      </w:ins>
      <w:ins w:id="71" w:author="Stephenson, Erin" w:date="2015-10-20T15:59:00Z">
        <w:r w:rsidR="005E4209">
          <w:t xml:space="preserve"> for</w:t>
        </w:r>
      </w:ins>
      <w:ins w:id="72" w:author="Stephenson, Erin" w:date="2015-10-20T14:22:00Z">
        <w:r>
          <w:t xml:space="preserve"> maintaining metabolic health is </w:t>
        </w:r>
      </w:ins>
      <w:ins w:id="73" w:author="Stephenson, Erin" w:date="2015-10-20T15:59:00Z">
        <w:r w:rsidR="005E4209">
          <w:t>becoming well recognized</w:t>
        </w:r>
      </w:ins>
      <w:ins w:id="74" w:author="Stephenson, Erin" w:date="2015-10-20T14:22:00Z">
        <w:r>
          <w:t xml:space="preserve"> (</w:t>
        </w:r>
      </w:ins>
      <w:commentRangeStart w:id="75"/>
      <w:proofErr w:type="spellStart"/>
      <w:ins w:id="76" w:author="Stephenson, Erin" w:date="2015-10-20T16:00:00Z">
        <w:r w:rsidR="005E4209">
          <w:t>Hoeks</w:t>
        </w:r>
        <w:proofErr w:type="spellEnd"/>
        <w:r w:rsidR="005E4209">
          <w:t xml:space="preserve"> &amp; </w:t>
        </w:r>
        <w:proofErr w:type="spellStart"/>
        <w:r w:rsidR="005E4209">
          <w:t>Schrauwen</w:t>
        </w:r>
        <w:proofErr w:type="spellEnd"/>
        <w:r w:rsidR="005E4209">
          <w:t>, 2012</w:t>
        </w:r>
        <w:commentRangeEnd w:id="75"/>
        <w:r w:rsidR="005E4209">
          <w:rPr>
            <w:rStyle w:val="CommentReference"/>
          </w:rPr>
          <w:commentReference w:id="75"/>
        </w:r>
      </w:ins>
      <w:ins w:id="77" w:author="Stephenson, Erin" w:date="2015-10-20T16:01:00Z">
        <w:r w:rsidR="005E4209">
          <w:t xml:space="preserve">; </w:t>
        </w:r>
      </w:ins>
      <w:commentRangeStart w:id="78"/>
      <w:ins w:id="79" w:author="Stephenson, Erin" w:date="2015-10-20T16:04:00Z">
        <w:r w:rsidR="003C6BD5">
          <w:t>Russell, 2014</w:t>
        </w:r>
        <w:commentRangeEnd w:id="78"/>
        <w:r w:rsidR="003C6BD5">
          <w:rPr>
            <w:rStyle w:val="CommentReference"/>
          </w:rPr>
          <w:commentReference w:id="78"/>
        </w:r>
      </w:ins>
      <w:ins w:id="80" w:author="Stephenson, Erin" w:date="2015-10-20T16:12:00Z">
        <w:r w:rsidR="003C6BD5">
          <w:t xml:space="preserve">; </w:t>
        </w:r>
        <w:commentRangeStart w:id="81"/>
        <w:r w:rsidR="003C6BD5">
          <w:t>Stephenson &amp; Hawley, 2014</w:t>
        </w:r>
        <w:commentRangeEnd w:id="81"/>
        <w:r w:rsidR="003C6BD5">
          <w:rPr>
            <w:rStyle w:val="CommentReference"/>
          </w:rPr>
          <w:commentReference w:id="81"/>
        </w:r>
      </w:ins>
      <w:ins w:id="82" w:author="Stephenson, Erin" w:date="2015-10-20T14:22:00Z">
        <w:r>
          <w:t>), with deficits in muscle quality and function</w:t>
        </w:r>
      </w:ins>
      <w:ins w:id="83" w:author="Stephenson, Erin" w:date="2015-10-20T16:41:00Z">
        <w:r w:rsidR="009E18DB">
          <w:t>, particularly during early development (</w:t>
        </w:r>
        <w:commentRangeStart w:id="84"/>
        <w:r w:rsidR="009E18DB">
          <w:t>Brown, 2014</w:t>
        </w:r>
        <w:commentRangeEnd w:id="84"/>
        <w:r w:rsidR="009E18DB">
          <w:rPr>
            <w:rStyle w:val="CommentReference"/>
          </w:rPr>
          <w:commentReference w:id="84"/>
        </w:r>
        <w:r w:rsidR="009E18DB">
          <w:t>),</w:t>
        </w:r>
      </w:ins>
      <w:ins w:id="85" w:author="Stephenson, Erin" w:date="2015-10-20T14:22:00Z">
        <w:r>
          <w:t xml:space="preserve"> being closely linked to many </w:t>
        </w:r>
      </w:ins>
      <w:ins w:id="86" w:author="Stephenson, Erin" w:date="2015-10-20T16:16:00Z">
        <w:r w:rsidR="009A7281">
          <w:t xml:space="preserve">different </w:t>
        </w:r>
      </w:ins>
      <w:ins w:id="87" w:author="Stephenson, Erin" w:date="2015-10-20T14:22:00Z">
        <w:r>
          <w:t>metabolic disease states (</w:t>
        </w:r>
      </w:ins>
      <w:commentRangeStart w:id="88"/>
      <w:ins w:id="89" w:author="Stephenson, Erin" w:date="2015-10-20T16:15:00Z">
        <w:r w:rsidR="00076974">
          <w:t>Russell, 2014</w:t>
        </w:r>
        <w:commentRangeEnd w:id="88"/>
        <w:r w:rsidR="00076974">
          <w:rPr>
            <w:rStyle w:val="CommentReference"/>
          </w:rPr>
          <w:commentReference w:id="88"/>
        </w:r>
      </w:ins>
      <w:ins w:id="90" w:author="Stephenson, Erin" w:date="2015-10-20T14:22:00Z">
        <w:r>
          <w:t xml:space="preserve">). </w:t>
        </w:r>
      </w:ins>
      <w:ins w:id="91" w:author="Stephenson, Erin" w:date="2015-10-20T16:40:00Z">
        <w:r w:rsidR="0023247F">
          <w:t>In this study</w:t>
        </w:r>
      </w:ins>
      <w:ins w:id="92" w:author="Stephenson, Erin" w:date="2015-10-20T16:38:00Z">
        <w:r w:rsidR="0023247F">
          <w:t xml:space="preserve">, we </w:t>
        </w:r>
      </w:ins>
      <w:ins w:id="93" w:author="Stephenson, Erin" w:date="2015-10-20T16:40:00Z">
        <w:r w:rsidR="0023247F">
          <w:t xml:space="preserve">have </w:t>
        </w:r>
      </w:ins>
      <w:ins w:id="94" w:author="Stephenson, Erin" w:date="2015-10-20T16:38:00Z">
        <w:r w:rsidR="0023247F">
          <w:t>investigate</w:t>
        </w:r>
      </w:ins>
      <w:ins w:id="95" w:author="Stephenson, Erin" w:date="2015-10-20T16:40:00Z">
        <w:r w:rsidR="0023247F">
          <w:t>d</w:t>
        </w:r>
      </w:ins>
      <w:ins w:id="96" w:author="Stephenson, Erin" w:date="2015-10-20T16:38:00Z">
        <w:r w:rsidR="0023247F">
          <w:t xml:space="preserve"> the effect</w:t>
        </w:r>
      </w:ins>
      <w:ins w:id="97" w:author="Stephenson, Erin" w:date="2015-10-20T16:40:00Z">
        <w:r w:rsidR="0023247F">
          <w:t>s</w:t>
        </w:r>
      </w:ins>
      <w:ins w:id="98" w:author="Stephenson, Erin" w:date="2015-10-20T16:38:00Z">
        <w:r w:rsidR="0023247F">
          <w:t xml:space="preserve"> of </w:t>
        </w:r>
      </w:ins>
      <w:ins w:id="99" w:author="Stephenson, Erin" w:date="2015-10-20T16:39:00Z">
        <w:r w:rsidR="0023247F" w:rsidRPr="0023247F">
          <w:rPr>
            <w:i/>
            <w:rPrChange w:id="100" w:author="Stephenson, Erin" w:date="2015-10-20T16:39:00Z">
              <w:rPr/>
            </w:rPrChange>
          </w:rPr>
          <w:t>in utero</w:t>
        </w:r>
        <w:r w:rsidR="0023247F">
          <w:t xml:space="preserve"> exposure to </w:t>
        </w:r>
      </w:ins>
      <w:ins w:id="101" w:author="Stephenson, Erin" w:date="2015-10-20T16:38:00Z">
        <w:r w:rsidR="0023247F">
          <w:t xml:space="preserve">EPFR’s on </w:t>
        </w:r>
      </w:ins>
      <w:ins w:id="102" w:author="Stephenson, Erin" w:date="2015-10-20T16:39:00Z">
        <w:r w:rsidR="0023247F">
          <w:t xml:space="preserve">growth, metabolism, energy utilization and </w:t>
        </w:r>
      </w:ins>
      <w:ins w:id="103" w:author="Stephenson, Erin" w:date="2015-10-20T16:38:00Z">
        <w:r w:rsidR="0023247F">
          <w:t>skeletal muscle mitochondrial function</w:t>
        </w:r>
      </w:ins>
      <w:ins w:id="104" w:author="Stephenson, Erin" w:date="2015-10-20T16:39:00Z">
        <w:r w:rsidR="0023247F">
          <w:t xml:space="preserve"> in a mouse model of diet-induced obesity. </w:t>
        </w:r>
      </w:ins>
    </w:p>
    <w:p w14:paraId="7E4A8DEA" w14:textId="5DBCF145" w:rsidR="00927356" w:rsidDel="005E1B42" w:rsidRDefault="00927356" w:rsidP="00F83FCA">
      <w:pPr>
        <w:rPr>
          <w:del w:id="105" w:author="Stephenson, Erin" w:date="2015-10-20T14:22:00Z"/>
        </w:rPr>
      </w:pPr>
    </w:p>
    <w:p w14:paraId="0D3348B7" w14:textId="0CAB6C49" w:rsidR="00927356" w:rsidDel="005E1B42" w:rsidRDefault="00927356" w:rsidP="00F83FCA">
      <w:pPr>
        <w:rPr>
          <w:del w:id="106" w:author="Stephenson, Erin" w:date="2015-10-20T14:22:00Z"/>
        </w:rPr>
      </w:pPr>
      <w:commentRangeStart w:id="107"/>
      <w:del w:id="108" w:author="Stephenson, Erin" w:date="2015-10-20T14:22:00Z">
        <w:r w:rsidDel="005E1B42">
          <w:delText xml:space="preserve">One theory is </w:delText>
        </w:r>
      </w:del>
    </w:p>
    <w:p w14:paraId="05CB3985" w14:textId="0DAA84A5" w:rsidR="00575B7D" w:rsidDel="005E1B42" w:rsidRDefault="00575B7D" w:rsidP="00F83FCA">
      <w:pPr>
        <w:rPr>
          <w:del w:id="109" w:author="Stephenson, Erin" w:date="2015-10-20T14:22:00Z"/>
        </w:rPr>
      </w:pPr>
      <w:del w:id="110" w:author="Stephenson, Erin" w:date="2015-10-20T14:22:00Z">
        <w:r w:rsidDel="005E1B42">
          <w:tab/>
        </w:r>
      </w:del>
    </w:p>
    <w:p w14:paraId="06CF3CA9" w14:textId="61AF5C65" w:rsidR="003B4388" w:rsidDel="005E1B42" w:rsidRDefault="003B4388" w:rsidP="007A42DE">
      <w:pPr>
        <w:rPr>
          <w:del w:id="111" w:author="Stephenson, Erin" w:date="2015-10-20T14:22:00Z"/>
        </w:rPr>
      </w:pPr>
    </w:p>
    <w:p w14:paraId="5756E500" w14:textId="1F788036" w:rsidR="003B4388" w:rsidDel="005E1B42" w:rsidRDefault="003B4388" w:rsidP="007A42DE">
      <w:pPr>
        <w:rPr>
          <w:del w:id="112" w:author="Stephenson, Erin" w:date="2015-10-20T14:22:00Z"/>
        </w:rPr>
      </w:pPr>
    </w:p>
    <w:p w14:paraId="3B9C2763" w14:textId="6CDB5235" w:rsidR="003B4388" w:rsidDel="005E1B42" w:rsidRDefault="003B4388" w:rsidP="007A42DE">
      <w:pPr>
        <w:rPr>
          <w:del w:id="113" w:author="Stephenson, Erin" w:date="2015-10-20T14:22:00Z"/>
        </w:rPr>
      </w:pPr>
    </w:p>
    <w:p w14:paraId="47180FAD" w14:textId="1F7C8668" w:rsidR="007A42DE" w:rsidDel="005E1B42" w:rsidRDefault="007A42DE" w:rsidP="007A42DE">
      <w:pPr>
        <w:rPr>
          <w:del w:id="114" w:author="Stephenson, Erin" w:date="2015-10-20T14:22:00Z"/>
        </w:rPr>
      </w:pPr>
      <w:del w:id="115" w:author="Stephenson, Erin" w:date="2015-10-20T14:22:00Z">
        <w:r w:rsidDel="005E1B42">
          <w:delText>Introduce these things</w:delText>
        </w:r>
      </w:del>
    </w:p>
    <w:p w14:paraId="3FDAD1B7" w14:textId="4D899B3C" w:rsidR="007A42DE" w:rsidDel="005E1B42" w:rsidRDefault="007A42DE" w:rsidP="007A42DE">
      <w:pPr>
        <w:pStyle w:val="ListParagraph"/>
        <w:numPr>
          <w:ilvl w:val="0"/>
          <w:numId w:val="1"/>
        </w:numPr>
        <w:rPr>
          <w:del w:id="116" w:author="Stephenson, Erin" w:date="2015-10-20T14:22:00Z"/>
        </w:rPr>
      </w:pPr>
      <w:del w:id="117" w:author="Stephenson, Erin" w:date="2015-10-20T14:22:00Z">
        <w:r w:rsidDel="005E1B42">
          <w:delText>EPFRs</w:delText>
        </w:r>
      </w:del>
    </w:p>
    <w:p w14:paraId="796310D5" w14:textId="7B512CF9" w:rsidR="007A42DE" w:rsidDel="005E1B42" w:rsidRDefault="007A42DE" w:rsidP="007A42DE">
      <w:pPr>
        <w:pStyle w:val="ListParagraph"/>
        <w:numPr>
          <w:ilvl w:val="0"/>
          <w:numId w:val="1"/>
        </w:numPr>
        <w:rPr>
          <w:del w:id="118" w:author="Stephenson, Erin" w:date="2015-10-20T14:22:00Z"/>
        </w:rPr>
      </w:pPr>
      <w:del w:id="119" w:author="Stephenson, Erin" w:date="2015-10-20T14:22:00Z">
        <w:r w:rsidDel="005E1B42">
          <w:delText>Particulate matter and epidemiological studies</w:delText>
        </w:r>
        <w:r w:rsidR="00FB567D" w:rsidDel="005E1B42">
          <w:delText xml:space="preserve"> and how our data differs from the chronic exposure models</w:delText>
        </w:r>
      </w:del>
    </w:p>
    <w:p w14:paraId="04DD2CAD" w14:textId="0770CD8F" w:rsidR="007A42DE" w:rsidDel="005E1B42" w:rsidRDefault="007A42DE" w:rsidP="007A42DE">
      <w:pPr>
        <w:pStyle w:val="ListParagraph"/>
        <w:numPr>
          <w:ilvl w:val="0"/>
          <w:numId w:val="1"/>
        </w:numPr>
        <w:rPr>
          <w:del w:id="120" w:author="Stephenson, Erin" w:date="2015-10-20T14:22:00Z"/>
        </w:rPr>
      </w:pPr>
      <w:del w:id="121" w:author="Stephenson, Erin" w:date="2015-10-20T14:22:00Z">
        <w:r w:rsidDel="005E1B42">
          <w:delText>Mitochondrial toxicity</w:delText>
        </w:r>
      </w:del>
    </w:p>
    <w:commentRangeEnd w:id="107"/>
    <w:p w14:paraId="3E0A128F" w14:textId="7833DA56" w:rsidR="00DE3439" w:rsidDel="005E1B42" w:rsidRDefault="00362DC5" w:rsidP="00DE3439">
      <w:pPr>
        <w:rPr>
          <w:del w:id="122" w:author="Stephenson, Erin" w:date="2015-10-20T14:22:00Z"/>
        </w:rPr>
      </w:pPr>
      <w:del w:id="123" w:author="Stephenson, Erin" w:date="2015-10-20T14:22:00Z">
        <w:r w:rsidDel="005E1B42">
          <w:rPr>
            <w:rStyle w:val="CommentReference"/>
          </w:rPr>
          <w:commentReference w:id="107"/>
        </w:r>
      </w:del>
    </w:p>
    <w:p w14:paraId="06792243" w14:textId="77777777" w:rsidR="00DE3439" w:rsidRDefault="00DE3439" w:rsidP="00DE3439"/>
    <w:p w14:paraId="35E8C51F" w14:textId="066DBF5F" w:rsidR="00DE3439" w:rsidRPr="007A42DE" w:rsidDel="0023247F" w:rsidRDefault="00DE3439" w:rsidP="00DE3439">
      <w:pPr>
        <w:rPr>
          <w:del w:id="124" w:author="Stephenson, Erin" w:date="2015-10-20T16:40:00Z"/>
        </w:rPr>
      </w:pPr>
      <w:del w:id="125" w:author="Stephenson, Erin" w:date="2015-10-20T16:40:00Z">
        <w:r w:rsidDel="0023247F">
          <w:delText>I</w:delText>
        </w:r>
      </w:del>
      <w:del w:id="126" w:author="Stephenson, Erin" w:date="2015-10-20T16:39:00Z">
        <w:r w:rsidDel="0023247F">
          <w:delText>n this study we investigated the effects of limited, ges</w:delText>
        </w:r>
        <w:r w:rsidR="003F2823" w:rsidDel="0023247F">
          <w:delText>tational exposure to combustion-</w:delText>
        </w:r>
        <w:r w:rsidDel="0023247F">
          <w:delText>derived pollutants</w:delText>
        </w:r>
        <w:r w:rsidR="000C2B4E" w:rsidDel="0023247F">
          <w:delText xml:space="preserve"> in a mouse model of diet-induced obesity.  </w:delText>
        </w:r>
      </w:del>
      <w:del w:id="127" w:author="Stephenson, Erin" w:date="2015-10-20T16:40:00Z">
        <w:r w:rsidR="000C2B4E" w:rsidDel="0023247F">
          <w:delText xml:space="preserve">We examined effects on growth, metabolism and energy utilization in these mice and have identified a deficit in mitochondrial </w:delText>
        </w:r>
      </w:del>
      <w:del w:id="128" w:author="Stephenson, Erin" w:date="2015-10-20T14:23:00Z">
        <w:r w:rsidR="000C2B4E" w:rsidDel="005E1B42">
          <w:delText xml:space="preserve">content </w:delText>
        </w:r>
      </w:del>
      <w:del w:id="129" w:author="Stephenson, Erin" w:date="2015-10-20T16:40:00Z">
        <w:r w:rsidR="000C2B4E" w:rsidDel="0023247F">
          <w:delText xml:space="preserve">in muscle tissue from mice that were </w:delText>
        </w:r>
      </w:del>
      <w:del w:id="130" w:author="Stephenson, Erin" w:date="2015-10-20T14:23:00Z">
        <w:r w:rsidR="000C2B4E" w:rsidDel="005E1B42">
          <w:delText>treated with these particulates</w:delText>
        </w:r>
      </w:del>
      <w:del w:id="131" w:author="Stephenson, Erin" w:date="2015-10-20T16:40:00Z">
        <w:r w:rsidR="000C2B4E" w:rsidDel="0023247F">
          <w:delText>.</w:delText>
        </w:r>
      </w:del>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32"/>
      <w:r>
        <w:t>Steph can you write this section</w:t>
      </w:r>
      <w:commentRangeEnd w:id="132"/>
      <w:r>
        <w:rPr>
          <w:rStyle w:val="CommentReference"/>
        </w:rPr>
        <w:commentReference w:id="132"/>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133"/>
      <w:r>
        <w:t xml:space="preserve">3-4 </w:t>
      </w:r>
      <w:commentRangeEnd w:id="133"/>
      <w:r>
        <w:rPr>
          <w:rStyle w:val="CommentReference"/>
        </w:rPr>
        <w:commentReference w:id="133"/>
      </w:r>
      <w:r>
        <w:t xml:space="preserve">days.  Data from the first 6h were discarded as this was the approximate amount of time for the mice to become accustomed to their new </w:t>
      </w:r>
      <w:r>
        <w:lastRenderedPageBreak/>
        <w:t xml:space="preserve">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34FAAEB4" w:rsidR="00310EE0" w:rsidRDefault="00310EE0" w:rsidP="00310EE0">
      <w:r>
        <w:t>After the 12 week high fat diet phase, mice were fasted overnight and anesthetized</w:t>
      </w:r>
      <w:r w:rsidR="00A75A22">
        <w:t xml:space="preserve"> using</w:t>
      </w:r>
      <w:commentRangeStart w:id="134"/>
      <w:r>
        <w:t>…</w:t>
      </w:r>
      <w:commentRangeEnd w:id="134"/>
      <w:r>
        <w:rPr>
          <w:rStyle w:val="CommentReference"/>
        </w:rPr>
        <w:commentReference w:id="134"/>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commentRangeStart w:id="135"/>
      <w:commentRangeStart w:id="136"/>
      <w:proofErr w:type="spellStart"/>
      <w:ins w:id="137" w:author="Dave Bridges" w:date="2015-10-20T09:11:00Z">
        <w:r w:rsidR="009543EA">
          <w:t>T</w:t>
        </w:r>
      </w:ins>
      <w:del w:id="138" w:author="Dave Bridges" w:date="2015-10-20T09:11:00Z">
        <w:r w:rsidR="00533ED0" w:rsidRPr="00533ED0" w:rsidDel="009543EA">
          <w:delText>t</w:delText>
        </w:r>
      </w:del>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commentRangeEnd w:id="135"/>
      <w:r w:rsidR="009543EA">
        <w:rPr>
          <w:rStyle w:val="CommentReference"/>
        </w:rPr>
        <w:commentReference w:id="135"/>
      </w:r>
      <w:commentRangeEnd w:id="136"/>
      <w:r w:rsidR="000267F2">
        <w:rPr>
          <w:rStyle w:val="CommentReference"/>
        </w:rPr>
        <w:commentReference w:id="136"/>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ins w:id="139" w:author="Dave Bridges" w:date="2015-10-20T09:12:00Z">
        <w:r w:rsidR="009543EA">
          <w:rPr>
            <w:rFonts w:ascii="Cambria" w:hAnsi="Cambria"/>
          </w:rPr>
          <w:t>°</w:t>
        </w:r>
      </w:ins>
      <w:del w:id="140" w:author="Dave Bridges" w:date="2015-10-20T09:12:00Z">
        <w:r w:rsidR="002D2D87" w:rsidDel="009543EA">
          <w:delText xml:space="preserve"> </w:delText>
        </w:r>
      </w:del>
      <w:ins w:id="141" w:author="Dave Bridges" w:date="2015-10-20T09:12:00Z">
        <w:r w:rsidR="009543EA">
          <w:t xml:space="preserve">C </w:t>
        </w:r>
      </w:ins>
      <w:del w:id="142" w:author="Dave Bridges" w:date="2015-10-20T09:12:00Z">
        <w:r w:rsidR="002D2D87" w:rsidDel="009543EA">
          <w:delText xml:space="preserve">deg </w:delText>
        </w:r>
      </w:del>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ins w:id="143" w:author="Dave Bridges" w:date="2015-10-20T09:12:00Z">
        <w:r w:rsidR="009543EA">
          <w:t>T</w:t>
        </w:r>
      </w:ins>
      <w:del w:id="144" w:author="Dave Bridges" w:date="2015-10-20T09:12:00Z">
        <w:r w:rsidR="002D2D87" w:rsidDel="009543EA">
          <w:delText>t</w:delText>
        </w:r>
      </w:del>
      <w:r w:rsidR="002D2D87">
        <w: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307B7C16"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ins w:id="145" w:author="Dave Bridges" w:date="2015-10-20T09:13:00Z">
        <w:r w:rsidR="007B10F3">
          <w:rPr>
            <w:rFonts w:asciiTheme="minorHAnsi" w:eastAsiaTheme="minorEastAsia" w:hAnsiTheme="minorHAnsi" w:cstheme="minorBidi"/>
            <w:b w:val="0"/>
            <w:bCs w:val="0"/>
            <w:color w:val="auto"/>
            <w:sz w:val="24"/>
            <w:szCs w:val="24"/>
          </w:rPr>
          <w:t xml:space="preserve">a </w:t>
        </w:r>
      </w:ins>
      <w:r w:rsidRPr="00551E2D">
        <w:rPr>
          <w:rFonts w:asciiTheme="minorHAnsi" w:eastAsiaTheme="minorEastAsia" w:hAnsiTheme="minorHAnsi" w:cstheme="minorBidi"/>
          <w:b w:val="0"/>
          <w:bCs w:val="0"/>
          <w:color w:val="auto"/>
          <w:sz w:val="24"/>
          <w:szCs w:val="24"/>
        </w:rPr>
        <w:t xml:space="preserve">nuclear-encoded </w:t>
      </w:r>
      <w:ins w:id="146" w:author="Dave Bridges" w:date="2015-10-20T09:13:00Z">
        <w:r w:rsidR="007B10F3">
          <w:rPr>
            <w:rFonts w:asciiTheme="minorHAnsi" w:eastAsiaTheme="minorEastAsia" w:hAnsiTheme="minorHAnsi" w:cstheme="minorBidi"/>
            <w:b w:val="0"/>
            <w:bCs w:val="0"/>
            <w:color w:val="auto"/>
            <w:sz w:val="24"/>
            <w:szCs w:val="24"/>
          </w:rPr>
          <w:t>genomic locus (</w:t>
        </w:r>
      </w:ins>
      <w:r w:rsidRPr="007B10F3">
        <w:rPr>
          <w:rFonts w:asciiTheme="minorHAnsi" w:eastAsiaTheme="minorEastAsia" w:hAnsiTheme="minorHAnsi" w:cstheme="minorBidi"/>
          <w:b w:val="0"/>
          <w:bCs w:val="0"/>
          <w:i/>
          <w:color w:val="auto"/>
          <w:sz w:val="24"/>
          <w:szCs w:val="24"/>
          <w:rPrChange w:id="147" w:author="Dave Bridges" w:date="2015-10-20T09:13:00Z">
            <w:rPr>
              <w:rFonts w:asciiTheme="minorHAnsi" w:eastAsiaTheme="minorEastAsia" w:hAnsiTheme="minorHAnsi" w:cstheme="minorBidi"/>
              <w:b w:val="0"/>
              <w:bCs w:val="0"/>
              <w:color w:val="auto"/>
              <w:sz w:val="24"/>
              <w:szCs w:val="24"/>
            </w:rPr>
          </w:rPrChange>
        </w:rPr>
        <w:t>Tsc2</w:t>
      </w:r>
      <w:ins w:id="148" w:author="Dave Bridges" w:date="2015-10-20T09:13:00Z">
        <w:r w:rsidR="007B10F3">
          <w:rPr>
            <w:rFonts w:asciiTheme="minorHAnsi" w:eastAsiaTheme="minorEastAsia" w:hAnsiTheme="minorHAnsi" w:cstheme="minorBidi"/>
            <w:b w:val="0"/>
            <w:bCs w:val="0"/>
            <w:color w:val="auto"/>
            <w:sz w:val="24"/>
            <w:szCs w:val="24"/>
          </w:rPr>
          <w:t>)</w:t>
        </w:r>
      </w:ins>
      <w:r w:rsidR="007B6EF9">
        <w:rPr>
          <w:rFonts w:asciiTheme="minorHAnsi" w:eastAsiaTheme="minorEastAsia" w:hAnsiTheme="minorHAnsi" w:cstheme="minorBidi"/>
          <w:b w:val="0"/>
          <w:bCs w:val="0"/>
          <w:color w:val="auto"/>
          <w:sz w:val="24"/>
          <w:szCs w:val="24"/>
        </w:rPr>
        <w:t xml:space="preserve"> and mRNA levels being normalized to </w:t>
      </w:r>
      <w:r w:rsidR="007B6EF9" w:rsidRPr="007B10F3">
        <w:rPr>
          <w:rFonts w:asciiTheme="minorHAnsi" w:eastAsiaTheme="minorEastAsia" w:hAnsiTheme="minorHAnsi" w:cstheme="minorBidi"/>
          <w:b w:val="0"/>
          <w:bCs w:val="0"/>
          <w:i/>
          <w:color w:val="auto"/>
          <w:sz w:val="24"/>
          <w:szCs w:val="24"/>
          <w:rPrChange w:id="149" w:author="Dave Bridges" w:date="2015-10-20T09:13:00Z">
            <w:rPr>
              <w:rFonts w:asciiTheme="minorHAnsi" w:eastAsiaTheme="minorEastAsia" w:hAnsiTheme="minorHAnsi" w:cstheme="minorBidi"/>
              <w:b w:val="0"/>
              <w:bCs w:val="0"/>
              <w:color w:val="auto"/>
              <w:sz w:val="24"/>
              <w:szCs w:val="24"/>
            </w:rPr>
          </w:rPrChange>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commentRangeStart w:id="150"/>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rsidRPr="00AB2C1D">
        <w:rPr>
          <w:i/>
          <w:rPrChange w:id="151" w:author="Stephenson, Erin" w:date="2015-10-20T16:49:00Z">
            <w:rPr/>
          </w:rPrChange>
        </w:rPr>
        <w:t>Mt-Nd1</w:t>
      </w:r>
      <w:r>
        <w:tab/>
        <w:t>CGT CCC CAT TCT AAT CGC CA</w:t>
      </w:r>
      <w:r>
        <w:tab/>
        <w:t>ATG GCG TCT GCA AAT GGT TG</w:t>
      </w:r>
    </w:p>
    <w:p w14:paraId="1B0402F7" w14:textId="77777777" w:rsidR="00551E2D" w:rsidRDefault="00551E2D" w:rsidP="00551E2D">
      <w:r w:rsidRPr="00AB2C1D">
        <w:rPr>
          <w:i/>
          <w:rPrChange w:id="152" w:author="Stephenson, Erin" w:date="2015-10-20T16:49:00Z">
            <w:rPr/>
          </w:rPrChange>
        </w:rPr>
        <w:t>Mt-</w:t>
      </w:r>
      <w:proofErr w:type="spellStart"/>
      <w:r w:rsidRPr="00AB2C1D">
        <w:rPr>
          <w:i/>
          <w:rPrChange w:id="153" w:author="Stephenson, Erin" w:date="2015-10-20T16:49:00Z">
            <w:rPr/>
          </w:rPrChange>
        </w:rPr>
        <w:t>Cytb</w:t>
      </w:r>
      <w:proofErr w:type="spellEnd"/>
      <w:r>
        <w:tab/>
        <w:t>CTT CAT GTC GGA CGA GGC TT</w:t>
      </w:r>
      <w:r>
        <w:tab/>
        <w:t>CCT CAT GGA AGG ACG TAG CC</w:t>
      </w:r>
    </w:p>
    <w:p w14:paraId="7103E568" w14:textId="5A783717" w:rsidR="00551E2D" w:rsidRDefault="00551E2D" w:rsidP="00551E2D">
      <w:r w:rsidRPr="00AB2C1D">
        <w:rPr>
          <w:i/>
          <w:rPrChange w:id="154" w:author="Stephenson, Erin" w:date="2015-10-20T16:49:00Z">
            <w:rPr/>
          </w:rPrChange>
        </w:rP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rsidRPr="00AB2C1D">
        <w:rPr>
          <w:i/>
          <w:rPrChange w:id="155" w:author="Stephenson, Erin" w:date="2015-10-20T16:50:00Z">
            <w:rPr/>
          </w:rPrChange>
        </w:rP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rsidRPr="00AB2C1D">
        <w:rPr>
          <w:i/>
          <w:rPrChange w:id="156" w:author="Stephenson, Erin" w:date="2015-10-20T16:50:00Z">
            <w:rPr/>
          </w:rPrChange>
        </w:rPr>
        <w:t>Mt-</w:t>
      </w:r>
      <w:proofErr w:type="spellStart"/>
      <w:r w:rsidRPr="00AB2C1D">
        <w:rPr>
          <w:i/>
          <w:rPrChange w:id="157" w:author="Stephenson, Erin" w:date="2015-10-20T16:50:00Z">
            <w:rPr/>
          </w:rPrChange>
        </w:rP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rsidRPr="00AB2C1D">
        <w:rPr>
          <w:i/>
          <w:rPrChange w:id="158" w:author="Stephenson, Erin" w:date="2015-10-20T16:50:00Z">
            <w:rPr/>
          </w:rPrChange>
        </w:rP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rsidRPr="00AB2C1D">
        <w:rPr>
          <w:i/>
          <w:rPrChange w:id="159" w:author="Stephenson, Erin" w:date="2015-10-20T16:51:00Z">
            <w:rPr/>
          </w:rPrChange>
        </w:rPr>
        <w:lastRenderedPageBreak/>
        <w:t>Mt-Co2</w:t>
      </w:r>
      <w:r w:rsidR="006F49B3">
        <w:tab/>
      </w:r>
      <w:r w:rsidR="006F49B3" w:rsidRPr="006F49B3">
        <w:t>AAC CGA GTC GTT CTG CCA AT</w:t>
      </w:r>
      <w:r w:rsidR="006F49B3">
        <w:tab/>
      </w:r>
      <w:r w:rsidR="006F49B3" w:rsidRPr="006F49B3">
        <w:t>CTA GGG AGG GGA CTG CTC AT</w:t>
      </w:r>
    </w:p>
    <w:p w14:paraId="592FF76A" w14:textId="0DF5404B" w:rsidR="00BF3349" w:rsidRDefault="006F49B3" w:rsidP="00AB2C1D">
      <w:r w:rsidRPr="00AB2C1D">
        <w:rPr>
          <w:i/>
          <w:rPrChange w:id="160" w:author="Stephenson, Erin" w:date="2015-10-20T16:51:00Z">
            <w:rPr/>
          </w:rPrChange>
        </w:rPr>
        <w:t>Rpl13a</w:t>
      </w:r>
      <w:ins w:id="161" w:author="Stephenson, Erin" w:date="2015-10-20T16:51:00Z">
        <w:r w:rsidR="00AB2C1D">
          <w:rPr>
            <w:i/>
          </w:rPr>
          <w:tab/>
        </w:r>
      </w:ins>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commentRangeEnd w:id="150"/>
    <w:p w14:paraId="0092BF3F" w14:textId="77777777" w:rsidR="00BF3349" w:rsidRPr="00BF3349" w:rsidRDefault="009543EA" w:rsidP="00BF3349">
      <w:r>
        <w:rPr>
          <w:rStyle w:val="CommentReference"/>
        </w:rPr>
        <w:commentReference w:id="150"/>
      </w:r>
    </w:p>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53456A6E"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of </w:t>
      </w:r>
      <w:ins w:id="162" w:author="Dave Bridges" w:date="2015-10-20T09:17:00Z">
        <w:r w:rsidR="007B10F3">
          <w:fldChar w:fldCharType="begin" w:fldLock="1"/>
        </w:r>
      </w:ins>
      <w:r w:rsidR="000109CF">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"(14)", "plainTextFormattedCitation" : "(14)", "previouslyFormattedCitation" : "(14)" }, "properties" : { "noteIndex" : 0 }, "schema" : "https://github.com/citation-style-language/schema/raw/master/csl-citation.json" }</w:instrText>
      </w:r>
      <w:r w:rsidR="007B10F3">
        <w:fldChar w:fldCharType="separate"/>
      </w:r>
      <w:r w:rsidR="007B10F3" w:rsidRPr="007B10F3">
        <w:rPr>
          <w:noProof/>
        </w:rPr>
        <w:t>(14)</w:t>
      </w:r>
      <w:ins w:id="163" w:author="Dave Bridges" w:date="2015-10-20T09:17:00Z">
        <w:r w:rsidR="007B10F3">
          <w:fldChar w:fldCharType="end"/>
        </w:r>
        <w:r w:rsidR="007B10F3">
          <w:t xml:space="preserve">.  </w:t>
        </w:r>
      </w:ins>
      <w:del w:id="164" w:author="Dave Bridges" w:date="2015-10-20T09:17:00Z">
        <w:r w:rsidDel="007B10F3">
          <w:delText xml:space="preserve"> </w:delText>
        </w:r>
        <w:commentRangeStart w:id="165"/>
        <w:r w:rsidR="009C5457" w:rsidDel="007B10F3">
          <w:delText>Srere (1969)</w:delText>
        </w:r>
        <w:commentRangeEnd w:id="165"/>
        <w:r w:rsidR="009C5457" w:rsidDel="007B10F3">
          <w:rPr>
            <w:rStyle w:val="CommentReference"/>
          </w:rPr>
          <w:commentReference w:id="165"/>
        </w:r>
        <w:r w:rsidR="009C5457" w:rsidDel="007B10F3">
          <w:delText xml:space="preserve">. </w:delText>
        </w:r>
      </w:del>
      <w:r w:rsidR="009C5457">
        <w:t xml:space="preserve">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401CC9F0" w:rsidR="00576C73" w:rsidRPr="00501427" w:rsidRDefault="00501427" w:rsidP="00576C73">
      <w:r>
        <w:t xml:space="preserve">Statistics and calculations were performed using Microsoft Excel and R version 3.1.1 </w:t>
      </w:r>
      <w:r>
        <w:fldChar w:fldCharType="begin" w:fldLock="1"/>
      </w:r>
      <w:r w:rsidR="000109CF">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"(15)", "plainTextFormattedCitation" : "(15)", "previouslyFormattedCitation" : "(15)" }, "properties" : { "noteIndex" : 0 }, "schema" : "https://github.com/citation-style-language/schema/raw/master/csl-citation.json" }</w:instrText>
      </w:r>
      <w:r>
        <w:fldChar w:fldCharType="separate"/>
      </w:r>
      <w:r w:rsidR="007B10F3" w:rsidRPr="007B10F3">
        <w:rPr>
          <w:noProof/>
        </w:rPr>
        <w:t>(15)</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0109CF">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"(16)", "plainTextFormattedCitation" : "(16)", "previouslyFormattedCitation" : "(16)" }, "properties" : { "noteIndex" : 0 }, "schema" : "https://github.com/citation-style-language/schema/raw/master/csl-citation.json" }</w:instrText>
      </w:r>
      <w:r>
        <w:fldChar w:fldCharType="separate"/>
      </w:r>
      <w:r w:rsidR="007B10F3" w:rsidRPr="007B10F3">
        <w:rPr>
          <w:noProof/>
        </w:rPr>
        <w:t>(16)</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0109CF">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fldChar w:fldCharType="separate"/>
      </w:r>
      <w:r w:rsidR="007B10F3" w:rsidRPr="007B10F3">
        <w:rPr>
          <w:noProof/>
        </w:rPr>
        <w:t>(17)</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 xml:space="preserve">as the responding </w:t>
      </w:r>
      <w:r w:rsidR="00622E03">
        <w:lastRenderedPageBreak/>
        <w:t>variable</w:t>
      </w:r>
      <w:r w:rsidR="009332E7">
        <w:t xml:space="preserve"> as described in </w:t>
      </w:r>
      <w:r w:rsidR="009332E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9332E7">
        <w:fldChar w:fldCharType="separate"/>
      </w:r>
      <w:r w:rsidR="007B10F3" w:rsidRPr="007B10F3">
        <w:rPr>
          <w:noProof/>
        </w:rPr>
        <w:t>(18)</w:t>
      </w:r>
      <w:r w:rsidR="009332E7">
        <w:fldChar w:fldCharType="end"/>
      </w:r>
      <w:r w:rsidR="00622E03">
        <w:t xml:space="preserve">. </w:t>
      </w:r>
      <w:r>
        <w:t>Statistical significance was designated as a p-value &lt;0.05.</w:t>
      </w:r>
      <w:ins w:id="166" w:author="Dave Bridges" w:date="2015-10-20T09:26:00Z">
        <w:r w:rsidR="009D2C30">
          <w:t xml:space="preserve">  </w:t>
        </w:r>
      </w:ins>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1494C640" w:rsidR="005E42A8" w:rsidRDefault="005E42A8" w:rsidP="00230B4A">
      <w:r>
        <w:t xml:space="preserve">As shown in Figure 1B, mice that were pre-treated with MCP230 </w:t>
      </w:r>
      <w:r w:rsidR="00145233">
        <w:t>had</w:t>
      </w:r>
      <w:r>
        <w:t xml:space="preserve"> a higher body weight and proceeded to gain more weight </w:t>
      </w:r>
      <w:commentRangeStart w:id="167"/>
      <w:r>
        <w:t>during the diet</w:t>
      </w:r>
      <w:commentRangeEnd w:id="167"/>
      <w:r w:rsidR="006F47B0">
        <w:rPr>
          <w:rStyle w:val="CommentReference"/>
        </w:rPr>
        <w:commentReference w:id="167"/>
      </w:r>
      <w:r>
        <w:t>.</w:t>
      </w:r>
      <w:r w:rsidR="00441A6B">
        <w:t xml:space="preserve">  At the end of the </w:t>
      </w:r>
      <w:r w:rsidR="00D63FB0">
        <w:t xml:space="preserve">12-week </w:t>
      </w:r>
      <w:r w:rsidR="00441A6B">
        <w:t xml:space="preserve">diet, we </w:t>
      </w:r>
      <w:r w:rsidR="00D63FB0">
        <w:t xml:space="preserve">observed </w:t>
      </w:r>
      <w:commentRangeStart w:id="168"/>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168"/>
      <w:r w:rsidR="000C5C97">
        <w:rPr>
          <w:rStyle w:val="CommentReference"/>
        </w:rPr>
        <w:commentReference w:id="168"/>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w:t>
      </w:r>
      <w:r w:rsidR="008C5F05">
        <w:lastRenderedPageBreak/>
        <w:t xml:space="preserve">determine whether this reduction in food intake occurred at baseline, or only was due to </w:t>
      </w:r>
      <w:r w:rsidR="00FB2906">
        <w:t xml:space="preserve">the HFD, we also examined mice, individually housed at </w:t>
      </w:r>
      <w:commentRangeStart w:id="169"/>
      <w:r w:rsidR="00FB2906">
        <w:t>10 weeks of age</w:t>
      </w:r>
      <w:commentRangeEnd w:id="169"/>
      <w:r w:rsidR="0038128F">
        <w:rPr>
          <w:rStyle w:val="CommentReference"/>
        </w:rPr>
        <w:commentReference w:id="169"/>
      </w:r>
      <w:r w:rsidR="00FB2906">
        <w:t xml:space="preserve">.  These mice also consumed </w:t>
      </w:r>
      <w:commentRangeStart w:id="170"/>
      <w:r w:rsidR="00FB2906">
        <w:t>less food</w:t>
      </w:r>
      <w:commentRangeEnd w:id="170"/>
      <w:r w:rsidR="00FB2906">
        <w:rPr>
          <w:rStyle w:val="CommentReference"/>
        </w:rPr>
        <w:commentReference w:id="170"/>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740BCAF8"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4C3CD7">
        <w:fldChar w:fldCharType="separate"/>
      </w:r>
      <w:r w:rsidR="007B10F3" w:rsidRPr="007B10F3">
        <w:rPr>
          <w:noProof/>
        </w:rPr>
        <w:t>(18)</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7A89FAE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0109CF">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"(19)", "plainTextFormattedCitation" : "(19)", "previouslyFormattedCitation" : "(19)" }, "properties" : { "noteIndex" : 0 }, "schema" : "https://github.com/citation-style-language/schema/raw/master/csl-citation.json" }</w:instrText>
      </w:r>
      <w:r w:rsidR="00462A1C">
        <w:fldChar w:fldCharType="separate"/>
      </w:r>
      <w:r w:rsidR="007B10F3" w:rsidRPr="007B10F3">
        <w:rPr>
          <w:noProof/>
        </w:rPr>
        <w:t>(19)</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7BC94A0B"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w:t>
      </w:r>
      <w:r w:rsidR="00AF1A7D">
        <w:lastRenderedPageBreak/>
        <w:t xml:space="preserve">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ins w:id="171" w:author="Stephenson, Erin" w:date="2015-10-20T16:58:00Z">
        <w:r w:rsidR="008F73FF" w:rsidRPr="008F73FF">
          <w:rPr>
            <w:i/>
            <w:rPrChange w:id="172" w:author="Stephenson, Erin" w:date="2015-10-20T16:58:00Z">
              <w:rPr/>
            </w:rPrChange>
          </w:rPr>
          <w:t>mt-</w:t>
        </w:r>
      </w:ins>
      <w:del w:id="173" w:author="Stephenson, Erin" w:date="2015-10-20T16:58:00Z">
        <w:r w:rsidR="00606930" w:rsidRPr="008F73FF" w:rsidDel="008F73FF">
          <w:rPr>
            <w:i/>
            <w:rPrChange w:id="174" w:author="Stephenson, Erin" w:date="2015-10-20T16:58:00Z">
              <w:rPr/>
            </w:rPrChange>
          </w:rPr>
          <w:delText>C</w:delText>
        </w:r>
      </w:del>
      <w:ins w:id="175" w:author="Stephenson, Erin" w:date="2015-10-20T16:59:00Z">
        <w:r w:rsidR="008F73FF">
          <w:rPr>
            <w:i/>
          </w:rPr>
          <w:t>C</w:t>
        </w:r>
      </w:ins>
      <w:r w:rsidR="00606930" w:rsidRPr="008F73FF">
        <w:rPr>
          <w:i/>
          <w:rPrChange w:id="176" w:author="Stephenson, Erin" w:date="2015-10-20T16:58:00Z">
            <w:rPr/>
          </w:rPrChange>
        </w:rPr>
        <w:t>yt</w:t>
      </w:r>
      <w:r w:rsidR="001F72A7" w:rsidRPr="008F73FF">
        <w:rPr>
          <w:i/>
          <w:rPrChange w:id="177" w:author="Stephenson, Erin" w:date="2015-10-20T16:58:00Z">
            <w:rPr/>
          </w:rPrChange>
        </w:rPr>
        <w:t>b</w:t>
      </w:r>
      <w:proofErr w:type="spellEnd"/>
      <w:r w:rsidR="00606930">
        <w:t xml:space="preserve"> and </w:t>
      </w:r>
      <w:del w:id="178" w:author="Stephenson, Erin" w:date="2015-10-20T16:58:00Z">
        <w:r w:rsidR="00606930" w:rsidRPr="008F73FF" w:rsidDel="008F73FF">
          <w:rPr>
            <w:i/>
            <w:rPrChange w:id="179" w:author="Stephenson, Erin" w:date="2015-10-20T16:58:00Z">
              <w:rPr/>
            </w:rPrChange>
          </w:rPr>
          <w:delText>N</w:delText>
        </w:r>
      </w:del>
      <w:ins w:id="180" w:author="Stephenson, Erin" w:date="2015-10-20T16:58:00Z">
        <w:r w:rsidR="008F73FF" w:rsidRPr="008F73FF">
          <w:rPr>
            <w:i/>
            <w:rPrChange w:id="181" w:author="Stephenson, Erin" w:date="2015-10-20T16:58:00Z">
              <w:rPr/>
            </w:rPrChange>
          </w:rPr>
          <w:t>mt-</w:t>
        </w:r>
      </w:ins>
      <w:ins w:id="182" w:author="Stephenson, Erin" w:date="2015-10-20T16:59:00Z">
        <w:r w:rsidR="008F73FF">
          <w:rPr>
            <w:i/>
          </w:rPr>
          <w:t>N</w:t>
        </w:r>
      </w:ins>
      <w:r w:rsidR="00606930" w:rsidRPr="008F73FF">
        <w:rPr>
          <w:i/>
          <w:rPrChange w:id="183" w:author="Stephenson, Erin" w:date="2015-10-20T16:58:00Z">
            <w:rPr/>
          </w:rPrChange>
        </w:rPr>
        <w:t>d1</w:t>
      </w:r>
      <w:r w:rsidR="00606930">
        <w:t>,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ins w:id="184" w:author="Dave Bridges" w:date="2015-10-20T09:19:00Z">
        <w:r w:rsidR="000109CF">
          <w:fldChar w:fldCharType="begin" w:fldLock="1"/>
        </w:r>
      </w:ins>
      <w:r w:rsidR="00B02A49">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fldChar w:fldCharType="separate"/>
      </w:r>
      <w:r w:rsidR="000109CF" w:rsidRPr="000109CF">
        <w:rPr>
          <w:noProof/>
        </w:rPr>
        <w:t>(20)</w:t>
      </w:r>
      <w:ins w:id="185" w:author="Dave Bridges" w:date="2015-10-20T09:19:00Z">
        <w:r w:rsidR="000109CF">
          <w:fldChar w:fldCharType="end"/>
        </w:r>
      </w:ins>
      <w:ins w:id="186" w:author="Dave Bridges" w:date="2015-10-20T09:20:00Z">
        <w:r w:rsidR="000109CF">
          <w:t xml:space="preserve"> </w:t>
        </w:r>
      </w:ins>
      <w:del w:id="187" w:author="Dave Bridges" w:date="2015-10-20T09:20:00Z">
        <w:r w:rsidR="0036482C" w:rsidDel="000109CF">
          <w:delText>(</w:delText>
        </w:r>
        <w:commentRangeStart w:id="188"/>
        <w:r w:rsidR="0036482C" w:rsidDel="000109CF">
          <w:delText>Larsen et al (2012</w:delText>
        </w:r>
      </w:del>
      <w:del w:id="189" w:author="Dave Bridges" w:date="2015-10-20T09:19:00Z">
        <w:r w:rsidR="0036482C" w:rsidDel="000109CF">
          <w:delText>)</w:delText>
        </w:r>
        <w:commentRangeEnd w:id="188"/>
        <w:r w:rsidR="0036482C" w:rsidDel="000109CF">
          <w:rPr>
            <w:rStyle w:val="CommentReference"/>
          </w:rPr>
          <w:commentReference w:id="188"/>
        </w:r>
        <w:r w:rsidR="0036482C" w:rsidDel="000109CF">
          <w:delText xml:space="preserve">) </w:delText>
        </w:r>
      </w:del>
      <w:r w:rsidR="0036482C">
        <w:t xml:space="preserve">and </w:t>
      </w:r>
      <w:r w:rsidR="001F3D5E">
        <w:t>it</w:t>
      </w:r>
      <w:ins w:id="190" w:author="Dave Bridges" w:date="2015-10-20T09:20:00Z">
        <w:r w:rsidR="000109CF">
          <w:t>’</w:t>
        </w:r>
      </w:ins>
      <w:r w:rsidR="001F3D5E">
        <w:t xml:space="preserve">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76D812F9" w:rsidR="005D172E" w:rsidRDefault="00CF173F" w:rsidP="00410F14">
      <w:r>
        <w:t xml:space="preserve">Indeed, </w:t>
      </w:r>
      <w:commentRangeStart w:id="191"/>
      <w:r w:rsidR="00691583">
        <w:t>mRNA transcript levels for the mitochondrial-</w:t>
      </w:r>
      <w:r w:rsidR="009857B0">
        <w:t xml:space="preserve"> and nuclear-</w:t>
      </w:r>
      <w:r w:rsidR="00691583">
        <w:t>encoded electro</w:t>
      </w:r>
      <w:r w:rsidR="007425D4">
        <w:t xml:space="preserve">n transport genes </w:t>
      </w:r>
      <w:ins w:id="192" w:author="Stephenson, Erin" w:date="2015-10-20T16:58:00Z">
        <w:r w:rsidR="008F73FF" w:rsidRPr="008F73FF">
          <w:rPr>
            <w:i/>
            <w:rPrChange w:id="193" w:author="Stephenson, Erin" w:date="2015-10-20T16:59:00Z">
              <w:rPr/>
            </w:rPrChange>
          </w:rPr>
          <w:t>mt-</w:t>
        </w:r>
      </w:ins>
      <w:r w:rsidR="007425D4" w:rsidRPr="00B02A49">
        <w:rPr>
          <w:i/>
          <w:rPrChange w:id="194" w:author="Dave Bridges" w:date="2015-10-20T09:20:00Z">
            <w:rPr/>
          </w:rPrChange>
        </w:rPr>
        <w:t>Nd4</w:t>
      </w:r>
      <w:r w:rsidR="001E01AC">
        <w:t xml:space="preserve"> (25.2%)</w:t>
      </w:r>
      <w:r w:rsidR="007425D4">
        <w:t xml:space="preserve">, </w:t>
      </w:r>
      <w:proofErr w:type="spellStart"/>
      <w:r w:rsidR="007425D4" w:rsidRPr="00B02A49">
        <w:rPr>
          <w:i/>
          <w:rPrChange w:id="195" w:author="Dave Bridges" w:date="2015-10-20T09:20:00Z">
            <w:rPr/>
          </w:rPrChange>
        </w:rPr>
        <w:t>Sdha</w:t>
      </w:r>
      <w:proofErr w:type="spellEnd"/>
      <w:r w:rsidR="001E01AC">
        <w:t xml:space="preserve"> (35.9%),</w:t>
      </w:r>
      <w:r w:rsidR="007425D4">
        <w:t xml:space="preserve"> </w:t>
      </w:r>
      <w:proofErr w:type="spellStart"/>
      <w:ins w:id="196" w:author="Stephenson, Erin" w:date="2015-10-20T16:59:00Z">
        <w:r w:rsidR="008F73FF" w:rsidRPr="008F73FF">
          <w:rPr>
            <w:i/>
            <w:rPrChange w:id="197" w:author="Stephenson, Erin" w:date="2015-10-20T16:59:00Z">
              <w:rPr/>
            </w:rPrChange>
          </w:rPr>
          <w:t>mt-</w:t>
        </w:r>
      </w:ins>
      <w:r w:rsidR="00691583" w:rsidRPr="00B02A49">
        <w:rPr>
          <w:i/>
          <w:rPrChange w:id="198" w:author="Dave Bridges" w:date="2015-10-20T09:21:00Z">
            <w:rPr/>
          </w:rPrChange>
        </w:rPr>
        <w:t>Cytb</w:t>
      </w:r>
      <w:proofErr w:type="spellEnd"/>
      <w:r w:rsidR="001E01AC">
        <w:t xml:space="preserve"> (35.4%)</w:t>
      </w:r>
      <w:r w:rsidR="007425D4">
        <w:t xml:space="preserve"> and </w:t>
      </w:r>
      <w:commentRangeStart w:id="199"/>
      <w:del w:id="200" w:author="Stephenson, Erin" w:date="2015-10-20T16:59:00Z">
        <w:r w:rsidR="007425D4" w:rsidRPr="008F73FF" w:rsidDel="008F73FF">
          <w:rPr>
            <w:i/>
            <w:rPrChange w:id="201" w:author="Stephenson, Erin" w:date="2015-10-20T16:59:00Z">
              <w:rPr/>
            </w:rPrChange>
          </w:rPr>
          <w:delText>CoxII</w:delText>
        </w:r>
        <w:r w:rsidR="00691583" w:rsidDel="008F73FF">
          <w:delText xml:space="preserve"> </w:delText>
        </w:r>
      </w:del>
      <w:commentRangeEnd w:id="199"/>
      <w:ins w:id="202" w:author="Stephenson, Erin" w:date="2015-10-20T16:59:00Z">
        <w:r w:rsidR="008F73FF">
          <w:rPr>
            <w:i/>
          </w:rPr>
          <w:t>mt-Co2</w:t>
        </w:r>
        <w:r w:rsidR="008F73FF">
          <w:t xml:space="preserve"> </w:t>
        </w:r>
      </w:ins>
      <w:r w:rsidR="00B02A49">
        <w:rPr>
          <w:rStyle w:val="CommentReference"/>
        </w:rPr>
        <w:commentReference w:id="199"/>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commentRangeEnd w:id="191"/>
      <w:r w:rsidR="009532BE">
        <w:rPr>
          <w:rStyle w:val="CommentReference"/>
        </w:rPr>
        <w:commentReference w:id="191"/>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 xml:space="preserve">and ATP5A </w:t>
      </w:r>
      <w:del w:id="203" w:author="Dave Bridges" w:date="2015-10-20T09:20:00Z">
        <w:r w:rsidR="00794142" w:rsidDel="000109CF">
          <w:delText xml:space="preserve"> </w:delText>
        </w:r>
      </w:del>
      <w:r w:rsidR="00794142">
        <w:t>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4AA730E6"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204"/>
      <w:r>
        <w:t>r</w:t>
      </w:r>
      <w:r w:rsidR="00B16924">
        <w:t xml:space="preserve">educed skeletal muscle oxidative </w:t>
      </w:r>
      <w:commentRangeEnd w:id="204"/>
      <w:r w:rsidR="0097395C">
        <w:t>capacity,</w:t>
      </w:r>
      <w:r w:rsidR="00B06370">
        <w:t xml:space="preserve"> </w:t>
      </w:r>
      <w:r w:rsidR="00DF5BC3">
        <w:rPr>
          <w:rStyle w:val="CommentReference"/>
        </w:rPr>
        <w:commentReference w:id="204"/>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w:t>
      </w:r>
      <w:r w:rsidR="001646BA">
        <w:lastRenderedPageBreak/>
        <w:t>sectional studies showing negative associations between pollutant exposure and leisure time physical activity</w:t>
      </w:r>
      <w:r w:rsidR="003725F0">
        <w:t xml:space="preserve"> </w:t>
      </w:r>
      <w:r w:rsidR="001646BA">
        <w:fldChar w:fldCharType="begin" w:fldLock="1"/>
      </w:r>
      <w:r w:rsidR="00B02A49">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"(21)", "plainTextFormattedCitation" : "(21)", "previouslyFormattedCitation" : "(21)" }, "properties" : { "noteIndex" : 0 }, "schema" : "https://github.com/citation-style-language/schema/raw/master/csl-citation.json" }</w:instrText>
      </w:r>
      <w:r w:rsidR="001646BA">
        <w:fldChar w:fldCharType="separate"/>
      </w:r>
      <w:r w:rsidR="000109CF" w:rsidRPr="000109CF">
        <w:rPr>
          <w:noProof/>
        </w:rPr>
        <w:t>(21)</w:t>
      </w:r>
      <w:r w:rsidR="001646BA">
        <w:fldChar w:fldCharType="end"/>
      </w:r>
      <w:r w:rsidR="003725F0">
        <w:t xml:space="preserve"> and exercise performance </w:t>
      </w:r>
      <w:r w:rsidR="003725F0">
        <w:fldChar w:fldCharType="begin" w:fldLock="1"/>
      </w:r>
      <w:r w:rsidR="00B02A49">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"(22\u201324)", "plainTextFormattedCitation" : "(22\u201324)", "previouslyFormattedCitation" : "(22\u201324)" }, "properties" : { "noteIndex" : 0 }, "schema" : "https://github.com/citation-style-language/schema/raw/master/csl-citation.json" }</w:instrText>
      </w:r>
      <w:r w:rsidR="003725F0">
        <w:fldChar w:fldCharType="separate"/>
      </w:r>
      <w:r w:rsidR="000109CF" w:rsidRPr="000109CF">
        <w:rPr>
          <w:noProof/>
        </w:rPr>
        <w:t>(22–24)</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2C6C5A2"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B02A49">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"(25)", "plainTextFormattedCitation" : "(25)", "previouslyFormattedCitation" : "(25)" }, "properties" : { "noteIndex" : 0 }, "schema" : "https://github.com/citation-style-language/schema/raw/master/csl-citation.json" }</w:instrText>
      </w:r>
      <w:r w:rsidR="005E31F8">
        <w:fldChar w:fldCharType="separate"/>
      </w:r>
      <w:r w:rsidR="000109CF" w:rsidRPr="000109CF">
        <w:rPr>
          <w:noProof/>
        </w:rPr>
        <w:t>(25)</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B02A49">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4, 3, 6, 26)", "plainTextFormattedCitation" : "(1, 4, 3, 6, 26)", "previouslyFormattedCitation" : "(1, 4, 3, 6, 26)" }, "properties" : { "noteIndex" : 0 }, "schema" : "https://github.com/citation-style-language/schema/raw/master/csl-citation.json" }</w:instrText>
      </w:r>
      <w:r w:rsidR="000C5C97">
        <w:fldChar w:fldCharType="separate"/>
      </w:r>
      <w:r w:rsidR="000109CF" w:rsidRPr="000109CF">
        <w:rPr>
          <w:noProof/>
        </w:rPr>
        <w:t>(1, 4, 3, 6, 26)</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3F79D63D"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ins w:id="205" w:author="Dave Bridges" w:date="2015-10-20T09:23: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"(27)", "plainTextFormattedCitation" : "(27)", "previouslyFormattedCitation" : "(27)" }, "properties" : { "noteIndex" : 0 }, "schema" : "https://github.com/citation-style-language/schema/raw/master/csl-citation.json" }</w:instrText>
      </w:r>
      <w:r w:rsidR="009D2C30">
        <w:fldChar w:fldCharType="separate"/>
      </w:r>
      <w:r w:rsidR="009D2C30" w:rsidRPr="009D2C30">
        <w:rPr>
          <w:noProof/>
        </w:rPr>
        <w:t>(27)</w:t>
      </w:r>
      <w:ins w:id="206" w:author="Dave Bridges" w:date="2015-10-20T09:23:00Z">
        <w:r w:rsidR="009D2C30">
          <w:fldChar w:fldCharType="end"/>
        </w:r>
      </w:ins>
      <w:ins w:id="207" w:author="Dave Bridges" w:date="2015-10-20T09:24:00Z">
        <w:r w:rsidR="009D2C30">
          <w:t>.</w:t>
        </w:r>
      </w:ins>
      <w:del w:id="208" w:author="Dave Bridges" w:date="2015-10-20T09:23:00Z">
        <w:r w:rsidR="00B14B91" w:rsidDel="009D2C30">
          <w:delText>(</w:delText>
        </w:r>
        <w:commentRangeStart w:id="209"/>
        <w:r w:rsidR="00B14B91" w:rsidDel="009D2C30">
          <w:delText>Wilson &amp; Enriori, 2015</w:delText>
        </w:r>
        <w:commentRangeEnd w:id="209"/>
        <w:r w:rsidR="00B14B91" w:rsidDel="009D2C30">
          <w:rPr>
            <w:rStyle w:val="CommentReference"/>
          </w:rPr>
          <w:commentReference w:id="209"/>
        </w:r>
        <w:r w:rsidR="00B14B91" w:rsidDel="009D2C30">
          <w:delText>).</w:delText>
        </w:r>
      </w:del>
      <w:r w:rsidR="00B14B91">
        <w:t xml:space="preserve"> Ghrelin concentrations are typically elevated with fasting (See Figure 2G; </w:t>
      </w:r>
      <w:r w:rsidR="00B14B91">
        <w:fldChar w:fldCharType="begin" w:fldLock="1"/>
      </w:r>
      <w:r w:rsidR="009D2C30">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"(28, 29)", "plainTextFormattedCitation" : "(28, 29)", "previouslyFormattedCitation" : "(28, 29)" }, "properties" : { "noteIndex" : 0 }, "schema" : "https://github.com/citation-style-language/schema/raw/master/csl-citation.json" }</w:instrText>
      </w:r>
      <w:r w:rsidR="00B14B91">
        <w:fldChar w:fldCharType="separate"/>
      </w:r>
      <w:r w:rsidR="009D2C30" w:rsidRPr="009D2C30">
        <w:rPr>
          <w:noProof/>
        </w:rPr>
        <w:t>(28, 29)</w:t>
      </w:r>
      <w:r w:rsidR="00B14B91">
        <w:fldChar w:fldCharType="end"/>
      </w:r>
      <w:r w:rsidR="00B14B91">
        <w:t>), acting to increase hunger signals and down-regulate energy expenditure pathways</w:t>
      </w:r>
      <w:ins w:id="210" w:author="Dave Bridges" w:date="2015-10-20T09:24:00Z">
        <w:r w:rsidR="009D2C30">
          <w:t xml:space="preserve"> </w:t>
        </w:r>
      </w:ins>
      <w:ins w:id="211" w:author="Dave Bridges" w:date="2015-10-20T09:25: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"(27, 30)", "plainTextFormattedCitation" : "(27, 30)" }, "properties" : { "noteIndex" : 0 }, "schema" : "https://github.com/citation-style-language/schema/raw/master/csl-citation.json" }</w:instrText>
      </w:r>
      <w:r w:rsidR="009D2C30">
        <w:fldChar w:fldCharType="separate"/>
      </w:r>
      <w:r w:rsidR="009D2C30" w:rsidRPr="009D2C30">
        <w:rPr>
          <w:noProof/>
        </w:rPr>
        <w:t>(27, 30)</w:t>
      </w:r>
      <w:ins w:id="212" w:author="Dave Bridges" w:date="2015-10-20T09:25:00Z">
        <w:r w:rsidR="009D2C30">
          <w:fldChar w:fldCharType="end"/>
        </w:r>
        <w:r w:rsidR="009D2C30">
          <w:t xml:space="preserve">.  </w:t>
        </w:r>
      </w:ins>
      <w:del w:id="213" w:author="Dave Bridges" w:date="2015-10-20T09:25:00Z">
        <w:r w:rsidR="00B14B91" w:rsidDel="009D2C30">
          <w:delText xml:space="preserve"> (</w:delText>
        </w:r>
        <w:r w:rsidR="00707621" w:rsidDel="009D2C30">
          <w:delText xml:space="preserve">Wilson &amp; Enriori (2015), </w:delText>
        </w:r>
        <w:commentRangeStart w:id="214"/>
        <w:r w:rsidR="00DE41EE" w:rsidDel="009D2C30">
          <w:delText>Cowley (2003)</w:delText>
        </w:r>
        <w:commentRangeEnd w:id="214"/>
        <w:r w:rsidR="00DE41EE" w:rsidDel="009D2C30">
          <w:rPr>
            <w:rStyle w:val="CommentReference"/>
          </w:rPr>
          <w:commentReference w:id="214"/>
        </w:r>
        <w:r w:rsidR="00B14B91" w:rsidDel="009D2C30">
          <w:delText xml:space="preserve">). </w:delText>
        </w:r>
      </w:del>
      <w:r w:rsidR="00B14B91">
        <w:t xml:space="preserve">Thus, although the elevated ghrelin levels observed in the MCP230-exposed mice could be a result of these mice eating less (Figure 2A and B), the finding that MCP230-exposed mice have higher ghrelin levels could also help explain their reduced VO2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9D2C30">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"(31\u201333)", "plainTextFormattedCitation" : "(31\u201333)", "previouslyFormattedCitation" : "(30\u201332)" }, "properties" : { "noteIndex" : 0 }, "schema" : "https://github.com/citation-style-language/schema/raw/master/csl-citation.json" }</w:instrText>
      </w:r>
      <w:r w:rsidR="00B14B91">
        <w:fldChar w:fldCharType="separate"/>
      </w:r>
      <w:r w:rsidR="009D2C30" w:rsidRPr="009D2C30">
        <w:rPr>
          <w:noProof/>
        </w:rPr>
        <w:t>(31–33)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215"/>
      <w:r w:rsidR="00B14B91">
        <w:t xml:space="preserve">food intake </w:t>
      </w:r>
      <w:commentRangeEnd w:id="215"/>
      <w:r w:rsidR="00B14B91">
        <w:rPr>
          <w:rStyle w:val="CommentReference"/>
        </w:rPr>
        <w:commentReference w:id="215"/>
      </w:r>
      <w:r w:rsidR="00B14B91">
        <w:fldChar w:fldCharType="begin" w:fldLock="1"/>
      </w:r>
      <w:r w:rsidR="009D2C30">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"(34, 35)", "plainTextFormattedCitation" : "(34, 35)", "previouslyFormattedCitation" : "(33, 34)" }, "properties" : { "noteIndex" : 0 }, "schema" : "https://github.com/citation-style-language/schema/raw/master/csl-citation.json" }</w:instrText>
      </w:r>
      <w:r w:rsidR="00B14B91">
        <w:fldChar w:fldCharType="separate"/>
      </w:r>
      <w:r w:rsidR="009D2C30" w:rsidRPr="009D2C30">
        <w:rPr>
          <w:noProof/>
        </w:rPr>
        <w:t>(34, 35)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other 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408789F9" w:rsidR="00223477" w:rsidRPr="0087161F" w:rsidRDefault="00F12E69" w:rsidP="00E16694">
      <w:r>
        <w:t xml:space="preserve">In </w:t>
      </w:r>
      <w:r w:rsidR="00F664BD">
        <w:t>conclusion,</w:t>
      </w:r>
      <w:r>
        <w:t xml:space="preserve"> we </w:t>
      </w:r>
      <w:r w:rsidR="00F664BD">
        <w:t xml:space="preserve">have </w:t>
      </w:r>
      <w:r>
        <w:t xml:space="preserve">investigated the effects of limited, gestational exposure to combustion-derived pollutants in a mouse model of diet-induced obesity. Our </w:t>
      </w:r>
      <w:r>
        <w:lastRenderedPageBreak/>
        <w:t>findings</w:t>
      </w:r>
      <w:r w:rsidR="00223477">
        <w:t xml:space="preserve"> show that even brief gestational exposure to environmental pollutants such as EPFR</w:t>
      </w:r>
      <w:ins w:id="216" w:author="Stephenson, Erin" w:date="2015-10-20T17:02:00Z">
        <w:r w:rsidR="0028045F">
          <w:t>’</w:t>
        </w:r>
      </w:ins>
      <w:r w:rsidR="00223477">
        <w:t>s can result in chronic changes in growth, metabolism and energy balance</w:t>
      </w:r>
      <w:r w:rsidR="00B775AB">
        <w:t xml:space="preserve">.  These changes </w:t>
      </w:r>
      <w:del w:id="217" w:author="Stephenson, Erin" w:date="2015-10-20T17:02:00Z">
        <w:r w:rsidR="007A42DE" w:rsidDel="0028045F">
          <w:delText xml:space="preserve">correlate </w:delText>
        </w:r>
      </w:del>
      <w:ins w:id="218" w:author="Stephenson, Erin" w:date="2015-10-20T17:02:00Z">
        <w:r w:rsidR="0028045F">
          <w:t xml:space="preserve">are associated </w:t>
        </w:r>
      </w:ins>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While the mechanisms behind these changes remain to be determined, u</w:t>
      </w:r>
      <w:r w:rsidR="00F664BD">
        <w:t>nderstanding the impact EPFR</w:t>
      </w:r>
      <w:ins w:id="219" w:author="Stephenson, Erin" w:date="2015-10-20T17:03:00Z">
        <w:r w:rsidR="00F84242">
          <w:t>’</w:t>
        </w:r>
      </w:ins>
      <w:r w:rsidR="00F664BD">
        <w:t xml:space="preserve">s and other environmental pollutants have on </w:t>
      </w:r>
      <w:r w:rsidR="00406E19">
        <w:t xml:space="preserve">mammalian </w:t>
      </w:r>
      <w:r w:rsidR="00F664BD">
        <w:t xml:space="preserve">energy metabolism </w:t>
      </w:r>
      <w:r w:rsidR="00406E19">
        <w:t>will allow us to consider reg</w:t>
      </w:r>
      <w:r w:rsidR="00DC3317">
        <w:t xml:space="preserve">ulating </w:t>
      </w:r>
      <w:ins w:id="220" w:author="Stephenson, Erin" w:date="2015-10-20T17:03:00Z">
        <w:r w:rsidR="00F84242">
          <w:t>air pollution and other sources of EPFR’s.</w:t>
        </w:r>
      </w:ins>
    </w:p>
    <w:p w14:paraId="5EBE65EA" w14:textId="505325EB" w:rsidR="00E16694" w:rsidDel="00B02A49" w:rsidRDefault="00E16694" w:rsidP="007221E6">
      <w:pPr>
        <w:pStyle w:val="Heading1"/>
        <w:rPr>
          <w:del w:id="221" w:author="Dave Bridges" w:date="2015-10-20T09:22:00Z"/>
        </w:rPr>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222"/>
      <w:r w:rsidR="00933298">
        <w:t>XXXX</w:t>
      </w:r>
      <w:commentRangeEnd w:id="222"/>
      <w:r w:rsidR="00933298">
        <w:rPr>
          <w:rStyle w:val="CommentReference"/>
        </w:rPr>
        <w:commentReference w:id="222"/>
      </w:r>
      <w:r w:rsidR="00933298">
        <w:t xml:space="preserve">.  The authors would like to thank </w:t>
      </w:r>
      <w:commentRangeStart w:id="223"/>
      <w:r w:rsidR="00933298">
        <w:t xml:space="preserve">Jordy </w:t>
      </w:r>
      <w:proofErr w:type="spellStart"/>
      <w:r w:rsidR="00933298">
        <w:t>Saravia</w:t>
      </w:r>
      <w:proofErr w:type="spellEnd"/>
      <w:r w:rsidR="00933298">
        <w:t xml:space="preserve"> </w:t>
      </w:r>
      <w:commentRangeEnd w:id="223"/>
      <w:r w:rsidR="00621B6A">
        <w:rPr>
          <w:rStyle w:val="CommentReference"/>
        </w:rPr>
        <w:commentReference w:id="223"/>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45F8E4D5" w14:textId="792EF347" w:rsidR="009D2C30" w:rsidRPr="009D2C30"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786F953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 </w:t>
      </w:r>
      <w:r w:rsidRPr="009D2C30">
        <w:rPr>
          <w:rFonts w:ascii="Cambria" w:hAnsi="Cambria"/>
          <w:noProof/>
        </w:rPr>
        <w:tab/>
        <w:t xml:space="preserve">Brook RD, Jerrett M, Brook JR, Bard RL, Finkelstein MM. The relationship between diabetes mellitus and traffic-related air pollution. </w:t>
      </w:r>
      <w:r w:rsidRPr="009D2C30">
        <w:rPr>
          <w:rFonts w:ascii="Cambria" w:hAnsi="Cambria"/>
          <w:i/>
          <w:iCs/>
          <w:noProof/>
        </w:rPr>
        <w:t>J Occup Environ Med</w:t>
      </w:r>
      <w:r w:rsidRPr="009D2C30">
        <w:rPr>
          <w:rFonts w:ascii="Cambria" w:hAnsi="Cambria"/>
          <w:noProof/>
        </w:rPr>
        <w:t xml:space="preserve"> 2008;50:32–8.</w:t>
      </w:r>
    </w:p>
    <w:p w14:paraId="6BBD71DE" w14:textId="77777777" w:rsidR="009D2C30" w:rsidRPr="009D2C30" w:rsidRDefault="009D2C30">
      <w:pPr>
        <w:widowControl w:val="0"/>
        <w:autoSpaceDE w:val="0"/>
        <w:autoSpaceDN w:val="0"/>
        <w:adjustRightInd w:val="0"/>
        <w:spacing w:after="140" w:line="288" w:lineRule="auto"/>
        <w:rPr>
          <w:rFonts w:ascii="Cambria" w:hAnsi="Cambria"/>
          <w:noProof/>
        </w:rPr>
      </w:pPr>
    </w:p>
    <w:p w14:paraId="5DC645B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 </w:t>
      </w:r>
      <w:r w:rsidRPr="009D2C30">
        <w:rPr>
          <w:rFonts w:ascii="Cambria" w:hAnsi="Cambria"/>
          <w:noProof/>
        </w:rPr>
        <w:tab/>
        <w:t xml:space="preserve">Cakmak S, Dales R, Leech J, Liu L. The influence of air pollution on cardiovascular and pulmonary function and exercise capacity: Canadian Health Measures Survey (CHMS). </w:t>
      </w:r>
      <w:r w:rsidRPr="009D2C30">
        <w:rPr>
          <w:rFonts w:ascii="Cambria" w:hAnsi="Cambria"/>
          <w:i/>
          <w:iCs/>
          <w:noProof/>
        </w:rPr>
        <w:t>Environ Res</w:t>
      </w:r>
      <w:r w:rsidRPr="009D2C30">
        <w:rPr>
          <w:rFonts w:ascii="Cambria" w:hAnsi="Cambria"/>
          <w:noProof/>
        </w:rPr>
        <w:t xml:space="preserve"> 2011;111:1309–12.</w:t>
      </w:r>
    </w:p>
    <w:p w14:paraId="1A6D3EE5" w14:textId="77777777" w:rsidR="009D2C30" w:rsidRPr="009D2C30" w:rsidRDefault="009D2C30">
      <w:pPr>
        <w:widowControl w:val="0"/>
        <w:autoSpaceDE w:val="0"/>
        <w:autoSpaceDN w:val="0"/>
        <w:adjustRightInd w:val="0"/>
        <w:spacing w:after="140" w:line="288" w:lineRule="auto"/>
        <w:rPr>
          <w:rFonts w:ascii="Cambria" w:hAnsi="Cambria"/>
          <w:noProof/>
        </w:rPr>
      </w:pPr>
    </w:p>
    <w:p w14:paraId="6C12A0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 </w:t>
      </w:r>
      <w:r w:rsidRPr="009D2C30">
        <w:rPr>
          <w:rFonts w:ascii="Cambria" w:hAnsi="Cambria"/>
          <w:noProof/>
        </w:rPr>
        <w:tab/>
        <w:t xml:space="preserve">Andersen ZJ, Raaschou-Nielsen O, Ketzel M, </w:t>
      </w:r>
      <w:r w:rsidRPr="009D2C30">
        <w:rPr>
          <w:rFonts w:ascii="Cambria" w:hAnsi="Cambria"/>
          <w:i/>
          <w:iCs/>
          <w:noProof/>
        </w:rPr>
        <w:t>et al.</w:t>
      </w:r>
      <w:r w:rsidRPr="009D2C30">
        <w:rPr>
          <w:rFonts w:ascii="Cambria" w:hAnsi="Cambria"/>
          <w:noProof/>
        </w:rPr>
        <w:t xml:space="preserve"> Diabetes incidence and long-term exposure to air pollution: a cohort study. </w:t>
      </w:r>
      <w:r w:rsidRPr="009D2C30">
        <w:rPr>
          <w:rFonts w:ascii="Cambria" w:hAnsi="Cambria"/>
          <w:i/>
          <w:iCs/>
          <w:noProof/>
        </w:rPr>
        <w:t>Diabetes Care</w:t>
      </w:r>
      <w:r w:rsidRPr="009D2C30">
        <w:rPr>
          <w:rFonts w:ascii="Cambria" w:hAnsi="Cambria"/>
          <w:noProof/>
        </w:rPr>
        <w:t xml:space="preserve"> 2012;35:92–8.</w:t>
      </w:r>
    </w:p>
    <w:p w14:paraId="21A8CDE7" w14:textId="77777777" w:rsidR="009D2C30" w:rsidRPr="009D2C30" w:rsidRDefault="009D2C30">
      <w:pPr>
        <w:widowControl w:val="0"/>
        <w:autoSpaceDE w:val="0"/>
        <w:autoSpaceDN w:val="0"/>
        <w:adjustRightInd w:val="0"/>
        <w:spacing w:after="140" w:line="288" w:lineRule="auto"/>
        <w:rPr>
          <w:rFonts w:ascii="Cambria" w:hAnsi="Cambria"/>
          <w:noProof/>
        </w:rPr>
      </w:pPr>
    </w:p>
    <w:p w14:paraId="63EFDE2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4. </w:t>
      </w:r>
      <w:r w:rsidRPr="009D2C30">
        <w:rPr>
          <w:rFonts w:ascii="Cambria" w:hAnsi="Cambria"/>
          <w:noProof/>
        </w:rPr>
        <w:tab/>
        <w:t xml:space="preserve">Thiering E, Cyrys J, Kratzsch J, </w:t>
      </w:r>
      <w:r w:rsidRPr="009D2C30">
        <w:rPr>
          <w:rFonts w:ascii="Cambria" w:hAnsi="Cambria"/>
          <w:i/>
          <w:iCs/>
          <w:noProof/>
        </w:rPr>
        <w:t>et al.</w:t>
      </w:r>
      <w:r w:rsidRPr="009D2C30">
        <w:rPr>
          <w:rFonts w:ascii="Cambria" w:hAnsi="Cambria"/>
          <w:noProof/>
        </w:rPr>
        <w:t xml:space="preserve"> Long-term exposure to traffic-related air pollution and insulin resistance in children: results from the GINIplus and LISAplus birth cohorts. </w:t>
      </w:r>
      <w:r w:rsidRPr="009D2C30">
        <w:rPr>
          <w:rFonts w:ascii="Cambria" w:hAnsi="Cambria"/>
          <w:i/>
          <w:iCs/>
          <w:noProof/>
        </w:rPr>
        <w:t>Diabetologia</w:t>
      </w:r>
      <w:r w:rsidRPr="009D2C30">
        <w:rPr>
          <w:rFonts w:ascii="Cambria" w:hAnsi="Cambria"/>
          <w:noProof/>
        </w:rPr>
        <w:t xml:space="preserve"> 2013;56:1696–704.</w:t>
      </w:r>
    </w:p>
    <w:p w14:paraId="042B343A" w14:textId="77777777" w:rsidR="009D2C30" w:rsidRPr="009D2C30" w:rsidRDefault="009D2C30">
      <w:pPr>
        <w:widowControl w:val="0"/>
        <w:autoSpaceDE w:val="0"/>
        <w:autoSpaceDN w:val="0"/>
        <w:adjustRightInd w:val="0"/>
        <w:spacing w:after="140" w:line="288" w:lineRule="auto"/>
        <w:rPr>
          <w:rFonts w:ascii="Cambria" w:hAnsi="Cambria"/>
          <w:noProof/>
        </w:rPr>
      </w:pPr>
    </w:p>
    <w:p w14:paraId="087F3A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5. </w:t>
      </w:r>
      <w:r w:rsidRPr="009D2C30">
        <w:rPr>
          <w:rFonts w:ascii="Cambria" w:hAnsi="Cambria"/>
          <w:noProof/>
        </w:rPr>
        <w:tab/>
        <w:t xml:space="preserve">Li XY, Gilmour PS, Donaldson K, MacNee W. Free radical activity and pro-inflammatory effects of particulate air pollution (PM10) in vivo and in vitro. </w:t>
      </w:r>
      <w:r w:rsidRPr="009D2C30">
        <w:rPr>
          <w:rFonts w:ascii="Cambria" w:hAnsi="Cambria"/>
          <w:i/>
          <w:iCs/>
          <w:noProof/>
        </w:rPr>
        <w:t>Thorax</w:t>
      </w:r>
      <w:r w:rsidRPr="009D2C30">
        <w:rPr>
          <w:rFonts w:ascii="Cambria" w:hAnsi="Cambria"/>
          <w:noProof/>
        </w:rPr>
        <w:t xml:space="preserve"> 1996;51:1216–1222.</w:t>
      </w:r>
    </w:p>
    <w:p w14:paraId="13ECCD1B" w14:textId="77777777" w:rsidR="009D2C30" w:rsidRPr="009D2C30" w:rsidRDefault="009D2C30">
      <w:pPr>
        <w:widowControl w:val="0"/>
        <w:autoSpaceDE w:val="0"/>
        <w:autoSpaceDN w:val="0"/>
        <w:adjustRightInd w:val="0"/>
        <w:spacing w:after="140" w:line="288" w:lineRule="auto"/>
        <w:rPr>
          <w:rFonts w:ascii="Cambria" w:hAnsi="Cambria"/>
          <w:noProof/>
        </w:rPr>
      </w:pPr>
    </w:p>
    <w:p w14:paraId="7E85479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6. </w:t>
      </w:r>
      <w:r w:rsidRPr="009D2C30">
        <w:rPr>
          <w:rFonts w:ascii="Cambria" w:hAnsi="Cambria"/>
          <w:noProof/>
        </w:rPr>
        <w:tab/>
        <w:t xml:space="preserve">Sun Q, Yue P, Deiuliis J a, </w:t>
      </w:r>
      <w:r w:rsidRPr="009D2C30">
        <w:rPr>
          <w:rFonts w:ascii="Cambria" w:hAnsi="Cambria"/>
          <w:i/>
          <w:iCs/>
          <w:noProof/>
        </w:rPr>
        <w:t>et al.</w:t>
      </w:r>
      <w:r w:rsidRPr="009D2C30">
        <w:rPr>
          <w:rFonts w:ascii="Cambria" w:hAnsi="Cambria"/>
          <w:noProof/>
        </w:rPr>
        <w:t xml:space="preserve"> Ambient air pollution exaggerates adipose inflammation and insulin resistance in a mouse model of diet-induced obesity. </w:t>
      </w:r>
      <w:r w:rsidRPr="009D2C30">
        <w:rPr>
          <w:rFonts w:ascii="Cambria" w:hAnsi="Cambria"/>
          <w:i/>
          <w:iCs/>
          <w:noProof/>
        </w:rPr>
        <w:t>Circulation</w:t>
      </w:r>
      <w:r w:rsidRPr="009D2C30">
        <w:rPr>
          <w:rFonts w:ascii="Cambria" w:hAnsi="Cambria"/>
          <w:noProof/>
        </w:rPr>
        <w:t xml:space="preserve"> 2009;119:538–46.</w:t>
      </w:r>
    </w:p>
    <w:p w14:paraId="5A177FCF" w14:textId="77777777" w:rsidR="009D2C30" w:rsidRPr="009D2C30" w:rsidRDefault="009D2C30">
      <w:pPr>
        <w:widowControl w:val="0"/>
        <w:autoSpaceDE w:val="0"/>
        <w:autoSpaceDN w:val="0"/>
        <w:adjustRightInd w:val="0"/>
        <w:spacing w:after="140" w:line="288" w:lineRule="auto"/>
        <w:rPr>
          <w:rFonts w:ascii="Cambria" w:hAnsi="Cambria"/>
          <w:noProof/>
        </w:rPr>
      </w:pPr>
    </w:p>
    <w:p w14:paraId="528F050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7. </w:t>
      </w:r>
      <w:r w:rsidRPr="009D2C30">
        <w:rPr>
          <w:rFonts w:ascii="Cambria" w:hAnsi="Cambria"/>
          <w:noProof/>
        </w:rPr>
        <w:tab/>
        <w:t xml:space="preserve">Xu X, Liu C, Xu Z, </w:t>
      </w:r>
      <w:r w:rsidRPr="009D2C30">
        <w:rPr>
          <w:rFonts w:ascii="Cambria" w:hAnsi="Cambria"/>
          <w:i/>
          <w:iCs/>
          <w:noProof/>
        </w:rPr>
        <w:t>et al.</w:t>
      </w:r>
      <w:r w:rsidRPr="009D2C30">
        <w:rPr>
          <w:rFonts w:ascii="Cambria" w:hAnsi="Cambria"/>
          <w:noProof/>
        </w:rPr>
        <w:t xml:space="preserve"> Long-term exposure to ambient fine particulate pollution induces insulin resistance and mitochondrial alteration in adipose tissue. </w:t>
      </w:r>
      <w:r w:rsidRPr="009D2C30">
        <w:rPr>
          <w:rFonts w:ascii="Cambria" w:hAnsi="Cambria"/>
          <w:i/>
          <w:iCs/>
          <w:noProof/>
        </w:rPr>
        <w:t>Toxicol Sci</w:t>
      </w:r>
      <w:r w:rsidRPr="009D2C30">
        <w:rPr>
          <w:rFonts w:ascii="Cambria" w:hAnsi="Cambria"/>
          <w:noProof/>
        </w:rPr>
        <w:t xml:space="preserve"> 2011;124:88–98.</w:t>
      </w:r>
    </w:p>
    <w:p w14:paraId="53C10621" w14:textId="77777777" w:rsidR="009D2C30" w:rsidRPr="009D2C30" w:rsidRDefault="009D2C30">
      <w:pPr>
        <w:widowControl w:val="0"/>
        <w:autoSpaceDE w:val="0"/>
        <w:autoSpaceDN w:val="0"/>
        <w:adjustRightInd w:val="0"/>
        <w:spacing w:after="140" w:line="288" w:lineRule="auto"/>
        <w:rPr>
          <w:rFonts w:ascii="Cambria" w:hAnsi="Cambria"/>
          <w:noProof/>
        </w:rPr>
      </w:pPr>
    </w:p>
    <w:p w14:paraId="2F15145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8. </w:t>
      </w:r>
      <w:r w:rsidRPr="009D2C30">
        <w:rPr>
          <w:rFonts w:ascii="Cambria" w:hAnsi="Cambria"/>
          <w:noProof/>
        </w:rPr>
        <w:tab/>
        <w:t xml:space="preserve">Xu Z, Xu X, Zhong M, </w:t>
      </w:r>
      <w:r w:rsidRPr="009D2C30">
        <w:rPr>
          <w:rFonts w:ascii="Cambria" w:hAnsi="Cambria"/>
          <w:i/>
          <w:iCs/>
          <w:noProof/>
        </w:rPr>
        <w:t>et al.</w:t>
      </w:r>
      <w:r w:rsidRPr="009D2C30">
        <w:rPr>
          <w:rFonts w:ascii="Cambria" w:hAnsi="Cambria"/>
          <w:noProof/>
        </w:rPr>
        <w:t xml:space="preserve"> Ambient particulate air pollution induces oxidative stress and alterations of mitochondria and gene expression in brown and white adipose tissues. </w:t>
      </w:r>
      <w:r w:rsidRPr="009D2C30">
        <w:rPr>
          <w:rFonts w:ascii="Cambria" w:hAnsi="Cambria"/>
          <w:i/>
          <w:iCs/>
          <w:noProof/>
        </w:rPr>
        <w:t>Part Fibre Toxicol</w:t>
      </w:r>
      <w:r w:rsidRPr="009D2C30">
        <w:rPr>
          <w:rFonts w:ascii="Cambria" w:hAnsi="Cambria"/>
          <w:noProof/>
        </w:rPr>
        <w:t xml:space="preserve"> 2011;8:20.</w:t>
      </w:r>
    </w:p>
    <w:p w14:paraId="56BA9DE8" w14:textId="77777777" w:rsidR="009D2C30" w:rsidRPr="009D2C30" w:rsidRDefault="009D2C30">
      <w:pPr>
        <w:widowControl w:val="0"/>
        <w:autoSpaceDE w:val="0"/>
        <w:autoSpaceDN w:val="0"/>
        <w:adjustRightInd w:val="0"/>
        <w:spacing w:after="140" w:line="288" w:lineRule="auto"/>
        <w:rPr>
          <w:rFonts w:ascii="Cambria" w:hAnsi="Cambria"/>
          <w:noProof/>
        </w:rPr>
      </w:pPr>
    </w:p>
    <w:p w14:paraId="5048A59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9. </w:t>
      </w:r>
      <w:r w:rsidRPr="009D2C30">
        <w:rPr>
          <w:rFonts w:ascii="Cambria" w:hAnsi="Cambria"/>
          <w:noProof/>
        </w:rPr>
        <w:tab/>
        <w:t xml:space="preserve">Liu C, Fonken LK, Wang A, </w:t>
      </w:r>
      <w:r w:rsidRPr="009D2C30">
        <w:rPr>
          <w:rFonts w:ascii="Cambria" w:hAnsi="Cambria"/>
          <w:i/>
          <w:iCs/>
          <w:noProof/>
        </w:rPr>
        <w:t>et al.</w:t>
      </w:r>
      <w:r w:rsidRPr="009D2C30">
        <w:rPr>
          <w:rFonts w:ascii="Cambria" w:hAnsi="Cambria"/>
          <w:noProof/>
        </w:rPr>
        <w:t xml:space="preserve"> Central IKKβ inhibition prevents air pollution mediated peripheral inflammation and exaggeration of type II diabetes. </w:t>
      </w:r>
      <w:r w:rsidRPr="009D2C30">
        <w:rPr>
          <w:rFonts w:ascii="Cambria" w:hAnsi="Cambria"/>
          <w:i/>
          <w:iCs/>
          <w:noProof/>
        </w:rPr>
        <w:t>Part Fibre Toxicol</w:t>
      </w:r>
      <w:r w:rsidRPr="009D2C30">
        <w:rPr>
          <w:rFonts w:ascii="Cambria" w:hAnsi="Cambria"/>
          <w:noProof/>
        </w:rPr>
        <w:t xml:space="preserve"> 2014;11:53.</w:t>
      </w:r>
    </w:p>
    <w:p w14:paraId="0E06A486" w14:textId="77777777" w:rsidR="009D2C30" w:rsidRPr="009D2C30" w:rsidRDefault="009D2C30">
      <w:pPr>
        <w:widowControl w:val="0"/>
        <w:autoSpaceDE w:val="0"/>
        <w:autoSpaceDN w:val="0"/>
        <w:adjustRightInd w:val="0"/>
        <w:spacing w:after="140" w:line="288" w:lineRule="auto"/>
        <w:rPr>
          <w:rFonts w:ascii="Cambria" w:hAnsi="Cambria"/>
          <w:noProof/>
        </w:rPr>
      </w:pPr>
    </w:p>
    <w:p w14:paraId="2FE261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10. </w:t>
      </w:r>
      <w:r w:rsidRPr="009D2C30">
        <w:rPr>
          <w:rFonts w:ascii="Cambria" w:hAnsi="Cambria"/>
          <w:noProof/>
        </w:rPr>
        <w:tab/>
        <w:t xml:space="preserve">Crawley HF, While D. Parental smoking and the nutrient intake and food </w:t>
      </w:r>
      <w:r w:rsidRPr="009D2C30">
        <w:rPr>
          <w:rFonts w:ascii="Cambria" w:hAnsi="Cambria"/>
          <w:noProof/>
        </w:rPr>
        <w:lastRenderedPageBreak/>
        <w:t xml:space="preserve">choice of British teenagers aged 16-17 years. </w:t>
      </w:r>
      <w:r w:rsidRPr="009D2C30">
        <w:rPr>
          <w:rFonts w:ascii="Cambria" w:hAnsi="Cambria"/>
          <w:i/>
          <w:iCs/>
          <w:noProof/>
        </w:rPr>
        <w:t>J Epidemiol Community Heal</w:t>
      </w:r>
      <w:r w:rsidRPr="009D2C30">
        <w:rPr>
          <w:rFonts w:ascii="Cambria" w:hAnsi="Cambria"/>
          <w:noProof/>
        </w:rPr>
        <w:t xml:space="preserve"> 1996;50:306–312.</w:t>
      </w:r>
    </w:p>
    <w:p w14:paraId="1ABF7327" w14:textId="77777777" w:rsidR="009D2C30" w:rsidRPr="009D2C30" w:rsidRDefault="009D2C30">
      <w:pPr>
        <w:widowControl w:val="0"/>
        <w:autoSpaceDE w:val="0"/>
        <w:autoSpaceDN w:val="0"/>
        <w:adjustRightInd w:val="0"/>
        <w:spacing w:after="140" w:line="288" w:lineRule="auto"/>
        <w:rPr>
          <w:rFonts w:ascii="Cambria" w:hAnsi="Cambria"/>
          <w:noProof/>
        </w:rPr>
      </w:pPr>
    </w:p>
    <w:p w14:paraId="3DB164A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11. </w:t>
      </w:r>
      <w:r w:rsidRPr="009D2C30">
        <w:rPr>
          <w:rFonts w:ascii="Cambria" w:hAnsi="Cambria"/>
          <w:noProof/>
        </w:rPr>
        <w:tab/>
        <w:t xml:space="preserve">Johnson RK, Wang MQ, Smith MJ, Connolly G. The association between parental smoking and the diet quality of low-income children. </w:t>
      </w:r>
      <w:r w:rsidRPr="009D2C30">
        <w:rPr>
          <w:rFonts w:ascii="Cambria" w:hAnsi="Cambria"/>
          <w:i/>
          <w:iCs/>
          <w:noProof/>
        </w:rPr>
        <w:t>Pediatrics</w:t>
      </w:r>
      <w:r w:rsidRPr="009D2C30">
        <w:rPr>
          <w:rFonts w:ascii="Cambria" w:hAnsi="Cambria"/>
          <w:noProof/>
        </w:rPr>
        <w:t xml:space="preserve"> 1996;97:312–317.</w:t>
      </w:r>
    </w:p>
    <w:p w14:paraId="596E3693" w14:textId="77777777" w:rsidR="009D2C30" w:rsidRPr="009D2C30" w:rsidRDefault="009D2C30">
      <w:pPr>
        <w:widowControl w:val="0"/>
        <w:autoSpaceDE w:val="0"/>
        <w:autoSpaceDN w:val="0"/>
        <w:adjustRightInd w:val="0"/>
        <w:spacing w:after="140" w:line="288" w:lineRule="auto"/>
        <w:rPr>
          <w:rFonts w:ascii="Cambria" w:hAnsi="Cambria"/>
          <w:noProof/>
        </w:rPr>
      </w:pPr>
    </w:p>
    <w:p w14:paraId="7430872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12. </w:t>
      </w:r>
      <w:r w:rsidRPr="009D2C30">
        <w:rPr>
          <w:rFonts w:ascii="Cambria" w:hAnsi="Cambria"/>
          <w:noProof/>
        </w:rPr>
        <w:tab/>
        <w:t xml:space="preserve">Burke V, Gracey MP, Milligan RA, Thompson C, Taggart AC, Beilin LJ. Parental smoking and risk factors for cardiovascular disease in 10- to 12-year-old children. </w:t>
      </w:r>
      <w:r w:rsidRPr="009D2C30">
        <w:rPr>
          <w:rFonts w:ascii="Cambria" w:hAnsi="Cambria"/>
          <w:i/>
          <w:iCs/>
          <w:noProof/>
        </w:rPr>
        <w:t>J Pediatr</w:t>
      </w:r>
      <w:r w:rsidRPr="009D2C30">
        <w:rPr>
          <w:rFonts w:ascii="Cambria" w:hAnsi="Cambria"/>
          <w:noProof/>
        </w:rPr>
        <w:t xml:space="preserve"> 1998;133:206–213.</w:t>
      </w:r>
    </w:p>
    <w:p w14:paraId="04BEF17E" w14:textId="77777777" w:rsidR="009D2C30" w:rsidRPr="009D2C30" w:rsidRDefault="009D2C30">
      <w:pPr>
        <w:widowControl w:val="0"/>
        <w:autoSpaceDE w:val="0"/>
        <w:autoSpaceDN w:val="0"/>
        <w:adjustRightInd w:val="0"/>
        <w:spacing w:after="140" w:line="288" w:lineRule="auto"/>
        <w:rPr>
          <w:rFonts w:ascii="Cambria" w:hAnsi="Cambria"/>
          <w:noProof/>
        </w:rPr>
      </w:pPr>
    </w:p>
    <w:p w14:paraId="2C4312F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13. </w:t>
      </w:r>
      <w:r w:rsidRPr="009D2C30">
        <w:rPr>
          <w:rFonts w:ascii="Cambria" w:hAnsi="Cambria"/>
          <w:noProof/>
        </w:rPr>
        <w:tab/>
        <w:t xml:space="preserve">Bolton JL, Smith SH, Huff NC, </w:t>
      </w:r>
      <w:r w:rsidRPr="009D2C30">
        <w:rPr>
          <w:rFonts w:ascii="Cambria" w:hAnsi="Cambria"/>
          <w:i/>
          <w:iCs/>
          <w:noProof/>
        </w:rPr>
        <w:t>et al.</w:t>
      </w:r>
      <w:r w:rsidRPr="009D2C30">
        <w:rPr>
          <w:rFonts w:ascii="Cambria" w:hAnsi="Cambria"/>
          <w:noProof/>
        </w:rPr>
        <w:t xml:space="preserve"> Prenatal air pollution exposure induces neuroinflammation and predisposes offspring to weight gain in adulthood in a sex-specific manner. </w:t>
      </w:r>
      <w:r w:rsidRPr="009D2C30">
        <w:rPr>
          <w:rFonts w:ascii="Cambria" w:hAnsi="Cambria"/>
          <w:i/>
          <w:iCs/>
          <w:noProof/>
        </w:rPr>
        <w:t>FASEB J</w:t>
      </w:r>
      <w:r w:rsidRPr="009D2C30">
        <w:rPr>
          <w:rFonts w:ascii="Cambria" w:hAnsi="Cambria"/>
          <w:noProof/>
        </w:rPr>
        <w:t xml:space="preserve"> 2012;26:4743–4754.</w:t>
      </w:r>
    </w:p>
    <w:p w14:paraId="243B5D4E" w14:textId="77777777" w:rsidR="009D2C30" w:rsidRPr="009D2C30" w:rsidRDefault="009D2C30">
      <w:pPr>
        <w:widowControl w:val="0"/>
        <w:autoSpaceDE w:val="0"/>
        <w:autoSpaceDN w:val="0"/>
        <w:adjustRightInd w:val="0"/>
        <w:spacing w:after="140" w:line="288" w:lineRule="auto"/>
        <w:rPr>
          <w:rFonts w:ascii="Cambria" w:hAnsi="Cambria"/>
          <w:noProof/>
        </w:rPr>
      </w:pPr>
    </w:p>
    <w:p w14:paraId="14774F6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14. </w:t>
      </w:r>
      <w:r w:rsidRPr="009D2C30">
        <w:rPr>
          <w:rFonts w:ascii="Cambria" w:hAnsi="Cambria"/>
          <w:noProof/>
        </w:rPr>
        <w:tab/>
        <w:t xml:space="preserve">Srere PA. Citrate synthase. In: </w:t>
      </w:r>
      <w:r w:rsidRPr="009D2C30">
        <w:rPr>
          <w:rFonts w:ascii="Cambria" w:hAnsi="Cambria"/>
          <w:i/>
          <w:iCs/>
          <w:noProof/>
        </w:rPr>
        <w:t>Methods in enzymology</w:t>
      </w:r>
      <w:r w:rsidRPr="009D2C30">
        <w:rPr>
          <w:rFonts w:ascii="Cambria" w:hAnsi="Cambria"/>
          <w:noProof/>
        </w:rPr>
        <w:t>., 1969, pp 3–11.</w:t>
      </w:r>
    </w:p>
    <w:p w14:paraId="402EFD7C" w14:textId="77777777" w:rsidR="009D2C30" w:rsidRPr="009D2C30" w:rsidRDefault="009D2C30">
      <w:pPr>
        <w:widowControl w:val="0"/>
        <w:autoSpaceDE w:val="0"/>
        <w:autoSpaceDN w:val="0"/>
        <w:adjustRightInd w:val="0"/>
        <w:spacing w:after="140" w:line="288" w:lineRule="auto"/>
        <w:rPr>
          <w:rFonts w:ascii="Cambria" w:hAnsi="Cambria"/>
          <w:noProof/>
        </w:rPr>
      </w:pPr>
    </w:p>
    <w:p w14:paraId="65BF65A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15. </w:t>
      </w:r>
      <w:r w:rsidRPr="009D2C30">
        <w:rPr>
          <w:rFonts w:ascii="Cambria" w:hAnsi="Cambria"/>
          <w:noProof/>
        </w:rPr>
        <w:tab/>
        <w:t>R Core Team. R: A Language and Environment for Statistical Computing. 2013.</w:t>
      </w:r>
    </w:p>
    <w:p w14:paraId="7AAC5956" w14:textId="77777777" w:rsidR="009D2C30" w:rsidRPr="009D2C30" w:rsidRDefault="009D2C30">
      <w:pPr>
        <w:widowControl w:val="0"/>
        <w:autoSpaceDE w:val="0"/>
        <w:autoSpaceDN w:val="0"/>
        <w:adjustRightInd w:val="0"/>
        <w:spacing w:after="140" w:line="288" w:lineRule="auto"/>
        <w:rPr>
          <w:rFonts w:ascii="Cambria" w:hAnsi="Cambria"/>
          <w:noProof/>
        </w:rPr>
      </w:pPr>
    </w:p>
    <w:p w14:paraId="40EC40FD"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16. </w:t>
      </w:r>
      <w:r w:rsidRPr="009D2C30">
        <w:rPr>
          <w:rFonts w:ascii="Cambria" w:hAnsi="Cambria"/>
          <w:noProof/>
        </w:rPr>
        <w:tab/>
        <w:t xml:space="preserve">Bates D, Mächler M, Bolker B, Walker S. Fitting Linear Mixed-Effects Models using lme4. </w:t>
      </w:r>
      <w:r w:rsidRPr="009D2C30">
        <w:rPr>
          <w:rFonts w:ascii="Cambria" w:hAnsi="Cambria"/>
          <w:i/>
          <w:iCs/>
          <w:noProof/>
        </w:rPr>
        <w:t>ArXiv</w:t>
      </w:r>
      <w:r w:rsidRPr="009D2C30">
        <w:rPr>
          <w:rFonts w:ascii="Cambria" w:hAnsi="Cambria"/>
          <w:noProof/>
        </w:rPr>
        <w:t xml:space="preserve"> 2014;1406.5823:1–51.</w:t>
      </w:r>
    </w:p>
    <w:p w14:paraId="4285F06B" w14:textId="77777777" w:rsidR="009D2C30" w:rsidRPr="009D2C30" w:rsidRDefault="009D2C30">
      <w:pPr>
        <w:widowControl w:val="0"/>
        <w:autoSpaceDE w:val="0"/>
        <w:autoSpaceDN w:val="0"/>
        <w:adjustRightInd w:val="0"/>
        <w:spacing w:after="140" w:line="288" w:lineRule="auto"/>
        <w:rPr>
          <w:rFonts w:ascii="Cambria" w:hAnsi="Cambria"/>
          <w:noProof/>
        </w:rPr>
      </w:pPr>
    </w:p>
    <w:p w14:paraId="27650FC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17. </w:t>
      </w:r>
      <w:r w:rsidRPr="009D2C30">
        <w:rPr>
          <w:rFonts w:ascii="Cambria" w:hAnsi="Cambria"/>
          <w:noProof/>
        </w:rPr>
        <w:tab/>
        <w:t xml:space="preserve">Fox J, Weisberg S. </w:t>
      </w:r>
      <w:r w:rsidRPr="009D2C30">
        <w:rPr>
          <w:rFonts w:ascii="Cambria" w:hAnsi="Cambria"/>
          <w:i/>
          <w:iCs/>
          <w:noProof/>
        </w:rPr>
        <w:t>An {R} Companion to Applied Regression</w:t>
      </w:r>
      <w:r w:rsidRPr="009D2C30">
        <w:rPr>
          <w:rFonts w:ascii="Cambria" w:hAnsi="Cambria"/>
          <w:noProof/>
        </w:rPr>
        <w:t>. Second. Thousand Oaks {CA}: Sage; 2011.</w:t>
      </w:r>
    </w:p>
    <w:p w14:paraId="6B1B86D5" w14:textId="77777777" w:rsidR="009D2C30" w:rsidRPr="009D2C30" w:rsidRDefault="009D2C30">
      <w:pPr>
        <w:widowControl w:val="0"/>
        <w:autoSpaceDE w:val="0"/>
        <w:autoSpaceDN w:val="0"/>
        <w:adjustRightInd w:val="0"/>
        <w:spacing w:after="140" w:line="288" w:lineRule="auto"/>
        <w:rPr>
          <w:rFonts w:ascii="Cambria" w:hAnsi="Cambria"/>
          <w:noProof/>
        </w:rPr>
      </w:pPr>
    </w:p>
    <w:p w14:paraId="1A107A0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18. </w:t>
      </w:r>
      <w:r w:rsidRPr="009D2C30">
        <w:rPr>
          <w:rFonts w:ascii="Cambria" w:hAnsi="Cambria"/>
          <w:noProof/>
        </w:rPr>
        <w:tab/>
        <w:t xml:space="preserve">Tschöp MH, Speakman JR, Arch JRS, </w:t>
      </w:r>
      <w:r w:rsidRPr="009D2C30">
        <w:rPr>
          <w:rFonts w:ascii="Cambria" w:hAnsi="Cambria"/>
          <w:i/>
          <w:iCs/>
          <w:noProof/>
        </w:rPr>
        <w:t>et al.</w:t>
      </w:r>
      <w:r w:rsidRPr="009D2C30">
        <w:rPr>
          <w:rFonts w:ascii="Cambria" w:hAnsi="Cambria"/>
          <w:noProof/>
        </w:rPr>
        <w:t xml:space="preserve"> A guide to analysis of mouse energy metabolism. </w:t>
      </w:r>
      <w:r w:rsidRPr="009D2C30">
        <w:rPr>
          <w:rFonts w:ascii="Cambria" w:hAnsi="Cambria"/>
          <w:i/>
          <w:iCs/>
          <w:noProof/>
        </w:rPr>
        <w:t>Nat Methods</w:t>
      </w:r>
      <w:r w:rsidRPr="009D2C30">
        <w:rPr>
          <w:rFonts w:ascii="Cambria" w:hAnsi="Cambria"/>
          <w:noProof/>
        </w:rPr>
        <w:t xml:space="preserve"> 2011;9:57–63.</w:t>
      </w:r>
    </w:p>
    <w:p w14:paraId="05269167" w14:textId="77777777" w:rsidR="009D2C30" w:rsidRPr="009D2C30" w:rsidRDefault="009D2C30">
      <w:pPr>
        <w:widowControl w:val="0"/>
        <w:autoSpaceDE w:val="0"/>
        <w:autoSpaceDN w:val="0"/>
        <w:adjustRightInd w:val="0"/>
        <w:spacing w:after="140" w:line="288" w:lineRule="auto"/>
        <w:rPr>
          <w:rFonts w:ascii="Cambria" w:hAnsi="Cambria"/>
          <w:noProof/>
        </w:rPr>
      </w:pPr>
    </w:p>
    <w:p w14:paraId="33A4BFA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19. </w:t>
      </w:r>
      <w:r w:rsidRPr="009D2C30">
        <w:rPr>
          <w:rFonts w:ascii="Cambria" w:hAnsi="Cambria"/>
          <w:noProof/>
        </w:rPr>
        <w:tab/>
        <w:t xml:space="preserve">Hill A V., Long CNH, Lupton H. Muscular Exercise, Lactic Acid, and the Supply and Utilisation of Oxygen. </w:t>
      </w:r>
      <w:r w:rsidRPr="009D2C30">
        <w:rPr>
          <w:rFonts w:ascii="Cambria" w:hAnsi="Cambria"/>
          <w:i/>
          <w:iCs/>
          <w:noProof/>
        </w:rPr>
        <w:t>Proc R Soc B Biol Sci</w:t>
      </w:r>
      <w:r w:rsidRPr="009D2C30">
        <w:rPr>
          <w:rFonts w:ascii="Cambria" w:hAnsi="Cambria"/>
          <w:noProof/>
        </w:rPr>
        <w:t xml:space="preserve"> 1924;96:438–475.</w:t>
      </w:r>
    </w:p>
    <w:p w14:paraId="525891ED" w14:textId="77777777" w:rsidR="009D2C30" w:rsidRPr="009D2C30" w:rsidRDefault="009D2C30">
      <w:pPr>
        <w:widowControl w:val="0"/>
        <w:autoSpaceDE w:val="0"/>
        <w:autoSpaceDN w:val="0"/>
        <w:adjustRightInd w:val="0"/>
        <w:spacing w:after="140" w:line="288" w:lineRule="auto"/>
        <w:rPr>
          <w:rFonts w:ascii="Cambria" w:hAnsi="Cambria"/>
          <w:noProof/>
        </w:rPr>
      </w:pPr>
    </w:p>
    <w:p w14:paraId="2AE316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20. </w:t>
      </w:r>
      <w:r w:rsidRPr="009D2C30">
        <w:rPr>
          <w:rFonts w:ascii="Cambria" w:hAnsi="Cambria"/>
          <w:noProof/>
        </w:rPr>
        <w:tab/>
        <w:t xml:space="preserve">Larsen S, Nielsen J, Hansen CN, </w:t>
      </w:r>
      <w:r w:rsidRPr="009D2C30">
        <w:rPr>
          <w:rFonts w:ascii="Cambria" w:hAnsi="Cambria"/>
          <w:i/>
          <w:iCs/>
          <w:noProof/>
        </w:rPr>
        <w:t>et al.</w:t>
      </w:r>
      <w:r w:rsidRPr="009D2C30">
        <w:rPr>
          <w:rFonts w:ascii="Cambria" w:hAnsi="Cambria"/>
          <w:noProof/>
        </w:rPr>
        <w:t xml:space="preserve"> Biomarkers of mitochondrial content in skeletal muscle of healthy young human subjects. </w:t>
      </w:r>
      <w:r w:rsidRPr="009D2C30">
        <w:rPr>
          <w:rFonts w:ascii="Cambria" w:hAnsi="Cambria"/>
          <w:i/>
          <w:iCs/>
          <w:noProof/>
        </w:rPr>
        <w:t>J Physiol</w:t>
      </w:r>
      <w:r w:rsidRPr="009D2C30">
        <w:rPr>
          <w:rFonts w:ascii="Cambria" w:hAnsi="Cambria"/>
          <w:noProof/>
        </w:rPr>
        <w:t xml:space="preserve"> 2012;590:3349–60.</w:t>
      </w:r>
    </w:p>
    <w:p w14:paraId="64DF3712" w14:textId="77777777" w:rsidR="009D2C30" w:rsidRPr="009D2C30" w:rsidRDefault="009D2C30">
      <w:pPr>
        <w:widowControl w:val="0"/>
        <w:autoSpaceDE w:val="0"/>
        <w:autoSpaceDN w:val="0"/>
        <w:adjustRightInd w:val="0"/>
        <w:spacing w:after="140" w:line="288" w:lineRule="auto"/>
        <w:rPr>
          <w:rFonts w:ascii="Cambria" w:hAnsi="Cambria"/>
          <w:noProof/>
        </w:rPr>
      </w:pPr>
    </w:p>
    <w:p w14:paraId="62509C9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21. </w:t>
      </w:r>
      <w:r w:rsidRPr="009D2C30">
        <w:rPr>
          <w:rFonts w:ascii="Cambria" w:hAnsi="Cambria"/>
          <w:noProof/>
        </w:rPr>
        <w:tab/>
        <w:t xml:space="preserve">Roberts JD, Voss JD, Knight B. The association of ambient air pollution and physical inactivity in the United States. </w:t>
      </w:r>
      <w:r w:rsidRPr="009D2C30">
        <w:rPr>
          <w:rFonts w:ascii="Cambria" w:hAnsi="Cambria"/>
          <w:i/>
          <w:iCs/>
          <w:noProof/>
        </w:rPr>
        <w:t>PLoS One</w:t>
      </w:r>
      <w:r w:rsidRPr="009D2C30">
        <w:rPr>
          <w:rFonts w:ascii="Cambria" w:hAnsi="Cambria"/>
          <w:noProof/>
        </w:rPr>
        <w:t xml:space="preserve"> 2014;9:e90143.</w:t>
      </w:r>
    </w:p>
    <w:p w14:paraId="4993E150" w14:textId="77777777" w:rsidR="009D2C30" w:rsidRPr="009D2C30" w:rsidRDefault="009D2C30">
      <w:pPr>
        <w:widowControl w:val="0"/>
        <w:autoSpaceDE w:val="0"/>
        <w:autoSpaceDN w:val="0"/>
        <w:adjustRightInd w:val="0"/>
        <w:spacing w:after="140" w:line="288" w:lineRule="auto"/>
        <w:rPr>
          <w:rFonts w:ascii="Cambria" w:hAnsi="Cambria"/>
          <w:noProof/>
        </w:rPr>
      </w:pPr>
    </w:p>
    <w:p w14:paraId="4937841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lastRenderedPageBreak/>
        <w:t xml:space="preserve">22. </w:t>
      </w:r>
      <w:r w:rsidRPr="009D2C30">
        <w:rPr>
          <w:rFonts w:ascii="Cambria" w:hAnsi="Cambria"/>
          <w:noProof/>
        </w:rPr>
        <w:tab/>
        <w:t xml:space="preserve">Marr LC, Ely MR. Effect of air pollution on marathon running performance. </w:t>
      </w:r>
      <w:r w:rsidRPr="009D2C30">
        <w:rPr>
          <w:rFonts w:ascii="Cambria" w:hAnsi="Cambria"/>
          <w:i/>
          <w:iCs/>
          <w:noProof/>
        </w:rPr>
        <w:t>Med Sci Sports Exerc</w:t>
      </w:r>
      <w:r w:rsidRPr="009D2C30">
        <w:rPr>
          <w:rFonts w:ascii="Cambria" w:hAnsi="Cambria"/>
          <w:noProof/>
        </w:rPr>
        <w:t xml:space="preserve"> 2010;42:585–91.</w:t>
      </w:r>
    </w:p>
    <w:p w14:paraId="71D351E0" w14:textId="77777777" w:rsidR="009D2C30" w:rsidRPr="009D2C30" w:rsidRDefault="009D2C30">
      <w:pPr>
        <w:widowControl w:val="0"/>
        <w:autoSpaceDE w:val="0"/>
        <w:autoSpaceDN w:val="0"/>
        <w:adjustRightInd w:val="0"/>
        <w:spacing w:after="140" w:line="288" w:lineRule="auto"/>
        <w:rPr>
          <w:rFonts w:ascii="Cambria" w:hAnsi="Cambria"/>
          <w:noProof/>
        </w:rPr>
      </w:pPr>
    </w:p>
    <w:p w14:paraId="52F8F1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23. </w:t>
      </w:r>
      <w:r w:rsidRPr="009D2C30">
        <w:rPr>
          <w:rFonts w:ascii="Cambria" w:hAnsi="Cambria"/>
          <w:noProof/>
        </w:rPr>
        <w:tab/>
        <w:t xml:space="preserve">Cutrufello PT, Rundell KW, Smoliga JM, Stylianides GA. Inhaled whole exhaust and its effect on exercise performance and vascular function. </w:t>
      </w:r>
      <w:r w:rsidRPr="009D2C30">
        <w:rPr>
          <w:rFonts w:ascii="Cambria" w:hAnsi="Cambria"/>
          <w:i/>
          <w:iCs/>
          <w:noProof/>
        </w:rPr>
        <w:t>Inhal Toxicol</w:t>
      </w:r>
      <w:r w:rsidRPr="009D2C30">
        <w:rPr>
          <w:rFonts w:ascii="Cambria" w:hAnsi="Cambria"/>
          <w:noProof/>
        </w:rPr>
        <w:t xml:space="preserve"> 2011;23:658–67.</w:t>
      </w:r>
    </w:p>
    <w:p w14:paraId="334E7C7B" w14:textId="77777777" w:rsidR="009D2C30" w:rsidRPr="009D2C30" w:rsidRDefault="009D2C30">
      <w:pPr>
        <w:widowControl w:val="0"/>
        <w:autoSpaceDE w:val="0"/>
        <w:autoSpaceDN w:val="0"/>
        <w:adjustRightInd w:val="0"/>
        <w:spacing w:after="140" w:line="288" w:lineRule="auto"/>
        <w:rPr>
          <w:rFonts w:ascii="Cambria" w:hAnsi="Cambria"/>
          <w:noProof/>
        </w:rPr>
      </w:pPr>
    </w:p>
    <w:p w14:paraId="650A3C2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24. </w:t>
      </w:r>
      <w:r w:rsidRPr="009D2C30">
        <w:rPr>
          <w:rFonts w:ascii="Cambria" w:hAnsi="Cambria"/>
          <w:noProof/>
        </w:rPr>
        <w:tab/>
        <w:t xml:space="preserve">Rundell KW, Caviston R. Ultrafine and fine particulate matter inhalation decreases exercise performance in healthy subjects. </w:t>
      </w:r>
      <w:r w:rsidRPr="009D2C30">
        <w:rPr>
          <w:rFonts w:ascii="Cambria" w:hAnsi="Cambria"/>
          <w:i/>
          <w:iCs/>
          <w:noProof/>
        </w:rPr>
        <w:t>J Strength Cond Res</w:t>
      </w:r>
      <w:r w:rsidRPr="009D2C30">
        <w:rPr>
          <w:rFonts w:ascii="Cambria" w:hAnsi="Cambria"/>
          <w:noProof/>
        </w:rPr>
        <w:t xml:space="preserve"> 2008;22:2–5.</w:t>
      </w:r>
    </w:p>
    <w:p w14:paraId="54B33462" w14:textId="77777777" w:rsidR="009D2C30" w:rsidRPr="009D2C30" w:rsidRDefault="009D2C30">
      <w:pPr>
        <w:widowControl w:val="0"/>
        <w:autoSpaceDE w:val="0"/>
        <w:autoSpaceDN w:val="0"/>
        <w:adjustRightInd w:val="0"/>
        <w:spacing w:after="140" w:line="288" w:lineRule="auto"/>
        <w:rPr>
          <w:rFonts w:ascii="Cambria" w:hAnsi="Cambria"/>
          <w:noProof/>
        </w:rPr>
      </w:pPr>
    </w:p>
    <w:p w14:paraId="79ED69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25. </w:t>
      </w:r>
      <w:r w:rsidRPr="009D2C30">
        <w:rPr>
          <w:rFonts w:ascii="Cambria" w:hAnsi="Cambria"/>
          <w:noProof/>
        </w:rPr>
        <w:tab/>
        <w:t xml:space="preserve">Janssen BG, Munters E, Pieters N, </w:t>
      </w:r>
      <w:r w:rsidRPr="009D2C30">
        <w:rPr>
          <w:rFonts w:ascii="Cambria" w:hAnsi="Cambria"/>
          <w:i/>
          <w:iCs/>
          <w:noProof/>
        </w:rPr>
        <w:t>et al.</w:t>
      </w:r>
      <w:r w:rsidRPr="009D2C30">
        <w:rPr>
          <w:rFonts w:ascii="Cambria" w:hAnsi="Cambria"/>
          <w:noProof/>
        </w:rPr>
        <w:t xml:space="preserve"> Placental mitochondrial DNA content and particulate air pollution during in utero life. </w:t>
      </w:r>
      <w:r w:rsidRPr="009D2C30">
        <w:rPr>
          <w:rFonts w:ascii="Cambria" w:hAnsi="Cambria"/>
          <w:i/>
          <w:iCs/>
          <w:noProof/>
        </w:rPr>
        <w:t>Environ Health Perspect</w:t>
      </w:r>
      <w:r w:rsidRPr="009D2C30">
        <w:rPr>
          <w:rFonts w:ascii="Cambria" w:hAnsi="Cambria"/>
          <w:noProof/>
        </w:rPr>
        <w:t xml:space="preserve"> 2012;120:1346–52.</w:t>
      </w:r>
    </w:p>
    <w:p w14:paraId="23F9C052" w14:textId="77777777" w:rsidR="009D2C30" w:rsidRPr="009D2C30" w:rsidRDefault="009D2C30">
      <w:pPr>
        <w:widowControl w:val="0"/>
        <w:autoSpaceDE w:val="0"/>
        <w:autoSpaceDN w:val="0"/>
        <w:adjustRightInd w:val="0"/>
        <w:spacing w:after="140" w:line="288" w:lineRule="auto"/>
        <w:rPr>
          <w:rFonts w:ascii="Cambria" w:hAnsi="Cambria"/>
          <w:noProof/>
        </w:rPr>
      </w:pPr>
    </w:p>
    <w:p w14:paraId="3F53CF3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26. </w:t>
      </w:r>
      <w:r w:rsidRPr="009D2C30">
        <w:rPr>
          <w:rFonts w:ascii="Cambria" w:hAnsi="Cambria"/>
          <w:noProof/>
        </w:rPr>
        <w:tab/>
        <w:t xml:space="preserve">Chen J-C, Schwartz J. Metabolic syndrome and inflammatory responses to long-term particulate air pollutants. </w:t>
      </w:r>
      <w:r w:rsidRPr="009D2C30">
        <w:rPr>
          <w:rFonts w:ascii="Cambria" w:hAnsi="Cambria"/>
          <w:i/>
          <w:iCs/>
          <w:noProof/>
        </w:rPr>
        <w:t>Environ Health Perspect</w:t>
      </w:r>
      <w:r w:rsidRPr="009D2C30">
        <w:rPr>
          <w:rFonts w:ascii="Cambria" w:hAnsi="Cambria"/>
          <w:noProof/>
        </w:rPr>
        <w:t xml:space="preserve"> 2008;116:612–7.</w:t>
      </w:r>
    </w:p>
    <w:p w14:paraId="0D428C57" w14:textId="77777777" w:rsidR="009D2C30" w:rsidRPr="009D2C30" w:rsidRDefault="009D2C30">
      <w:pPr>
        <w:widowControl w:val="0"/>
        <w:autoSpaceDE w:val="0"/>
        <w:autoSpaceDN w:val="0"/>
        <w:adjustRightInd w:val="0"/>
        <w:spacing w:after="140" w:line="288" w:lineRule="auto"/>
        <w:rPr>
          <w:rFonts w:ascii="Cambria" w:hAnsi="Cambria"/>
          <w:noProof/>
        </w:rPr>
      </w:pPr>
    </w:p>
    <w:p w14:paraId="4D0EA10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27. </w:t>
      </w:r>
      <w:r w:rsidRPr="009D2C30">
        <w:rPr>
          <w:rFonts w:ascii="Cambria" w:hAnsi="Cambria"/>
          <w:noProof/>
        </w:rPr>
        <w:tab/>
        <w:t xml:space="preserve">Wilson JL, Enriori PJ. Molecular and Cellular Endocrinology A talk between fat tissue , gut , pancreas and brain to control body weight. </w:t>
      </w:r>
      <w:r w:rsidRPr="009D2C30">
        <w:rPr>
          <w:rFonts w:ascii="Cambria" w:hAnsi="Cambria"/>
          <w:i/>
          <w:iCs/>
          <w:noProof/>
        </w:rPr>
        <w:t>Mol Cell Endocrinol</w:t>
      </w:r>
      <w:r w:rsidRPr="009D2C30">
        <w:rPr>
          <w:rFonts w:ascii="Cambria" w:hAnsi="Cambria"/>
          <w:noProof/>
        </w:rPr>
        <w:t xml:space="preserve"> 2015.</w:t>
      </w:r>
    </w:p>
    <w:p w14:paraId="45443E98" w14:textId="77777777" w:rsidR="009D2C30" w:rsidRPr="009D2C30" w:rsidRDefault="009D2C30">
      <w:pPr>
        <w:widowControl w:val="0"/>
        <w:autoSpaceDE w:val="0"/>
        <w:autoSpaceDN w:val="0"/>
        <w:adjustRightInd w:val="0"/>
        <w:spacing w:after="140" w:line="288" w:lineRule="auto"/>
        <w:rPr>
          <w:rFonts w:ascii="Cambria" w:hAnsi="Cambria"/>
          <w:noProof/>
        </w:rPr>
      </w:pPr>
    </w:p>
    <w:p w14:paraId="662217C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28. </w:t>
      </w:r>
      <w:r w:rsidRPr="009D2C30">
        <w:rPr>
          <w:rFonts w:ascii="Cambria" w:hAnsi="Cambria"/>
          <w:noProof/>
        </w:rPr>
        <w:tab/>
        <w:t xml:space="preserve">Tschöp MH, Smiley DL, Heiman ML. Ghrelin induces adiposity in rodents. </w:t>
      </w:r>
      <w:r w:rsidRPr="009D2C30">
        <w:rPr>
          <w:rFonts w:ascii="Cambria" w:hAnsi="Cambria"/>
          <w:i/>
          <w:iCs/>
          <w:noProof/>
        </w:rPr>
        <w:t>Nature</w:t>
      </w:r>
      <w:r w:rsidRPr="009D2C30">
        <w:rPr>
          <w:rFonts w:ascii="Cambria" w:hAnsi="Cambria"/>
          <w:noProof/>
        </w:rPr>
        <w:t xml:space="preserve"> 2000;407:908–13.</w:t>
      </w:r>
    </w:p>
    <w:p w14:paraId="44F6D681" w14:textId="77777777" w:rsidR="009D2C30" w:rsidRPr="009D2C30" w:rsidRDefault="009D2C30">
      <w:pPr>
        <w:widowControl w:val="0"/>
        <w:autoSpaceDE w:val="0"/>
        <w:autoSpaceDN w:val="0"/>
        <w:adjustRightInd w:val="0"/>
        <w:spacing w:after="140" w:line="288" w:lineRule="auto"/>
        <w:rPr>
          <w:rFonts w:ascii="Cambria" w:hAnsi="Cambria"/>
          <w:noProof/>
        </w:rPr>
      </w:pPr>
    </w:p>
    <w:p w14:paraId="4C8FE8F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29. </w:t>
      </w:r>
      <w:r w:rsidRPr="009D2C30">
        <w:rPr>
          <w:rFonts w:ascii="Cambria" w:hAnsi="Cambria"/>
          <w:noProof/>
        </w:rPr>
        <w:tab/>
        <w:t xml:space="preserve">Toshinai K, Mondal MS, Nakazato M, </w:t>
      </w:r>
      <w:r w:rsidRPr="009D2C30">
        <w:rPr>
          <w:rFonts w:ascii="Cambria" w:hAnsi="Cambria"/>
          <w:i/>
          <w:iCs/>
          <w:noProof/>
        </w:rPr>
        <w:t>et al.</w:t>
      </w:r>
      <w:r w:rsidRPr="009D2C30">
        <w:rPr>
          <w:rFonts w:ascii="Cambria" w:hAnsi="Cambria"/>
          <w:noProof/>
        </w:rPr>
        <w:t xml:space="preserve"> Upregulation of Ghrelin expression in the stomach upon fasting, insulin-induced hypoglycemia, and leptin administration. </w:t>
      </w:r>
      <w:r w:rsidRPr="009D2C30">
        <w:rPr>
          <w:rFonts w:ascii="Cambria" w:hAnsi="Cambria"/>
          <w:i/>
          <w:iCs/>
          <w:noProof/>
        </w:rPr>
        <w:t>Biochem Biophys Res Commun</w:t>
      </w:r>
      <w:r w:rsidRPr="009D2C30">
        <w:rPr>
          <w:rFonts w:ascii="Cambria" w:hAnsi="Cambria"/>
          <w:noProof/>
        </w:rPr>
        <w:t xml:space="preserve"> 2001;281:1220–5.</w:t>
      </w:r>
    </w:p>
    <w:p w14:paraId="47E8CD87" w14:textId="77777777" w:rsidR="009D2C30" w:rsidRPr="009D2C30" w:rsidRDefault="009D2C30">
      <w:pPr>
        <w:widowControl w:val="0"/>
        <w:autoSpaceDE w:val="0"/>
        <w:autoSpaceDN w:val="0"/>
        <w:adjustRightInd w:val="0"/>
        <w:spacing w:after="140" w:line="288" w:lineRule="auto"/>
        <w:rPr>
          <w:rFonts w:ascii="Cambria" w:hAnsi="Cambria"/>
          <w:noProof/>
        </w:rPr>
      </w:pPr>
    </w:p>
    <w:p w14:paraId="49219BA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30. </w:t>
      </w:r>
      <w:r w:rsidRPr="009D2C30">
        <w:rPr>
          <w:rFonts w:ascii="Cambria" w:hAnsi="Cambria"/>
          <w:noProof/>
        </w:rPr>
        <w:tab/>
        <w:t xml:space="preserve">Cowley M a., Smith RG, Diano S, </w:t>
      </w:r>
      <w:r w:rsidRPr="009D2C30">
        <w:rPr>
          <w:rFonts w:ascii="Cambria" w:hAnsi="Cambria"/>
          <w:i/>
          <w:iCs/>
          <w:noProof/>
        </w:rPr>
        <w:t>et al.</w:t>
      </w:r>
      <w:r w:rsidRPr="009D2C30">
        <w:rPr>
          <w:rFonts w:ascii="Cambria" w:hAnsi="Cambria"/>
          <w:noProof/>
        </w:rPr>
        <w:t xml:space="preserve"> The distribution and mechanism of action of ghrelin in the CNS demonstrates a novel hypothalamic circuit regulating energy homeostasis. </w:t>
      </w:r>
      <w:r w:rsidRPr="009D2C30">
        <w:rPr>
          <w:rFonts w:ascii="Cambria" w:hAnsi="Cambria"/>
          <w:i/>
          <w:iCs/>
          <w:noProof/>
        </w:rPr>
        <w:t>Neuron</w:t>
      </w:r>
      <w:r w:rsidRPr="009D2C30">
        <w:rPr>
          <w:rFonts w:ascii="Cambria" w:hAnsi="Cambria"/>
          <w:noProof/>
        </w:rPr>
        <w:t xml:space="preserve"> 2003;37:649–661.</w:t>
      </w:r>
    </w:p>
    <w:p w14:paraId="295DD0FB" w14:textId="77777777" w:rsidR="009D2C30" w:rsidRPr="009D2C30" w:rsidRDefault="009D2C30">
      <w:pPr>
        <w:widowControl w:val="0"/>
        <w:autoSpaceDE w:val="0"/>
        <w:autoSpaceDN w:val="0"/>
        <w:adjustRightInd w:val="0"/>
        <w:spacing w:after="140" w:line="288" w:lineRule="auto"/>
        <w:rPr>
          <w:rFonts w:ascii="Cambria" w:hAnsi="Cambria"/>
          <w:noProof/>
        </w:rPr>
      </w:pPr>
    </w:p>
    <w:p w14:paraId="0F26E934"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31. </w:t>
      </w:r>
      <w:r w:rsidRPr="009D2C30">
        <w:rPr>
          <w:rFonts w:ascii="Cambria" w:hAnsi="Cambria"/>
          <w:noProof/>
        </w:rPr>
        <w:tab/>
        <w:t xml:space="preserve">Tschöp MH, Weyer C, Tataranni P a, Devanarayan V, Ravussin E, Heiman ML. Circulating ghrelin levels are decreased in human obesity. </w:t>
      </w:r>
      <w:r w:rsidRPr="009D2C30">
        <w:rPr>
          <w:rFonts w:ascii="Cambria" w:hAnsi="Cambria"/>
          <w:i/>
          <w:iCs/>
          <w:noProof/>
        </w:rPr>
        <w:t>Diabetes</w:t>
      </w:r>
      <w:r w:rsidRPr="009D2C30">
        <w:rPr>
          <w:rFonts w:ascii="Cambria" w:hAnsi="Cambria"/>
          <w:noProof/>
        </w:rPr>
        <w:t xml:space="preserve"> 2001;50:707–9.</w:t>
      </w:r>
    </w:p>
    <w:p w14:paraId="62CD3652" w14:textId="77777777" w:rsidR="009D2C30" w:rsidRPr="009D2C30" w:rsidRDefault="009D2C30">
      <w:pPr>
        <w:widowControl w:val="0"/>
        <w:autoSpaceDE w:val="0"/>
        <w:autoSpaceDN w:val="0"/>
        <w:adjustRightInd w:val="0"/>
        <w:spacing w:after="140" w:line="288" w:lineRule="auto"/>
        <w:rPr>
          <w:rFonts w:ascii="Cambria" w:hAnsi="Cambria"/>
          <w:noProof/>
        </w:rPr>
      </w:pPr>
    </w:p>
    <w:p w14:paraId="75A9DE1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32. </w:t>
      </w:r>
      <w:r w:rsidRPr="009D2C30">
        <w:rPr>
          <w:rFonts w:ascii="Cambria" w:hAnsi="Cambria"/>
          <w:noProof/>
        </w:rPr>
        <w:tab/>
        <w:t xml:space="preserve">Peloquin MJ, Bridges D. Weight Loss in Response to Food Deprivation Predicts The Extent of Diet Induced Obesity in C57BL/6J Mice. </w:t>
      </w:r>
      <w:r w:rsidRPr="009D2C30">
        <w:rPr>
          <w:rFonts w:ascii="Cambria" w:hAnsi="Cambria"/>
          <w:i/>
          <w:iCs/>
          <w:noProof/>
        </w:rPr>
        <w:t>bioRxiv</w:t>
      </w:r>
      <w:r w:rsidRPr="009D2C30">
        <w:rPr>
          <w:rFonts w:ascii="Cambria" w:hAnsi="Cambria"/>
          <w:noProof/>
        </w:rPr>
        <w:t xml:space="preserve"> 2014.</w:t>
      </w:r>
    </w:p>
    <w:p w14:paraId="10BA5E05" w14:textId="77777777" w:rsidR="009D2C30" w:rsidRPr="009D2C30" w:rsidRDefault="009D2C30">
      <w:pPr>
        <w:widowControl w:val="0"/>
        <w:autoSpaceDE w:val="0"/>
        <w:autoSpaceDN w:val="0"/>
        <w:adjustRightInd w:val="0"/>
        <w:spacing w:after="140" w:line="288" w:lineRule="auto"/>
        <w:rPr>
          <w:rFonts w:ascii="Cambria" w:hAnsi="Cambria"/>
          <w:noProof/>
        </w:rPr>
      </w:pPr>
    </w:p>
    <w:p w14:paraId="58B59FE2"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33. </w:t>
      </w:r>
      <w:r w:rsidRPr="009D2C30">
        <w:rPr>
          <w:rFonts w:ascii="Cambria" w:hAnsi="Cambria"/>
          <w:noProof/>
        </w:rPr>
        <w:tab/>
        <w:t xml:space="preserve">Ikezaki A, Hosoda H, Ito K, </w:t>
      </w:r>
      <w:r w:rsidRPr="009D2C30">
        <w:rPr>
          <w:rFonts w:ascii="Cambria" w:hAnsi="Cambria"/>
          <w:i/>
          <w:iCs/>
          <w:noProof/>
        </w:rPr>
        <w:t>et al.</w:t>
      </w:r>
      <w:r w:rsidRPr="009D2C30">
        <w:rPr>
          <w:rFonts w:ascii="Cambria" w:hAnsi="Cambria"/>
          <w:noProof/>
        </w:rPr>
        <w:t xml:space="preserve"> Fasting Plasma Ghrelin Levels Are Negatively Correlated With Insulin Resistance and PAI-1, but Not With Leptin, in Obese Children and Adolescents. </w:t>
      </w:r>
      <w:r w:rsidRPr="009D2C30">
        <w:rPr>
          <w:rFonts w:ascii="Cambria" w:hAnsi="Cambria"/>
          <w:i/>
          <w:iCs/>
          <w:noProof/>
        </w:rPr>
        <w:t>Diabetes</w:t>
      </w:r>
      <w:r w:rsidRPr="009D2C30">
        <w:rPr>
          <w:rFonts w:ascii="Cambria" w:hAnsi="Cambria"/>
          <w:noProof/>
        </w:rPr>
        <w:t xml:space="preserve"> 2002;51:3408–3411.</w:t>
      </w:r>
    </w:p>
    <w:p w14:paraId="4AC39889" w14:textId="77777777" w:rsidR="009D2C30" w:rsidRPr="009D2C30" w:rsidRDefault="009D2C30">
      <w:pPr>
        <w:widowControl w:val="0"/>
        <w:autoSpaceDE w:val="0"/>
        <w:autoSpaceDN w:val="0"/>
        <w:adjustRightInd w:val="0"/>
        <w:spacing w:after="140" w:line="288" w:lineRule="auto"/>
        <w:rPr>
          <w:rFonts w:ascii="Cambria" w:hAnsi="Cambria"/>
          <w:noProof/>
        </w:rPr>
      </w:pPr>
    </w:p>
    <w:p w14:paraId="4CBFAE2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34. </w:t>
      </w:r>
      <w:r w:rsidRPr="009D2C30">
        <w:rPr>
          <w:rFonts w:ascii="Cambria" w:hAnsi="Cambria"/>
          <w:noProof/>
        </w:rPr>
        <w:tab/>
        <w:t xml:space="preserve">Baggio LL, Huang Q, Brown TJ, Drucker DJ. Oxyntomodulin and glucagon-like peptide-1 differentially regulate murine food intake and energy expenditure. </w:t>
      </w:r>
      <w:r w:rsidRPr="009D2C30">
        <w:rPr>
          <w:rFonts w:ascii="Cambria" w:hAnsi="Cambria"/>
          <w:i/>
          <w:iCs/>
          <w:noProof/>
        </w:rPr>
        <w:t>Gastroenterology</w:t>
      </w:r>
      <w:r w:rsidRPr="009D2C30">
        <w:rPr>
          <w:rFonts w:ascii="Cambria" w:hAnsi="Cambria"/>
          <w:noProof/>
        </w:rPr>
        <w:t xml:space="preserve"> 2004;127:546–558.</w:t>
      </w:r>
    </w:p>
    <w:p w14:paraId="708863E8" w14:textId="77777777" w:rsidR="009D2C30" w:rsidRPr="009D2C30" w:rsidRDefault="009D2C30">
      <w:pPr>
        <w:widowControl w:val="0"/>
        <w:autoSpaceDE w:val="0"/>
        <w:autoSpaceDN w:val="0"/>
        <w:adjustRightInd w:val="0"/>
        <w:spacing w:after="140" w:line="288" w:lineRule="auto"/>
        <w:rPr>
          <w:rFonts w:ascii="Cambria" w:hAnsi="Cambria"/>
          <w:noProof/>
        </w:rPr>
      </w:pPr>
    </w:p>
    <w:p w14:paraId="3B6DAA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35. </w:t>
      </w:r>
      <w:r w:rsidRPr="009D2C30">
        <w:rPr>
          <w:rFonts w:ascii="Cambria" w:hAnsi="Cambria"/>
          <w:noProof/>
        </w:rPr>
        <w:tab/>
        <w:t xml:space="preserve">Turton MD, O’Shea D, Gunn I, </w:t>
      </w:r>
      <w:r w:rsidRPr="009D2C30">
        <w:rPr>
          <w:rFonts w:ascii="Cambria" w:hAnsi="Cambria"/>
          <w:i/>
          <w:iCs/>
          <w:noProof/>
        </w:rPr>
        <w:t>et al.</w:t>
      </w:r>
      <w:r w:rsidRPr="009D2C30">
        <w:rPr>
          <w:rFonts w:ascii="Cambria" w:hAnsi="Cambria"/>
          <w:noProof/>
        </w:rPr>
        <w:t xml:space="preserve"> A role for glucagon-like peptide-1 in the central regulation of feeding. </w:t>
      </w:r>
      <w:r w:rsidRPr="009D2C30">
        <w:rPr>
          <w:rFonts w:ascii="Cambria" w:hAnsi="Cambria"/>
          <w:i/>
          <w:iCs/>
          <w:noProof/>
        </w:rPr>
        <w:t>Nature</w:t>
      </w:r>
      <w:r w:rsidRPr="009D2C30">
        <w:rPr>
          <w:rFonts w:ascii="Cambria" w:hAnsi="Cambria"/>
          <w:noProof/>
        </w:rPr>
        <w:t xml:space="preserve"> 1996;379:69–72.</w:t>
      </w:r>
    </w:p>
    <w:p w14:paraId="6CFBED4E" w14:textId="4DDF729B" w:rsidR="0012599A" w:rsidRPr="00C15BC9" w:rsidRDefault="001B3EBF" w:rsidP="009D2C30">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commentRangeStart w:id="224"/>
      <w:r>
        <w:t>Figure Legends</w:t>
      </w:r>
      <w:commentRangeEnd w:id="224"/>
      <w:r w:rsidR="00B02A49">
        <w:rPr>
          <w:rStyle w:val="CommentReference"/>
          <w:rFonts w:asciiTheme="minorHAnsi" w:eastAsiaTheme="minorEastAsia" w:hAnsiTheme="minorHAnsi" w:cstheme="minorBidi"/>
          <w:b w:val="0"/>
          <w:bCs w:val="0"/>
          <w:color w:val="auto"/>
        </w:rPr>
        <w:commentReference w:id="224"/>
      </w:r>
    </w:p>
    <w:p w14:paraId="3B8017AC" w14:textId="77777777" w:rsidR="005E42A8" w:rsidRDefault="005E42A8" w:rsidP="005E42A8"/>
    <w:p w14:paraId="68D841FB" w14:textId="3F75A59C" w:rsidR="005E42A8" w:rsidRPr="00AA50B4" w:rsidRDefault="00D41E59" w:rsidP="005E42A8">
      <w:r>
        <w:rPr>
          <w:b/>
        </w:rPr>
        <w:t>Figure 1:  Gestational</w:t>
      </w:r>
      <w:r w:rsidR="005E42A8" w:rsidRPr="005E42A8">
        <w:rPr>
          <w:b/>
        </w:rPr>
        <w:t xml:space="preserve"> treatment of MCP230 leads to mice with elevated weight gain on high fat diet.</w:t>
      </w:r>
      <w:r w:rsidR="005E42A8">
        <w:rPr>
          <w:b/>
        </w:rPr>
        <w:t xml:space="preserve">  </w:t>
      </w:r>
      <w:r w:rsidR="005E42A8">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e Bridges" w:date="2015-10-20T09:03:00Z" w:initials="DB">
    <w:p w14:paraId="7B4806DA" w14:textId="31584F19" w:rsidR="00B02A49" w:rsidRDefault="00B02A49">
      <w:pPr>
        <w:pStyle w:val="CommentText"/>
      </w:pPr>
      <w:r>
        <w:rPr>
          <w:rStyle w:val="CommentReference"/>
        </w:rPr>
        <w:annotationRef/>
      </w:r>
      <w:proofErr w:type="gramStart"/>
      <w:r>
        <w:t>missing</w:t>
      </w:r>
      <w:proofErr w:type="gramEnd"/>
    </w:p>
  </w:comment>
  <w:comment w:id="41" w:author="Stephenson, Erin" w:date="2015-10-01T14:52:00Z" w:initials="SE">
    <w:p w14:paraId="6AE0C71D" w14:textId="55FF48AC" w:rsidR="00B02A49" w:rsidRDefault="00B02A49">
      <w:pPr>
        <w:pStyle w:val="CommentText"/>
      </w:pPr>
      <w:r>
        <w:rPr>
          <w:rStyle w:val="CommentReference"/>
        </w:rPr>
        <w:annotationRef/>
      </w:r>
      <w:r>
        <w:t>Add these references (from grant)</w:t>
      </w:r>
    </w:p>
  </w:comment>
  <w:comment w:id="46" w:author="Stephenson, Erin" w:date="2015-10-01T14:56:00Z" w:initials="SE">
    <w:p w14:paraId="3410FF7D" w14:textId="5237D8B8" w:rsidR="00B02A49" w:rsidRDefault="00B02A49">
      <w:pPr>
        <w:pStyle w:val="CommentText"/>
      </w:pPr>
      <w:r>
        <w:rPr>
          <w:rStyle w:val="CommentReference"/>
        </w:rPr>
        <w:annotationRef/>
      </w:r>
      <w:r>
        <w:t>Add these references (from grant)</w:t>
      </w:r>
    </w:p>
  </w:comment>
  <w:comment w:id="54" w:author="Stephenson, Erin" w:date="2015-10-01T15:04:00Z" w:initials="SE">
    <w:p w14:paraId="72CD5981" w14:textId="635CCDF6" w:rsidR="00B02A49" w:rsidRDefault="00B02A49">
      <w:pPr>
        <w:pStyle w:val="CommentText"/>
      </w:pPr>
      <w:r>
        <w:rPr>
          <w:rStyle w:val="CommentReference"/>
        </w:rPr>
        <w:annotationRef/>
      </w:r>
      <w:r>
        <w:t>Add these references (from grant)</w:t>
      </w:r>
    </w:p>
  </w:comment>
  <w:comment w:id="59" w:author="Stephenson, Erin" w:date="2015-10-01T15:04:00Z" w:initials="SE">
    <w:p w14:paraId="56BFFE34" w14:textId="62445713" w:rsidR="00B02A49" w:rsidRDefault="00B02A49">
      <w:pPr>
        <w:pStyle w:val="CommentText"/>
      </w:pPr>
      <w:r>
        <w:rPr>
          <w:rStyle w:val="CommentReference"/>
        </w:rPr>
        <w:annotationRef/>
      </w:r>
      <w:r>
        <w:t>Add reference (from grant)</w:t>
      </w:r>
    </w:p>
  </w:comment>
  <w:comment w:id="64" w:author="Stephenson, Erin" w:date="2015-10-06T13:09:00Z" w:initials="SE">
    <w:p w14:paraId="1A8EE033" w14:textId="77777777" w:rsidR="005E1B42" w:rsidRDefault="005E1B42" w:rsidP="005E1B42">
      <w:pPr>
        <w:pStyle w:val="CommentText"/>
      </w:pPr>
      <w:r>
        <w:rPr>
          <w:rStyle w:val="CommentReference"/>
        </w:rPr>
        <w:annotationRef/>
      </w:r>
      <w:r>
        <w:t>Add reference (from original reference list)</w:t>
      </w:r>
    </w:p>
  </w:comment>
  <w:comment w:id="65" w:author="Stephenson, Erin" w:date="2015-10-05T12:54:00Z" w:initials="SE">
    <w:p w14:paraId="763BC8C9" w14:textId="77777777" w:rsidR="005E1B42" w:rsidRDefault="005E1B42" w:rsidP="005E1B42">
      <w:pPr>
        <w:pStyle w:val="CommentText"/>
      </w:pPr>
      <w:r>
        <w:rPr>
          <w:rStyle w:val="CommentReference"/>
        </w:rPr>
        <w:annotationRef/>
      </w:r>
      <w:r>
        <w:t>Add reference (new)</w:t>
      </w:r>
      <w:r w:rsidRPr="00FC02CA">
        <w:t xml:space="preserve"> </w:t>
      </w:r>
    </w:p>
    <w:p w14:paraId="6E92B310" w14:textId="77777777" w:rsidR="005E1B42" w:rsidRDefault="005E1B42" w:rsidP="005E1B42">
      <w:pPr>
        <w:pStyle w:val="CommentText"/>
      </w:pPr>
    </w:p>
    <w:p w14:paraId="0CEC6A52" w14:textId="77777777" w:rsidR="005E1B42" w:rsidRDefault="005E1B42" w:rsidP="005E1B42">
      <w:pPr>
        <w:pStyle w:val="CommentText"/>
      </w:pPr>
      <w:r>
        <w:t xml:space="preserve">Westbrook DG1, Anderson PG, Pinkerton KE, Ballinger SW. 2010  Perinatal tobacco smoke exposure increases vascular oxidative stress and mitochondrial damage in non-human primates. </w:t>
      </w:r>
      <w:proofErr w:type="spellStart"/>
      <w:r>
        <w:t>Cardiovasc</w:t>
      </w:r>
      <w:proofErr w:type="spellEnd"/>
      <w:r>
        <w:t xml:space="preserve"> </w:t>
      </w:r>
      <w:proofErr w:type="spellStart"/>
      <w:r>
        <w:t>Toxicol</w:t>
      </w:r>
      <w:proofErr w:type="spellEnd"/>
      <w:r>
        <w:t xml:space="preserve">. 10(3):216-26. </w:t>
      </w:r>
    </w:p>
    <w:p w14:paraId="64B788DB" w14:textId="77777777" w:rsidR="005E1B42" w:rsidRDefault="005E1B42" w:rsidP="005E1B42">
      <w:pPr>
        <w:pStyle w:val="CommentText"/>
      </w:pPr>
    </w:p>
  </w:comment>
  <w:comment w:id="66" w:author="Stephenson, Erin" w:date="2015-10-06T12:43:00Z" w:initials="SE">
    <w:p w14:paraId="700A14D2" w14:textId="77777777" w:rsidR="005E1B42" w:rsidRDefault="005E1B42" w:rsidP="005E1B42">
      <w:pPr>
        <w:pStyle w:val="CommentText"/>
      </w:pPr>
      <w:r>
        <w:rPr>
          <w:rStyle w:val="CommentReference"/>
        </w:rPr>
        <w:annotationRef/>
      </w:r>
      <w:r>
        <w:t>Add reference (new)</w:t>
      </w:r>
    </w:p>
    <w:p w14:paraId="4DCD9F45" w14:textId="77777777" w:rsidR="005E1B42" w:rsidRDefault="005E1B42" w:rsidP="005E1B42">
      <w:pPr>
        <w:pStyle w:val="CommentText"/>
      </w:pPr>
      <w:r>
        <w:t xml:space="preserve">Li R1, Kou X1, </w:t>
      </w:r>
      <w:proofErr w:type="spellStart"/>
      <w:r>
        <w:t>Geng</w:t>
      </w:r>
      <w:proofErr w:type="spellEnd"/>
      <w:r>
        <w:t xml:space="preserve"> H1, </w:t>
      </w:r>
      <w:proofErr w:type="spellStart"/>
      <w:r>
        <w:t>Xie</w:t>
      </w:r>
      <w:proofErr w:type="spellEnd"/>
      <w:r>
        <w:t xml:space="preserve"> J1, Tian J1, </w:t>
      </w:r>
      <w:proofErr w:type="spellStart"/>
      <w:r>
        <w:t>Cai</w:t>
      </w:r>
      <w:proofErr w:type="spellEnd"/>
      <w:r>
        <w:t xml:space="preserve"> Z2, Dong C3. 2015 Mitochondrial damage: an important mechanism of ambient PM2.5 exposure-induced acute heart injury in rats. J Hazard Mater. Apr 28</w:t>
      </w:r>
      <w:proofErr w:type="gramStart"/>
      <w:r>
        <w:t>;287:392</w:t>
      </w:r>
      <w:proofErr w:type="gramEnd"/>
      <w:r>
        <w:t xml:space="preserve">-401. </w:t>
      </w:r>
    </w:p>
    <w:p w14:paraId="6463F1F5" w14:textId="77777777" w:rsidR="005E1B42" w:rsidRDefault="005E1B42" w:rsidP="005E1B42">
      <w:pPr>
        <w:pStyle w:val="CommentText"/>
      </w:pPr>
    </w:p>
  </w:comment>
  <w:comment w:id="75" w:author="Stephenson, Erin" w:date="2015-10-20T16:00:00Z" w:initials="SE">
    <w:p w14:paraId="0441AE2D" w14:textId="734045EE" w:rsidR="005E4209" w:rsidRDefault="005E4209">
      <w:pPr>
        <w:pStyle w:val="CommentText"/>
      </w:pPr>
      <w:r>
        <w:rPr>
          <w:rStyle w:val="CommentReference"/>
        </w:rPr>
        <w:annotationRef/>
      </w:r>
      <w:r>
        <w:t>Add reference (new)</w:t>
      </w:r>
    </w:p>
    <w:p w14:paraId="7AB0FF54" w14:textId="03C7A497" w:rsidR="005E4209" w:rsidRDefault="005E4209">
      <w:pPr>
        <w:pStyle w:val="CommentText"/>
      </w:pPr>
      <w:proofErr w:type="spellStart"/>
      <w:r>
        <w:t>Hoeks</w:t>
      </w:r>
      <w:proofErr w:type="spellEnd"/>
      <w:r>
        <w:t xml:space="preserve"> J &amp; </w:t>
      </w:r>
      <w:proofErr w:type="spellStart"/>
      <w:r>
        <w:t>Schrauwen</w:t>
      </w:r>
      <w:proofErr w:type="spellEnd"/>
      <w:r>
        <w:t xml:space="preserve"> P. 2012. Muscle mitochondria and insulin resistance: a human perspective. Trends in </w:t>
      </w:r>
      <w:proofErr w:type="spellStart"/>
      <w:r>
        <w:t>Endocrinol</w:t>
      </w:r>
      <w:proofErr w:type="spellEnd"/>
      <w:r>
        <w:t xml:space="preserve"> </w:t>
      </w:r>
      <w:proofErr w:type="spellStart"/>
      <w:r>
        <w:t>Metab</w:t>
      </w:r>
      <w:proofErr w:type="spellEnd"/>
      <w:r>
        <w:t>. Vol 23(9):444-450</w:t>
      </w:r>
    </w:p>
  </w:comment>
  <w:comment w:id="78" w:author="Stephenson, Erin" w:date="2015-10-20T16:04:00Z" w:initials="SE">
    <w:p w14:paraId="0436CCB5" w14:textId="5908C189" w:rsidR="003C6BD5" w:rsidRDefault="003C6BD5">
      <w:pPr>
        <w:pStyle w:val="CommentText"/>
      </w:pPr>
      <w:r>
        <w:rPr>
          <w:rStyle w:val="CommentReference"/>
        </w:rPr>
        <w:annotationRef/>
      </w:r>
      <w:r>
        <w:t xml:space="preserve">Add reference (new) Russell A, </w:t>
      </w:r>
      <w:proofErr w:type="spellStart"/>
      <w:r>
        <w:t>Foletta</w:t>
      </w:r>
      <w:proofErr w:type="spellEnd"/>
      <w:r>
        <w:t xml:space="preserve"> V, Snow R, Wadley G. 2014, Skeletal muscle mitochondria: a major player in exercise, health and disease. BBA Gen Subj 1840(4):1276-1284</w:t>
      </w:r>
    </w:p>
  </w:comment>
  <w:comment w:id="81" w:author="Stephenson, Erin" w:date="2015-10-20T16:12:00Z" w:initials="SE">
    <w:p w14:paraId="4AE6D73C" w14:textId="0008CE86" w:rsidR="003C6BD5" w:rsidRDefault="003C6BD5">
      <w:pPr>
        <w:pStyle w:val="CommentText"/>
      </w:pPr>
      <w:r>
        <w:rPr>
          <w:rStyle w:val="CommentReference"/>
        </w:rPr>
        <w:annotationRef/>
      </w:r>
      <w:r>
        <w:t>Add reference (new)</w:t>
      </w:r>
    </w:p>
    <w:p w14:paraId="57C6C88E" w14:textId="0D774D07" w:rsidR="003C6BD5" w:rsidRDefault="003C6BD5">
      <w:pPr>
        <w:pStyle w:val="CommentText"/>
      </w:pPr>
      <w:r>
        <w:t>Stephenson EJ and Hawley JA. 2014. Mitochondrial function in metabolic health: a genetic and environmental tug of war. BBA Gen Subj 1840(4)1285-1294</w:t>
      </w:r>
    </w:p>
  </w:comment>
  <w:comment w:id="84" w:author="Stephenson, Erin" w:date="2015-10-20T16:41:00Z" w:initials="SE">
    <w:p w14:paraId="6FE898E8" w14:textId="05F20935" w:rsidR="009E18DB" w:rsidRDefault="009E18DB">
      <w:pPr>
        <w:pStyle w:val="CommentText"/>
      </w:pPr>
      <w:r>
        <w:rPr>
          <w:rStyle w:val="CommentReference"/>
        </w:rPr>
        <w:annotationRef/>
      </w:r>
      <w:r>
        <w:t>Add reference (new)</w:t>
      </w:r>
    </w:p>
    <w:p w14:paraId="0F0D2285" w14:textId="166928B1" w:rsidR="009E18DB" w:rsidRDefault="009E18DB">
      <w:pPr>
        <w:pStyle w:val="CommentText"/>
      </w:pPr>
      <w:r>
        <w:t xml:space="preserve">Brown L. 2014. Endocrine regulation of fetal skeletal muscle growth: impact on future metabolic health. J </w:t>
      </w:r>
      <w:proofErr w:type="spellStart"/>
      <w:r>
        <w:t>Endocrinol</w:t>
      </w:r>
      <w:proofErr w:type="spellEnd"/>
      <w:r>
        <w:t xml:space="preserve"> 221:R13-R29</w:t>
      </w:r>
    </w:p>
  </w:comment>
  <w:comment w:id="88" w:author="Stephenson, Erin" w:date="2015-10-20T16:15:00Z" w:initials="SE">
    <w:p w14:paraId="2C2915AF" w14:textId="6DC6DC00" w:rsidR="00076974" w:rsidRDefault="00076974">
      <w:pPr>
        <w:pStyle w:val="CommentText"/>
      </w:pPr>
      <w:r>
        <w:rPr>
          <w:rStyle w:val="CommentReference"/>
        </w:rPr>
        <w:annotationRef/>
      </w:r>
      <w:r>
        <w:t>Add reference (see above)</w:t>
      </w:r>
    </w:p>
  </w:comment>
  <w:comment w:id="107" w:author="Dave Bridges" w:date="2015-10-20T09:03:00Z" w:initials="DB">
    <w:p w14:paraId="2158974C" w14:textId="46385CAC" w:rsidR="00B02A49" w:rsidRDefault="00B02A49">
      <w:pPr>
        <w:pStyle w:val="CommentText"/>
      </w:pPr>
      <w:r>
        <w:rPr>
          <w:rStyle w:val="CommentReference"/>
        </w:rPr>
        <w:annotationRef/>
      </w:r>
      <w:r>
        <w:t>?</w:t>
      </w:r>
    </w:p>
  </w:comment>
  <w:comment w:id="132" w:author="Dave Bridges" w:date="2014-11-13T17:25:00Z" w:initials="DB">
    <w:p w14:paraId="7D88D754" w14:textId="05B9A31C" w:rsidR="00B02A49" w:rsidRDefault="00B02A49">
      <w:pPr>
        <w:pStyle w:val="CommentText"/>
      </w:pPr>
      <w:r>
        <w:rPr>
          <w:rStyle w:val="CommentReference"/>
        </w:rPr>
        <w:annotationRef/>
      </w:r>
    </w:p>
  </w:comment>
  <w:comment w:id="133" w:author="Dave Bridges" w:date="2014-11-16T15:34:00Z" w:initials="DB">
    <w:p w14:paraId="1DF0D2E4" w14:textId="2E6AD300" w:rsidR="00B02A49" w:rsidRDefault="00B02A49">
      <w:pPr>
        <w:pStyle w:val="CommentText"/>
      </w:pPr>
      <w:r>
        <w:rPr>
          <w:rStyle w:val="CommentReference"/>
        </w:rPr>
        <w:annotationRef/>
      </w:r>
      <w:r>
        <w:t>Check this</w:t>
      </w:r>
    </w:p>
  </w:comment>
  <w:comment w:id="134" w:author="Stephenson, Erin" w:date="2015-08-14T15:30:00Z" w:initials="SE">
    <w:p w14:paraId="32F8EA17" w14:textId="42901398" w:rsidR="00B02A49" w:rsidRDefault="00B02A49">
      <w:pPr>
        <w:pStyle w:val="CommentText"/>
      </w:pPr>
      <w:r>
        <w:rPr>
          <w:rStyle w:val="CommentReference"/>
        </w:rPr>
        <w:annotationRef/>
      </w:r>
      <w:r>
        <w:t>Need to add details of how mice were anesthetized and sacrificed. Steph, can you provide this information?</w:t>
      </w:r>
    </w:p>
  </w:comment>
  <w:comment w:id="135" w:author="Dave Bridges" w:date="2015-10-20T09:12:00Z" w:initials="DB">
    <w:p w14:paraId="554837E8" w14:textId="5F8424E0" w:rsidR="00B02A49" w:rsidRDefault="00B02A49">
      <w:pPr>
        <w:pStyle w:val="CommentText"/>
      </w:pPr>
      <w:r>
        <w:rPr>
          <w:rStyle w:val="CommentReference"/>
        </w:rPr>
        <w:annotationRef/>
      </w:r>
      <w:r>
        <w:t>Erin, these are probably the stocks not the final concentrations</w:t>
      </w:r>
    </w:p>
  </w:comment>
  <w:comment w:id="136" w:author="Stephenson, Erin" w:date="2015-10-20T16:47:00Z" w:initials="SE">
    <w:p w14:paraId="79D947CB" w14:textId="2BC5D06E" w:rsidR="000267F2" w:rsidRDefault="000267F2">
      <w:pPr>
        <w:pStyle w:val="CommentText"/>
      </w:pPr>
      <w:r>
        <w:rPr>
          <w:rStyle w:val="CommentReference"/>
        </w:rPr>
        <w:annotationRef/>
      </w:r>
      <w:r>
        <w:t xml:space="preserve">No, I double checked this. These are the correct concentrations in the back extraction buffer. </w:t>
      </w:r>
    </w:p>
  </w:comment>
  <w:comment w:id="150" w:author="Dave Bridges" w:date="2015-10-20T09:12:00Z" w:initials="DB">
    <w:p w14:paraId="100CED23" w14:textId="7F82D2B5" w:rsidR="00B02A49" w:rsidRDefault="00B02A49">
      <w:pPr>
        <w:pStyle w:val="CommentText"/>
      </w:pPr>
      <w:r>
        <w:rPr>
          <w:rStyle w:val="CommentReference"/>
        </w:rPr>
        <w:annotationRef/>
      </w:r>
      <w:r>
        <w:t xml:space="preserve">This should </w:t>
      </w:r>
      <w:proofErr w:type="gramStart"/>
      <w:r>
        <w:t>be  put</w:t>
      </w:r>
      <w:proofErr w:type="gramEnd"/>
      <w:r>
        <w:t xml:space="preserve"> into a table</w:t>
      </w:r>
    </w:p>
  </w:comment>
  <w:comment w:id="165" w:author="Stephenson, Erin" w:date="2015-09-22T11:57:00Z" w:initials="SE">
    <w:p w14:paraId="59312CD3" w14:textId="77777777" w:rsidR="00B02A49" w:rsidRDefault="00B02A49"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B02A49" w:rsidRDefault="00B02A49"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167" w:author="Dave Bridges" w:date="2014-11-13T12:24:00Z" w:initials="DB">
    <w:p w14:paraId="3188BF80" w14:textId="723C42D0" w:rsidR="00B02A49" w:rsidRDefault="00B02A49">
      <w:pPr>
        <w:pStyle w:val="CommentText"/>
      </w:pPr>
      <w:r>
        <w:rPr>
          <w:rStyle w:val="CommentReference"/>
        </w:rPr>
        <w:annotationRef/>
      </w:r>
      <w:r>
        <w:t>Need lm data</w:t>
      </w:r>
    </w:p>
  </w:comment>
  <w:comment w:id="168" w:author="Dave Bridges" w:date="2015-10-20T09:18:00Z" w:initials="DB">
    <w:p w14:paraId="294B37C3" w14:textId="04137465" w:rsidR="00B02A49" w:rsidRDefault="00B02A49">
      <w:pPr>
        <w:pStyle w:val="CommentText"/>
      </w:pPr>
      <w:r>
        <w:rPr>
          <w:rStyle w:val="CommentReference"/>
        </w:rPr>
        <w:annotationRef/>
      </w:r>
      <w:r>
        <w:t>Dave Calculate this</w:t>
      </w:r>
    </w:p>
  </w:comment>
  <w:comment w:id="169" w:author="Dave Bridges" w:date="2014-11-16T10:32:00Z" w:initials="DB">
    <w:p w14:paraId="3E126E3E" w14:textId="423B83EF" w:rsidR="00B02A49" w:rsidRDefault="00B02A49">
      <w:pPr>
        <w:pStyle w:val="CommentText"/>
      </w:pPr>
      <w:r>
        <w:rPr>
          <w:rStyle w:val="CommentReference"/>
        </w:rPr>
        <w:annotationRef/>
      </w:r>
      <w:r>
        <w:t>Need this data</w:t>
      </w:r>
    </w:p>
  </w:comment>
  <w:comment w:id="170" w:author="Dave Bridges" w:date="2014-11-13T16:37:00Z" w:initials="DB">
    <w:p w14:paraId="3143A03C" w14:textId="37F5B4CE" w:rsidR="00B02A49" w:rsidRDefault="00B02A49">
      <w:pPr>
        <w:pStyle w:val="CommentText"/>
      </w:pPr>
      <w:r>
        <w:rPr>
          <w:rStyle w:val="CommentReference"/>
        </w:rPr>
        <w:annotationRef/>
      </w:r>
      <w:r>
        <w:t>Needs stats</w:t>
      </w:r>
    </w:p>
  </w:comment>
  <w:comment w:id="188" w:author="Stephenson, Erin" w:date="2015-09-22T16:13:00Z" w:initials="SE">
    <w:p w14:paraId="559B423C" w14:textId="77777777" w:rsidR="00B02A49" w:rsidRDefault="00B02A49">
      <w:pPr>
        <w:pStyle w:val="CommentText"/>
      </w:pPr>
      <w:r>
        <w:rPr>
          <w:rStyle w:val="CommentReference"/>
        </w:rPr>
        <w:annotationRef/>
      </w:r>
      <w:r>
        <w:t>Need to add this reference here:</w:t>
      </w:r>
    </w:p>
    <w:p w14:paraId="099CE424" w14:textId="5DE2FF65" w:rsidR="00B02A49" w:rsidRDefault="00B02A49">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199" w:author="Dave Bridges" w:date="2015-10-20T09:21:00Z" w:initials="DB">
    <w:p w14:paraId="78101F61" w14:textId="1FC2070F" w:rsidR="00B02A49" w:rsidRDefault="00B02A49">
      <w:pPr>
        <w:pStyle w:val="CommentText"/>
      </w:pPr>
      <w:r>
        <w:rPr>
          <w:rStyle w:val="CommentReference"/>
        </w:rPr>
        <w:annotationRef/>
      </w:r>
      <w:r>
        <w:t>Erin, Put correct gene name for this</w:t>
      </w:r>
    </w:p>
  </w:comment>
  <w:comment w:id="191" w:author="Stephenson, Erin" w:date="2015-08-24T10:58:00Z" w:initials="SE">
    <w:p w14:paraId="65A0D914" w14:textId="4240D006" w:rsidR="00B02A49" w:rsidRDefault="00B02A49">
      <w:pPr>
        <w:pStyle w:val="CommentText"/>
      </w:pPr>
      <w:r>
        <w:rPr>
          <w:rStyle w:val="CommentReference"/>
        </w:rPr>
        <w:annotationRef/>
      </w:r>
      <w:r>
        <w:t xml:space="preserve">These are the values obtained from the qPCR experiments I re-ran on </w:t>
      </w:r>
      <w:proofErr w:type="spellStart"/>
      <w:r>
        <w:t>Alyse’s</w:t>
      </w:r>
      <w:proofErr w:type="spellEnd"/>
      <w:r>
        <w:t xml:space="preserve"> first RNA isolation from the quad samples. I selected these genes to present in the paper since they were the ones that showed similar differences for both quad RNA prep’s. </w:t>
      </w:r>
    </w:p>
  </w:comment>
  <w:comment w:id="204" w:author="Dave Bridges" w:date="2014-11-16T16:10:00Z" w:initials="DB">
    <w:p w14:paraId="147F23E3" w14:textId="476D985D" w:rsidR="00B02A49" w:rsidRDefault="00B02A49">
      <w:pPr>
        <w:pStyle w:val="CommentText"/>
      </w:pPr>
      <w:r>
        <w:rPr>
          <w:rStyle w:val="CommentReference"/>
        </w:rPr>
        <w:annotationRef/>
      </w:r>
      <w:r>
        <w:t>Need a ref for another example of this</w:t>
      </w:r>
    </w:p>
  </w:comment>
  <w:comment w:id="209" w:author="Stephenson, Erin" w:date="2015-09-24T16:18:00Z" w:initials="SE">
    <w:p w14:paraId="5C7EF74E" w14:textId="30B71977" w:rsidR="00B02A49" w:rsidRDefault="00B02A49" w:rsidP="00B14B91">
      <w:pPr>
        <w:pStyle w:val="CommentText"/>
      </w:pPr>
      <w:r>
        <w:rPr>
          <w:rStyle w:val="CommentReference"/>
        </w:rPr>
        <w:annotationRef/>
      </w:r>
      <w:r>
        <w:t xml:space="preserve">Need to add reference here </w:t>
      </w:r>
    </w:p>
    <w:p w14:paraId="02350FE3" w14:textId="6ED6198E" w:rsidR="00B02A49" w:rsidRDefault="00B02A49"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B02A49" w:rsidRDefault="00B02A49" w:rsidP="00707621">
      <w:pPr>
        <w:pStyle w:val="CommentText"/>
      </w:pPr>
    </w:p>
    <w:p w14:paraId="0BE0234E" w14:textId="55333B1A" w:rsidR="00B02A49" w:rsidRDefault="00B02A49" w:rsidP="00707621">
      <w:pPr>
        <w:pStyle w:val="CommentText"/>
      </w:pPr>
    </w:p>
  </w:comment>
  <w:comment w:id="214" w:author="Stephenson, Erin" w:date="2015-10-01T12:29:00Z" w:initials="SE">
    <w:p w14:paraId="6F0C53B3" w14:textId="77777777" w:rsidR="00B02A49" w:rsidRDefault="00B02A49" w:rsidP="00DE41EE">
      <w:pPr>
        <w:pStyle w:val="CommentText"/>
      </w:pPr>
      <w:r>
        <w:rPr>
          <w:rStyle w:val="CommentReference"/>
        </w:rPr>
        <w:annotationRef/>
      </w:r>
      <w:r>
        <w:t xml:space="preserve">Add reference here </w:t>
      </w:r>
    </w:p>
    <w:p w14:paraId="4624C1EC" w14:textId="7D147EAE" w:rsidR="00B02A49" w:rsidRDefault="00B02A49"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B02A49" w:rsidRDefault="00B02A49" w:rsidP="00DE41EE">
      <w:pPr>
        <w:pStyle w:val="CommentText"/>
      </w:pPr>
    </w:p>
    <w:p w14:paraId="4B5AA49A" w14:textId="6FC61EC1" w:rsidR="00B02A49" w:rsidRDefault="00B02A49" w:rsidP="00DE41EE">
      <w:pPr>
        <w:pStyle w:val="CommentText"/>
      </w:pPr>
    </w:p>
  </w:comment>
  <w:comment w:id="215" w:author="Dave Bridges" w:date="2014-11-16T11:28:00Z" w:initials="DB">
    <w:p w14:paraId="403EF615" w14:textId="77777777" w:rsidR="00B02A49" w:rsidRDefault="00B02A49" w:rsidP="00B14B91">
      <w:pPr>
        <w:pStyle w:val="CommentText"/>
      </w:pPr>
      <w:r>
        <w:rPr>
          <w:rStyle w:val="CommentReference"/>
        </w:rPr>
        <w:annotationRef/>
      </w:r>
      <w:r>
        <w:t>Increases energy expenditure</w:t>
      </w:r>
    </w:p>
  </w:comment>
  <w:comment w:id="222" w:author="Dave Bridges" w:date="2014-11-16T16:12:00Z" w:initials="DB">
    <w:p w14:paraId="1F4492DF" w14:textId="45B83AA5" w:rsidR="00B02A49" w:rsidRDefault="00B02A49">
      <w:pPr>
        <w:pStyle w:val="CommentText"/>
      </w:pPr>
      <w:r>
        <w:rPr>
          <w:rStyle w:val="CommentReference"/>
        </w:rPr>
        <w:annotationRef/>
      </w:r>
      <w:r>
        <w:t>Steph can you put your funding here</w:t>
      </w:r>
    </w:p>
  </w:comment>
  <w:comment w:id="223" w:author="Dave Bridges" w:date="2014-11-16T16:11:00Z" w:initials="DB">
    <w:p w14:paraId="6B971EFC" w14:textId="6EFB42F7" w:rsidR="00B02A49" w:rsidRDefault="00B02A49">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 w:id="224" w:author="Dave Bridges" w:date="2015-10-20T09:22:00Z" w:initials="DB">
    <w:p w14:paraId="719598BF" w14:textId="3217A64A" w:rsidR="00B02A49" w:rsidRDefault="00B02A49">
      <w:pPr>
        <w:pStyle w:val="CommentText"/>
      </w:pPr>
      <w:r>
        <w:rPr>
          <w:rStyle w:val="CommentReference"/>
        </w:rPr>
        <w:annotationRef/>
      </w:r>
      <w:r>
        <w:t xml:space="preserve">Erin, there is no figure legend for Figures 4 and 5 or the table with the primers.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294B37C3" w15:done="0"/>
  <w15:commentEx w15:paraId="3E126E3E" w15:done="0"/>
  <w15:commentEx w15:paraId="3143A03C" w15:done="0"/>
  <w15:commentEx w15:paraId="099CE424" w15:done="0"/>
  <w15:commentEx w15:paraId="78101F61" w15:done="0"/>
  <w15:commentEx w15:paraId="65A0D914"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5F28"/>
    <w:rsid w:val="000267F2"/>
    <w:rsid w:val="00031818"/>
    <w:rsid w:val="00031FF5"/>
    <w:rsid w:val="00044C02"/>
    <w:rsid w:val="000663D5"/>
    <w:rsid w:val="0007239C"/>
    <w:rsid w:val="00076974"/>
    <w:rsid w:val="00082C2E"/>
    <w:rsid w:val="000917CE"/>
    <w:rsid w:val="000966F1"/>
    <w:rsid w:val="000A10E7"/>
    <w:rsid w:val="000A578E"/>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E01AC"/>
    <w:rsid w:val="001E12F3"/>
    <w:rsid w:val="001E1AE7"/>
    <w:rsid w:val="001F3D5E"/>
    <w:rsid w:val="001F59A1"/>
    <w:rsid w:val="001F72A7"/>
    <w:rsid w:val="00207EA1"/>
    <w:rsid w:val="002167AD"/>
    <w:rsid w:val="00223477"/>
    <w:rsid w:val="00230B4A"/>
    <w:rsid w:val="0023247F"/>
    <w:rsid w:val="00243797"/>
    <w:rsid w:val="00245CF5"/>
    <w:rsid w:val="00270755"/>
    <w:rsid w:val="002779EC"/>
    <w:rsid w:val="0028045F"/>
    <w:rsid w:val="002859AC"/>
    <w:rsid w:val="00293C50"/>
    <w:rsid w:val="002A09A5"/>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C44"/>
    <w:rsid w:val="00331D2C"/>
    <w:rsid w:val="00352FA2"/>
    <w:rsid w:val="00355C40"/>
    <w:rsid w:val="00362DC5"/>
    <w:rsid w:val="0036482C"/>
    <w:rsid w:val="003725F0"/>
    <w:rsid w:val="00373884"/>
    <w:rsid w:val="0038128F"/>
    <w:rsid w:val="00392E97"/>
    <w:rsid w:val="003A4037"/>
    <w:rsid w:val="003B1578"/>
    <w:rsid w:val="003B4388"/>
    <w:rsid w:val="003C5C3B"/>
    <w:rsid w:val="003C6260"/>
    <w:rsid w:val="003C6BD5"/>
    <w:rsid w:val="003F048B"/>
    <w:rsid w:val="003F2823"/>
    <w:rsid w:val="003F46FE"/>
    <w:rsid w:val="00406E19"/>
    <w:rsid w:val="00410F14"/>
    <w:rsid w:val="00415F55"/>
    <w:rsid w:val="0043113B"/>
    <w:rsid w:val="00432581"/>
    <w:rsid w:val="00435C2A"/>
    <w:rsid w:val="00441A6B"/>
    <w:rsid w:val="00442795"/>
    <w:rsid w:val="00442D2D"/>
    <w:rsid w:val="00445104"/>
    <w:rsid w:val="00445B6C"/>
    <w:rsid w:val="004478AA"/>
    <w:rsid w:val="00462A1C"/>
    <w:rsid w:val="00467FF9"/>
    <w:rsid w:val="00470EF4"/>
    <w:rsid w:val="0047549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A1A89"/>
    <w:rsid w:val="006A1EF4"/>
    <w:rsid w:val="006A47A3"/>
    <w:rsid w:val="006A6E74"/>
    <w:rsid w:val="006B74D4"/>
    <w:rsid w:val="006B76D5"/>
    <w:rsid w:val="006D59E1"/>
    <w:rsid w:val="006D5ADE"/>
    <w:rsid w:val="006E5F28"/>
    <w:rsid w:val="006F47B0"/>
    <w:rsid w:val="006F49B3"/>
    <w:rsid w:val="00707621"/>
    <w:rsid w:val="00717233"/>
    <w:rsid w:val="007221E6"/>
    <w:rsid w:val="00731819"/>
    <w:rsid w:val="00733B5B"/>
    <w:rsid w:val="00735CE1"/>
    <w:rsid w:val="00740101"/>
    <w:rsid w:val="007425D4"/>
    <w:rsid w:val="00743FA3"/>
    <w:rsid w:val="00766DB4"/>
    <w:rsid w:val="0079285E"/>
    <w:rsid w:val="00794142"/>
    <w:rsid w:val="00795012"/>
    <w:rsid w:val="007A42DE"/>
    <w:rsid w:val="007A682A"/>
    <w:rsid w:val="007B10F3"/>
    <w:rsid w:val="007B2AFE"/>
    <w:rsid w:val="007B6EF9"/>
    <w:rsid w:val="007E4915"/>
    <w:rsid w:val="007F0C01"/>
    <w:rsid w:val="007F0C91"/>
    <w:rsid w:val="007F42AF"/>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34EF3"/>
    <w:rsid w:val="00A402A6"/>
    <w:rsid w:val="00A432D6"/>
    <w:rsid w:val="00A440F3"/>
    <w:rsid w:val="00A44593"/>
    <w:rsid w:val="00A476F7"/>
    <w:rsid w:val="00A50501"/>
    <w:rsid w:val="00A51087"/>
    <w:rsid w:val="00A60ADB"/>
    <w:rsid w:val="00A617AE"/>
    <w:rsid w:val="00A671EA"/>
    <w:rsid w:val="00A75A22"/>
    <w:rsid w:val="00A96D0E"/>
    <w:rsid w:val="00AA50B4"/>
    <w:rsid w:val="00AA53B5"/>
    <w:rsid w:val="00AB2C1D"/>
    <w:rsid w:val="00AD4748"/>
    <w:rsid w:val="00AF1A7D"/>
    <w:rsid w:val="00B02A49"/>
    <w:rsid w:val="00B02E5E"/>
    <w:rsid w:val="00B06370"/>
    <w:rsid w:val="00B14B91"/>
    <w:rsid w:val="00B16924"/>
    <w:rsid w:val="00B251FC"/>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7D9F"/>
    <w:rsid w:val="00BE33E5"/>
    <w:rsid w:val="00BE555B"/>
    <w:rsid w:val="00BF0E89"/>
    <w:rsid w:val="00BF3349"/>
    <w:rsid w:val="00C140A7"/>
    <w:rsid w:val="00C15BC9"/>
    <w:rsid w:val="00C16E77"/>
    <w:rsid w:val="00C3038F"/>
    <w:rsid w:val="00C3303B"/>
    <w:rsid w:val="00C5110D"/>
    <w:rsid w:val="00C524D1"/>
    <w:rsid w:val="00C70DD7"/>
    <w:rsid w:val="00C82568"/>
    <w:rsid w:val="00CA7E4B"/>
    <w:rsid w:val="00CB5BD6"/>
    <w:rsid w:val="00CC46E5"/>
    <w:rsid w:val="00CD5E6F"/>
    <w:rsid w:val="00CF04E9"/>
    <w:rsid w:val="00CF173F"/>
    <w:rsid w:val="00CF74EA"/>
    <w:rsid w:val="00D06C03"/>
    <w:rsid w:val="00D07A92"/>
    <w:rsid w:val="00D12310"/>
    <w:rsid w:val="00D1519E"/>
    <w:rsid w:val="00D1740F"/>
    <w:rsid w:val="00D23D8F"/>
    <w:rsid w:val="00D302B9"/>
    <w:rsid w:val="00D41E59"/>
    <w:rsid w:val="00D56482"/>
    <w:rsid w:val="00D63FB0"/>
    <w:rsid w:val="00D6535B"/>
    <w:rsid w:val="00D66DB7"/>
    <w:rsid w:val="00D74A69"/>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52114"/>
    <w:rsid w:val="00E56245"/>
    <w:rsid w:val="00E6084A"/>
    <w:rsid w:val="00E611CC"/>
    <w:rsid w:val="00E64112"/>
    <w:rsid w:val="00E6527D"/>
    <w:rsid w:val="00E74D94"/>
    <w:rsid w:val="00E75E5D"/>
    <w:rsid w:val="00E954FB"/>
    <w:rsid w:val="00E97253"/>
    <w:rsid w:val="00EA43F5"/>
    <w:rsid w:val="00EC6826"/>
    <w:rsid w:val="00EE6DA1"/>
    <w:rsid w:val="00EE799C"/>
    <w:rsid w:val="00EF01EC"/>
    <w:rsid w:val="00EF0ECE"/>
    <w:rsid w:val="00EF26B8"/>
    <w:rsid w:val="00F10627"/>
    <w:rsid w:val="00F12E69"/>
    <w:rsid w:val="00F20FEC"/>
    <w:rsid w:val="00F24FBA"/>
    <w:rsid w:val="00F35846"/>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A689476D-DF52-4E91-BFE7-3E34D30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1937</TotalTime>
  <Pages>15</Pages>
  <Words>28538</Words>
  <Characters>162670</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190827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332</cp:revision>
  <dcterms:created xsi:type="dcterms:W3CDTF">2014-11-13T22:58:00Z</dcterms:created>
  <dcterms:modified xsi:type="dcterms:W3CDTF">2015-10-21T14:46:00Z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