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 J.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Redd,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12CE022D" w:rsidR="00532F5A" w:rsidRDefault="00532F5A" w:rsidP="00FE6279">
      <w:r w:rsidRPr="00532F5A">
        <w:rPr>
          <w:vertAlign w:val="superscript"/>
        </w:rPr>
        <w:t>1</w:t>
      </w:r>
      <w:r>
        <w:t>Department of Physiology, University of Tennessee Health Science Center, Memphis</w:t>
      </w:r>
      <w:ins w:id="0" w:author="Dave Bridges" w:date="2015-10-20T08:59:00Z">
        <w:r w:rsidR="00D41E59">
          <w:t>,</w:t>
        </w:r>
      </w:ins>
      <w:r>
        <w:t xml:space="preserve"> TN.  </w:t>
      </w:r>
      <w:r w:rsidRPr="00532F5A">
        <w:rPr>
          <w:vertAlign w:val="superscript"/>
        </w:rPr>
        <w:t>2</w:t>
      </w:r>
      <w:r>
        <w:t>Department of</w:t>
      </w:r>
      <w:r w:rsidR="00D41E59">
        <w:t xml:space="preserve"> Pediatrics, University of Tenn</w:t>
      </w:r>
      <w:r>
        <w:t>essee Health Science Center, Memphis</w:t>
      </w:r>
      <w:ins w:id="1" w:author="Dave Bridges" w:date="2015-10-20T08:59:00Z">
        <w:r w:rsidR="00D41E59">
          <w:t xml:space="preserve">, </w:t>
        </w:r>
      </w:ins>
      <w:r>
        <w:t>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8E178A" w:rsidP="00FE6279">
      <w:hyperlink r:id="rId5" w:history="1">
        <w:r w:rsidR="00532F5A" w:rsidRPr="00A15B79">
          <w:rPr>
            <w:rStyle w:val="Hyperlink"/>
          </w:rPr>
          <w:t>dbridge9@uthsc.edu</w:t>
        </w:r>
      </w:hyperlink>
      <w:r w:rsidR="00532F5A">
        <w:t xml:space="preserve"> and </w:t>
      </w:r>
      <w:hyperlink r:id="rId6"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commentRangeStart w:id="2"/>
      <w:r>
        <w:lastRenderedPageBreak/>
        <w:t>Abstract</w:t>
      </w:r>
      <w:commentRangeEnd w:id="2"/>
      <w:r w:rsidR="00362DC5">
        <w:rPr>
          <w:rStyle w:val="CommentReference"/>
          <w:rFonts w:asciiTheme="minorHAnsi" w:eastAsiaTheme="minorEastAsia" w:hAnsiTheme="minorHAnsi" w:cstheme="minorBidi"/>
          <w:b w:val="0"/>
          <w:bCs w:val="0"/>
          <w:color w:val="auto"/>
        </w:rPr>
        <w:commentReference w:id="2"/>
      </w:r>
    </w:p>
    <w:p w14:paraId="1FAB8BFC" w14:textId="48395BB6" w:rsidR="001D1BE1" w:rsidRDefault="001F59A1">
      <w:pPr>
        <w:rPr>
          <w:ins w:id="3" w:author="Stephenson, Erin" w:date="2015-10-21T11:07:00Z"/>
        </w:rPr>
      </w:pPr>
      <w:ins w:id="4" w:author="Stephenson, Erin" w:date="2015-10-21T09:36:00Z">
        <w:r>
          <w:t>We</w:t>
        </w:r>
      </w:ins>
      <w:ins w:id="5" w:author="Stephenson, Erin" w:date="2015-10-21T09:32:00Z">
        <w:r>
          <w:t xml:space="preserve"> have investigated the effects of </w:t>
        </w:r>
        <w:r w:rsidRPr="00C776DA">
          <w:rPr>
            <w:i/>
          </w:rPr>
          <w:t>in utero</w:t>
        </w:r>
        <w:r>
          <w:t xml:space="preserve"> exposure to </w:t>
        </w:r>
      </w:ins>
      <w:ins w:id="6" w:author="Stephenson, Erin" w:date="2015-10-21T09:35:00Z">
        <w:r>
          <w:t>Environmentally Persistent Free Radicals</w:t>
        </w:r>
      </w:ins>
      <w:ins w:id="7" w:author="Stephenson, Erin" w:date="2015-10-21T09:32:00Z">
        <w:r>
          <w:t xml:space="preserve"> </w:t>
        </w:r>
      </w:ins>
      <w:ins w:id="8" w:author="Stephenson, Erin" w:date="2015-10-21T09:35:00Z">
        <w:r>
          <w:t xml:space="preserve">(EPFR’s) </w:t>
        </w:r>
      </w:ins>
      <w:ins w:id="9" w:author="Stephenson, Erin" w:date="2015-10-21T09:32:00Z">
        <w:r>
          <w:t xml:space="preserve">on growth, metabolism, energy utilization and skeletal muscle mitochondrial function in a mouse model of diet-induced obesity. </w:t>
        </w:r>
      </w:ins>
      <w:ins w:id="10" w:author="Stephenson, Erin" w:date="2015-10-21T09:33:00Z">
        <w:r>
          <w:t xml:space="preserve">Pregnant dams were treated with </w:t>
        </w:r>
      </w:ins>
      <w:ins w:id="11" w:author="Stephenson, Erin" w:date="2015-10-21T09:40:00Z">
        <w:r w:rsidR="00B251FC">
          <w:t xml:space="preserve">either </w:t>
        </w:r>
      </w:ins>
      <w:ins w:id="12" w:author="Stephenson, Erin" w:date="2015-10-21T09:33:00Z">
        <w:r>
          <w:t>MCP230</w:t>
        </w:r>
      </w:ins>
      <w:ins w:id="13" w:author="Stephenson, Erin" w:date="2015-10-21T11:19:00Z">
        <w:r w:rsidR="00E77DBA">
          <w:t xml:space="preserve"> </w:t>
        </w:r>
      </w:ins>
      <w:ins w:id="14" w:author="Stephenson, Erin" w:date="2015-10-21T09:40:00Z">
        <w:r w:rsidR="00B251FC">
          <w:t>or saline</w:t>
        </w:r>
      </w:ins>
      <w:ins w:id="15" w:author="Stephenson, Erin" w:date="2015-10-21T09:33:00Z">
        <w:r>
          <w:t xml:space="preserve"> </w:t>
        </w:r>
      </w:ins>
      <w:ins w:id="16" w:author="Stephenson, Erin" w:date="2015-10-21T09:43:00Z">
        <w:r w:rsidR="002779EC">
          <w:t xml:space="preserve">at days 10 and 17 of </w:t>
        </w:r>
      </w:ins>
      <w:ins w:id="17" w:author="Stephenson, Erin" w:date="2015-10-21T09:36:00Z">
        <w:r>
          <w:t xml:space="preserve">gestation. </w:t>
        </w:r>
      </w:ins>
      <w:ins w:id="18" w:author="Stephenson, Erin" w:date="2015-10-21T09:33:00Z">
        <w:r>
          <w:t xml:space="preserve">Male </w:t>
        </w:r>
      </w:ins>
      <w:ins w:id="19" w:author="Stephenson, Erin" w:date="2015-10-21T09:36:00Z">
        <w:r>
          <w:t xml:space="preserve">offspring </w:t>
        </w:r>
      </w:ins>
      <w:ins w:id="20" w:author="Stephenson, Erin" w:date="2015-10-21T09:37:00Z">
        <w:r>
          <w:t xml:space="preserve">were </w:t>
        </w:r>
      </w:ins>
      <w:ins w:id="21" w:author="Stephenson, Erin" w:date="2015-10-21T09:38:00Z">
        <w:r>
          <w:t xml:space="preserve">weaned onto </w:t>
        </w:r>
      </w:ins>
      <w:ins w:id="22" w:author="Stephenson, Erin" w:date="2015-10-21T09:43:00Z">
        <w:r w:rsidR="00CB5BD6">
          <w:t xml:space="preserve">standard rodent </w:t>
        </w:r>
      </w:ins>
      <w:ins w:id="23" w:author="Stephenson, Erin" w:date="2015-10-21T09:38:00Z">
        <w:r>
          <w:t>chow</w:t>
        </w:r>
      </w:ins>
      <w:ins w:id="24" w:author="Stephenson, Erin" w:date="2015-10-21T09:42:00Z">
        <w:r w:rsidR="00B251FC">
          <w:t xml:space="preserve"> at </w:t>
        </w:r>
      </w:ins>
      <w:ins w:id="25" w:author="Stephenson, Erin" w:date="2015-10-21T12:15:00Z">
        <w:r w:rsidR="00F20707">
          <w:t xml:space="preserve">3 </w:t>
        </w:r>
        <w:proofErr w:type="spellStart"/>
        <w:r w:rsidR="00F20707">
          <w:t>wk</w:t>
        </w:r>
      </w:ins>
      <w:proofErr w:type="spellEnd"/>
      <w:ins w:id="26" w:author="Stephenson, Erin" w:date="2015-10-21T09:38:00Z">
        <w:r>
          <w:t xml:space="preserve"> then switched to </w:t>
        </w:r>
      </w:ins>
      <w:ins w:id="27" w:author="Stephenson, Erin" w:date="2015-10-21T09:37:00Z">
        <w:r>
          <w:t xml:space="preserve">a high fat diet (45% </w:t>
        </w:r>
        <w:proofErr w:type="spellStart"/>
        <w:r>
          <w:t>kCal</w:t>
        </w:r>
        <w:proofErr w:type="spellEnd"/>
        <w:r>
          <w:t xml:space="preserve"> from fat) </w:t>
        </w:r>
      </w:ins>
      <w:ins w:id="28" w:author="Stephenson, Erin" w:date="2015-10-21T09:42:00Z">
        <w:r w:rsidR="00B251FC">
          <w:t>at</w:t>
        </w:r>
      </w:ins>
      <w:ins w:id="29" w:author="Stephenson, Erin" w:date="2015-10-21T09:37:00Z">
        <w:r>
          <w:t xml:space="preserve"> 10 </w:t>
        </w:r>
        <w:proofErr w:type="spellStart"/>
        <w:r>
          <w:t>wk</w:t>
        </w:r>
        <w:proofErr w:type="spellEnd"/>
        <w:r>
          <w:t xml:space="preserve"> of age</w:t>
        </w:r>
      </w:ins>
      <w:ins w:id="30" w:author="Stephenson, Erin" w:date="2015-10-21T09:42:00Z">
        <w:r w:rsidR="00B251FC">
          <w:t xml:space="preserve"> for 12 wk</w:t>
        </w:r>
      </w:ins>
      <w:ins w:id="31" w:author="Stephenson, Erin" w:date="2015-10-21T09:37:00Z">
        <w:r>
          <w:t xml:space="preserve">. </w:t>
        </w:r>
      </w:ins>
      <w:ins w:id="32" w:author="Stephenson, Erin" w:date="2015-10-21T09:45:00Z">
        <w:r w:rsidR="00CB5BD6">
          <w:t xml:space="preserve">At 10 </w:t>
        </w:r>
        <w:proofErr w:type="spellStart"/>
        <w:r w:rsidR="00CB5BD6">
          <w:t>wk</w:t>
        </w:r>
        <w:proofErr w:type="spellEnd"/>
        <w:r w:rsidR="00CB5BD6">
          <w:t xml:space="preserve"> of age, mice that were exposed to MCP230 </w:t>
        </w:r>
        <w:r w:rsidR="00CB5BD6" w:rsidRPr="00CB5BD6">
          <w:rPr>
            <w:i/>
            <w:rPrChange w:id="33" w:author="Stephenson, Erin" w:date="2015-10-21T09:45:00Z">
              <w:rPr/>
            </w:rPrChange>
          </w:rPr>
          <w:t>in utero</w:t>
        </w:r>
        <w:r w:rsidR="00CB5BD6">
          <w:t xml:space="preserve"> </w:t>
        </w:r>
      </w:ins>
      <w:ins w:id="34" w:author="Stephenson, Erin" w:date="2015-10-21T10:56:00Z">
        <w:r w:rsidR="006F42DC">
          <w:t xml:space="preserve">were </w:t>
        </w:r>
      </w:ins>
      <w:ins w:id="35" w:author="Stephenson, Erin" w:date="2015-10-21T10:59:00Z">
        <w:r w:rsidR="00113C1F">
          <w:t>heavier</w:t>
        </w:r>
      </w:ins>
      <w:ins w:id="36" w:author="Stephenson, Erin" w:date="2015-10-21T10:56:00Z">
        <w:r w:rsidR="006F42DC">
          <w:t xml:space="preserve"> than mice exposed to saline</w:t>
        </w:r>
      </w:ins>
      <w:ins w:id="37" w:author="Stephenson, Erin" w:date="2015-10-21T09:46:00Z">
        <w:r w:rsidR="00CB5BD6">
          <w:t xml:space="preserve"> </w:t>
        </w:r>
      </w:ins>
      <w:ins w:id="38" w:author="Stephenson, Erin" w:date="2015-10-21T10:12:00Z">
        <w:r w:rsidR="007042B8">
          <w:t>(</w:t>
        </w:r>
      </w:ins>
      <w:ins w:id="39" w:author="Stephenson, Erin" w:date="2015-10-21T14:33:00Z">
        <w:r w:rsidR="00A944A2">
          <w:t>2.0</w:t>
        </w:r>
      </w:ins>
      <w:ins w:id="40" w:author="Stephenson, Erin" w:date="2015-10-21T10:17:00Z">
        <w:r w:rsidR="007042B8">
          <w:t xml:space="preserve"> g, </w:t>
        </w:r>
      </w:ins>
      <w:ins w:id="41" w:author="Stephenson, Erin" w:date="2015-10-21T14:33:00Z">
        <w:r w:rsidR="00A944A2">
          <w:t>7.9</w:t>
        </w:r>
      </w:ins>
      <w:ins w:id="42" w:author="Stephenson, Erin" w:date="2015-10-21T10:12:00Z">
        <w:r w:rsidR="006F42DC">
          <w:t xml:space="preserve">% </w:t>
        </w:r>
      </w:ins>
      <w:ins w:id="43" w:author="Stephenson, Erin" w:date="2015-10-21T11:03:00Z">
        <w:r w:rsidR="00BD4AF5">
          <w:t>heavier</w:t>
        </w:r>
      </w:ins>
      <w:ins w:id="44" w:author="Stephenson, Erin" w:date="2015-10-21T14:34:00Z">
        <w:r w:rsidR="008B4674">
          <w:t>, p=</w:t>
        </w:r>
        <w:commentRangeStart w:id="45"/>
        <w:r w:rsidR="008B4674">
          <w:t>0.014</w:t>
        </w:r>
        <w:commentRangeEnd w:id="45"/>
        <w:r w:rsidR="008B4674">
          <w:rPr>
            <w:rStyle w:val="CommentReference"/>
          </w:rPr>
          <w:commentReference w:id="45"/>
        </w:r>
      </w:ins>
      <w:ins w:id="46" w:author="Stephenson, Erin" w:date="2015-10-21T10:12:00Z">
        <w:r w:rsidR="006F42DC">
          <w:t>)</w:t>
        </w:r>
      </w:ins>
      <w:ins w:id="47" w:author="Stephenson, Erin" w:date="2015-10-21T10:57:00Z">
        <w:r w:rsidR="006F42DC">
          <w:t xml:space="preserve"> and remained larger throughout the 12 </w:t>
        </w:r>
        <w:proofErr w:type="spellStart"/>
        <w:r w:rsidR="006F42DC">
          <w:t>wk</w:t>
        </w:r>
        <w:proofErr w:type="spellEnd"/>
        <w:r w:rsidR="006F42DC">
          <w:t xml:space="preserve"> high-fat diet </w:t>
        </w:r>
      </w:ins>
      <w:ins w:id="48" w:author="Stephenson, Erin" w:date="2015-10-21T11:21:00Z">
        <w:r w:rsidR="00AD09F7">
          <w:t>phase</w:t>
        </w:r>
      </w:ins>
      <w:ins w:id="49" w:author="Stephenson, Erin" w:date="2015-10-21T10:57:00Z">
        <w:r w:rsidR="006F42DC">
          <w:t xml:space="preserve"> (10.3%</w:t>
        </w:r>
      </w:ins>
      <w:ins w:id="50" w:author="Stephenson, Erin" w:date="2015-10-21T10:58:00Z">
        <w:r w:rsidR="006F42DC">
          <w:t>,</w:t>
        </w:r>
      </w:ins>
      <w:ins w:id="51" w:author="Stephenson, Erin" w:date="2015-10-21T10:57:00Z">
        <w:r w:rsidR="006F42DC">
          <w:t xml:space="preserve"> </w:t>
        </w:r>
      </w:ins>
      <w:ins w:id="52" w:author="Stephenson, Erin" w:date="2015-10-21T10:58:00Z">
        <w:r w:rsidR="006F42DC">
          <w:t xml:space="preserve">10.6% and 10.8% </w:t>
        </w:r>
      </w:ins>
      <w:ins w:id="53" w:author="Stephenson, Erin" w:date="2015-10-21T10:59:00Z">
        <w:r w:rsidR="00113C1F">
          <w:t>greater</w:t>
        </w:r>
      </w:ins>
      <w:ins w:id="54" w:author="Stephenson, Erin" w:date="2015-10-21T10:58:00Z">
        <w:r w:rsidR="006F42DC">
          <w:t xml:space="preserve"> body weight, total </w:t>
        </w:r>
        <w:r w:rsidR="00113C1F">
          <w:t>fat mass and total fat-free mass</w:t>
        </w:r>
        <w:r w:rsidR="006F42DC">
          <w:t>, respectively; all p&lt;0.05)</w:t>
        </w:r>
      </w:ins>
      <w:ins w:id="55" w:author="Stephenson, Erin" w:date="2015-10-21T10:59:00Z">
        <w:r w:rsidR="006F42DC">
          <w:t>.</w:t>
        </w:r>
      </w:ins>
      <w:ins w:id="56" w:author="Stephenson, Erin" w:date="2015-10-21T10:58:00Z">
        <w:r w:rsidR="006F42DC">
          <w:t xml:space="preserve"> </w:t>
        </w:r>
      </w:ins>
      <w:ins w:id="57" w:author="Stephenson, Erin" w:date="2015-10-21T11:00:00Z">
        <w:r w:rsidR="00BD4AF5">
          <w:t xml:space="preserve">The increase in body </w:t>
        </w:r>
      </w:ins>
      <w:ins w:id="58" w:author="Stephenson, Erin" w:date="2015-10-21T11:21:00Z">
        <w:r w:rsidR="00AD09F7">
          <w:t>size</w:t>
        </w:r>
      </w:ins>
      <w:ins w:id="59" w:author="Stephenson, Erin" w:date="2015-10-21T11:00:00Z">
        <w:r w:rsidR="00BD4AF5">
          <w:t xml:space="preserve"> </w:t>
        </w:r>
      </w:ins>
      <w:ins w:id="60" w:author="Stephenson, Erin" w:date="2015-10-21T14:45:00Z">
        <w:r w:rsidR="00475C6A">
          <w:t xml:space="preserve">observed in the MCP230-exposed mice </w:t>
        </w:r>
      </w:ins>
      <w:ins w:id="61" w:author="Stephenson, Erin" w:date="2015-10-21T11:00:00Z">
        <w:r w:rsidR="00BD4AF5">
          <w:t xml:space="preserve">was </w:t>
        </w:r>
      </w:ins>
      <w:ins w:id="62" w:author="Stephenson, Erin" w:date="2015-10-21T11:03:00Z">
        <w:r w:rsidR="00317755">
          <w:t xml:space="preserve">not </w:t>
        </w:r>
      </w:ins>
      <w:ins w:id="63" w:author="Stephenson, Erin" w:date="2015-10-21T11:00:00Z">
        <w:r w:rsidR="00BD4AF5">
          <w:t xml:space="preserve">associated with </w:t>
        </w:r>
      </w:ins>
      <w:ins w:id="64" w:author="Stephenson, Erin" w:date="2015-10-21T11:22:00Z">
        <w:r w:rsidR="00AD09F7">
          <w:t>increases</w:t>
        </w:r>
      </w:ins>
      <w:ins w:id="65" w:author="Stephenson, Erin" w:date="2015-10-21T11:07:00Z">
        <w:r w:rsidR="001D1BE1">
          <w:t xml:space="preserve"> in food intake,</w:t>
        </w:r>
      </w:ins>
      <w:ins w:id="66" w:author="Stephenson, Erin" w:date="2015-10-21T11:09:00Z">
        <w:r w:rsidR="001D1BE1">
          <w:t xml:space="preserve"> as</w:t>
        </w:r>
      </w:ins>
      <w:ins w:id="67" w:author="Stephenson, Erin" w:date="2015-10-21T14:45:00Z">
        <w:r w:rsidR="00475C6A">
          <w:t xml:space="preserve"> compared to saline-</w:t>
        </w:r>
      </w:ins>
      <w:ins w:id="68" w:author="Stephenson, Erin" w:date="2015-10-21T14:46:00Z">
        <w:r w:rsidR="00475C6A">
          <w:t>exposed</w:t>
        </w:r>
      </w:ins>
      <w:ins w:id="69" w:author="Stephenson, Erin" w:date="2015-10-21T14:45:00Z">
        <w:r w:rsidR="00475C6A">
          <w:t xml:space="preserve"> mice, </w:t>
        </w:r>
      </w:ins>
      <w:ins w:id="70" w:author="Stephenson, Erin" w:date="2015-10-21T11:09:00Z">
        <w:r w:rsidR="001D1BE1">
          <w:t xml:space="preserve"> MCP230-exposed mice had reduced caloric intake </w:t>
        </w:r>
      </w:ins>
      <w:ins w:id="71" w:author="Stephenson, Erin" w:date="2015-10-21T11:20:00Z">
        <w:r w:rsidR="007E33C8">
          <w:t xml:space="preserve">(-6.3 ± 1.8 </w:t>
        </w:r>
        <w:proofErr w:type="spellStart"/>
        <w:r w:rsidR="007E33C8">
          <w:t>kCal</w:t>
        </w:r>
        <w:proofErr w:type="spellEnd"/>
        <w:r w:rsidR="007E33C8">
          <w:t>/</w:t>
        </w:r>
        <w:proofErr w:type="spellStart"/>
        <w:r w:rsidR="007E33C8">
          <w:t>wk</w:t>
        </w:r>
        <w:proofErr w:type="spellEnd"/>
        <w:r w:rsidR="007E33C8">
          <w:t>/mouse, p&lt;0.001)</w:t>
        </w:r>
      </w:ins>
      <w:ins w:id="72" w:author="Stephenson, Erin" w:date="2015-10-21T11:09:00Z">
        <w:r w:rsidR="001D1BE1">
          <w:t>.</w:t>
        </w:r>
      </w:ins>
      <w:ins w:id="73" w:author="Stephenson, Erin" w:date="2015-10-21T11:10:00Z">
        <w:r w:rsidR="001D1BE1">
          <w:t xml:space="preserve"> </w:t>
        </w:r>
      </w:ins>
      <w:ins w:id="74" w:author="Stephenson, Erin" w:date="2015-10-21T14:46:00Z">
        <w:r w:rsidR="0014706A">
          <w:t>Furthermore</w:t>
        </w:r>
      </w:ins>
      <w:ins w:id="75" w:author="Stephenson, Erin" w:date="2015-10-21T11:10:00Z">
        <w:r w:rsidR="001D1BE1">
          <w:t>,</w:t>
        </w:r>
      </w:ins>
      <w:ins w:id="76" w:author="Stephenson, Erin" w:date="2015-10-21T11:07:00Z">
        <w:r w:rsidR="001D1BE1">
          <w:t xml:space="preserve"> MCP230-exposed mice were less </w:t>
        </w:r>
      </w:ins>
      <w:ins w:id="77" w:author="Stephenson, Erin" w:date="2015-10-21T14:49:00Z">
        <w:r w:rsidR="00CA73E4">
          <w:t xml:space="preserve">physically </w:t>
        </w:r>
      </w:ins>
      <w:ins w:id="78" w:author="Stephenson, Erin" w:date="2015-10-21T11:07:00Z">
        <w:r w:rsidR="001D1BE1">
          <w:t>active</w:t>
        </w:r>
      </w:ins>
      <w:ins w:id="79" w:author="Stephenson, Erin" w:date="2015-10-21T11:10:00Z">
        <w:r w:rsidR="001D1BE1">
          <w:t xml:space="preserve"> </w:t>
        </w:r>
      </w:ins>
      <w:ins w:id="80" w:author="Stephenson, Erin" w:date="2015-10-21T11:15:00Z">
        <w:r w:rsidR="00AD09F7">
          <w:t>(</w:t>
        </w:r>
      </w:ins>
      <w:ins w:id="81" w:author="Stephenson, Erin" w:date="2015-10-21T14:49:00Z">
        <w:r w:rsidR="00CA73E4">
          <w:t>-</w:t>
        </w:r>
      </w:ins>
      <w:ins w:id="82" w:author="Stephenson, Erin" w:date="2015-10-21T11:15:00Z">
        <w:r w:rsidR="00E77DBA">
          <w:t xml:space="preserve">21.4% and </w:t>
        </w:r>
      </w:ins>
      <w:ins w:id="83" w:author="Stephenson, Erin" w:date="2015-10-21T14:49:00Z">
        <w:r w:rsidR="00CA73E4">
          <w:t>-</w:t>
        </w:r>
      </w:ins>
      <w:ins w:id="84" w:author="Stephenson, Erin" w:date="2015-10-21T11:15:00Z">
        <w:r w:rsidR="00E77DBA">
          <w:t>26.2% during nocturnal and diurnal phases, respectively</w:t>
        </w:r>
      </w:ins>
      <w:ins w:id="85" w:author="Stephenson, Erin" w:date="2015-10-21T11:23:00Z">
        <w:r w:rsidR="00AD09F7">
          <w:t>; both p&lt;0.05</w:t>
        </w:r>
      </w:ins>
      <w:ins w:id="86" w:author="Stephenson, Erin" w:date="2015-10-21T11:15:00Z">
        <w:r w:rsidR="00AD09F7">
          <w:t xml:space="preserve">), </w:t>
        </w:r>
      </w:ins>
      <w:ins w:id="87" w:author="Stephenson, Erin" w:date="2015-10-21T11:10:00Z">
        <w:r w:rsidR="001D1BE1">
          <w:t xml:space="preserve">and had </w:t>
        </w:r>
      </w:ins>
      <w:ins w:id="88" w:author="Stephenson, Erin" w:date="2015-10-21T11:23:00Z">
        <w:r w:rsidR="00AD09F7">
          <w:t>lower</w:t>
        </w:r>
      </w:ins>
      <w:ins w:id="89" w:author="Stephenson, Erin" w:date="2015-10-21T11:10:00Z">
        <w:r w:rsidR="001D1BE1">
          <w:t xml:space="preserve"> </w:t>
        </w:r>
      </w:ins>
      <w:ins w:id="90" w:author="Stephenson, Erin" w:date="2015-10-21T14:55:00Z">
        <w:r w:rsidR="00FD3751" w:rsidRPr="00FD3751">
          <w:rPr>
            <w:i/>
            <w:rPrChange w:id="91" w:author="Stephenson, Erin" w:date="2015-10-21T14:55:00Z">
              <w:rPr/>
            </w:rPrChange>
          </w:rPr>
          <w:t>in vivo</w:t>
        </w:r>
        <w:r w:rsidR="00FD3751">
          <w:t xml:space="preserve"> </w:t>
        </w:r>
      </w:ins>
      <w:ins w:id="92" w:author="Stephenson, Erin" w:date="2015-10-21T11:24:00Z">
        <w:r w:rsidR="00AD09F7">
          <w:t>oxygen consumption</w:t>
        </w:r>
      </w:ins>
      <w:ins w:id="93" w:author="Stephenson, Erin" w:date="2015-10-21T11:10:00Z">
        <w:r w:rsidR="001D1BE1">
          <w:t xml:space="preserve"> </w:t>
        </w:r>
      </w:ins>
      <w:ins w:id="94" w:author="Stephenson, Erin" w:date="2015-10-21T14:55:00Z">
        <w:r w:rsidR="00FD3751">
          <w:t>(VO</w:t>
        </w:r>
        <w:r w:rsidR="00FD3751" w:rsidRPr="00FD3751">
          <w:rPr>
            <w:vertAlign w:val="subscript"/>
            <w:rPrChange w:id="95" w:author="Stephenson, Erin" w:date="2015-10-21T14:55:00Z">
              <w:rPr/>
            </w:rPrChange>
          </w:rPr>
          <w:t>2</w:t>
        </w:r>
        <w:r w:rsidR="00FD3751">
          <w:t xml:space="preserve">) </w:t>
        </w:r>
      </w:ins>
      <w:ins w:id="96" w:author="Stephenson, Erin" w:date="2015-10-21T14:47:00Z">
        <w:r w:rsidR="000A286D">
          <w:t xml:space="preserve">compared to the saline-exposed mice </w:t>
        </w:r>
      </w:ins>
      <w:ins w:id="97" w:author="Stephenson, Erin" w:date="2015-10-21T11:10:00Z">
        <w:r w:rsidR="001D1BE1">
          <w:t>(</w:t>
        </w:r>
      </w:ins>
      <w:ins w:id="98" w:author="Stephenson, Erin" w:date="2015-10-21T14:48:00Z">
        <w:r w:rsidR="00CA73E4">
          <w:t>-</w:t>
        </w:r>
      </w:ins>
      <w:ins w:id="99" w:author="Stephenson, Erin" w:date="2015-10-21T11:25:00Z">
        <w:r w:rsidR="00A14E5F">
          <w:t>19.1</w:t>
        </w:r>
      </w:ins>
      <w:ins w:id="100" w:author="Stephenson, Erin" w:date="2015-10-21T11:12:00Z">
        <w:r w:rsidR="001D1BE1">
          <w:t xml:space="preserve">% </w:t>
        </w:r>
      </w:ins>
      <w:ins w:id="101" w:author="Stephenson, Erin" w:date="2015-10-21T11:25:00Z">
        <w:r w:rsidR="00A14E5F">
          <w:t xml:space="preserve">and </w:t>
        </w:r>
      </w:ins>
      <w:ins w:id="102" w:author="Stephenson, Erin" w:date="2015-10-21T14:48:00Z">
        <w:r w:rsidR="00CA73E4">
          <w:t>-</w:t>
        </w:r>
      </w:ins>
      <w:ins w:id="103" w:author="Stephenson, Erin" w:date="2015-10-21T11:25:00Z">
        <w:r w:rsidR="00A14E5F">
          <w:t>16.8% during the nocturnal and diurnal phases, respectively; both p&lt;0.05</w:t>
        </w:r>
      </w:ins>
      <w:ins w:id="104" w:author="Stephenson, Erin" w:date="2015-10-21T11:10:00Z">
        <w:r w:rsidR="001D1BE1">
          <w:t>)</w:t>
        </w:r>
      </w:ins>
      <w:ins w:id="105" w:author="Stephenson, Erin" w:date="2015-10-21T11:26:00Z">
        <w:r w:rsidR="00D166B0">
          <w:t xml:space="preserve">. </w:t>
        </w:r>
      </w:ins>
      <w:ins w:id="106" w:author="Stephenson, Erin" w:date="2015-10-21T11:27:00Z">
        <w:r w:rsidR="00D166B0">
          <w:t>The reduced energy expenditure in MCP230-exposed mice was associated with reduc</w:t>
        </w:r>
      </w:ins>
      <w:ins w:id="107" w:author="Stephenson, Erin" w:date="2015-10-21T14:42:00Z">
        <w:r w:rsidR="00B27EEE">
          <w:t>tions in</w:t>
        </w:r>
      </w:ins>
      <w:ins w:id="108" w:author="Stephenson, Erin" w:date="2015-10-21T11:27:00Z">
        <w:r w:rsidR="00D166B0">
          <w:t xml:space="preserve"> </w:t>
        </w:r>
      </w:ins>
      <w:ins w:id="109" w:author="Stephenson, Erin" w:date="2015-10-21T14:42:00Z">
        <w:r w:rsidR="00B27EEE">
          <w:t xml:space="preserve">skeletal muscle </w:t>
        </w:r>
      </w:ins>
      <w:proofErr w:type="spellStart"/>
      <w:ins w:id="110" w:author="Stephenson, Erin" w:date="2015-10-21T11:27:00Z">
        <w:r w:rsidR="00D166B0">
          <w:t>mtDNA</w:t>
        </w:r>
        <w:proofErr w:type="spellEnd"/>
        <w:r w:rsidR="00D166B0">
          <w:t xml:space="preserve"> copy number</w:t>
        </w:r>
      </w:ins>
      <w:ins w:id="111" w:author="Stephenson, Erin" w:date="2015-10-21T14:38:00Z">
        <w:r w:rsidR="008E5C58">
          <w:t xml:space="preserve"> (</w:t>
        </w:r>
      </w:ins>
      <w:proofErr w:type="spellStart"/>
      <w:ins w:id="112" w:author="Stephenson, Erin" w:date="2015-10-21T14:39:00Z">
        <w:r w:rsidR="008E5C58">
          <w:t>dLoop</w:t>
        </w:r>
        <w:proofErr w:type="spellEnd"/>
        <w:r w:rsidR="008E5C58">
          <w:t xml:space="preserve"> </w:t>
        </w:r>
      </w:ins>
      <w:ins w:id="113" w:author="Stephenson, Erin" w:date="2015-10-21T14:40:00Z">
        <w:r w:rsidR="008E5C58">
          <w:t>-</w:t>
        </w:r>
      </w:ins>
      <w:ins w:id="114" w:author="Stephenson, Erin" w:date="2015-10-21T14:39:00Z">
        <w:r w:rsidR="008E5C58">
          <w:t xml:space="preserve">61.2%, </w:t>
        </w:r>
      </w:ins>
      <w:ins w:id="115" w:author="Stephenson, Erin" w:date="2015-10-21T14:40:00Z">
        <w:r w:rsidR="008E5C58">
          <w:t xml:space="preserve">p=0.04; </w:t>
        </w:r>
        <w:proofErr w:type="spellStart"/>
        <w:r w:rsidR="008E5C58">
          <w:t>mt-Cytb</w:t>
        </w:r>
        <w:proofErr w:type="spellEnd"/>
        <w:r w:rsidR="008E5C58">
          <w:t xml:space="preserve"> -68.0%, p=0.03; mt-Nd1 </w:t>
        </w:r>
      </w:ins>
      <w:ins w:id="116" w:author="Stephenson, Erin" w:date="2015-10-21T14:38:00Z">
        <w:r w:rsidR="008E5C58">
          <w:t>-51.9%, p=0.03</w:t>
        </w:r>
      </w:ins>
      <w:ins w:id="117" w:author="Stephenson, Erin" w:date="2015-10-21T14:43:00Z">
        <w:r w:rsidR="00B27EEE">
          <w:t>),</w:t>
        </w:r>
      </w:ins>
      <w:ins w:id="118" w:author="Stephenson, Erin" w:date="2015-10-21T12:22:00Z">
        <w:r w:rsidR="00F20707">
          <w:t xml:space="preserve"> </w:t>
        </w:r>
      </w:ins>
      <w:ins w:id="119" w:author="Stephenson, Erin" w:date="2015-10-21T14:56:00Z">
        <w:r w:rsidR="00354B0D">
          <w:t xml:space="preserve">the </w:t>
        </w:r>
      </w:ins>
      <w:ins w:id="120" w:author="Stephenson, Erin" w:date="2015-10-21T12:22:00Z">
        <w:r w:rsidR="00F20707">
          <w:t xml:space="preserve">mRNA </w:t>
        </w:r>
      </w:ins>
      <w:ins w:id="121" w:author="Stephenson, Erin" w:date="2015-10-21T14:39:00Z">
        <w:r w:rsidR="008E5C58">
          <w:t>transcript levels</w:t>
        </w:r>
      </w:ins>
      <w:ins w:id="122" w:author="Stephenson, Erin" w:date="2015-10-21T14:43:00Z">
        <w:r w:rsidR="00B27EEE">
          <w:t xml:space="preserve"> of electron transport genes</w:t>
        </w:r>
      </w:ins>
      <w:ins w:id="123" w:author="Stephenson, Erin" w:date="2015-10-21T14:39:00Z">
        <w:r w:rsidR="008E5C58">
          <w:t xml:space="preserve"> (</w:t>
        </w:r>
      </w:ins>
      <w:proofErr w:type="spellStart"/>
      <w:ins w:id="124" w:author="Stephenson, Erin" w:date="2015-10-21T14:41:00Z">
        <w:r w:rsidR="008E5C58">
          <w:t>mt-Cytb</w:t>
        </w:r>
        <w:proofErr w:type="spellEnd"/>
        <w:r w:rsidR="008E5C58">
          <w:t xml:space="preserve"> -35.4%, p=0.04, </w:t>
        </w:r>
        <w:proofErr w:type="spellStart"/>
        <w:r w:rsidR="008E5C58">
          <w:t>Sdha</w:t>
        </w:r>
        <w:proofErr w:type="spellEnd"/>
        <w:r w:rsidR="008E5C58">
          <w:t xml:space="preserve"> -35.9%, p=0.08, mt-Co2 35.1%, p=0.10) </w:t>
        </w:r>
      </w:ins>
      <w:ins w:id="125" w:author="Stephenson, Erin" w:date="2015-10-21T12:22:00Z">
        <w:r w:rsidR="00B27EEE">
          <w:t>and</w:t>
        </w:r>
        <w:r w:rsidR="00F20707">
          <w:t xml:space="preserve"> citrate synthase activity</w:t>
        </w:r>
      </w:ins>
      <w:ins w:id="126" w:author="Stephenson, Erin" w:date="2015-10-21T14:44:00Z">
        <w:r w:rsidR="00B27EEE">
          <w:t xml:space="preserve"> (-24.1%, p=0.03).</w:t>
        </w:r>
      </w:ins>
      <w:ins w:id="127" w:author="Stephenson, Erin" w:date="2015-10-21T11:27:00Z">
        <w:r w:rsidR="00D166B0">
          <w:t xml:space="preserve"> </w:t>
        </w:r>
      </w:ins>
      <w:ins w:id="128" w:author="Stephenson, Erin" w:date="2015-10-21T14:53:00Z">
        <w:r w:rsidR="0033301A">
          <w:t>These observations suggest that gestational exposure to EPFR’s may cause a reducti</w:t>
        </w:r>
        <w:r w:rsidR="00354B0D">
          <w:t>on in energy expenditure</w:t>
        </w:r>
      </w:ins>
      <w:ins w:id="129" w:author="Stephenson, Erin" w:date="2015-10-21T15:24:00Z">
        <w:r w:rsidR="007A7DA9">
          <w:t>, at least in part,</w:t>
        </w:r>
      </w:ins>
      <w:ins w:id="130" w:author="Stephenson, Erin" w:date="2015-10-21T14:53:00Z">
        <w:r w:rsidR="00354B0D">
          <w:t xml:space="preserve"> </w:t>
        </w:r>
      </w:ins>
      <w:ins w:id="131" w:author="Stephenson, Erin" w:date="2015-10-21T15:24:00Z">
        <w:r w:rsidR="007A7DA9">
          <w:t>through</w:t>
        </w:r>
      </w:ins>
      <w:ins w:id="132" w:author="Stephenson, Erin" w:date="2015-10-21T14:53:00Z">
        <w:r w:rsidR="0033301A">
          <w:t xml:space="preserve"> alterations to mitochondrial metabolism in the skeletal muscle. </w:t>
        </w:r>
      </w:ins>
      <w:ins w:id="133" w:author="Stephenson, Erin" w:date="2015-10-21T14:57:00Z">
        <w:r w:rsidR="00AF461E">
          <w:t>While the mechanisms behind these changes remain to be determined, the finding that EPFR</w:t>
        </w:r>
      </w:ins>
      <w:ins w:id="134" w:author="Stephenson, Erin" w:date="2015-10-21T14:58:00Z">
        <w:r w:rsidR="00AF461E">
          <w:t xml:space="preserve">’s can affect </w:t>
        </w:r>
      </w:ins>
      <w:ins w:id="135" w:author="Stephenson, Erin" w:date="2015-10-21T14:59:00Z">
        <w:r w:rsidR="00B15802">
          <w:t xml:space="preserve">later life energy </w:t>
        </w:r>
      </w:ins>
      <w:ins w:id="136" w:author="Stephenson, Erin" w:date="2015-10-21T15:00:00Z">
        <w:r w:rsidR="00B15802">
          <w:t>metabolism</w:t>
        </w:r>
      </w:ins>
      <w:ins w:id="137" w:author="Stephenson, Erin" w:date="2015-10-21T14:59:00Z">
        <w:r w:rsidR="00B15802">
          <w:t xml:space="preserve"> </w:t>
        </w:r>
      </w:ins>
      <w:ins w:id="138" w:author="Stephenson, Erin" w:date="2015-10-21T15:24:00Z">
        <w:r w:rsidR="007A7DA9">
          <w:t>highlights a need for further research into this area of study.</w:t>
        </w:r>
      </w:ins>
    </w:p>
    <w:p w14:paraId="3232A94B" w14:textId="73B605E3" w:rsidR="00F10627" w:rsidRDefault="00F10627">
      <w:pPr>
        <w:rPr>
          <w:rFonts w:asciiTheme="majorHAnsi" w:eastAsiaTheme="majorEastAsia" w:hAnsiTheme="majorHAnsi" w:cstheme="majorBidi"/>
          <w:b/>
          <w:bCs/>
          <w:color w:val="345A8A" w:themeColor="accent1" w:themeShade="B5"/>
          <w:sz w:val="32"/>
          <w:szCs w:val="32"/>
        </w:rPr>
      </w:pPr>
      <w:del w:id="139" w:author="Stephenson, Erin" w:date="2015-10-21T09:36:00Z">
        <w:r w:rsidDel="001F59A1">
          <w:br w:type="page"/>
        </w:r>
      </w:del>
    </w:p>
    <w:p w14:paraId="601876B0" w14:textId="77777777" w:rsidR="007221E6" w:rsidRDefault="007221E6" w:rsidP="007221E6">
      <w:pPr>
        <w:pStyle w:val="Heading1"/>
      </w:pPr>
      <w:r>
        <w:lastRenderedPageBreak/>
        <w:t>Introduction</w:t>
      </w:r>
    </w:p>
    <w:p w14:paraId="61450B17" w14:textId="0544FCAD" w:rsidR="00F83FCA" w:rsidRDefault="003B4388" w:rsidP="00F83FCA">
      <w:r>
        <w:t xml:space="preserve">Obesity is a major global </w:t>
      </w:r>
      <w:r w:rsidR="00691BA2">
        <w:t xml:space="preserve">health concern and emerging data supports a role for environmental pollutants in the pathogenesis of obesity and its comorbidities. </w:t>
      </w:r>
      <w:r w:rsidR="002F5891">
        <w:t>Indeed, s</w:t>
      </w:r>
      <w:r w:rsidR="006264DC">
        <w:t xml:space="preserve">everal studies have linked </w:t>
      </w:r>
      <w:r w:rsidR="00A60ADB">
        <w:t xml:space="preserve">the exposure to </w:t>
      </w:r>
      <w:r w:rsidR="006264DC">
        <w:t xml:space="preserve">environmentally persistent free radicals (EPFR’s), compounds that result from the incomplete combustion of organic materials, to </w:t>
      </w:r>
      <w:r w:rsidR="006D5ADE">
        <w:t>impaired</w:t>
      </w:r>
      <w:r w:rsidR="006264DC">
        <w:t xml:space="preserve"> metabolic health in humans</w:t>
      </w:r>
      <w:ins w:id="140" w:author="Dave Bridges" w:date="2015-10-20T09:03:00Z">
        <w:r w:rsidR="00362DC5">
          <w:t xml:space="preserve"> </w:t>
        </w:r>
      </w:ins>
      <w:ins w:id="141" w:author="Dave Bridges" w:date="2015-10-20T09:06:00Z">
        <w:r w:rsidR="00362DC5">
          <w:fldChar w:fldCharType="begin" w:fldLock="1"/>
        </w:r>
      </w:ins>
      <w:r w:rsidR="00362DC5">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fldChar w:fldCharType="separate"/>
      </w:r>
      <w:r w:rsidR="00362DC5" w:rsidRPr="00362DC5">
        <w:rPr>
          <w:noProof/>
        </w:rPr>
        <w:t>(1–4)</w:t>
      </w:r>
      <w:ins w:id="142" w:author="Dave Bridges" w:date="2015-10-20T09:06:00Z">
        <w:r w:rsidR="00362DC5">
          <w:fldChar w:fldCharType="end"/>
        </w:r>
      </w:ins>
      <w:r w:rsidR="001640EF">
        <w:t xml:space="preserve"> </w:t>
      </w:r>
      <w:del w:id="143" w:author="Dave Bridges" w:date="2015-10-20T09:06:00Z">
        <w:r w:rsidR="001640EF" w:rsidDel="00362DC5">
          <w:delText>(</w:delText>
        </w:r>
        <w:commentRangeStart w:id="144"/>
        <w:r w:rsidR="001640EF" w:rsidDel="00362DC5">
          <w:delText>Brook 2008, Cakmak 2011, Andersen 2012, Thiering 2013</w:delText>
        </w:r>
        <w:commentRangeEnd w:id="144"/>
        <w:r w:rsidR="001640EF" w:rsidDel="00362DC5">
          <w:rPr>
            <w:rStyle w:val="CommentReference"/>
          </w:rPr>
          <w:commentReference w:id="144"/>
        </w:r>
        <w:r w:rsidR="001640EF" w:rsidDel="00362DC5">
          <w:delText>)</w:delText>
        </w:r>
        <w:r w:rsidR="007F42AF" w:rsidDel="00362DC5">
          <w:delText xml:space="preserve"> </w:delText>
        </w:r>
      </w:del>
      <w:r w:rsidR="007F42AF">
        <w:t xml:space="preserve">and </w:t>
      </w:r>
      <w:r w:rsidR="00A60ADB">
        <w:t>animals</w:t>
      </w:r>
      <w:ins w:id="145" w:author="Dave Bridges" w:date="2015-10-20T09:06:00Z">
        <w:r w:rsidR="00362DC5">
          <w:t xml:space="preserve"> </w:t>
        </w:r>
      </w:ins>
      <w:r w:rsidR="007F42AF">
        <w:t xml:space="preserve"> </w:t>
      </w:r>
      <w:ins w:id="146" w:author="Dave Bridges" w:date="2015-10-20T09:07:00Z">
        <w:r w:rsidR="00362DC5">
          <w:fldChar w:fldCharType="begin" w:fldLock="1"/>
        </w:r>
      </w:ins>
      <w:r w:rsidR="009543EA">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fldChar w:fldCharType="separate"/>
      </w:r>
      <w:r w:rsidR="00362DC5" w:rsidRPr="00362DC5">
        <w:rPr>
          <w:noProof/>
        </w:rPr>
        <w:t>(5–9)</w:t>
      </w:r>
      <w:ins w:id="147" w:author="Dave Bridges" w:date="2015-10-20T09:07:00Z">
        <w:r w:rsidR="00362DC5">
          <w:fldChar w:fldCharType="end"/>
        </w:r>
        <w:r w:rsidR="00362DC5">
          <w:t>.</w:t>
        </w:r>
      </w:ins>
      <w:del w:id="148" w:author="Dave Bridges" w:date="2015-10-20T09:07:00Z">
        <w:r w:rsidR="007F42AF" w:rsidDel="00362DC5">
          <w:delText>(</w:delText>
        </w:r>
        <w:commentRangeStart w:id="149"/>
        <w:r w:rsidR="007F42AF" w:rsidDel="00362DC5">
          <w:delText>Li 1996, Sun 2009, Xu 2011a&amp;b, Liu 2014</w:delText>
        </w:r>
        <w:commentRangeEnd w:id="149"/>
        <w:r w:rsidR="00E52114" w:rsidDel="00362DC5">
          <w:rPr>
            <w:rStyle w:val="CommentReference"/>
          </w:rPr>
          <w:commentReference w:id="149"/>
        </w:r>
        <w:r w:rsidR="007F42AF" w:rsidDel="00362DC5">
          <w:delText>)</w:delText>
        </w:r>
        <w:r w:rsidR="006264DC" w:rsidDel="00362DC5">
          <w:delText>.</w:delText>
        </w:r>
      </w:del>
      <w:r w:rsidR="004F48E9">
        <w:t xml:space="preserve"> </w:t>
      </w:r>
      <w:r w:rsidR="002F5891">
        <w:t>Specifically, c</w:t>
      </w:r>
      <w:r w:rsidR="00F83FCA">
        <w:t xml:space="preserve">ross-sectional studies of human subjects who are chronically exposed to combustion derived particulate matter have shown associations with type </w:t>
      </w:r>
      <w:del w:id="150" w:author="Stephenson, Erin" w:date="2015-10-20T16:40:00Z">
        <w:r w:rsidR="00F83FCA" w:rsidDel="009519A7">
          <w:delText>II</w:delText>
        </w:r>
      </w:del>
      <w:ins w:id="151" w:author="Stephenson, Erin" w:date="2015-10-20T16:40:00Z">
        <w:r w:rsidR="009519A7">
          <w:t>2</w:t>
        </w:r>
      </w:ins>
      <w:r w:rsidR="00F83FCA">
        <w:t xml:space="preserve"> diabetes and cardiovascular disease </w:t>
      </w:r>
      <w:r w:rsidR="00F83FCA">
        <w:fldChar w:fldCharType="begin" w:fldLock="1"/>
      </w:r>
      <w:r w:rsidR="00362DC5">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4, 3)", "plainTextFormattedCitation" : "(1, 4, 3)", "previouslyFormattedCitation" : "(1, 4, 3)" }, "properties" : { "noteIndex" : 0 }, "schema" : "https://github.com/citation-style-language/schema/raw/master/csl-citation.json" }</w:instrText>
      </w:r>
      <w:r w:rsidR="00F83FCA">
        <w:fldChar w:fldCharType="separate"/>
      </w:r>
      <w:r w:rsidR="00362DC5" w:rsidRPr="00362DC5">
        <w:rPr>
          <w:noProof/>
        </w:rPr>
        <w:t>(1, 4, 3)</w:t>
      </w:r>
      <w:r w:rsidR="00F83FCA">
        <w:fldChar w:fldCharType="end"/>
      </w:r>
      <w:r w:rsidR="002F5891">
        <w:t>, whereas m</w:t>
      </w:r>
      <w:r w:rsidR="00F83FCA">
        <w:t xml:space="preserve">urine models of chronic particulate matter exposure </w:t>
      </w:r>
      <w:r w:rsidR="002F5891">
        <w:t>indicate</w:t>
      </w:r>
      <w:r w:rsidR="00F83FCA">
        <w:t xml:space="preserve"> that pollutants lead to eleva</w:t>
      </w:r>
      <w:r w:rsidR="00FA574A">
        <w:t>ted adipose tissue inflammation</w:t>
      </w:r>
      <w:r w:rsidR="00F83FCA">
        <w:t xml:space="preserve"> and insulin resistance </w:t>
      </w:r>
      <w:r w:rsidR="00F83FCA">
        <w:fldChar w:fldCharType="begin" w:fldLock="1"/>
      </w:r>
      <w:r w:rsidR="009543EA">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 7, 9)", "plainTextFormattedCitation" : "(6, 7, 9)", "previouslyFormattedCitation" : "(6, 7, 9)" }, "properties" : { "noteIndex" : 0 }, "schema" : "https://github.com/citation-style-language/schema/raw/master/csl-citation.json" }</w:instrText>
      </w:r>
      <w:r w:rsidR="00F83FCA">
        <w:fldChar w:fldCharType="separate"/>
      </w:r>
      <w:r w:rsidR="00362DC5" w:rsidRPr="00362DC5">
        <w:rPr>
          <w:noProof/>
        </w:rPr>
        <w:t>(6, 7, 9)</w:t>
      </w:r>
      <w:r w:rsidR="00F83FCA">
        <w:fldChar w:fldCharType="end"/>
      </w:r>
      <w:r w:rsidR="00F83FCA">
        <w:t>.</w:t>
      </w:r>
      <w:r w:rsidR="00575B7D">
        <w:t xml:space="preserve"> Despite these associations, there is a gap in our understanding of how chronic exposure to EPFR’s causes metabolic health abnormalities. </w:t>
      </w:r>
    </w:p>
    <w:p w14:paraId="67B173B6" w14:textId="77777777" w:rsidR="003F46FE" w:rsidRDefault="003F46FE" w:rsidP="00F83FCA"/>
    <w:p w14:paraId="1DB0FCB0" w14:textId="6DF41B9C" w:rsidR="003F46FE" w:rsidRDefault="003F46FE" w:rsidP="00F83FCA">
      <w:pPr>
        <w:rPr>
          <w:ins w:id="152" w:author="Stephenson, Erin" w:date="2015-10-20T14:22:00Z"/>
        </w:rPr>
      </w:pPr>
      <w:r>
        <w:t>Gestational and early-life exposure to combustion-derived particulate matter has been associated with an increased risk of obesity in humans</w:t>
      </w:r>
      <w:ins w:id="153" w:author="Dave Bridges" w:date="2015-10-20T09:07:00Z">
        <w:r w:rsidR="009543EA">
          <w:t xml:space="preserve"> </w:t>
        </w:r>
      </w:ins>
      <w:ins w:id="154" w:author="Dave Bridges" w:date="2015-10-20T09:10:00Z">
        <w:r w:rsidR="009543EA">
          <w:fldChar w:fldCharType="begin" w:fldLock="1"/>
        </w:r>
      </w:ins>
      <w:r w:rsidR="009543EA">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"mendeley" : { "formattedCitation" : "(10\u201312)", "plainTextFormattedCitation" : "(10\u201312)", "previouslyFormattedCitation" : "(10\u201312)" }, "properties" : { "noteIndex" : 0 }, "schema" : "https://github.com/citation-style-language/schema/raw/master/csl-citation.json" }</w:instrText>
      </w:r>
      <w:r w:rsidR="009543EA">
        <w:fldChar w:fldCharType="separate"/>
      </w:r>
      <w:r w:rsidR="009543EA" w:rsidRPr="009543EA">
        <w:rPr>
          <w:noProof/>
        </w:rPr>
        <w:t>(10–12)</w:t>
      </w:r>
      <w:ins w:id="155" w:author="Dave Bridges" w:date="2015-10-20T09:10:00Z">
        <w:r w:rsidR="009543EA">
          <w:fldChar w:fldCharType="end"/>
        </w:r>
        <w:r w:rsidR="009543EA">
          <w:t>.</w:t>
        </w:r>
      </w:ins>
      <w:del w:id="156" w:author="Dave Bridges" w:date="2015-10-20T09:10:00Z">
        <w:r w:rsidDel="009543EA">
          <w:delText xml:space="preserve"> (</w:delText>
        </w:r>
        <w:commentRangeStart w:id="157"/>
        <w:r w:rsidDel="009543EA">
          <w:delText>Crawley &amp; White 1996, Johnson 1996, Burke 1998</w:delText>
        </w:r>
        <w:commentRangeEnd w:id="157"/>
        <w:r w:rsidR="00FA6C96" w:rsidDel="009543EA">
          <w:rPr>
            <w:rStyle w:val="CommentReference"/>
          </w:rPr>
          <w:commentReference w:id="157"/>
        </w:r>
        <w:r w:rsidR="00FA6C96" w:rsidDel="009543EA">
          <w:delText>).</w:delText>
        </w:r>
      </w:del>
      <w:r w:rsidR="00FA6C96">
        <w:t xml:space="preserve"> This association</w:t>
      </w:r>
      <w:r>
        <w:t xml:space="preserve"> is supported by data obtained from animal studies</w:t>
      </w:r>
      <w:r w:rsidR="00FA6C96">
        <w:t>,</w:t>
      </w:r>
      <w:r>
        <w:t xml:space="preserve"> where </w:t>
      </w:r>
      <w:r w:rsidR="00FA6C96">
        <w:t xml:space="preserve">the offspring of </w:t>
      </w:r>
      <w:r>
        <w:t>pregnant female mice</w:t>
      </w:r>
      <w:r w:rsidR="005C6AB9">
        <w:t>,</w:t>
      </w:r>
      <w:r>
        <w:t xml:space="preserve"> </w:t>
      </w:r>
      <w:r w:rsidR="005C6AB9">
        <w:t>which</w:t>
      </w:r>
      <w:r w:rsidR="00FA6C96">
        <w:t xml:space="preserve"> have been</w:t>
      </w:r>
      <w:r>
        <w:t xml:space="preserve"> exposed to diesel exhaust</w:t>
      </w:r>
      <w:r w:rsidR="005C6AB9">
        <w:t xml:space="preserve"> </w:t>
      </w:r>
      <w:r w:rsidR="005C6AB9" w:rsidRPr="005C6AB9">
        <w:rPr>
          <w:i/>
        </w:rPr>
        <w:t>in utero</w:t>
      </w:r>
      <w:r w:rsidR="005C6AB9">
        <w:t xml:space="preserve">, </w:t>
      </w:r>
      <w:r w:rsidR="00442D2D">
        <w:t xml:space="preserve">are predisposed to weight gain and </w:t>
      </w:r>
      <w:r w:rsidR="00FA6C96">
        <w:t>increased body weight</w:t>
      </w:r>
      <w:r w:rsidR="00442D2D">
        <w:t xml:space="preserve"> as adults</w:t>
      </w:r>
      <w:r w:rsidR="00FA6C96">
        <w:t xml:space="preserve"> </w:t>
      </w:r>
      <w:ins w:id="158" w:author="Dave Bridges" w:date="2015-10-20T09:10:00Z">
        <w:r w:rsidR="009543EA">
          <w:fldChar w:fldCharType="begin" w:fldLock="1"/>
        </w:r>
      </w:ins>
      <w:r w:rsidR="007B10F3">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"(13)", "plainTextFormattedCitation" : "(13)", "previouslyFormattedCitation" : "(13)" }, "properties" : { "noteIndex" : 0 }, "schema" : "https://github.com/citation-style-language/schema/raw/master/csl-citation.json" }</w:instrText>
      </w:r>
      <w:r w:rsidR="009543EA">
        <w:fldChar w:fldCharType="separate"/>
      </w:r>
      <w:r w:rsidR="009543EA" w:rsidRPr="009543EA">
        <w:rPr>
          <w:noProof/>
        </w:rPr>
        <w:t>(13)</w:t>
      </w:r>
      <w:ins w:id="159" w:author="Dave Bridges" w:date="2015-10-20T09:10:00Z">
        <w:r w:rsidR="009543EA">
          <w:fldChar w:fldCharType="end"/>
        </w:r>
      </w:ins>
      <w:ins w:id="160" w:author="Dave Bridges" w:date="2015-10-20T09:11:00Z">
        <w:r w:rsidR="009543EA">
          <w:t>.</w:t>
        </w:r>
      </w:ins>
      <w:del w:id="161" w:author="Dave Bridges" w:date="2015-10-20T09:11:00Z">
        <w:r w:rsidR="00FA6C96" w:rsidDel="009543EA">
          <w:delText>(</w:delText>
        </w:r>
        <w:commentRangeStart w:id="162"/>
        <w:r w:rsidR="00FA6C96" w:rsidDel="009543EA">
          <w:delText>Bolton 2012</w:delText>
        </w:r>
        <w:commentRangeEnd w:id="162"/>
        <w:r w:rsidR="00FA6C96" w:rsidDel="009543EA">
          <w:rPr>
            <w:rStyle w:val="CommentReference"/>
          </w:rPr>
          <w:commentReference w:id="162"/>
        </w:r>
        <w:r w:rsidR="00FA6C96" w:rsidDel="009543EA">
          <w:delText>)</w:delText>
        </w:r>
        <w:r w:rsidR="00442D2D" w:rsidDel="009543EA">
          <w:delText>.</w:delText>
        </w:r>
      </w:del>
      <w:r w:rsidR="0061209E">
        <w:t xml:space="preserve"> However, the mechanisms of how environmental pollutants cause pro-obesity fetal programming remain to be determined. </w:t>
      </w:r>
    </w:p>
    <w:p w14:paraId="69462050" w14:textId="77777777" w:rsidR="005E1B42" w:rsidRDefault="005E1B42" w:rsidP="00F83FCA"/>
    <w:p w14:paraId="784C1A03" w14:textId="4BB53224" w:rsidR="005E1B42" w:rsidRDefault="005E1B42" w:rsidP="005E1B42">
      <w:pPr>
        <w:rPr>
          <w:ins w:id="163" w:author="Stephenson, Erin" w:date="2015-10-20T14:22:00Z"/>
        </w:rPr>
      </w:pPr>
      <w:ins w:id="164" w:author="Stephenson, Erin" w:date="2015-10-20T14:22:00Z">
        <w:r>
          <w:t>The mechanisms by which EPFR’s cause metabolic abnormalities are likely to be complex and multifactorial, howe</w:t>
        </w:r>
        <w:r w:rsidR="00270755">
          <w:t>ver, one potential</w:t>
        </w:r>
        <w:r w:rsidR="009A7281">
          <w:t xml:space="preserve"> mechanism involves alterations to </w:t>
        </w:r>
        <w:r>
          <w:t xml:space="preserve">mitochondrial </w:t>
        </w:r>
      </w:ins>
      <w:ins w:id="165" w:author="Stephenson, Erin" w:date="2015-10-20T16:16:00Z">
        <w:r w:rsidR="009A7281">
          <w:t>function</w:t>
        </w:r>
      </w:ins>
      <w:ins w:id="166" w:author="Stephenson, Erin" w:date="2015-10-20T14:22:00Z">
        <w:r>
          <w:t>.  The mitochondria are responsible for oxidative cellular energy production, reactive oxygen species production and are the primary site of the antioxidant defense system. Thus, defects in mitochondrial metabolism can have profound effects on whole body metabolic health. Indeed, mitochondrial deficiencies and structural abnormalities have been observed in adipose tissue (</w:t>
        </w:r>
        <w:commentRangeStart w:id="167"/>
        <w:r>
          <w:t>Xu, 2011A, Xu, 2011B</w:t>
        </w:r>
        <w:commentRangeEnd w:id="167"/>
        <w:r>
          <w:rPr>
            <w:rStyle w:val="CommentReference"/>
          </w:rPr>
          <w:commentReference w:id="167"/>
        </w:r>
        <w:r>
          <w:t>), vascular tissue (</w:t>
        </w:r>
        <w:commentRangeStart w:id="168"/>
        <w:r w:rsidRPr="00FC02CA">
          <w:t>Westbrook</w:t>
        </w:r>
        <w:r>
          <w:t>, 2010</w:t>
        </w:r>
        <w:commentRangeEnd w:id="168"/>
        <w:r>
          <w:rPr>
            <w:rStyle w:val="CommentReference"/>
          </w:rPr>
          <w:commentReference w:id="168"/>
        </w:r>
        <w:r>
          <w:t>) and cardiac muscle (</w:t>
        </w:r>
        <w:commentRangeStart w:id="169"/>
        <w:proofErr w:type="gramStart"/>
        <w:r>
          <w:t>Li ,2015</w:t>
        </w:r>
        <w:commentRangeEnd w:id="169"/>
        <w:proofErr w:type="gramEnd"/>
        <w:r>
          <w:rPr>
            <w:rStyle w:val="CommentReference"/>
          </w:rPr>
          <w:commentReference w:id="169"/>
        </w:r>
        <w:r>
          <w:t xml:space="preserve">) following exposure to EPFR’s. However, the effects of EPFR’s on skeletal muscle mitochondrial function remains to be determined. The </w:t>
        </w:r>
      </w:ins>
      <w:ins w:id="170" w:author="Stephenson, Erin" w:date="2015-10-20T15:59:00Z">
        <w:r w:rsidR="005E4209">
          <w:t>importance</w:t>
        </w:r>
      </w:ins>
      <w:ins w:id="171" w:author="Stephenson, Erin" w:date="2015-10-20T14:22:00Z">
        <w:r>
          <w:t xml:space="preserve"> of </w:t>
        </w:r>
      </w:ins>
      <w:ins w:id="172" w:author="Stephenson, Erin" w:date="2015-10-20T15:59:00Z">
        <w:r w:rsidR="005E4209">
          <w:t xml:space="preserve">skeletal muscle mitochondrial </w:t>
        </w:r>
      </w:ins>
      <w:ins w:id="173" w:author="Stephenson, Erin" w:date="2015-10-20T14:22:00Z">
        <w:r>
          <w:t>metabolism</w:t>
        </w:r>
      </w:ins>
      <w:ins w:id="174" w:author="Stephenson, Erin" w:date="2015-10-20T15:59:00Z">
        <w:r w:rsidR="005E4209">
          <w:t xml:space="preserve"> for</w:t>
        </w:r>
      </w:ins>
      <w:ins w:id="175" w:author="Stephenson, Erin" w:date="2015-10-20T14:22:00Z">
        <w:r>
          <w:t xml:space="preserve"> maintaining metabolic health is </w:t>
        </w:r>
      </w:ins>
      <w:ins w:id="176" w:author="Stephenson, Erin" w:date="2015-10-20T15:59:00Z">
        <w:r w:rsidR="005E4209">
          <w:t>becoming well recognized</w:t>
        </w:r>
      </w:ins>
      <w:ins w:id="177" w:author="Stephenson, Erin" w:date="2015-10-20T14:22:00Z">
        <w:r>
          <w:t xml:space="preserve"> (</w:t>
        </w:r>
      </w:ins>
      <w:commentRangeStart w:id="178"/>
      <w:proofErr w:type="spellStart"/>
      <w:ins w:id="179" w:author="Stephenson, Erin" w:date="2015-10-20T16:00:00Z">
        <w:r w:rsidR="005E4209">
          <w:t>Hoeks</w:t>
        </w:r>
        <w:proofErr w:type="spellEnd"/>
        <w:r w:rsidR="005E4209">
          <w:t xml:space="preserve"> &amp; </w:t>
        </w:r>
        <w:proofErr w:type="spellStart"/>
        <w:r w:rsidR="005E4209">
          <w:t>Schrauwen</w:t>
        </w:r>
        <w:proofErr w:type="spellEnd"/>
        <w:r w:rsidR="005E4209">
          <w:t>, 2012</w:t>
        </w:r>
        <w:commentRangeEnd w:id="178"/>
        <w:r w:rsidR="005E4209">
          <w:rPr>
            <w:rStyle w:val="CommentReference"/>
          </w:rPr>
          <w:commentReference w:id="178"/>
        </w:r>
      </w:ins>
      <w:ins w:id="180" w:author="Stephenson, Erin" w:date="2015-10-20T16:01:00Z">
        <w:r w:rsidR="005E4209">
          <w:t xml:space="preserve">; </w:t>
        </w:r>
      </w:ins>
      <w:commentRangeStart w:id="181"/>
      <w:ins w:id="182" w:author="Stephenson, Erin" w:date="2015-10-20T16:04:00Z">
        <w:r w:rsidR="003C6BD5">
          <w:t>Russell, 2014</w:t>
        </w:r>
        <w:commentRangeEnd w:id="181"/>
        <w:r w:rsidR="003C6BD5">
          <w:rPr>
            <w:rStyle w:val="CommentReference"/>
          </w:rPr>
          <w:commentReference w:id="181"/>
        </w:r>
      </w:ins>
      <w:ins w:id="183" w:author="Stephenson, Erin" w:date="2015-10-20T16:12:00Z">
        <w:r w:rsidR="003C6BD5">
          <w:t xml:space="preserve">; </w:t>
        </w:r>
        <w:commentRangeStart w:id="184"/>
        <w:r w:rsidR="003C6BD5">
          <w:t>Stephenson &amp; Hawley, 2014</w:t>
        </w:r>
        <w:commentRangeEnd w:id="184"/>
        <w:r w:rsidR="003C6BD5">
          <w:rPr>
            <w:rStyle w:val="CommentReference"/>
          </w:rPr>
          <w:commentReference w:id="184"/>
        </w:r>
      </w:ins>
      <w:ins w:id="185" w:author="Stephenson, Erin" w:date="2015-10-20T14:22:00Z">
        <w:r>
          <w:t>), with deficits in muscle quality and function</w:t>
        </w:r>
      </w:ins>
      <w:ins w:id="186" w:author="Stephenson, Erin" w:date="2015-10-20T16:41:00Z">
        <w:r w:rsidR="009E18DB">
          <w:t>, particularly during early development (</w:t>
        </w:r>
        <w:commentRangeStart w:id="187"/>
        <w:r w:rsidR="009E18DB">
          <w:t>Brown, 2014</w:t>
        </w:r>
        <w:commentRangeEnd w:id="187"/>
        <w:r w:rsidR="009E18DB">
          <w:rPr>
            <w:rStyle w:val="CommentReference"/>
          </w:rPr>
          <w:commentReference w:id="187"/>
        </w:r>
        <w:r w:rsidR="009E18DB">
          <w:t>),</w:t>
        </w:r>
      </w:ins>
      <w:ins w:id="188" w:author="Stephenson, Erin" w:date="2015-10-20T14:22:00Z">
        <w:r>
          <w:t xml:space="preserve"> being closely linked to many </w:t>
        </w:r>
      </w:ins>
      <w:ins w:id="189" w:author="Stephenson, Erin" w:date="2015-10-20T16:16:00Z">
        <w:r w:rsidR="009A7281">
          <w:t xml:space="preserve">different </w:t>
        </w:r>
      </w:ins>
      <w:ins w:id="190" w:author="Stephenson, Erin" w:date="2015-10-20T14:22:00Z">
        <w:r>
          <w:t>metabolic disease states (</w:t>
        </w:r>
      </w:ins>
      <w:commentRangeStart w:id="191"/>
      <w:ins w:id="192" w:author="Stephenson, Erin" w:date="2015-10-20T16:15:00Z">
        <w:r w:rsidR="00076974">
          <w:t>Russell, 2014</w:t>
        </w:r>
        <w:commentRangeEnd w:id="191"/>
        <w:r w:rsidR="00076974">
          <w:rPr>
            <w:rStyle w:val="CommentReference"/>
          </w:rPr>
          <w:commentReference w:id="191"/>
        </w:r>
      </w:ins>
      <w:ins w:id="193" w:author="Stephenson, Erin" w:date="2015-10-20T14:22:00Z">
        <w:r>
          <w:t xml:space="preserve">). </w:t>
        </w:r>
      </w:ins>
      <w:ins w:id="194" w:author="Stephenson, Erin" w:date="2015-10-20T16:40:00Z">
        <w:r w:rsidR="0023247F">
          <w:t>In this study</w:t>
        </w:r>
      </w:ins>
      <w:ins w:id="195" w:author="Stephenson, Erin" w:date="2015-10-20T16:38:00Z">
        <w:r w:rsidR="0023247F">
          <w:t xml:space="preserve">, we </w:t>
        </w:r>
      </w:ins>
      <w:ins w:id="196" w:author="Stephenson, Erin" w:date="2015-10-20T16:40:00Z">
        <w:r w:rsidR="0023247F">
          <w:t xml:space="preserve">have </w:t>
        </w:r>
      </w:ins>
      <w:ins w:id="197" w:author="Stephenson, Erin" w:date="2015-10-20T16:38:00Z">
        <w:r w:rsidR="0023247F">
          <w:t>investigate</w:t>
        </w:r>
      </w:ins>
      <w:ins w:id="198" w:author="Stephenson, Erin" w:date="2015-10-20T16:40:00Z">
        <w:r w:rsidR="0023247F">
          <w:t>d</w:t>
        </w:r>
      </w:ins>
      <w:ins w:id="199" w:author="Stephenson, Erin" w:date="2015-10-20T16:38:00Z">
        <w:r w:rsidR="0023247F">
          <w:t xml:space="preserve"> the effect</w:t>
        </w:r>
      </w:ins>
      <w:ins w:id="200" w:author="Stephenson, Erin" w:date="2015-10-20T16:40:00Z">
        <w:r w:rsidR="0023247F">
          <w:t>s</w:t>
        </w:r>
      </w:ins>
      <w:ins w:id="201" w:author="Stephenson, Erin" w:date="2015-10-20T16:38:00Z">
        <w:r w:rsidR="0023247F">
          <w:t xml:space="preserve"> of </w:t>
        </w:r>
      </w:ins>
      <w:ins w:id="202" w:author="Stephenson, Erin" w:date="2015-10-20T16:39:00Z">
        <w:r w:rsidR="0023247F" w:rsidRPr="0023247F">
          <w:rPr>
            <w:i/>
            <w:rPrChange w:id="203" w:author="Stephenson, Erin" w:date="2015-10-20T16:39:00Z">
              <w:rPr/>
            </w:rPrChange>
          </w:rPr>
          <w:t>in utero</w:t>
        </w:r>
        <w:r w:rsidR="0023247F">
          <w:t xml:space="preserve"> exposure to </w:t>
        </w:r>
      </w:ins>
      <w:ins w:id="204" w:author="Stephenson, Erin" w:date="2015-10-20T16:38:00Z">
        <w:r w:rsidR="0023247F">
          <w:t xml:space="preserve">EPFR’s on </w:t>
        </w:r>
      </w:ins>
      <w:ins w:id="205" w:author="Stephenson, Erin" w:date="2015-10-20T16:39:00Z">
        <w:r w:rsidR="0023247F">
          <w:t xml:space="preserve">growth, metabolism, energy utilization and </w:t>
        </w:r>
      </w:ins>
      <w:ins w:id="206" w:author="Stephenson, Erin" w:date="2015-10-20T16:38:00Z">
        <w:r w:rsidR="0023247F">
          <w:t>skeletal muscle mitochondrial function</w:t>
        </w:r>
      </w:ins>
      <w:ins w:id="207" w:author="Stephenson, Erin" w:date="2015-10-20T16:39:00Z">
        <w:r w:rsidR="0023247F">
          <w:t xml:space="preserve"> in a mouse model of diet-induced obesity. </w:t>
        </w:r>
      </w:ins>
    </w:p>
    <w:p w14:paraId="7E4A8DEA" w14:textId="5DBCF145" w:rsidR="00927356" w:rsidDel="005E1B42" w:rsidRDefault="00927356" w:rsidP="00F83FCA">
      <w:pPr>
        <w:rPr>
          <w:del w:id="208" w:author="Stephenson, Erin" w:date="2015-10-20T14:22:00Z"/>
        </w:rPr>
      </w:pPr>
    </w:p>
    <w:p w14:paraId="0D3348B7" w14:textId="0CAB6C49" w:rsidR="00927356" w:rsidDel="005E1B42" w:rsidRDefault="00927356" w:rsidP="00F83FCA">
      <w:pPr>
        <w:rPr>
          <w:del w:id="209" w:author="Stephenson, Erin" w:date="2015-10-20T14:22:00Z"/>
        </w:rPr>
      </w:pPr>
      <w:commentRangeStart w:id="210"/>
      <w:del w:id="211" w:author="Stephenson, Erin" w:date="2015-10-20T14:22:00Z">
        <w:r w:rsidDel="005E1B42">
          <w:delText xml:space="preserve">One theory is </w:delText>
        </w:r>
      </w:del>
    </w:p>
    <w:p w14:paraId="05CB3985" w14:textId="0DAA84A5" w:rsidR="00575B7D" w:rsidDel="005E1B42" w:rsidRDefault="00575B7D" w:rsidP="00F83FCA">
      <w:pPr>
        <w:rPr>
          <w:del w:id="212" w:author="Stephenson, Erin" w:date="2015-10-20T14:22:00Z"/>
        </w:rPr>
      </w:pPr>
      <w:del w:id="213" w:author="Stephenson, Erin" w:date="2015-10-20T14:22:00Z">
        <w:r w:rsidDel="005E1B42">
          <w:tab/>
        </w:r>
      </w:del>
    </w:p>
    <w:p w14:paraId="06CF3CA9" w14:textId="61AF5C65" w:rsidR="003B4388" w:rsidDel="005E1B42" w:rsidRDefault="003B4388" w:rsidP="007A42DE">
      <w:pPr>
        <w:rPr>
          <w:del w:id="214" w:author="Stephenson, Erin" w:date="2015-10-20T14:22:00Z"/>
        </w:rPr>
      </w:pPr>
    </w:p>
    <w:p w14:paraId="5756E500" w14:textId="1F788036" w:rsidR="003B4388" w:rsidDel="005E1B42" w:rsidRDefault="003B4388" w:rsidP="007A42DE">
      <w:pPr>
        <w:rPr>
          <w:del w:id="215" w:author="Stephenson, Erin" w:date="2015-10-20T14:22:00Z"/>
        </w:rPr>
      </w:pPr>
    </w:p>
    <w:p w14:paraId="3B9C2763" w14:textId="6CDB5235" w:rsidR="003B4388" w:rsidDel="005E1B42" w:rsidRDefault="003B4388" w:rsidP="007A42DE">
      <w:pPr>
        <w:rPr>
          <w:del w:id="216" w:author="Stephenson, Erin" w:date="2015-10-20T14:22:00Z"/>
        </w:rPr>
      </w:pPr>
    </w:p>
    <w:p w14:paraId="47180FAD" w14:textId="1F7C8668" w:rsidR="007A42DE" w:rsidDel="005E1B42" w:rsidRDefault="007A42DE" w:rsidP="007A42DE">
      <w:pPr>
        <w:rPr>
          <w:del w:id="217" w:author="Stephenson, Erin" w:date="2015-10-20T14:22:00Z"/>
        </w:rPr>
      </w:pPr>
      <w:del w:id="218" w:author="Stephenson, Erin" w:date="2015-10-20T14:22:00Z">
        <w:r w:rsidDel="005E1B42">
          <w:delText>Introduce these things</w:delText>
        </w:r>
      </w:del>
    </w:p>
    <w:p w14:paraId="3FDAD1B7" w14:textId="4D899B3C" w:rsidR="007A42DE" w:rsidDel="005E1B42" w:rsidRDefault="007A42DE" w:rsidP="007A42DE">
      <w:pPr>
        <w:pStyle w:val="ListParagraph"/>
        <w:numPr>
          <w:ilvl w:val="0"/>
          <w:numId w:val="1"/>
        </w:numPr>
        <w:rPr>
          <w:del w:id="219" w:author="Stephenson, Erin" w:date="2015-10-20T14:22:00Z"/>
        </w:rPr>
      </w:pPr>
      <w:del w:id="220" w:author="Stephenson, Erin" w:date="2015-10-20T14:22:00Z">
        <w:r w:rsidDel="005E1B42">
          <w:delText>EPFRs</w:delText>
        </w:r>
      </w:del>
    </w:p>
    <w:p w14:paraId="796310D5" w14:textId="7B512CF9" w:rsidR="007A42DE" w:rsidDel="005E1B42" w:rsidRDefault="007A42DE" w:rsidP="007A42DE">
      <w:pPr>
        <w:pStyle w:val="ListParagraph"/>
        <w:numPr>
          <w:ilvl w:val="0"/>
          <w:numId w:val="1"/>
        </w:numPr>
        <w:rPr>
          <w:del w:id="221" w:author="Stephenson, Erin" w:date="2015-10-20T14:22:00Z"/>
        </w:rPr>
      </w:pPr>
      <w:del w:id="222" w:author="Stephenson, Erin" w:date="2015-10-20T14:22:00Z">
        <w:r w:rsidDel="005E1B42">
          <w:delText>Particulate matter and epidemiological studies</w:delText>
        </w:r>
        <w:r w:rsidR="00FB567D" w:rsidDel="005E1B42">
          <w:delText xml:space="preserve"> and how our data differs from the chronic exposure models</w:delText>
        </w:r>
      </w:del>
    </w:p>
    <w:p w14:paraId="04DD2CAD" w14:textId="0770CD8F" w:rsidR="007A42DE" w:rsidDel="005E1B42" w:rsidRDefault="007A42DE" w:rsidP="007A42DE">
      <w:pPr>
        <w:pStyle w:val="ListParagraph"/>
        <w:numPr>
          <w:ilvl w:val="0"/>
          <w:numId w:val="1"/>
        </w:numPr>
        <w:rPr>
          <w:del w:id="223" w:author="Stephenson, Erin" w:date="2015-10-20T14:22:00Z"/>
        </w:rPr>
      </w:pPr>
      <w:del w:id="224" w:author="Stephenson, Erin" w:date="2015-10-20T14:22:00Z">
        <w:r w:rsidDel="005E1B42">
          <w:delText>Mitochondrial toxicity</w:delText>
        </w:r>
      </w:del>
    </w:p>
    <w:commentRangeEnd w:id="210"/>
    <w:p w14:paraId="3E0A128F" w14:textId="7833DA56" w:rsidR="00DE3439" w:rsidDel="005E1B42" w:rsidRDefault="00362DC5" w:rsidP="00DE3439">
      <w:pPr>
        <w:rPr>
          <w:del w:id="225" w:author="Stephenson, Erin" w:date="2015-10-20T14:22:00Z"/>
        </w:rPr>
      </w:pPr>
      <w:del w:id="226" w:author="Stephenson, Erin" w:date="2015-10-20T14:22:00Z">
        <w:r w:rsidDel="005E1B42">
          <w:rPr>
            <w:rStyle w:val="CommentReference"/>
          </w:rPr>
          <w:commentReference w:id="210"/>
        </w:r>
      </w:del>
    </w:p>
    <w:p w14:paraId="06792243" w14:textId="77777777" w:rsidR="00DE3439" w:rsidRDefault="00DE3439" w:rsidP="00DE3439"/>
    <w:p w14:paraId="35E8C51F" w14:textId="066DBF5F" w:rsidR="00DE3439" w:rsidRPr="007A42DE" w:rsidDel="0023247F" w:rsidRDefault="00DE3439" w:rsidP="00DE3439">
      <w:pPr>
        <w:rPr>
          <w:del w:id="227" w:author="Stephenson, Erin" w:date="2015-10-20T16:40:00Z"/>
        </w:rPr>
      </w:pPr>
      <w:del w:id="228" w:author="Stephenson, Erin" w:date="2015-10-20T16:40:00Z">
        <w:r w:rsidDel="0023247F">
          <w:delText>I</w:delText>
        </w:r>
      </w:del>
      <w:del w:id="229" w:author="Stephenson, Erin" w:date="2015-10-20T16:39:00Z">
        <w:r w:rsidDel="0023247F">
          <w:delText>n this study we investigated the effects of limited, ges</w:delText>
        </w:r>
        <w:r w:rsidR="003F2823" w:rsidDel="0023247F">
          <w:delText>tational exposure to combustion-</w:delText>
        </w:r>
        <w:r w:rsidDel="0023247F">
          <w:delText>derived pollutants</w:delText>
        </w:r>
        <w:r w:rsidR="000C2B4E" w:rsidDel="0023247F">
          <w:delText xml:space="preserve"> in a mouse model of diet-induced obesity.  </w:delText>
        </w:r>
      </w:del>
      <w:del w:id="230" w:author="Stephenson, Erin" w:date="2015-10-20T16:40:00Z">
        <w:r w:rsidR="000C2B4E" w:rsidDel="0023247F">
          <w:delText xml:space="preserve">We examined effects on growth, metabolism and energy utilization in these mice and have identified a deficit in mitochondrial </w:delText>
        </w:r>
      </w:del>
      <w:del w:id="231" w:author="Stephenson, Erin" w:date="2015-10-20T14:23:00Z">
        <w:r w:rsidR="000C2B4E" w:rsidDel="005E1B42">
          <w:delText xml:space="preserve">content </w:delText>
        </w:r>
      </w:del>
      <w:del w:id="232" w:author="Stephenson, Erin" w:date="2015-10-20T16:40:00Z">
        <w:r w:rsidR="000C2B4E" w:rsidDel="0023247F">
          <w:delText xml:space="preserve">in muscle tissue from mice that were </w:delText>
        </w:r>
      </w:del>
      <w:del w:id="233" w:author="Stephenson, Erin" w:date="2015-10-20T14:23:00Z">
        <w:r w:rsidR="000C2B4E" w:rsidDel="005E1B42">
          <w:delText>treated with these particulates</w:delText>
        </w:r>
      </w:del>
      <w:del w:id="234" w:author="Stephenson, Erin" w:date="2015-10-20T16:40:00Z">
        <w:r w:rsidR="000C2B4E" w:rsidDel="0023247F">
          <w:delText>.</w:delText>
        </w:r>
      </w:del>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235"/>
      <w:r>
        <w:t>Steph can you write this section</w:t>
      </w:r>
      <w:commentRangeEnd w:id="235"/>
      <w:r>
        <w:rPr>
          <w:rStyle w:val="CommentReference"/>
        </w:rPr>
        <w:commentReference w:id="235"/>
      </w:r>
    </w:p>
    <w:p w14:paraId="630D13CB" w14:textId="01725080" w:rsidR="00230B4A" w:rsidRDefault="00230B4A" w:rsidP="00230B4A">
      <w:pPr>
        <w:pStyle w:val="Heading2"/>
      </w:pPr>
      <w:r>
        <w:t>Animal Housing and High Fat Diet</w:t>
      </w:r>
    </w:p>
    <w:p w14:paraId="67DFDF7D" w14:textId="6DEC1551"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 xml:space="preserve">One mouse, a MCP230 treated animal had a malocclusion and was removed from </w:t>
      </w:r>
      <w:r w:rsidR="00717233">
        <w:t>all</w:t>
      </w:r>
      <w:r w:rsidR="00493F6D">
        <w:t xml:space="preserve"> analyses.</w:t>
      </w:r>
      <w:r w:rsidRPr="0012599A">
        <w:t xml:space="preserve"> </w:t>
      </w:r>
      <w:r>
        <w:t xml:space="preserve">The UTHSC Institutional Animal Care and Use Committee approved all mouse procedures.  </w:t>
      </w:r>
    </w:p>
    <w:p w14:paraId="116B7A4B" w14:textId="6745338A" w:rsidR="00A671EA" w:rsidRDefault="008A7513" w:rsidP="00A671EA">
      <w:pPr>
        <w:pStyle w:val="Heading2"/>
      </w:pPr>
      <w:r>
        <w:t xml:space="preserve">Metabolite Assays </w:t>
      </w:r>
    </w:p>
    <w:p w14:paraId="10847BA1" w14:textId="3E2ADD73"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r w:rsidR="00670D0F">
        <w:t>Bio-</w:t>
      </w:r>
      <w:proofErr w:type="spellStart"/>
      <w:r w:rsidR="00670D0F">
        <w:t>Plex</w:t>
      </w:r>
      <w:proofErr w:type="spellEnd"/>
      <w:r w:rsidR="00670D0F">
        <w:t xml:space="preserve"> pro mouse diabetes multiplex immunoassay, </w:t>
      </w:r>
      <w:proofErr w:type="spellStart"/>
      <w:r w:rsidR="00670D0F">
        <w:t>BioRad</w:t>
      </w:r>
      <w:proofErr w:type="spellEnd"/>
      <w:r w:rsidR="00C82568">
        <w:t xml:space="preserve"> (</w:t>
      </w:r>
      <w:r w:rsidR="00A671EA">
        <w:t xml:space="preserve">#171-F7001M)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094786D8"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w:t>
      </w:r>
      <w:commentRangeStart w:id="236"/>
      <w:r>
        <w:t xml:space="preserve">3-4 </w:t>
      </w:r>
      <w:commentRangeEnd w:id="236"/>
      <w:r>
        <w:rPr>
          <w:rStyle w:val="CommentReference"/>
        </w:rPr>
        <w:commentReference w:id="236"/>
      </w:r>
      <w:r>
        <w:t xml:space="preserve">days.  Data from the first 6h were discarded as this was the approximate amount of time for the mice to become accustomed to their new </w:t>
      </w:r>
      <w:r>
        <w:lastRenderedPageBreak/>
        <w:t xml:space="preserve">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34FAAEB4" w:rsidR="00310EE0" w:rsidRDefault="00310EE0" w:rsidP="00310EE0">
      <w:r>
        <w:t>After the 12 week high fat diet phase, mice were fasted overnight and anesthetized</w:t>
      </w:r>
      <w:r w:rsidR="00A75A22">
        <w:t xml:space="preserve"> using</w:t>
      </w:r>
      <w:commentRangeStart w:id="237"/>
      <w:r>
        <w:t>…</w:t>
      </w:r>
      <w:commentRangeEnd w:id="237"/>
      <w:r>
        <w:rPr>
          <w:rStyle w:val="CommentReference"/>
        </w:rPr>
        <w:commentReference w:id="237"/>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commentRangeStart w:id="238"/>
      <w:commentRangeStart w:id="239"/>
      <w:proofErr w:type="spellStart"/>
      <w:ins w:id="240" w:author="Dave Bridges" w:date="2015-10-20T09:11:00Z">
        <w:r w:rsidR="009543EA">
          <w:t>T</w:t>
        </w:r>
      </w:ins>
      <w:del w:id="241" w:author="Dave Bridges" w:date="2015-10-20T09:11:00Z">
        <w:r w:rsidR="00533ED0" w:rsidRPr="00533ED0" w:rsidDel="009543EA">
          <w:delText>t</w:delText>
        </w:r>
      </w:del>
      <w:r w:rsidR="00533ED0" w:rsidRPr="00533ED0">
        <w: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commentRangeEnd w:id="238"/>
      <w:r w:rsidR="009543EA">
        <w:rPr>
          <w:rStyle w:val="CommentReference"/>
        </w:rPr>
        <w:commentReference w:id="238"/>
      </w:r>
      <w:commentRangeEnd w:id="239"/>
      <w:r w:rsidR="000267F2">
        <w:rPr>
          <w:rStyle w:val="CommentReference"/>
        </w:rPr>
        <w:commentReference w:id="239"/>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w:t>
      </w:r>
      <w:ins w:id="242" w:author="Dave Bridges" w:date="2015-10-20T09:12:00Z">
        <w:r w:rsidR="009543EA">
          <w:rPr>
            <w:rFonts w:ascii="Cambria" w:hAnsi="Cambria"/>
          </w:rPr>
          <w:t>°</w:t>
        </w:r>
      </w:ins>
      <w:del w:id="243" w:author="Dave Bridges" w:date="2015-10-20T09:12:00Z">
        <w:r w:rsidR="002D2D87" w:rsidDel="009543EA">
          <w:delText xml:space="preserve"> </w:delText>
        </w:r>
      </w:del>
      <w:ins w:id="244" w:author="Dave Bridges" w:date="2015-10-20T09:12:00Z">
        <w:r w:rsidR="009543EA">
          <w:t xml:space="preserve">C </w:t>
        </w:r>
      </w:ins>
      <w:del w:id="245" w:author="Dave Bridges" w:date="2015-10-20T09:12:00Z">
        <w:r w:rsidR="002D2D87" w:rsidDel="009543EA">
          <w:delText xml:space="preserve">deg </w:delText>
        </w:r>
      </w:del>
      <w:r w:rsidR="002D2D87">
        <w:t xml:space="preserve">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ins w:id="246" w:author="Dave Bridges" w:date="2015-10-20T09:12:00Z">
        <w:r w:rsidR="009543EA">
          <w:t>T</w:t>
        </w:r>
      </w:ins>
      <w:del w:id="247" w:author="Dave Bridges" w:date="2015-10-20T09:12:00Z">
        <w:r w:rsidR="002D2D87" w:rsidDel="009543EA">
          <w:delText>t</w:delText>
        </w:r>
      </w:del>
      <w:r w:rsidR="002D2D87">
        <w:t>ris</w:t>
      </w:r>
      <w:proofErr w:type="spellEnd"/>
      <w:r w:rsidR="002D2D87">
        <w:t xml:space="preserve">-EDTA buffer. </w:t>
      </w:r>
      <w:proofErr w:type="gramStart"/>
      <w:r w:rsidR="006A47A3">
        <w:t>cDNA</w:t>
      </w:r>
      <w:proofErr w:type="gramEnd"/>
      <w:r w:rsidR="006A47A3">
        <w:t xml:space="preserve"> was generated from purified RNA using the Applied </w:t>
      </w:r>
      <w:proofErr w:type="spellStart"/>
      <w:r w:rsidR="006A47A3">
        <w:t>Biosystems</w:t>
      </w:r>
      <w:proofErr w:type="spellEnd"/>
      <w:r w:rsidR="006A47A3">
        <w:t xml:space="preserve"> cDNA Synthesis Kit. </w:t>
      </w:r>
      <w:r w:rsidR="00B52DBA">
        <w:t xml:space="preserve">  </w:t>
      </w:r>
      <w:r w:rsidR="0007239C">
        <w:t xml:space="preserve"> </w:t>
      </w:r>
    </w:p>
    <w:p w14:paraId="00AE8374" w14:textId="34C91CF0" w:rsidR="003B1578" w:rsidRDefault="003B1578" w:rsidP="003B1578">
      <w:pPr>
        <w:pStyle w:val="Heading2"/>
      </w:pPr>
      <w:proofErr w:type="gramStart"/>
      <w:r>
        <w:t>qPCR</w:t>
      </w:r>
      <w:proofErr w:type="gramEnd"/>
      <w:r>
        <w:t xml:space="preserve"> Analysis of Mitochondrial DNA Copy Number </w:t>
      </w:r>
      <w:r w:rsidR="00BA6E0E">
        <w:t>and mRNA Transcripts</w:t>
      </w:r>
    </w:p>
    <w:p w14:paraId="378DDFC4" w14:textId="098568AC"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cDNA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w:t>
      </w:r>
      <w:ins w:id="248" w:author="Stephenson, Erin" w:date="2015-10-21T16:15:00Z">
        <w:r w:rsidR="00543742">
          <w:rPr>
            <w:rFonts w:asciiTheme="minorHAnsi" w:eastAsiaTheme="minorEastAsia" w:hAnsiTheme="minorHAnsi" w:cstheme="minorBidi"/>
            <w:b w:val="0"/>
            <w:bCs w:val="0"/>
            <w:color w:val="auto"/>
            <w:sz w:val="24"/>
            <w:szCs w:val="24"/>
          </w:rPr>
          <w:t>Table 1</w:t>
        </w:r>
      </w:ins>
      <w:del w:id="249" w:author="Stephenson, Erin" w:date="2015-10-21T16:15:00Z">
        <w:r w:rsidR="007B6EF9" w:rsidDel="00543742">
          <w:rPr>
            <w:rFonts w:asciiTheme="minorHAnsi" w:eastAsiaTheme="minorEastAsia" w:hAnsiTheme="minorHAnsi" w:cstheme="minorBidi"/>
            <w:b w:val="0"/>
            <w:bCs w:val="0"/>
            <w:color w:val="auto"/>
            <w:sz w:val="24"/>
            <w:szCs w:val="24"/>
          </w:rPr>
          <w:delText>see above</w:delText>
        </w:r>
      </w:del>
      <w:r w:rsidR="007B6EF9">
        <w:rPr>
          <w:rFonts w:asciiTheme="minorHAnsi" w:eastAsiaTheme="minorEastAsia" w:hAnsiTheme="minorHAnsi" w:cstheme="minorBidi"/>
          <w:b w:val="0"/>
          <w:bCs w:val="0"/>
          <w:color w:val="auto"/>
          <w:sz w:val="24"/>
          <w:szCs w:val="24"/>
        </w:rPr>
        <w:t>)</w:t>
      </w:r>
      <w:r w:rsidR="007B6EF9" w:rsidRPr="00551E2D">
        <w:rPr>
          <w:rFonts w:asciiTheme="minorHAnsi" w:eastAsiaTheme="minorEastAsia" w:hAnsiTheme="minorHAnsi" w:cstheme="minorBidi"/>
          <w:b w:val="0"/>
          <w:bCs w:val="0"/>
          <w:color w:val="auto"/>
          <w:sz w:val="24"/>
          <w:szCs w:val="24"/>
        </w:rPr>
        <w:t>.</w:t>
      </w:r>
      <w:del w:id="250" w:author="Stephenson, Erin" w:date="2015-10-21T16:15:00Z">
        <w:r w:rsidR="007B6EF9" w:rsidRPr="00551E2D" w:rsidDel="000B435A">
          <w:rPr>
            <w:rFonts w:asciiTheme="minorHAnsi" w:eastAsiaTheme="minorEastAsia" w:hAnsiTheme="minorHAnsi" w:cstheme="minorBidi"/>
            <w:b w:val="0"/>
            <w:bCs w:val="0"/>
            <w:color w:val="auto"/>
            <w:sz w:val="24"/>
            <w:szCs w:val="24"/>
          </w:rPr>
          <w:delText xml:space="preserve"> </w:delText>
        </w:r>
        <w:r w:rsidRPr="00551E2D" w:rsidDel="000B435A">
          <w:rPr>
            <w:rFonts w:asciiTheme="minorHAnsi" w:eastAsiaTheme="minorEastAsia" w:hAnsiTheme="minorHAnsi" w:cstheme="minorBidi"/>
            <w:b w:val="0"/>
            <w:bCs w:val="0"/>
            <w:color w:val="auto"/>
            <w:sz w:val="24"/>
            <w:szCs w:val="24"/>
          </w:rPr>
          <w:delText xml:space="preserve">The primer sequences </w:delText>
        </w:r>
        <w:r w:rsidR="001215E2" w:rsidDel="000B435A">
          <w:rPr>
            <w:rFonts w:asciiTheme="minorHAnsi" w:eastAsiaTheme="minorEastAsia" w:hAnsiTheme="minorHAnsi" w:cstheme="minorBidi"/>
            <w:b w:val="0"/>
            <w:bCs w:val="0"/>
            <w:color w:val="auto"/>
            <w:sz w:val="24"/>
            <w:szCs w:val="24"/>
          </w:rPr>
          <w:delText xml:space="preserve">used </w:delText>
        </w:r>
        <w:r w:rsidRPr="00551E2D" w:rsidDel="000B435A">
          <w:rPr>
            <w:rFonts w:asciiTheme="minorHAnsi" w:eastAsiaTheme="minorEastAsia" w:hAnsiTheme="minorHAnsi" w:cstheme="minorBidi"/>
            <w:b w:val="0"/>
            <w:bCs w:val="0"/>
            <w:color w:val="auto"/>
            <w:sz w:val="24"/>
            <w:szCs w:val="24"/>
          </w:rPr>
          <w:delText>are included i</w:delText>
        </w:r>
        <w:r w:rsidDel="000B435A">
          <w:rPr>
            <w:rFonts w:asciiTheme="minorHAnsi" w:eastAsiaTheme="minorEastAsia" w:hAnsiTheme="minorHAnsi" w:cstheme="minorBidi"/>
            <w:b w:val="0"/>
            <w:bCs w:val="0"/>
            <w:color w:val="auto"/>
            <w:sz w:val="24"/>
            <w:szCs w:val="24"/>
          </w:rPr>
          <w:delText>n the table below.</w:delText>
        </w:r>
      </w:del>
      <w:r>
        <w:rPr>
          <w:rFonts w:asciiTheme="minorHAnsi" w:eastAsiaTheme="minorEastAsia" w:hAnsiTheme="minorHAnsi" w:cstheme="minorBidi"/>
          <w:b w:val="0"/>
          <w:bCs w:val="0"/>
          <w:color w:val="auto"/>
          <w:sz w:val="24"/>
          <w:szCs w:val="24"/>
        </w:rPr>
        <w:t xml:space="preserve">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cDNA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 xml:space="preserve">PCR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 xml:space="preserve">being normalized to values obtained for </w:t>
      </w:r>
      <w:ins w:id="251" w:author="Dave Bridges" w:date="2015-10-20T09:13:00Z">
        <w:r w:rsidR="007B10F3">
          <w:rPr>
            <w:rFonts w:asciiTheme="minorHAnsi" w:eastAsiaTheme="minorEastAsia" w:hAnsiTheme="minorHAnsi" w:cstheme="minorBidi"/>
            <w:b w:val="0"/>
            <w:bCs w:val="0"/>
            <w:color w:val="auto"/>
            <w:sz w:val="24"/>
            <w:szCs w:val="24"/>
          </w:rPr>
          <w:t xml:space="preserve">a </w:t>
        </w:r>
      </w:ins>
      <w:r w:rsidRPr="00551E2D">
        <w:rPr>
          <w:rFonts w:asciiTheme="minorHAnsi" w:eastAsiaTheme="minorEastAsia" w:hAnsiTheme="minorHAnsi" w:cstheme="minorBidi"/>
          <w:b w:val="0"/>
          <w:bCs w:val="0"/>
          <w:color w:val="auto"/>
          <w:sz w:val="24"/>
          <w:szCs w:val="24"/>
        </w:rPr>
        <w:t xml:space="preserve">nuclear-encoded </w:t>
      </w:r>
      <w:ins w:id="252" w:author="Dave Bridges" w:date="2015-10-20T09:13:00Z">
        <w:r w:rsidR="007B10F3">
          <w:rPr>
            <w:rFonts w:asciiTheme="minorHAnsi" w:eastAsiaTheme="minorEastAsia" w:hAnsiTheme="minorHAnsi" w:cstheme="minorBidi"/>
            <w:b w:val="0"/>
            <w:bCs w:val="0"/>
            <w:color w:val="auto"/>
            <w:sz w:val="24"/>
            <w:szCs w:val="24"/>
          </w:rPr>
          <w:t>genomic locus (</w:t>
        </w:r>
      </w:ins>
      <w:r w:rsidRPr="007B10F3">
        <w:rPr>
          <w:rFonts w:asciiTheme="minorHAnsi" w:eastAsiaTheme="minorEastAsia" w:hAnsiTheme="minorHAnsi" w:cstheme="minorBidi"/>
          <w:b w:val="0"/>
          <w:bCs w:val="0"/>
          <w:i/>
          <w:color w:val="auto"/>
          <w:sz w:val="24"/>
          <w:szCs w:val="24"/>
          <w:rPrChange w:id="253" w:author="Dave Bridges" w:date="2015-10-20T09:13:00Z">
            <w:rPr>
              <w:rFonts w:asciiTheme="minorHAnsi" w:eastAsiaTheme="minorEastAsia" w:hAnsiTheme="minorHAnsi" w:cstheme="minorBidi"/>
              <w:b w:val="0"/>
              <w:bCs w:val="0"/>
              <w:color w:val="auto"/>
              <w:sz w:val="24"/>
              <w:szCs w:val="24"/>
            </w:rPr>
          </w:rPrChange>
        </w:rPr>
        <w:t>Tsc2</w:t>
      </w:r>
      <w:ins w:id="254" w:author="Dave Bridges" w:date="2015-10-20T09:13:00Z">
        <w:r w:rsidR="007B10F3">
          <w:rPr>
            <w:rFonts w:asciiTheme="minorHAnsi" w:eastAsiaTheme="minorEastAsia" w:hAnsiTheme="minorHAnsi" w:cstheme="minorBidi"/>
            <w:b w:val="0"/>
            <w:bCs w:val="0"/>
            <w:color w:val="auto"/>
            <w:sz w:val="24"/>
            <w:szCs w:val="24"/>
          </w:rPr>
          <w:t>)</w:t>
        </w:r>
      </w:ins>
      <w:r w:rsidR="007B6EF9">
        <w:rPr>
          <w:rFonts w:asciiTheme="minorHAnsi" w:eastAsiaTheme="minorEastAsia" w:hAnsiTheme="minorHAnsi" w:cstheme="minorBidi"/>
          <w:b w:val="0"/>
          <w:bCs w:val="0"/>
          <w:color w:val="auto"/>
          <w:sz w:val="24"/>
          <w:szCs w:val="24"/>
        </w:rPr>
        <w:t xml:space="preserve"> and mRNA levels being normalized to </w:t>
      </w:r>
      <w:r w:rsidR="007B6EF9" w:rsidRPr="007B10F3">
        <w:rPr>
          <w:rFonts w:asciiTheme="minorHAnsi" w:eastAsiaTheme="minorEastAsia" w:hAnsiTheme="minorHAnsi" w:cstheme="minorBidi"/>
          <w:b w:val="0"/>
          <w:bCs w:val="0"/>
          <w:i/>
          <w:color w:val="auto"/>
          <w:sz w:val="24"/>
          <w:szCs w:val="24"/>
          <w:rPrChange w:id="255" w:author="Dave Bridges" w:date="2015-10-20T09:13:00Z">
            <w:rPr>
              <w:rFonts w:asciiTheme="minorHAnsi" w:eastAsiaTheme="minorEastAsia" w:hAnsiTheme="minorHAnsi" w:cstheme="minorBidi"/>
              <w:b w:val="0"/>
              <w:bCs w:val="0"/>
              <w:color w:val="auto"/>
              <w:sz w:val="24"/>
              <w:szCs w:val="24"/>
            </w:rPr>
          </w:rPrChange>
        </w:rPr>
        <w:t>Rpl13a</w:t>
      </w:r>
      <w:r w:rsidRPr="00551E2D">
        <w:rPr>
          <w:rFonts w:asciiTheme="minorHAnsi" w:eastAsiaTheme="minorEastAsia" w:hAnsiTheme="minorHAnsi" w:cstheme="minorBidi"/>
          <w:b w:val="0"/>
          <w:bCs w:val="0"/>
          <w:color w:val="auto"/>
          <w:sz w:val="24"/>
          <w:szCs w:val="24"/>
        </w:rPr>
        <w:t xml:space="preserve">. </w:t>
      </w:r>
    </w:p>
    <w:p w14:paraId="3FFD3C6D" w14:textId="77777777" w:rsidR="00551E2D" w:rsidRDefault="00551E2D" w:rsidP="00551E2D"/>
    <w:p w14:paraId="3722497B" w14:textId="5749FBE8" w:rsidR="00551E2D" w:rsidRPr="00551E2D" w:rsidDel="00543742" w:rsidRDefault="00BA6E0E" w:rsidP="00551E2D">
      <w:pPr>
        <w:rPr>
          <w:del w:id="256" w:author="Stephenson, Erin" w:date="2015-10-21T16:06:00Z"/>
          <w:b/>
        </w:rPr>
      </w:pPr>
      <w:commentRangeStart w:id="257"/>
      <w:del w:id="258" w:author="Stephenson, Erin" w:date="2015-10-21T16:06:00Z">
        <w:r w:rsidDel="00543742">
          <w:rPr>
            <w:b/>
          </w:rPr>
          <w:delText>Region</w:delText>
        </w:r>
        <w:r w:rsidDel="00543742">
          <w:rPr>
            <w:b/>
          </w:rPr>
          <w:tab/>
        </w:r>
        <w:r w:rsidR="00551E2D" w:rsidRPr="00551E2D" w:rsidDel="00543742">
          <w:rPr>
            <w:b/>
          </w:rPr>
          <w:delText>Forward primer</w:delText>
        </w:r>
        <w:r w:rsidR="00551E2D" w:rsidRPr="00551E2D" w:rsidDel="00543742">
          <w:rPr>
            <w:b/>
          </w:rPr>
          <w:tab/>
        </w:r>
        <w:r w:rsidR="00551E2D" w:rsidRPr="00551E2D" w:rsidDel="00543742">
          <w:rPr>
            <w:b/>
          </w:rPr>
          <w:tab/>
        </w:r>
        <w:r w:rsidR="00551E2D" w:rsidRPr="00551E2D" w:rsidDel="00543742">
          <w:rPr>
            <w:b/>
          </w:rPr>
          <w:tab/>
          <w:delText>Reverse primer</w:delText>
        </w:r>
      </w:del>
    </w:p>
    <w:p w14:paraId="3969D1B8" w14:textId="78BE355D" w:rsidR="00551E2D" w:rsidDel="00543742" w:rsidRDefault="00551E2D" w:rsidP="00551E2D">
      <w:pPr>
        <w:rPr>
          <w:del w:id="259" w:author="Stephenson, Erin" w:date="2015-10-21T16:06:00Z"/>
        </w:rPr>
      </w:pPr>
      <w:del w:id="260" w:author="Stephenson, Erin" w:date="2015-10-21T16:06:00Z">
        <w:r w:rsidDel="00543742">
          <w:delText>d-Loop</w:delText>
        </w:r>
        <w:r w:rsidDel="00543742">
          <w:tab/>
          <w:delText>GGC CCA TTA AAC TTG GGG GT</w:delText>
        </w:r>
        <w:r w:rsidDel="00543742">
          <w:tab/>
          <w:delText>TTC TTC ACC GTA GGT GCG TC</w:delText>
        </w:r>
      </w:del>
    </w:p>
    <w:p w14:paraId="2B9F581C" w14:textId="5DA3C861" w:rsidR="00551E2D" w:rsidDel="00543742" w:rsidRDefault="00551E2D" w:rsidP="00551E2D">
      <w:pPr>
        <w:rPr>
          <w:del w:id="261" w:author="Stephenson, Erin" w:date="2015-10-21T16:06:00Z"/>
        </w:rPr>
      </w:pPr>
      <w:del w:id="262" w:author="Stephenson, Erin" w:date="2015-10-21T16:06:00Z">
        <w:r w:rsidRPr="00AB2C1D" w:rsidDel="00543742">
          <w:rPr>
            <w:i/>
            <w:rPrChange w:id="263" w:author="Stephenson, Erin" w:date="2015-10-20T16:49:00Z">
              <w:rPr/>
            </w:rPrChange>
          </w:rPr>
          <w:delText>Mt-Nd1</w:delText>
        </w:r>
        <w:r w:rsidDel="00543742">
          <w:tab/>
          <w:delText>CGT CCC CAT TCT AAT CGC CA</w:delText>
        </w:r>
        <w:r w:rsidDel="00543742">
          <w:tab/>
          <w:delText>ATG GCG TCT GCA AAT GGT TG</w:delText>
        </w:r>
      </w:del>
    </w:p>
    <w:p w14:paraId="1B0402F7" w14:textId="4C7E7C51" w:rsidR="00551E2D" w:rsidDel="00543742" w:rsidRDefault="00551E2D" w:rsidP="00551E2D">
      <w:pPr>
        <w:rPr>
          <w:del w:id="264" w:author="Stephenson, Erin" w:date="2015-10-21T16:06:00Z"/>
        </w:rPr>
      </w:pPr>
      <w:del w:id="265" w:author="Stephenson, Erin" w:date="2015-10-21T16:06:00Z">
        <w:r w:rsidRPr="00AB2C1D" w:rsidDel="00543742">
          <w:rPr>
            <w:i/>
            <w:rPrChange w:id="266" w:author="Stephenson, Erin" w:date="2015-10-20T16:49:00Z">
              <w:rPr/>
            </w:rPrChange>
          </w:rPr>
          <w:delText>Mt-Cytb</w:delText>
        </w:r>
        <w:r w:rsidDel="00543742">
          <w:tab/>
          <w:delText>CTT CAT GTC GGA CGA GGC TT</w:delText>
        </w:r>
        <w:r w:rsidDel="00543742">
          <w:tab/>
          <w:delText>CCT CAT GGA AGG ACG TAG CC</w:delText>
        </w:r>
      </w:del>
    </w:p>
    <w:p w14:paraId="7103E568" w14:textId="5245E44E" w:rsidR="00551E2D" w:rsidDel="00543742" w:rsidRDefault="00551E2D" w:rsidP="00551E2D">
      <w:pPr>
        <w:rPr>
          <w:del w:id="267" w:author="Stephenson, Erin" w:date="2015-10-21T16:06:00Z"/>
        </w:rPr>
      </w:pPr>
      <w:del w:id="268" w:author="Stephenson, Erin" w:date="2015-10-21T16:06:00Z">
        <w:r w:rsidRPr="00AB2C1D" w:rsidDel="00543742">
          <w:rPr>
            <w:i/>
            <w:rPrChange w:id="269" w:author="Stephenson, Erin" w:date="2015-10-20T16:49:00Z">
              <w:rPr/>
            </w:rPrChange>
          </w:rPr>
          <w:delText>Tsc2</w:delText>
        </w:r>
        <w:r w:rsidDel="00543742">
          <w:tab/>
        </w:r>
        <w:r w:rsidDel="00543742">
          <w:tab/>
          <w:delText>AAG AAG CCT CTT CTG CTA CC</w:delText>
        </w:r>
        <w:r w:rsidDel="00543742">
          <w:tab/>
          <w:delText>CAG CTC CGA CCA TGA AGT G</w:delText>
        </w:r>
      </w:del>
    </w:p>
    <w:p w14:paraId="1F3AEA71" w14:textId="5E545482" w:rsidR="001215E2" w:rsidRPr="00551E2D" w:rsidDel="00543742" w:rsidRDefault="001215E2" w:rsidP="00551E2D">
      <w:pPr>
        <w:rPr>
          <w:del w:id="270" w:author="Stephenson, Erin" w:date="2015-10-21T16:06:00Z"/>
        </w:rPr>
      </w:pPr>
    </w:p>
    <w:p w14:paraId="18BF802C" w14:textId="2908D053" w:rsidR="00BF3349" w:rsidRPr="00551E2D" w:rsidDel="00543742" w:rsidRDefault="00BF3349" w:rsidP="00BF3349">
      <w:pPr>
        <w:rPr>
          <w:del w:id="271" w:author="Stephenson, Erin" w:date="2015-10-21T16:06:00Z"/>
          <w:b/>
        </w:rPr>
      </w:pPr>
      <w:del w:id="272" w:author="Stephenson, Erin" w:date="2015-10-21T16:06:00Z">
        <w:r w:rsidDel="00543742">
          <w:rPr>
            <w:b/>
          </w:rPr>
          <w:delText>Gene</w:delText>
        </w:r>
        <w:r w:rsidRPr="00551E2D" w:rsidDel="00543742">
          <w:rPr>
            <w:b/>
          </w:rPr>
          <w:tab/>
        </w:r>
        <w:r w:rsidRPr="00551E2D" w:rsidDel="00543742">
          <w:rPr>
            <w:b/>
          </w:rPr>
          <w:tab/>
          <w:delText>Forward primer</w:delText>
        </w:r>
        <w:r w:rsidRPr="00551E2D" w:rsidDel="00543742">
          <w:rPr>
            <w:b/>
          </w:rPr>
          <w:tab/>
        </w:r>
        <w:r w:rsidRPr="00551E2D" w:rsidDel="00543742">
          <w:rPr>
            <w:b/>
          </w:rPr>
          <w:tab/>
        </w:r>
        <w:r w:rsidRPr="00551E2D" w:rsidDel="00543742">
          <w:rPr>
            <w:b/>
          </w:rPr>
          <w:tab/>
          <w:delText>Reverse primer</w:delText>
        </w:r>
      </w:del>
    </w:p>
    <w:p w14:paraId="05A4D8E1" w14:textId="7627FF51" w:rsidR="00BF3349" w:rsidDel="00543742" w:rsidRDefault="00BF3349" w:rsidP="00BF3349">
      <w:pPr>
        <w:rPr>
          <w:del w:id="273" w:author="Stephenson, Erin" w:date="2015-10-21T16:06:00Z"/>
        </w:rPr>
      </w:pPr>
      <w:del w:id="274" w:author="Stephenson, Erin" w:date="2015-10-21T16:06:00Z">
        <w:r w:rsidRPr="00AB2C1D" w:rsidDel="00543742">
          <w:rPr>
            <w:i/>
            <w:rPrChange w:id="275" w:author="Stephenson, Erin" w:date="2015-10-20T16:50:00Z">
              <w:rPr/>
            </w:rPrChange>
          </w:rPr>
          <w:delText>Mt-Nd4</w:delText>
        </w:r>
        <w:r w:rsidDel="00543742">
          <w:tab/>
        </w:r>
        <w:r w:rsidR="006F49B3" w:rsidRPr="006F49B3" w:rsidDel="00543742">
          <w:delText>TAA TCG CAC ATG GCC TCA CA</w:delText>
        </w:r>
        <w:r w:rsidR="006F49B3" w:rsidDel="00543742">
          <w:tab/>
        </w:r>
        <w:r w:rsidR="006F49B3" w:rsidRPr="006F49B3" w:rsidDel="00543742">
          <w:delText>GCT GTG GAT CCG TTC GTA GT</w:delText>
        </w:r>
      </w:del>
    </w:p>
    <w:p w14:paraId="2020D3E5" w14:textId="1B9AECEC" w:rsidR="00BF3349" w:rsidDel="00543742" w:rsidRDefault="00BF3349" w:rsidP="00BF3349">
      <w:pPr>
        <w:rPr>
          <w:del w:id="276" w:author="Stephenson, Erin" w:date="2015-10-21T16:06:00Z"/>
        </w:rPr>
      </w:pPr>
      <w:del w:id="277" w:author="Stephenson, Erin" w:date="2015-10-21T16:06:00Z">
        <w:r w:rsidRPr="00AB2C1D" w:rsidDel="00543742">
          <w:rPr>
            <w:i/>
            <w:rPrChange w:id="278" w:author="Stephenson, Erin" w:date="2015-10-20T16:50:00Z">
              <w:rPr/>
            </w:rPrChange>
          </w:rPr>
          <w:delText>Mt-Cytb</w:delText>
        </w:r>
        <w:r w:rsidDel="00543742">
          <w:tab/>
        </w:r>
        <w:r w:rsidR="006F49B3" w:rsidRPr="006F49B3" w:rsidDel="00543742">
          <w:delText>CTT CAT GTC GGA CGA GGC TT</w:delText>
        </w:r>
        <w:r w:rsidR="006F49B3" w:rsidDel="00543742">
          <w:tab/>
        </w:r>
        <w:r w:rsidR="006F49B3" w:rsidRPr="006F49B3" w:rsidDel="00543742">
          <w:delText>CCT CAT GGA AGG ACG TAG CC</w:delText>
        </w:r>
      </w:del>
    </w:p>
    <w:p w14:paraId="266DB11A" w14:textId="11328E1A" w:rsidR="00BF3349" w:rsidDel="00543742" w:rsidRDefault="00BF3349" w:rsidP="00BF3349">
      <w:pPr>
        <w:rPr>
          <w:del w:id="279" w:author="Stephenson, Erin" w:date="2015-10-21T16:06:00Z"/>
        </w:rPr>
      </w:pPr>
      <w:del w:id="280" w:author="Stephenson, Erin" w:date="2015-10-21T16:06:00Z">
        <w:r w:rsidRPr="00AB2C1D" w:rsidDel="00543742">
          <w:rPr>
            <w:i/>
            <w:rPrChange w:id="281" w:author="Stephenson, Erin" w:date="2015-10-20T16:50:00Z">
              <w:rPr/>
            </w:rPrChange>
          </w:rPr>
          <w:lastRenderedPageBreak/>
          <w:delText>Sdha</w:delText>
        </w:r>
        <w:r w:rsidDel="00543742">
          <w:tab/>
        </w:r>
        <w:r w:rsidDel="00543742">
          <w:tab/>
        </w:r>
        <w:r w:rsidR="0030696D" w:rsidDel="00543742">
          <w:delText xml:space="preserve">TCT TCG CTG GTG TGG ATG TC </w:delText>
        </w:r>
        <w:r w:rsidR="0030696D" w:rsidDel="00543742">
          <w:tab/>
          <w:delText>CTT CAG CAC CTG TCC CTT GT</w:delText>
        </w:r>
      </w:del>
    </w:p>
    <w:p w14:paraId="2083E3A4" w14:textId="148F641D" w:rsidR="006F49B3" w:rsidDel="00543742" w:rsidRDefault="00BF3349" w:rsidP="00BF3349">
      <w:pPr>
        <w:rPr>
          <w:del w:id="282" w:author="Stephenson, Erin" w:date="2015-10-21T16:06:00Z"/>
        </w:rPr>
      </w:pPr>
      <w:del w:id="283" w:author="Stephenson, Erin" w:date="2015-10-21T16:06:00Z">
        <w:r w:rsidRPr="00AB2C1D" w:rsidDel="00543742">
          <w:rPr>
            <w:i/>
            <w:rPrChange w:id="284" w:author="Stephenson, Erin" w:date="2015-10-20T16:51:00Z">
              <w:rPr/>
            </w:rPrChange>
          </w:rPr>
          <w:delText>Mt-Co2</w:delText>
        </w:r>
        <w:r w:rsidR="006F49B3" w:rsidDel="00543742">
          <w:tab/>
        </w:r>
        <w:r w:rsidR="006F49B3" w:rsidRPr="006F49B3" w:rsidDel="00543742">
          <w:delText>AAC CGA GTC GTT CTG CCA AT</w:delText>
        </w:r>
        <w:r w:rsidR="006F49B3" w:rsidDel="00543742">
          <w:tab/>
        </w:r>
        <w:r w:rsidR="006F49B3" w:rsidRPr="006F49B3" w:rsidDel="00543742">
          <w:delText>CTA GGG AGG GGA CTG CTC AT</w:delText>
        </w:r>
      </w:del>
    </w:p>
    <w:p w14:paraId="592FF76A" w14:textId="6C7F5F1C" w:rsidR="00BF3349" w:rsidDel="00543742" w:rsidRDefault="006F49B3" w:rsidP="00AB2C1D">
      <w:pPr>
        <w:rPr>
          <w:del w:id="285" w:author="Stephenson, Erin" w:date="2015-10-21T16:06:00Z"/>
        </w:rPr>
      </w:pPr>
      <w:del w:id="286" w:author="Stephenson, Erin" w:date="2015-10-21T16:06:00Z">
        <w:r w:rsidRPr="00AB2C1D" w:rsidDel="00543742">
          <w:rPr>
            <w:i/>
            <w:rPrChange w:id="287" w:author="Stephenson, Erin" w:date="2015-10-20T16:51:00Z">
              <w:rPr/>
            </w:rPrChange>
          </w:rPr>
          <w:delText>Rpl13a</w:delText>
        </w:r>
        <w:r w:rsidR="00BF3349" w:rsidDel="00543742">
          <w:tab/>
        </w:r>
        <w:r w:rsidRPr="006F49B3" w:rsidDel="00543742">
          <w:delText>GGA</w:delText>
        </w:r>
        <w:r w:rsidDel="00543742">
          <w:delText xml:space="preserve"> </w:delText>
        </w:r>
        <w:r w:rsidRPr="006F49B3" w:rsidDel="00543742">
          <w:delText>GTC</w:delText>
        </w:r>
        <w:r w:rsidDel="00543742">
          <w:delText xml:space="preserve"> </w:delText>
        </w:r>
        <w:r w:rsidRPr="006F49B3" w:rsidDel="00543742">
          <w:delText>CGT</w:delText>
        </w:r>
        <w:r w:rsidDel="00543742">
          <w:delText xml:space="preserve"> </w:delText>
        </w:r>
        <w:r w:rsidRPr="006F49B3" w:rsidDel="00543742">
          <w:delText>TGG</w:delText>
        </w:r>
        <w:r w:rsidDel="00543742">
          <w:delText xml:space="preserve"> </w:delText>
        </w:r>
        <w:r w:rsidRPr="006F49B3" w:rsidDel="00543742">
          <w:delText>TCT</w:delText>
        </w:r>
        <w:r w:rsidDel="00543742">
          <w:delText xml:space="preserve"> </w:delText>
        </w:r>
        <w:r w:rsidRPr="006F49B3" w:rsidDel="00543742">
          <w:delText>TGA</w:delText>
        </w:r>
        <w:r w:rsidDel="00543742">
          <w:delText xml:space="preserve"> </w:delText>
        </w:r>
        <w:r w:rsidRPr="006F49B3" w:rsidDel="00543742">
          <w:delText>GG</w:delText>
        </w:r>
        <w:r w:rsidR="009075CE" w:rsidDel="00543742">
          <w:tab/>
        </w:r>
        <w:r w:rsidR="009075CE" w:rsidRPr="009075CE" w:rsidDel="00543742">
          <w:delText>GGC</w:delText>
        </w:r>
        <w:r w:rsidR="009075CE" w:rsidDel="00543742">
          <w:delText xml:space="preserve"> </w:delText>
        </w:r>
        <w:r w:rsidR="009075CE" w:rsidRPr="009075CE" w:rsidDel="00543742">
          <w:delText>CAA</w:delText>
        </w:r>
        <w:r w:rsidR="009075CE" w:rsidDel="00543742">
          <w:delText xml:space="preserve"> </w:delText>
        </w:r>
        <w:r w:rsidR="009075CE" w:rsidRPr="009075CE" w:rsidDel="00543742">
          <w:delText>GAT</w:delText>
        </w:r>
        <w:r w:rsidR="009075CE" w:rsidDel="00543742">
          <w:delText xml:space="preserve"> </w:delText>
        </w:r>
        <w:r w:rsidR="009075CE" w:rsidRPr="009075CE" w:rsidDel="00543742">
          <w:delText>GCA</w:delText>
        </w:r>
        <w:r w:rsidR="009075CE" w:rsidDel="00543742">
          <w:delText xml:space="preserve"> </w:delText>
        </w:r>
        <w:r w:rsidR="009075CE" w:rsidRPr="009075CE" w:rsidDel="00543742">
          <w:delText>CTA</w:delText>
        </w:r>
        <w:r w:rsidR="009075CE" w:rsidDel="00543742">
          <w:delText xml:space="preserve"> </w:delText>
        </w:r>
        <w:r w:rsidR="009075CE" w:rsidRPr="009075CE" w:rsidDel="00543742">
          <w:delText>TCG</w:delText>
        </w:r>
        <w:r w:rsidR="009075CE" w:rsidDel="00543742">
          <w:delText xml:space="preserve"> </w:delText>
        </w:r>
        <w:r w:rsidR="009075CE" w:rsidRPr="009075CE" w:rsidDel="00543742">
          <w:delText>GA</w:delText>
        </w:r>
      </w:del>
    </w:p>
    <w:commentRangeEnd w:id="257"/>
    <w:p w14:paraId="0092BF3F" w14:textId="77777777" w:rsidR="00BF3349" w:rsidRPr="00BF3349" w:rsidRDefault="009543EA" w:rsidP="00BF3349">
      <w:r>
        <w:rPr>
          <w:rStyle w:val="CommentReference"/>
        </w:rPr>
        <w:commentReference w:id="257"/>
      </w:r>
    </w:p>
    <w:p w14:paraId="64EE952D" w14:textId="2FDDC507" w:rsidR="007E4915" w:rsidRDefault="007E4915" w:rsidP="00576C73">
      <w:pPr>
        <w:pStyle w:val="Heading2"/>
      </w:pPr>
      <w:r>
        <w:t>Preparation of protein lysates and western blotting</w:t>
      </w:r>
    </w:p>
    <w:p w14:paraId="69DC63AC" w14:textId="7D262709"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w:t>
      </w:r>
      <w:proofErr w:type="spellStart"/>
      <w:r w:rsidR="00E64112">
        <w:t>densiometry</w:t>
      </w:r>
      <w:proofErr w:type="spellEnd"/>
      <w:r w:rsidR="00E64112">
        <w:t xml:space="preserve"> (Image Studio Lite, LI-COR).</w:t>
      </w:r>
    </w:p>
    <w:p w14:paraId="7CC173C9" w14:textId="77777777" w:rsidR="009B2449" w:rsidRDefault="009B2449" w:rsidP="007E4915"/>
    <w:p w14:paraId="1C4518F7" w14:textId="0F1A479A" w:rsidR="009B2449" w:rsidRDefault="009B2449" w:rsidP="009B2449">
      <w:pPr>
        <w:pStyle w:val="Heading2"/>
      </w:pPr>
      <w:r>
        <w:t>Citrate synthase activity</w:t>
      </w:r>
    </w:p>
    <w:p w14:paraId="32C372DD" w14:textId="53456A6E" w:rsidR="009B2449" w:rsidRPr="009B2449" w:rsidRDefault="009B2449" w:rsidP="009B2449">
      <w:r>
        <w:t xml:space="preserve">Muscle homogenates were prepared in </w:t>
      </w:r>
      <w:proofErr w:type="spellStart"/>
      <w:r>
        <w:t>KCl</w:t>
      </w:r>
      <w:proofErr w:type="spellEnd"/>
      <w:r>
        <w:t xml:space="preserve">-EDTA buffer (pH 7.4) from ~10-40 mg of frozen quadriceps. Following 3 freeze-thaw cycles, samples were centrifuged at </w:t>
      </w:r>
      <w:proofErr w:type="gramStart"/>
      <w:r>
        <w:t>4</w:t>
      </w:r>
      <w:r w:rsidRPr="00551E2D">
        <w:t>⁰C</w:t>
      </w:r>
      <w:r>
        <w:t xml:space="preserve">  for</w:t>
      </w:r>
      <w:proofErr w:type="gramEnd"/>
      <w:r>
        <w:t xml:space="preserve"> 10 min at 1000 G to settle cellular debris. Supernatants were analyzed for citrate synthase activity using a modified method of </w:t>
      </w:r>
      <w:ins w:id="288" w:author="Dave Bridges" w:date="2015-10-20T09:17:00Z">
        <w:r w:rsidR="007B10F3">
          <w:fldChar w:fldCharType="begin" w:fldLock="1"/>
        </w:r>
      </w:ins>
      <w:r w:rsidR="000109CF">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"(14)", "plainTextFormattedCitation" : "(14)", "previouslyFormattedCitation" : "(14)" }, "properties" : { "noteIndex" : 0 }, "schema" : "https://github.com/citation-style-language/schema/raw/master/csl-citation.json" }</w:instrText>
      </w:r>
      <w:r w:rsidR="007B10F3">
        <w:fldChar w:fldCharType="separate"/>
      </w:r>
      <w:r w:rsidR="007B10F3" w:rsidRPr="007B10F3">
        <w:rPr>
          <w:noProof/>
        </w:rPr>
        <w:t>(14)</w:t>
      </w:r>
      <w:ins w:id="289" w:author="Dave Bridges" w:date="2015-10-20T09:17:00Z">
        <w:r w:rsidR="007B10F3">
          <w:fldChar w:fldCharType="end"/>
        </w:r>
        <w:r w:rsidR="007B10F3">
          <w:t xml:space="preserve">.  </w:t>
        </w:r>
      </w:ins>
      <w:del w:id="290" w:author="Dave Bridges" w:date="2015-10-20T09:17:00Z">
        <w:r w:rsidDel="007B10F3">
          <w:delText xml:space="preserve"> </w:delText>
        </w:r>
        <w:commentRangeStart w:id="291"/>
        <w:r w:rsidR="009C5457" w:rsidDel="007B10F3">
          <w:delText>Srere (1969)</w:delText>
        </w:r>
        <w:commentRangeEnd w:id="291"/>
        <w:r w:rsidR="009C5457" w:rsidDel="007B10F3">
          <w:rPr>
            <w:rStyle w:val="CommentReference"/>
          </w:rPr>
          <w:commentReference w:id="291"/>
        </w:r>
        <w:r w:rsidR="009C5457" w:rsidDel="007B10F3">
          <w:delText xml:space="preserve">. </w:delText>
        </w:r>
      </w:del>
      <w:r w:rsidR="009C5457">
        <w:t xml:space="preserve">Briefly, </w:t>
      </w:r>
      <w:r w:rsidR="00DA1B2B">
        <w:t xml:space="preserve">aliquots of supernatant were added to the appropriate wells of a 96 well microplate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748B3A36" w14:textId="77777777" w:rsidR="009B2449" w:rsidRPr="007E4915" w:rsidRDefault="009B2449" w:rsidP="007E4915"/>
    <w:p w14:paraId="368F1F32" w14:textId="58CE2590" w:rsidR="00576C73" w:rsidRDefault="00576C73" w:rsidP="00576C73">
      <w:pPr>
        <w:pStyle w:val="Heading2"/>
      </w:pPr>
      <w:r>
        <w:t>Statistics</w:t>
      </w:r>
    </w:p>
    <w:p w14:paraId="177E4A24" w14:textId="401CC9F0" w:rsidR="00576C73" w:rsidRPr="00501427" w:rsidRDefault="00501427" w:rsidP="00576C73">
      <w:r>
        <w:t xml:space="preserve">Statistics and calculations were performed using Microsoft Excel and R version 3.1.1 </w:t>
      </w:r>
      <w:r>
        <w:fldChar w:fldCharType="begin" w:fldLock="1"/>
      </w:r>
      <w:r w:rsidR="000109CF">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"(15)", "plainTextFormattedCitation" : "(15)", "previouslyFormattedCitation" : "(15)" }, "properties" : { "noteIndex" : 0 }, "schema" : "https://github.com/citation-style-language/schema/raw/master/csl-citation.json" }</w:instrText>
      </w:r>
      <w:r>
        <w:fldChar w:fldCharType="separate"/>
      </w:r>
      <w:r w:rsidR="007B10F3" w:rsidRPr="007B10F3">
        <w:rPr>
          <w:noProof/>
        </w:rPr>
        <w:t>(15)</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0109CF">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"(16)", "plainTextFormattedCitation" : "(16)", "previouslyFormattedCitation" : "(16)" }, "properties" : { "noteIndex" : 0 }, "schema" : "https://github.com/citation-style-language/schema/raw/master/csl-citation.json" }</w:instrText>
      </w:r>
      <w:r>
        <w:fldChar w:fldCharType="separate"/>
      </w:r>
      <w:r w:rsidR="007B10F3" w:rsidRPr="007B10F3">
        <w:rPr>
          <w:noProof/>
        </w:rPr>
        <w:t>(16)</w:t>
      </w:r>
      <w:r>
        <w:fldChar w:fldCharType="end"/>
      </w:r>
      <w:r>
        <w:t>).  In all cases, normality of the data and models were d</w:t>
      </w:r>
      <w:r w:rsidR="0012599A">
        <w:t>etermined via Shapiro-Wilk Test</w:t>
      </w:r>
      <w:r>
        <w:t xml:space="preserve"> and equal variance was tested using </w:t>
      </w:r>
      <w:proofErr w:type="spellStart"/>
      <w:r>
        <w:t>Levene’s</w:t>
      </w:r>
      <w:proofErr w:type="spellEnd"/>
      <w:r>
        <w:t xml:space="preserve"> test from the car package (version 2.0-21 </w:t>
      </w:r>
      <w:r>
        <w:fldChar w:fldCharType="begin" w:fldLock="1"/>
      </w:r>
      <w:r w:rsidR="000109CF">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"(17)", "plainTextFormattedCitation" : "(17)", "previouslyFormattedCitation" : "(17)" }, "properties" : { "noteIndex" : 0 }, "schema" : "https://github.com/citation-style-language/schema/raw/master/csl-citation.json" }</w:instrText>
      </w:r>
      <w:r>
        <w:fldChar w:fldCharType="separate"/>
      </w:r>
      <w:r w:rsidR="007B10F3" w:rsidRPr="007B10F3">
        <w:rPr>
          <w:noProof/>
        </w:rPr>
        <w:t>(17)</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 xml:space="preserve">For energy expenditure calculations, we performed an ANCOVA analysis with lean body mass and the treatment group as </w:t>
      </w:r>
      <w:r w:rsidR="00622E03">
        <w:lastRenderedPageBreak/>
        <w:t>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0109CF">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"(18)", "plainTextFormattedCitation" : "(18)", "previouslyFormattedCitation" : "(18)" }, "properties" : { "noteIndex" : 0 }, "schema" : "https://github.com/citation-style-language/schema/raw/master/csl-citation.json" }</w:instrText>
      </w:r>
      <w:r w:rsidR="009332E7">
        <w:fldChar w:fldCharType="separate"/>
      </w:r>
      <w:r w:rsidR="007B10F3" w:rsidRPr="007B10F3">
        <w:rPr>
          <w:noProof/>
        </w:rPr>
        <w:t>(18)</w:t>
      </w:r>
      <w:r w:rsidR="009332E7">
        <w:fldChar w:fldCharType="end"/>
      </w:r>
      <w:r w:rsidR="00622E03">
        <w:t xml:space="preserve">. </w:t>
      </w:r>
      <w:r>
        <w:t>Statistical significance was designated as a p-value &lt;0.05.</w:t>
      </w:r>
      <w:ins w:id="292" w:author="Dave Bridges" w:date="2015-10-20T09:26:00Z">
        <w:r w:rsidR="009D2C30">
          <w:t xml:space="preserve">  </w:t>
        </w:r>
      </w:ins>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AB9B0FC"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620FD6C6" w:rsidR="005E42A8" w:rsidRDefault="005E42A8" w:rsidP="00230B4A">
      <w:r>
        <w:t xml:space="preserve">As shown in Figure 1B, mice that were pre-treated with MCP230 </w:t>
      </w:r>
      <w:r w:rsidR="00145233">
        <w:t>had</w:t>
      </w:r>
      <w:r>
        <w:t xml:space="preserve"> a higher body weight and proceeded to gain more weight </w:t>
      </w:r>
      <w:commentRangeStart w:id="293"/>
      <w:r>
        <w:t>during the diet</w:t>
      </w:r>
      <w:commentRangeEnd w:id="293"/>
      <w:r w:rsidR="006F47B0">
        <w:rPr>
          <w:rStyle w:val="CommentReference"/>
        </w:rPr>
        <w:commentReference w:id="293"/>
      </w:r>
      <w:r>
        <w:t>.</w:t>
      </w:r>
      <w:r w:rsidR="00441A6B">
        <w:t xml:space="preserve">  At the end of the </w:t>
      </w:r>
      <w:r w:rsidR="00D63FB0">
        <w:t xml:space="preserve">12-week </w:t>
      </w:r>
      <w:r w:rsidR="00441A6B">
        <w:t xml:space="preserve">diet, we </w:t>
      </w:r>
      <w:r w:rsidR="00D63FB0">
        <w:t xml:space="preserve">observed </w:t>
      </w:r>
      <w:commentRangeStart w:id="294"/>
      <w:r w:rsidR="00D63FB0">
        <w:t>a</w:t>
      </w:r>
      <w:ins w:id="295" w:author="Stephenson, Erin" w:date="2015-10-21T16:18:00Z">
        <w:r w:rsidR="000B435A">
          <w:t>n</w:t>
        </w:r>
      </w:ins>
      <w:r w:rsidR="00D63FB0">
        <w:t xml:space="preserve"> </w:t>
      </w:r>
      <w:del w:id="296" w:author="Stephenson, Erin" w:date="2015-10-21T10:14:00Z">
        <w:r w:rsidR="00D63FB0" w:rsidDel="007042B8">
          <w:delText xml:space="preserve">XXg </w:delText>
        </w:r>
      </w:del>
      <w:del w:id="297" w:author="Stephenson, Erin" w:date="2015-10-21T16:19:00Z">
        <w:r w:rsidR="00D63FB0" w:rsidDel="000B435A">
          <w:delText>(</w:delText>
        </w:r>
      </w:del>
      <w:del w:id="298" w:author="Stephenson, Erin" w:date="2015-10-21T10:11:00Z">
        <w:r w:rsidR="00D63FB0" w:rsidDel="007042B8">
          <w:delText>XX</w:delText>
        </w:r>
      </w:del>
      <w:del w:id="299" w:author="Stephenson, Erin" w:date="2015-10-21T16:19:00Z">
        <w:r w:rsidR="00D63FB0" w:rsidDel="000B435A">
          <w:delText xml:space="preserve">%) </w:delText>
        </w:r>
        <w:commentRangeEnd w:id="294"/>
        <w:r w:rsidR="000C5C97" w:rsidDel="000B435A">
          <w:rPr>
            <w:rStyle w:val="CommentReference"/>
          </w:rPr>
          <w:commentReference w:id="294"/>
        </w:r>
      </w:del>
      <w:r w:rsidR="00D63FB0">
        <w:t>in</w:t>
      </w:r>
      <w:r w:rsidR="004C2FCD">
        <w:t>crease in body size (</w:t>
      </w:r>
      <w:ins w:id="300" w:author="Stephenson, Erin" w:date="2015-10-21T16:19:00Z">
        <w:r w:rsidR="000B435A">
          <w:t xml:space="preserve">4.5 </w:t>
        </w:r>
        <w:proofErr w:type="gramStart"/>
        <w:r w:rsidR="000B435A">
          <w:t>g ,</w:t>
        </w:r>
        <w:proofErr w:type="gramEnd"/>
        <w:r w:rsidR="000B435A">
          <w:t xml:space="preserve"> 10.3%, p&lt;0.001; </w:t>
        </w:r>
        <w:r w:rsidR="000B435A">
          <w:rPr>
            <w:rStyle w:val="CommentReference"/>
          </w:rPr>
          <w:commentReference w:id="301"/>
        </w:r>
      </w:ins>
      <w:r w:rsidR="004C2FCD">
        <w:t>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5402D3">
        <w:t xml:space="preserve">fat-free </w:t>
      </w:r>
      <w:r w:rsidR="00D63FB0">
        <w:t xml:space="preserve">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2EE9D036"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w:t>
      </w:r>
      <w:r w:rsidR="00D23D8F">
        <w:t>fed- and fasted-state serum</w:t>
      </w:r>
      <w:r>
        <w:t>.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r w:rsidR="00967682">
        <w:t xml:space="preserve">Leptin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w:t>
      </w:r>
      <w:r w:rsidR="00984DB6">
        <w:t>attain</w:t>
      </w:r>
      <w:r w:rsidR="00735CE1">
        <w:t xml:space="preserve">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71372234" w:rsidR="00FB2906" w:rsidRDefault="00EF01EC" w:rsidP="00FB2906">
      <w:pPr>
        <w:pStyle w:val="Heading2"/>
      </w:pPr>
      <w:r>
        <w:t xml:space="preserve">MCP230-Exposed </w:t>
      </w:r>
      <w:r w:rsidR="00FB2906">
        <w:t>Mice Have Reduced Caloric Intake</w:t>
      </w:r>
    </w:p>
    <w:p w14:paraId="5F88E6AF" w14:textId="11EB1D02"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w:t>
      </w:r>
      <w:r w:rsidR="008C5F05">
        <w:lastRenderedPageBreak/>
        <w:t xml:space="preserve">fat diet treatment this corresponds to a 20% reduction in total caloric intake.  To determine whether this reduction in food intake occurred at baseline, or only was due to </w:t>
      </w:r>
      <w:r w:rsidR="00FB2906">
        <w:t xml:space="preserve">the HFD, we also examined mice, individually housed at </w:t>
      </w:r>
      <w:commentRangeStart w:id="302"/>
      <w:r w:rsidR="00FB2906">
        <w:t>10 weeks of age</w:t>
      </w:r>
      <w:commentRangeEnd w:id="302"/>
      <w:r w:rsidR="0038128F">
        <w:rPr>
          <w:rStyle w:val="CommentReference"/>
        </w:rPr>
        <w:commentReference w:id="302"/>
      </w:r>
      <w:r w:rsidR="00FB2906">
        <w:t xml:space="preserve">.  These mice also consumed </w:t>
      </w:r>
      <w:commentRangeStart w:id="303"/>
      <w:r w:rsidR="00FB2906">
        <w:t>less food</w:t>
      </w:r>
      <w:commentRangeEnd w:id="303"/>
      <w:r w:rsidR="00FB2906">
        <w:rPr>
          <w:rStyle w:val="CommentReference"/>
        </w:rPr>
        <w:commentReference w:id="303"/>
      </w:r>
      <w:r w:rsidR="00FB2906">
        <w:t>.  Together</w:t>
      </w:r>
      <w:r w:rsidR="009B452F">
        <w:t>,</w:t>
      </w:r>
      <w:r w:rsidR="00FB2906">
        <w:t xml:space="preserve"> these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6FA61FB9" w14:textId="77777777" w:rsidR="00EF01EC" w:rsidRDefault="00EF01EC" w:rsidP="00230B4A"/>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740BCAF8"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Figure 3D</w:t>
      </w:r>
      <w:r w:rsidR="00622E03">
        <w:t xml:space="preserve"> </w:t>
      </w:r>
      <w:r>
        <w:t>de</w:t>
      </w:r>
      <w:r w:rsidR="00952844">
        <w:t>picts</w:t>
      </w:r>
      <w:r w:rsidR="00622E03">
        <w:t xml:space="preserve"> 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w:t>
      </w:r>
      <w:r w:rsidR="00D74A69">
        <w:t>fat-free</w:t>
      </w:r>
      <w:r w:rsidR="00622E03">
        <w:t xml:space="preserve"> mass.  </w:t>
      </w:r>
      <w:r w:rsidR="004C3CD7">
        <w:t xml:space="preserve">Accounting for change in </w:t>
      </w:r>
      <w:r w:rsidR="00FC28B9">
        <w:t xml:space="preserve">lean </w:t>
      </w:r>
      <w:r w:rsidR="009332E7">
        <w:t>mass is necessary due to known associations between this covariate and oxygen consumption</w:t>
      </w:r>
      <w:r w:rsidR="004C3CD7">
        <w:t xml:space="preserve"> rates</w:t>
      </w:r>
      <w:r w:rsidR="009332E7">
        <w:t xml:space="preserve"> </w:t>
      </w:r>
      <w:r w:rsidR="004C3CD7">
        <w:fldChar w:fldCharType="begin" w:fldLock="1"/>
      </w:r>
      <w:r w:rsidR="000109CF">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"(18)", "plainTextFormattedCitation" : "(18)", "previouslyFormattedCitation" : "(18)" }, "properties" : { "noteIndex" : 0 }, "schema" : "https://github.com/citation-style-language/schema/raw/master/csl-citation.json" }</w:instrText>
      </w:r>
      <w:r w:rsidR="004C3CD7">
        <w:fldChar w:fldCharType="separate"/>
      </w:r>
      <w:r w:rsidR="007B10F3" w:rsidRPr="007B10F3">
        <w:rPr>
          <w:noProof/>
        </w:rPr>
        <w:t>(18)</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7A89FAED"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0109CF">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"(19)", "plainTextFormattedCitation" : "(19)", "previouslyFormattedCitation" : "(19)" }, "properties" : { "noteIndex" : 0 }, "schema" : "https://github.com/citation-style-language/schema/raw/master/csl-citation.json" }</w:instrText>
      </w:r>
      <w:r w:rsidR="00462A1C">
        <w:fldChar w:fldCharType="separate"/>
      </w:r>
      <w:r w:rsidR="007B10F3" w:rsidRPr="007B10F3">
        <w:rPr>
          <w:noProof/>
        </w:rPr>
        <w:t>(19)</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66F2F27A"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Citrate Synthase Activity</w:t>
      </w:r>
    </w:p>
    <w:p w14:paraId="7794A691" w14:textId="7BC94A0B"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12 week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 xml:space="preserve">marked </w:t>
      </w:r>
      <w:r w:rsidR="00EF0ECE">
        <w:lastRenderedPageBreak/>
        <w:t>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proofErr w:type="spellStart"/>
      <w:r w:rsidR="00606930">
        <w:t>dLoop</w:t>
      </w:r>
      <w:proofErr w:type="spellEnd"/>
      <w:r w:rsidR="00606930">
        <w:t xml:space="preserve">, </w:t>
      </w:r>
      <w:proofErr w:type="spellStart"/>
      <w:ins w:id="304" w:author="Stephenson, Erin" w:date="2015-10-20T16:58:00Z">
        <w:r w:rsidR="008F73FF" w:rsidRPr="008F73FF">
          <w:rPr>
            <w:i/>
            <w:rPrChange w:id="305" w:author="Stephenson, Erin" w:date="2015-10-20T16:58:00Z">
              <w:rPr/>
            </w:rPrChange>
          </w:rPr>
          <w:t>mt-</w:t>
        </w:r>
      </w:ins>
      <w:del w:id="306" w:author="Stephenson, Erin" w:date="2015-10-20T16:58:00Z">
        <w:r w:rsidR="00606930" w:rsidRPr="008F73FF" w:rsidDel="008F73FF">
          <w:rPr>
            <w:i/>
            <w:rPrChange w:id="307" w:author="Stephenson, Erin" w:date="2015-10-20T16:58:00Z">
              <w:rPr/>
            </w:rPrChange>
          </w:rPr>
          <w:delText>C</w:delText>
        </w:r>
      </w:del>
      <w:ins w:id="308" w:author="Stephenson, Erin" w:date="2015-10-20T16:59:00Z">
        <w:r w:rsidR="008F73FF">
          <w:rPr>
            <w:i/>
          </w:rPr>
          <w:t>C</w:t>
        </w:r>
      </w:ins>
      <w:r w:rsidR="00606930" w:rsidRPr="008F73FF">
        <w:rPr>
          <w:i/>
          <w:rPrChange w:id="309" w:author="Stephenson, Erin" w:date="2015-10-20T16:58:00Z">
            <w:rPr/>
          </w:rPrChange>
        </w:rPr>
        <w:t>yt</w:t>
      </w:r>
      <w:r w:rsidR="001F72A7" w:rsidRPr="008F73FF">
        <w:rPr>
          <w:i/>
          <w:rPrChange w:id="310" w:author="Stephenson, Erin" w:date="2015-10-20T16:58:00Z">
            <w:rPr/>
          </w:rPrChange>
        </w:rPr>
        <w:t>b</w:t>
      </w:r>
      <w:proofErr w:type="spellEnd"/>
      <w:r w:rsidR="00606930">
        <w:t xml:space="preserve"> and </w:t>
      </w:r>
      <w:del w:id="311" w:author="Stephenson, Erin" w:date="2015-10-20T16:58:00Z">
        <w:r w:rsidR="00606930" w:rsidRPr="008F73FF" w:rsidDel="008F73FF">
          <w:rPr>
            <w:i/>
            <w:rPrChange w:id="312" w:author="Stephenson, Erin" w:date="2015-10-20T16:58:00Z">
              <w:rPr/>
            </w:rPrChange>
          </w:rPr>
          <w:delText>N</w:delText>
        </w:r>
      </w:del>
      <w:ins w:id="313" w:author="Stephenson, Erin" w:date="2015-10-20T16:58:00Z">
        <w:r w:rsidR="008F73FF" w:rsidRPr="008F73FF">
          <w:rPr>
            <w:i/>
            <w:rPrChange w:id="314" w:author="Stephenson, Erin" w:date="2015-10-20T16:58:00Z">
              <w:rPr/>
            </w:rPrChange>
          </w:rPr>
          <w:t>mt-</w:t>
        </w:r>
      </w:ins>
      <w:ins w:id="315" w:author="Stephenson, Erin" w:date="2015-10-20T16:59:00Z">
        <w:r w:rsidR="008F73FF">
          <w:rPr>
            <w:i/>
          </w:rPr>
          <w:t>N</w:t>
        </w:r>
      </w:ins>
      <w:r w:rsidR="00606930" w:rsidRPr="008F73FF">
        <w:rPr>
          <w:i/>
          <w:rPrChange w:id="316" w:author="Stephenson, Erin" w:date="2015-10-20T16:58:00Z">
            <w:rPr/>
          </w:rPrChange>
        </w:rPr>
        <w:t>d1</w:t>
      </w:r>
      <w:r w:rsidR="00606930">
        <w:t>, respectively</w:t>
      </w:r>
      <w:r w:rsidR="00331D2C">
        <w:t xml:space="preserve"> (p=0.039, p=0.031 and p=0.032, respectively)</w:t>
      </w:r>
      <w:r w:rsidR="00AF1A7D">
        <w:t>.</w:t>
      </w:r>
      <w:r w:rsidR="00691583">
        <w:t xml:space="preserve"> </w:t>
      </w:r>
      <w:r w:rsidR="003A4037">
        <w:t xml:space="preserve">Citrate </w:t>
      </w:r>
      <w:r w:rsidR="0036482C">
        <w:t xml:space="preserve">synthase activity </w:t>
      </w:r>
      <w:r w:rsidR="00B77D60">
        <w:t>i</w:t>
      </w:r>
      <w:r w:rsidR="0036482C">
        <w:t>s strongly</w:t>
      </w:r>
      <w:r w:rsidR="00B77D60">
        <w:t xml:space="preserve"> associated</w:t>
      </w:r>
      <w:r w:rsidR="0036482C">
        <w:t xml:space="preserve"> with skeletal muscle mitochondrial content </w:t>
      </w:r>
      <w:ins w:id="317" w:author="Dave Bridges" w:date="2015-10-20T09:19:00Z">
        <w:r w:rsidR="000109CF">
          <w:fldChar w:fldCharType="begin" w:fldLock="1"/>
        </w:r>
      </w:ins>
      <w:r w:rsidR="00B02A49">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fldChar w:fldCharType="separate"/>
      </w:r>
      <w:r w:rsidR="000109CF" w:rsidRPr="000109CF">
        <w:rPr>
          <w:noProof/>
        </w:rPr>
        <w:t>(20)</w:t>
      </w:r>
      <w:ins w:id="318" w:author="Dave Bridges" w:date="2015-10-20T09:19:00Z">
        <w:r w:rsidR="000109CF">
          <w:fldChar w:fldCharType="end"/>
        </w:r>
      </w:ins>
      <w:ins w:id="319" w:author="Dave Bridges" w:date="2015-10-20T09:20:00Z">
        <w:r w:rsidR="000109CF">
          <w:t xml:space="preserve"> </w:t>
        </w:r>
      </w:ins>
      <w:del w:id="320" w:author="Dave Bridges" w:date="2015-10-20T09:20:00Z">
        <w:r w:rsidR="0036482C" w:rsidDel="000109CF">
          <w:delText>(</w:delText>
        </w:r>
        <w:commentRangeStart w:id="321"/>
        <w:r w:rsidR="0036482C" w:rsidDel="000109CF">
          <w:delText>Larsen et al (2012</w:delText>
        </w:r>
      </w:del>
      <w:del w:id="322" w:author="Dave Bridges" w:date="2015-10-20T09:19:00Z">
        <w:r w:rsidR="0036482C" w:rsidDel="000109CF">
          <w:delText>)</w:delText>
        </w:r>
        <w:commentRangeEnd w:id="321"/>
        <w:r w:rsidR="0036482C" w:rsidDel="000109CF">
          <w:rPr>
            <w:rStyle w:val="CommentReference"/>
          </w:rPr>
          <w:commentReference w:id="321"/>
        </w:r>
        <w:r w:rsidR="0036482C" w:rsidDel="000109CF">
          <w:delText xml:space="preserve">) </w:delText>
        </w:r>
      </w:del>
      <w:r w:rsidR="0036482C">
        <w:t xml:space="preserve">and </w:t>
      </w:r>
      <w:r w:rsidR="001F3D5E">
        <w:t>it</w:t>
      </w:r>
      <w:ins w:id="323" w:author="Dave Bridges" w:date="2015-10-20T09:20:00Z">
        <w:r w:rsidR="000109CF">
          <w:t>’</w:t>
        </w:r>
      </w:ins>
      <w:r w:rsidR="001F3D5E">
        <w:t xml:space="preserve">s activity is </w:t>
      </w:r>
      <w:r w:rsidR="00882641">
        <w:t>rate-limiting for the</w:t>
      </w:r>
      <w:r w:rsidR="001F3D5E">
        <w:t xml:space="preserve"> tricarboxylic acid cycle</w:t>
      </w:r>
      <w:r w:rsidR="003A4037">
        <w:t xml:space="preserve">. Given that </w:t>
      </w:r>
      <w:proofErr w:type="spellStart"/>
      <w:r w:rsidR="003A4037">
        <w:t>mtDNA</w:t>
      </w:r>
      <w:proofErr w:type="spellEnd"/>
      <w:r w:rsidR="003A4037">
        <w:t xml:space="preserve"> copy number was reduced with MCP203 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18568C63" w14:textId="77777777" w:rsidR="0036482C" w:rsidRDefault="0036482C" w:rsidP="00410F14"/>
    <w:p w14:paraId="7042994D" w14:textId="76D812F9" w:rsidR="005D172E" w:rsidRDefault="00CF173F" w:rsidP="00410F14">
      <w:r>
        <w:t xml:space="preserve">Indeed, </w:t>
      </w:r>
      <w:commentRangeStart w:id="324"/>
      <w:r w:rsidR="00691583">
        <w:t>mRNA transcript levels for the mitochondrial-</w:t>
      </w:r>
      <w:r w:rsidR="009857B0">
        <w:t xml:space="preserve"> and nuclear-</w:t>
      </w:r>
      <w:r w:rsidR="00691583">
        <w:t>encoded electro</w:t>
      </w:r>
      <w:r w:rsidR="007425D4">
        <w:t xml:space="preserve">n transport genes </w:t>
      </w:r>
      <w:ins w:id="325" w:author="Stephenson, Erin" w:date="2015-10-20T16:58:00Z">
        <w:r w:rsidR="008F73FF" w:rsidRPr="008F73FF">
          <w:rPr>
            <w:i/>
            <w:rPrChange w:id="326" w:author="Stephenson, Erin" w:date="2015-10-20T16:59:00Z">
              <w:rPr/>
            </w:rPrChange>
          </w:rPr>
          <w:t>mt-</w:t>
        </w:r>
      </w:ins>
      <w:r w:rsidR="007425D4" w:rsidRPr="00B02A49">
        <w:rPr>
          <w:i/>
          <w:rPrChange w:id="327" w:author="Dave Bridges" w:date="2015-10-20T09:20:00Z">
            <w:rPr/>
          </w:rPrChange>
        </w:rPr>
        <w:t>Nd4</w:t>
      </w:r>
      <w:r w:rsidR="001E01AC">
        <w:t xml:space="preserve"> (25.2%)</w:t>
      </w:r>
      <w:r w:rsidR="007425D4">
        <w:t xml:space="preserve">, </w:t>
      </w:r>
      <w:proofErr w:type="spellStart"/>
      <w:r w:rsidR="007425D4" w:rsidRPr="00B02A49">
        <w:rPr>
          <w:i/>
          <w:rPrChange w:id="328" w:author="Dave Bridges" w:date="2015-10-20T09:20:00Z">
            <w:rPr/>
          </w:rPrChange>
        </w:rPr>
        <w:t>Sdha</w:t>
      </w:r>
      <w:proofErr w:type="spellEnd"/>
      <w:r w:rsidR="001E01AC">
        <w:t xml:space="preserve"> (35.9%),</w:t>
      </w:r>
      <w:r w:rsidR="007425D4">
        <w:t xml:space="preserve"> </w:t>
      </w:r>
      <w:proofErr w:type="spellStart"/>
      <w:ins w:id="329" w:author="Stephenson, Erin" w:date="2015-10-20T16:59:00Z">
        <w:r w:rsidR="008F73FF" w:rsidRPr="008F73FF">
          <w:rPr>
            <w:i/>
            <w:rPrChange w:id="330" w:author="Stephenson, Erin" w:date="2015-10-20T16:59:00Z">
              <w:rPr/>
            </w:rPrChange>
          </w:rPr>
          <w:t>mt-</w:t>
        </w:r>
      </w:ins>
      <w:r w:rsidR="00691583" w:rsidRPr="00B02A49">
        <w:rPr>
          <w:i/>
          <w:rPrChange w:id="331" w:author="Dave Bridges" w:date="2015-10-20T09:21:00Z">
            <w:rPr/>
          </w:rPrChange>
        </w:rPr>
        <w:t>Cytb</w:t>
      </w:r>
      <w:proofErr w:type="spellEnd"/>
      <w:r w:rsidR="001E01AC">
        <w:t xml:space="preserve"> (35.4%)</w:t>
      </w:r>
      <w:r w:rsidR="007425D4">
        <w:t xml:space="preserve"> and </w:t>
      </w:r>
      <w:commentRangeStart w:id="332"/>
      <w:del w:id="333" w:author="Stephenson, Erin" w:date="2015-10-20T16:59:00Z">
        <w:r w:rsidR="007425D4" w:rsidRPr="008F73FF" w:rsidDel="008F73FF">
          <w:rPr>
            <w:i/>
            <w:rPrChange w:id="334" w:author="Stephenson, Erin" w:date="2015-10-20T16:59:00Z">
              <w:rPr/>
            </w:rPrChange>
          </w:rPr>
          <w:delText>CoxII</w:delText>
        </w:r>
        <w:r w:rsidR="00691583" w:rsidDel="008F73FF">
          <w:delText xml:space="preserve"> </w:delText>
        </w:r>
      </w:del>
      <w:commentRangeEnd w:id="332"/>
      <w:ins w:id="335" w:author="Stephenson, Erin" w:date="2015-10-20T16:59:00Z">
        <w:r w:rsidR="008F73FF">
          <w:rPr>
            <w:i/>
          </w:rPr>
          <w:t>mt-Co2</w:t>
        </w:r>
        <w:r w:rsidR="008F73FF">
          <w:t xml:space="preserve"> </w:t>
        </w:r>
      </w:ins>
      <w:r w:rsidR="00B02A49">
        <w:rPr>
          <w:rStyle w:val="CommentReference"/>
        </w:rPr>
        <w:commentReference w:id="332"/>
      </w:r>
      <w:r w:rsidR="001E01AC">
        <w:t xml:space="preserve">(35.1%) </w:t>
      </w:r>
      <w:r w:rsidR="00691583">
        <w:t>were all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rsidR="00E56245">
        <w:t xml:space="preserve"> (Figure 5</w:t>
      </w:r>
      <w:r w:rsidR="001E01AC">
        <w:t>)</w:t>
      </w:r>
      <w:r w:rsidR="001417C8">
        <w:t xml:space="preserve">. </w:t>
      </w:r>
      <w:commentRangeEnd w:id="324"/>
      <w:r w:rsidR="009532BE">
        <w:rPr>
          <w:rStyle w:val="CommentReference"/>
        </w:rPr>
        <w:commentReference w:id="324"/>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t>electron transport enzymes</w:t>
      </w:r>
      <w:r w:rsidR="002167AD">
        <w:t xml:space="preserve"> </w:t>
      </w:r>
      <w:r w:rsidR="00AA53B5">
        <w:t>were also present</w:t>
      </w:r>
      <w:r w:rsidR="00E6527D">
        <w:t xml:space="preserve"> </w:t>
      </w:r>
      <w:r w:rsidR="002167AD">
        <w:t>at the protein level, w</w:t>
      </w:r>
      <w:r w:rsidR="00A440F3">
        <w:t xml:space="preserve">e </w:t>
      </w:r>
      <w:r w:rsidR="00A10E45">
        <w:t>next</w:t>
      </w:r>
      <w:r w:rsidR="00A440F3">
        <w:t xml:space="preserve"> measured</w:t>
      </w:r>
      <w:r w:rsidR="00A432D6">
        <w:t xml:space="preserve"> the relative expression</w:t>
      </w:r>
      <w:r w:rsidR="00A440F3">
        <w:t xml:space="preserve"> </w:t>
      </w:r>
      <w:r w:rsidR="00A432D6">
        <w:t xml:space="preserve">of </w:t>
      </w:r>
      <w:r w:rsidR="002167AD">
        <w:t>several</w:t>
      </w:r>
      <w:r w:rsidR="00A440F3">
        <w:t xml:space="preserve"> electron transport chain proteins </w:t>
      </w:r>
      <w:r w:rsidR="00E6527D">
        <w:t>via</w:t>
      </w:r>
      <w:r w:rsidR="00A432D6">
        <w:t xml:space="preserve"> western blotting </w:t>
      </w:r>
      <w:r w:rsidR="00A440F3">
        <w:t>(Figure 4</w:t>
      </w:r>
      <w:r w:rsidR="001749D8">
        <w:t>C</w:t>
      </w:r>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t xml:space="preserve">two of the five </w:t>
      </w:r>
      <w:r w:rsidR="005D172E">
        <w:t xml:space="preserve">proteins </w:t>
      </w:r>
      <w:r>
        <w:t>measured in skeletal muscle from mice treated with MPC230 compared to the saline-treated mice</w:t>
      </w:r>
      <w:r w:rsidR="00794142">
        <w:t>;</w:t>
      </w:r>
      <w:r>
        <w:t xml:space="preserve"> </w:t>
      </w:r>
      <w:r w:rsidR="005D172E">
        <w:t xml:space="preserve">NDUFB8 </w:t>
      </w:r>
      <w:r w:rsidR="00794142">
        <w:t xml:space="preserve">and ATP5A </w:t>
      </w:r>
      <w:del w:id="336" w:author="Dave Bridges" w:date="2015-10-20T09:20:00Z">
        <w:r w:rsidR="00794142" w:rsidDel="000109CF">
          <w:delText xml:space="preserve"> </w:delText>
        </w:r>
      </w:del>
      <w:r w:rsidR="00794142">
        <w:t>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r w:rsidR="00DE79FB">
        <w:t>myocyte</w:t>
      </w:r>
      <w:r w:rsidR="001C3B10">
        <w:t xml:space="preserve"> to </w:t>
      </w:r>
      <w:r w:rsidR="009249F9">
        <w:t>generate</w:t>
      </w:r>
      <w:r w:rsidR="001C3B10">
        <w:t xml:space="preserve"> mitochondrial </w:t>
      </w:r>
      <w:r w:rsidR="00186195">
        <w:t>enzymes</w:t>
      </w:r>
      <w:r w:rsidR="00DE79FB">
        <w:t xml:space="preserve"> at the protein level</w:t>
      </w:r>
      <w:r w:rsidR="009249F9">
        <w:t>.</w:t>
      </w:r>
    </w:p>
    <w:p w14:paraId="584D0542" w14:textId="77777777" w:rsidR="007221E6" w:rsidRDefault="007221E6" w:rsidP="007221E6">
      <w:pPr>
        <w:pStyle w:val="Heading1"/>
      </w:pPr>
      <w:r>
        <w:t>Discussion</w:t>
      </w:r>
    </w:p>
    <w:p w14:paraId="26663291" w14:textId="51204B97" w:rsidR="0098441B" w:rsidRDefault="00317C44" w:rsidP="00E16694">
      <w:r>
        <w:t xml:space="preserve">In this study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a</w:t>
      </w:r>
      <w:r w:rsidR="002859AC">
        <w:t>n</w:t>
      </w:r>
      <w:r w:rsidR="0098441B">
        <w:t xml:space="preserve"> environmentally persistent free radical associated with particulate matter as a mimic of combustion derived pollutants.  We have noted that these mice grew larger</w:t>
      </w:r>
      <w:r w:rsidR="000C0348">
        <w:t>,</w:t>
      </w:r>
      <w:r w:rsidR="0098441B">
        <w:t xml:space="preserve"> </w:t>
      </w:r>
      <w:r w:rsidR="000C0348">
        <w:t>despite</w:t>
      </w:r>
      <w:r w:rsidR="0098441B">
        <w:t xml:space="preserve"> reductions in food intake, </w:t>
      </w:r>
      <w:r w:rsidR="000C0348">
        <w:t xml:space="preserve">and that this is </w:t>
      </w:r>
      <w:r w:rsidR="000C5C97">
        <w:t>potentially</w:t>
      </w:r>
      <w:r w:rsidR="0098441B">
        <w:t xml:space="preserve"> due to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7E00D471" w14:textId="77777777" w:rsidR="0098441B" w:rsidRDefault="0098441B" w:rsidP="00E16694"/>
    <w:p w14:paraId="23DD4AE3" w14:textId="1C95C23D" w:rsidR="0098441B" w:rsidRDefault="0098441B" w:rsidP="00E16694">
      <w:r>
        <w:t xml:space="preserve">One potential explanation for the reductions in energy expenditure </w:t>
      </w:r>
      <w:r w:rsidR="00B34FAC">
        <w:t xml:space="preserve">and </w:t>
      </w:r>
      <w:ins w:id="337" w:author="Stephenson, Erin" w:date="2015-10-21T16:35:00Z">
        <w:r w:rsidR="00717241">
          <w:t xml:space="preserve">skeletal muscle </w:t>
        </w:r>
      </w:ins>
      <w:r w:rsidR="00B34FAC">
        <w:t xml:space="preserve">mitochondrial </w:t>
      </w:r>
      <w:del w:id="338" w:author="Stephenson, Erin" w:date="2015-10-21T16:35:00Z">
        <w:r w:rsidR="00B34FAC" w:rsidDel="00717241">
          <w:delText xml:space="preserve">number </w:delText>
        </w:r>
      </w:del>
      <w:ins w:id="339" w:author="Stephenson, Erin" w:date="2015-10-21T16:35:00Z">
        <w:r w:rsidR="00717241">
          <w:t>function</w:t>
        </w:r>
        <w:r w:rsidR="00717241">
          <w:t xml:space="preserve"> </w:t>
        </w:r>
      </w:ins>
      <w:r>
        <w:t xml:space="preserve">is </w:t>
      </w:r>
      <w:r w:rsidR="00B06370">
        <w:t>the observed reduction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w:t>
      </w:r>
      <w:commentRangeStart w:id="340"/>
      <w:r>
        <w:t>r</w:t>
      </w:r>
      <w:r w:rsidR="00B16924">
        <w:t xml:space="preserve">educed skeletal muscle oxidative </w:t>
      </w:r>
      <w:commentRangeEnd w:id="340"/>
      <w:r w:rsidR="0097395C">
        <w:t>capacity</w:t>
      </w:r>
      <w:ins w:id="341" w:author="Stephenson, Erin" w:date="2015-10-21T16:33:00Z">
        <w:r w:rsidR="00696A45">
          <w:t xml:space="preserve"> (</w:t>
        </w:r>
        <w:commentRangeStart w:id="342"/>
        <w:proofErr w:type="spellStart"/>
        <w:r w:rsidR="00696A45">
          <w:t>Zurlo</w:t>
        </w:r>
        <w:proofErr w:type="spellEnd"/>
        <w:r w:rsidR="00696A45">
          <w:t>, 1990</w:t>
        </w:r>
        <w:commentRangeEnd w:id="342"/>
        <w:r w:rsidR="00696A45">
          <w:rPr>
            <w:rStyle w:val="CommentReference"/>
          </w:rPr>
          <w:commentReference w:id="342"/>
        </w:r>
      </w:ins>
      <w:ins w:id="343" w:author="Stephenson, Erin" w:date="2015-10-21T16:45:00Z">
        <w:r w:rsidR="00850D76">
          <w:t xml:space="preserve">; </w:t>
        </w:r>
        <w:proofErr w:type="spellStart"/>
        <w:r w:rsidR="00850D76">
          <w:t>Taivassalo</w:t>
        </w:r>
        <w:proofErr w:type="spellEnd"/>
        <w:r w:rsidR="00850D76">
          <w:t>, 2003</w:t>
        </w:r>
      </w:ins>
      <w:ins w:id="344" w:author="Stephenson, Erin" w:date="2015-10-21T16:33:00Z">
        <w:r w:rsidR="00696A45">
          <w:t>)</w:t>
        </w:r>
      </w:ins>
      <w:r w:rsidR="0097395C">
        <w:t>,</w:t>
      </w:r>
      <w:r w:rsidR="00B06370">
        <w:t xml:space="preserve"> </w:t>
      </w:r>
      <w:r w:rsidR="00DF5BC3">
        <w:rPr>
          <w:rStyle w:val="CommentReference"/>
        </w:rPr>
        <w:commentReference w:id="340"/>
      </w:r>
      <w:r w:rsidR="00B06370">
        <w:t>could</w:t>
      </w:r>
      <w:r w:rsidR="000917CE">
        <w:t xml:space="preserve"> </w:t>
      </w:r>
      <w:r w:rsidR="00B16924">
        <w:t xml:space="preserve">contribute </w:t>
      </w:r>
      <w:r w:rsidR="00B16924">
        <w:lastRenderedPageBreak/>
        <w:t>to</w:t>
      </w:r>
      <w:r w:rsidR="00B06370">
        <w:t xml:space="preserve"> the reduced physical activity of </w:t>
      </w:r>
      <w:r w:rsidR="000917CE">
        <w:t>MCP230-exposed</w:t>
      </w:r>
      <w:r>
        <w:t xml:space="preserve"> animals.</w:t>
      </w:r>
      <w:r w:rsidR="00B34FAC">
        <w:t xml:space="preserve">  </w:t>
      </w:r>
      <w:r w:rsidR="001646BA">
        <w:t>Both of these hypotheses are consistent with cross-sectional studies showing negative associations between pollutant exposure and leisure time physical activity</w:t>
      </w:r>
      <w:r w:rsidR="003725F0">
        <w:t xml:space="preserve"> </w:t>
      </w:r>
      <w:r w:rsidR="001646BA">
        <w:fldChar w:fldCharType="begin" w:fldLock="1"/>
      </w:r>
      <w:r w:rsidR="00B02A49">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"(21)", "plainTextFormattedCitation" : "(21)", "previouslyFormattedCitation" : "(21)" }, "properties" : { "noteIndex" : 0 }, "schema" : "https://github.com/citation-style-language/schema/raw/master/csl-citation.json" }</w:instrText>
      </w:r>
      <w:r w:rsidR="001646BA">
        <w:fldChar w:fldCharType="separate"/>
      </w:r>
      <w:r w:rsidR="000109CF" w:rsidRPr="000109CF">
        <w:rPr>
          <w:noProof/>
        </w:rPr>
        <w:t>(21)</w:t>
      </w:r>
      <w:r w:rsidR="001646BA">
        <w:fldChar w:fldCharType="end"/>
      </w:r>
      <w:r w:rsidR="003725F0">
        <w:t xml:space="preserve"> and exercise performance </w:t>
      </w:r>
      <w:r w:rsidR="003725F0">
        <w:fldChar w:fldCharType="begin" w:fldLock="1"/>
      </w:r>
      <w:r w:rsidR="00B02A49">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"(22\u201324)", "plainTextFormattedCitation" : "(22\u201324)", "previouslyFormattedCitation" : "(22\u201324)" }, "properties" : { "noteIndex" : 0 }, "schema" : "https://github.com/citation-style-language/schema/raw/master/csl-citation.json" }</w:instrText>
      </w:r>
      <w:r w:rsidR="003725F0">
        <w:fldChar w:fldCharType="separate"/>
      </w:r>
      <w:r w:rsidR="000109CF" w:rsidRPr="000109CF">
        <w:rPr>
          <w:noProof/>
        </w:rPr>
        <w:t>(22–24)</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treatment with EPFRs may </w:t>
      </w:r>
      <w:r w:rsidR="004A562E">
        <w:t>exert their effects on energy expenditure by directly affecting</w:t>
      </w:r>
      <w:r w:rsidR="008147B8">
        <w:t xml:space="preserve"> skeletal</w:t>
      </w:r>
      <w:r w:rsidR="004A562E">
        <w:t xml:space="preserve"> muscle mitochondrial </w:t>
      </w:r>
      <w:r w:rsidR="008147B8">
        <w:t xml:space="preserve">oxidative </w:t>
      </w:r>
      <w:r w:rsidR="00B903AF">
        <w:t>function</w:t>
      </w:r>
      <w:r w:rsidR="000C2AA4">
        <w:t>.</w:t>
      </w:r>
      <w:r w:rsidR="007F0C01">
        <w:t xml:space="preserve"> </w:t>
      </w:r>
    </w:p>
    <w:p w14:paraId="28578A63" w14:textId="77777777" w:rsidR="000C2AA4" w:rsidRDefault="000C2AA4" w:rsidP="00E16694"/>
    <w:p w14:paraId="4F5990FB" w14:textId="42C6C5A2" w:rsidR="000C2AA4" w:rsidRDefault="000C2AA4" w:rsidP="00E16694">
      <w:r>
        <w:t xml:space="preserve">The mechanisms by which gestational EPFR treatment may result in reduced mitochondrial </w:t>
      </w:r>
      <w:r w:rsidR="007F0C01">
        <w:t>function</w:t>
      </w:r>
      <w:r>
        <w:t xml:space="preserve"> are not yet clear.</w:t>
      </w:r>
      <w:r w:rsidR="00CC46E5">
        <w:t xml:space="preserve">  These data are consistent with chronic models of PM</w:t>
      </w:r>
      <w:r w:rsidR="00CC46E5">
        <w:rPr>
          <w:vertAlign w:val="subscript"/>
        </w:rPr>
        <w:t>2.5</w:t>
      </w:r>
      <w:r w:rsidR="00CC46E5">
        <w:t xml:space="preserve"> treatment,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9543E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 8)", "plainTextFormattedCitation" : "(7, 8)", "previouslyFormattedCitation" : "(7, 8)" }, "properties" : { "noteIndex" : 0 }, "schema" : "https://github.com/citation-style-language/schema/raw/master/csl-citation.json" }</w:instrText>
      </w:r>
      <w:r w:rsidR="00CC46E5">
        <w:fldChar w:fldCharType="separate"/>
      </w:r>
      <w:r w:rsidR="00362DC5" w:rsidRPr="00362DC5">
        <w:rPr>
          <w:noProof/>
        </w:rPr>
        <w:t>(7, 8)</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B02A49">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"(25)", "plainTextFormattedCitation" : "(25)", "previouslyFormattedCitation" : "(25)" }, "properties" : { "noteIndex" : 0 }, "schema" : "https://github.com/citation-style-language/schema/raw/master/csl-citation.json" }</w:instrText>
      </w:r>
      <w:r w:rsidR="005E31F8">
        <w:fldChar w:fldCharType="separate"/>
      </w:r>
      <w:r w:rsidR="000109CF" w:rsidRPr="000109CF">
        <w:rPr>
          <w:noProof/>
        </w:rPr>
        <w:t>(25)</w:t>
      </w:r>
      <w:r w:rsidR="005E31F8">
        <w:fldChar w:fldCharType="end"/>
      </w:r>
      <w:r w:rsidR="005E31F8">
        <w:t>.  Given the elevated sensitivity of mitochondria to free radicals and oxidative stress, it is reasonable to hypothesize that during development, EPFR-mediated mitochondrial damage may result in chronic de</w:t>
      </w:r>
      <w:r w:rsidR="0012477B">
        <w:t>creases</w:t>
      </w:r>
      <w:r w:rsidR="005E31F8">
        <w:t xml:space="preserve"> in mitochondrial </w:t>
      </w:r>
      <w:r w:rsidR="0012477B">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B02A49">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4, 3, 6, 26)", "plainTextFormattedCitation" : "(1, 4, 3, 6, 26)", "previouslyFormattedCitation" : "(1, 4, 3, 6, 26)" }, "properties" : { "noteIndex" : 0 }, "schema" : "https://github.com/citation-style-language/schema/raw/master/csl-citation.json" }</w:instrText>
      </w:r>
      <w:r w:rsidR="000C5C97">
        <w:fldChar w:fldCharType="separate"/>
      </w:r>
      <w:r w:rsidR="000109CF" w:rsidRPr="000109CF">
        <w:rPr>
          <w:noProof/>
        </w:rPr>
        <w:t>(1, 4, 3, 6, 26)</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the effects of chronic exposure, and the risk profiles </w:t>
      </w:r>
      <w:r w:rsidR="00EE799C">
        <w:t>and mechanisms associated with these exposures may differ</w:t>
      </w:r>
      <w:r w:rsidR="000C5C97">
        <w:t>.</w:t>
      </w:r>
    </w:p>
    <w:p w14:paraId="4670B6FE" w14:textId="77777777" w:rsidR="00B14B91" w:rsidRDefault="00B14B91" w:rsidP="00B14B91"/>
    <w:p w14:paraId="6D2917B2" w14:textId="68272650" w:rsidR="00B14B91" w:rsidRDefault="009E399D" w:rsidP="00B14B91">
      <w:r>
        <w:t xml:space="preserve">Another potential contributor to the reduced energy expenditure we observed </w:t>
      </w:r>
      <w:r w:rsidR="00920265">
        <w:t xml:space="preserve">in MCP230-exposed mice </w:t>
      </w:r>
      <w:r>
        <w:t xml:space="preserve">is ghrelin. </w:t>
      </w:r>
      <w:r w:rsidR="00B14B91">
        <w:t xml:space="preserve">Ghrelin is an </w:t>
      </w:r>
      <w:proofErr w:type="spellStart"/>
      <w:r w:rsidR="00B14B91">
        <w:t>orexogenic</w:t>
      </w:r>
      <w:proofErr w:type="spellEnd"/>
      <w:r w:rsidR="00B14B91">
        <w:t xml:space="preserve"> peptide hormone that exerts its actions primarily through hypothalamic signaling </w:t>
      </w:r>
      <w:ins w:id="345" w:author="Dave Bridges" w:date="2015-10-20T09:23:00Z">
        <w:r w:rsidR="009D2C30">
          <w:fldChar w:fldCharType="begin" w:fldLock="1"/>
        </w:r>
      </w:ins>
      <w:r w:rsidR="009D2C30">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"mendeley" : { "formattedCitation" : "(27)", "plainTextFormattedCitation" : "(27)", "previouslyFormattedCitation" : "(27)" }, "properties" : { "noteIndex" : 0 }, "schema" : "https://github.com/citation-style-language/schema/raw/master/csl-citation.json" }</w:instrText>
      </w:r>
      <w:r w:rsidR="009D2C30">
        <w:fldChar w:fldCharType="separate"/>
      </w:r>
      <w:r w:rsidR="009D2C30" w:rsidRPr="009D2C30">
        <w:rPr>
          <w:noProof/>
        </w:rPr>
        <w:t>(27)</w:t>
      </w:r>
      <w:ins w:id="346" w:author="Dave Bridges" w:date="2015-10-20T09:23:00Z">
        <w:r w:rsidR="009D2C30">
          <w:fldChar w:fldCharType="end"/>
        </w:r>
      </w:ins>
      <w:ins w:id="347" w:author="Dave Bridges" w:date="2015-10-20T09:24:00Z">
        <w:r w:rsidR="009D2C30">
          <w:t>.</w:t>
        </w:r>
      </w:ins>
      <w:del w:id="348" w:author="Dave Bridges" w:date="2015-10-20T09:23:00Z">
        <w:r w:rsidR="00B14B91" w:rsidDel="009D2C30">
          <w:delText>(</w:delText>
        </w:r>
        <w:commentRangeStart w:id="349"/>
        <w:r w:rsidR="00B14B91" w:rsidDel="009D2C30">
          <w:delText>Wilson &amp; Enriori, 2015</w:delText>
        </w:r>
        <w:commentRangeEnd w:id="349"/>
        <w:r w:rsidR="00B14B91" w:rsidDel="009D2C30">
          <w:rPr>
            <w:rStyle w:val="CommentReference"/>
          </w:rPr>
          <w:commentReference w:id="349"/>
        </w:r>
        <w:r w:rsidR="00B14B91" w:rsidDel="009D2C30">
          <w:delText>).</w:delText>
        </w:r>
      </w:del>
      <w:r w:rsidR="00B14B91">
        <w:t xml:space="preserve"> Ghrelin concentrations are typically elevated with fasting (See Figure 2G; </w:t>
      </w:r>
      <w:r w:rsidR="00B14B91">
        <w:fldChar w:fldCharType="begin" w:fldLock="1"/>
      </w:r>
      <w:r w:rsidR="009D2C30">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"(28, 29)", "plainTextFormattedCitation" : "(28, 29)", "previouslyFormattedCitation" : "(28, 29)" }, "properties" : { "noteIndex" : 0 }, "schema" : "https://github.com/citation-style-language/schema/raw/master/csl-citation.json" }</w:instrText>
      </w:r>
      <w:r w:rsidR="00B14B91">
        <w:fldChar w:fldCharType="separate"/>
      </w:r>
      <w:r w:rsidR="009D2C30" w:rsidRPr="009D2C30">
        <w:rPr>
          <w:noProof/>
        </w:rPr>
        <w:t>(28, 29)</w:t>
      </w:r>
      <w:r w:rsidR="00B14B91">
        <w:fldChar w:fldCharType="end"/>
      </w:r>
      <w:r w:rsidR="00B14B91">
        <w:t>), acting to increase hunger signals and down-regulate energy expenditure pathways</w:t>
      </w:r>
      <w:ins w:id="350" w:author="Dave Bridges" w:date="2015-10-20T09:24:00Z">
        <w:r w:rsidR="009D2C30">
          <w:t xml:space="preserve"> </w:t>
        </w:r>
      </w:ins>
      <w:ins w:id="351" w:author="Dave Bridges" w:date="2015-10-20T09:25:00Z">
        <w:r w:rsidR="009D2C30">
          <w:fldChar w:fldCharType="begin" w:fldLock="1"/>
        </w:r>
      </w:ins>
      <w:r w:rsidR="009D2C30">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"(27, 30)", "plainTextFormattedCitation" : "(27, 30)" }, "properties" : { "noteIndex" : 0 }, "schema" : "https://github.com/citation-style-language/schema/raw/master/csl-citation.json" }</w:instrText>
      </w:r>
      <w:r w:rsidR="009D2C30">
        <w:fldChar w:fldCharType="separate"/>
      </w:r>
      <w:r w:rsidR="009D2C30" w:rsidRPr="009D2C30">
        <w:rPr>
          <w:noProof/>
        </w:rPr>
        <w:t>(27, 30)</w:t>
      </w:r>
      <w:ins w:id="352" w:author="Dave Bridges" w:date="2015-10-20T09:25:00Z">
        <w:r w:rsidR="009D2C30">
          <w:fldChar w:fldCharType="end"/>
        </w:r>
        <w:r w:rsidR="009D2C30">
          <w:t xml:space="preserve">.  </w:t>
        </w:r>
      </w:ins>
      <w:del w:id="353" w:author="Dave Bridges" w:date="2015-10-20T09:25:00Z">
        <w:r w:rsidR="00B14B91" w:rsidDel="009D2C30">
          <w:delText xml:space="preserve"> (</w:delText>
        </w:r>
        <w:r w:rsidR="00707621" w:rsidDel="009D2C30">
          <w:delText xml:space="preserve">Wilson &amp; Enriori (2015), </w:delText>
        </w:r>
        <w:commentRangeStart w:id="354"/>
        <w:r w:rsidR="00DE41EE" w:rsidDel="009D2C30">
          <w:delText>Cowley (2003)</w:delText>
        </w:r>
        <w:commentRangeEnd w:id="354"/>
        <w:r w:rsidR="00DE41EE" w:rsidDel="009D2C30">
          <w:rPr>
            <w:rStyle w:val="CommentReference"/>
          </w:rPr>
          <w:commentReference w:id="354"/>
        </w:r>
        <w:r w:rsidR="00B14B91" w:rsidDel="009D2C30">
          <w:delText xml:space="preserve">). </w:delText>
        </w:r>
      </w:del>
      <w:r w:rsidR="00B14B91">
        <w:t>Thus, although the elevated ghrelin levels observed in the MCP230-exposed mice could be a result of these mice eating less (Figure 2A and B), the finding that MCP230-exposed mice have higher ghrelin levels could also help explain their reduced VO</w:t>
      </w:r>
      <w:r w:rsidR="00B14B91" w:rsidRPr="00405DB1">
        <w:rPr>
          <w:vertAlign w:val="subscript"/>
          <w:rPrChange w:id="355" w:author="Stephenson, Erin" w:date="2015-10-21T16:49:00Z">
            <w:rPr/>
          </w:rPrChange>
        </w:rPr>
        <w:t>2</w:t>
      </w:r>
      <w:r w:rsidR="00B14B91">
        <w:t xml:space="preserve"> and physical activity.  In the context of reduced observed food intake, it is likely that the elevated ghrelin levels in the MCP230 are a response to </w:t>
      </w:r>
      <w:r w:rsidR="00920265">
        <w:t xml:space="preserve">their </w:t>
      </w:r>
      <w:r w:rsidR="00B14B91">
        <w:t xml:space="preserve">reduced food intake.  This potential counter-regulatory mechanism is consistent with observations that ghrelin levels are reduced with obesity </w:t>
      </w:r>
      <w:r w:rsidR="00B14B91">
        <w:fldChar w:fldCharType="begin" w:fldLock="1"/>
      </w:r>
      <w:r w:rsidR="009D2C30">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"Eric",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"Peloquin",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"article-journal"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"(31\u201333)", "plainTextFormattedCitation" : "(31\u201333)", "previouslyFormattedCitation" : "(30\u201332)" }, "properties" : { "noteIndex" : 0 }, "schema" : "https://github.com/citation-style-language/schema/raw/master/csl-citation.json" }</w:instrText>
      </w:r>
      <w:r w:rsidR="00B14B91">
        <w:fldChar w:fldCharType="separate"/>
      </w:r>
      <w:r w:rsidR="009D2C30" w:rsidRPr="009D2C30">
        <w:rPr>
          <w:noProof/>
        </w:rPr>
        <w:t>(31–33)</w:t>
      </w:r>
      <w:r w:rsidR="00B14B91">
        <w:fldChar w:fldCharType="end"/>
      </w:r>
      <w:r w:rsidR="00B14B91">
        <w:t xml:space="preserve">.  </w:t>
      </w:r>
      <w:r w:rsidR="00904E7C">
        <w:t>In contrast, e</w:t>
      </w:r>
      <w:r w:rsidR="00B14B91">
        <w:t>levations in GLP-1</w:t>
      </w:r>
      <w:r w:rsidR="00904E7C">
        <w:t xml:space="preserve"> can </w:t>
      </w:r>
      <w:r w:rsidR="00B14B91">
        <w:t xml:space="preserve">inhibit </w:t>
      </w:r>
      <w:commentRangeStart w:id="356"/>
      <w:r w:rsidR="00B14B91">
        <w:t xml:space="preserve">food intake </w:t>
      </w:r>
      <w:commentRangeEnd w:id="356"/>
      <w:r w:rsidR="00B14B91">
        <w:rPr>
          <w:rStyle w:val="CommentReference"/>
        </w:rPr>
        <w:commentReference w:id="356"/>
      </w:r>
      <w:r w:rsidR="00B14B91">
        <w:fldChar w:fldCharType="begin" w:fldLock="1"/>
      </w:r>
      <w:r w:rsidR="009D2C30">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"(34, 35)", "plainTextFormattedCitation" : "(34, 35)", "previouslyFormattedCitation" : "(33, 34)" }, "properties" : { "noteIndex" : 0 }, "schema" : "https://github.com/citation-style-language/schema/raw/master/csl-citation.json" }</w:instrText>
      </w:r>
      <w:r w:rsidR="00B14B91">
        <w:fldChar w:fldCharType="separate"/>
      </w:r>
      <w:r w:rsidR="009D2C30" w:rsidRPr="009D2C30">
        <w:rPr>
          <w:noProof/>
        </w:rPr>
        <w:t>(34, 35)</w:t>
      </w:r>
      <w:r w:rsidR="00B14B91">
        <w:fldChar w:fldCharType="end"/>
      </w:r>
      <w:r w:rsidR="00DB43EF">
        <w:t>.</w:t>
      </w:r>
      <w:r w:rsidR="00B14B91">
        <w:t xml:space="preserve"> </w:t>
      </w:r>
      <w:r w:rsidR="00DB43EF">
        <w:t>Therefore, there are likely</w:t>
      </w:r>
      <w:r w:rsidR="001A4114">
        <w:t xml:space="preserve"> to be</w:t>
      </w:r>
      <w:r w:rsidR="00DB43EF">
        <w:t xml:space="preserve"> </w:t>
      </w:r>
      <w:r w:rsidR="00467FF9">
        <w:t xml:space="preserve">many </w:t>
      </w:r>
      <w:r w:rsidR="00DB43EF">
        <w:t xml:space="preserve">other </w:t>
      </w:r>
      <w:ins w:id="357" w:author="Stephenson, Erin" w:date="2015-10-21T16:50:00Z">
        <w:r w:rsidR="00D92FCC">
          <w:t xml:space="preserve">peripheral </w:t>
        </w:r>
      </w:ins>
      <w:r w:rsidR="00DB43EF">
        <w:t>factors contributing to the r</w:t>
      </w:r>
      <w:r w:rsidR="00B14B91">
        <w:t>educed appetite</w:t>
      </w:r>
      <w:r w:rsidR="00467FF9">
        <w:t xml:space="preserve"> and lower energy expenditure</w:t>
      </w:r>
      <w:r w:rsidR="00B14B91">
        <w:t xml:space="preserve"> of the MCP230</w:t>
      </w:r>
      <w:r w:rsidR="00DB43EF">
        <w:t xml:space="preserve">-exposed </w:t>
      </w:r>
      <w:r w:rsidR="00B14B91">
        <w:t>mice.</w:t>
      </w:r>
    </w:p>
    <w:p w14:paraId="7554A7BF" w14:textId="77777777" w:rsidR="00223477" w:rsidRDefault="00223477" w:rsidP="00E16694"/>
    <w:p w14:paraId="4BB43E27" w14:textId="31FEBC17" w:rsidR="00223477" w:rsidRPr="0087161F" w:rsidRDefault="00F12E69" w:rsidP="00E16694">
      <w:r>
        <w:lastRenderedPageBreak/>
        <w:t xml:space="preserve">In </w:t>
      </w:r>
      <w:r w:rsidR="00F664BD">
        <w:t>conclusion,</w:t>
      </w:r>
      <w:r>
        <w:t xml:space="preserve"> we </w:t>
      </w:r>
      <w:r w:rsidR="00F664BD">
        <w:t xml:space="preserve">have </w:t>
      </w:r>
      <w:r>
        <w:t>investigated the effects of limited, gestational exposure to combustion-derived pollutants in a mouse model of diet-induced obesity. Our findings</w:t>
      </w:r>
      <w:r w:rsidR="00223477">
        <w:t xml:space="preserve"> show that even brief gestational exposure to environmental pollutants such as EPFR</w:t>
      </w:r>
      <w:ins w:id="358" w:author="Stephenson, Erin" w:date="2015-10-20T17:02:00Z">
        <w:r w:rsidR="0028045F">
          <w:t>’</w:t>
        </w:r>
      </w:ins>
      <w:r w:rsidR="00223477">
        <w:t>s can result in chronic changes in growth, metabolism and energy balance</w:t>
      </w:r>
      <w:r w:rsidR="00B775AB">
        <w:t xml:space="preserve">.  These changes </w:t>
      </w:r>
      <w:del w:id="359" w:author="Stephenson, Erin" w:date="2015-10-20T17:02:00Z">
        <w:r w:rsidR="007A42DE" w:rsidDel="0028045F">
          <w:delText xml:space="preserve">correlate </w:delText>
        </w:r>
      </w:del>
      <w:ins w:id="360" w:author="Stephenson, Erin" w:date="2015-10-20T17:02:00Z">
        <w:r w:rsidR="0028045F">
          <w:t xml:space="preserve">are associated </w:t>
        </w:r>
      </w:ins>
      <w:r w:rsidR="007A42DE">
        <w:t xml:space="preserve">with </w:t>
      </w:r>
      <w:r w:rsidR="00DF4A10">
        <w:t>skeletal muscle mitochondrial deficits</w:t>
      </w:r>
      <w:r w:rsidR="00B775AB">
        <w:t xml:space="preserve"> and</w:t>
      </w:r>
      <w:r w:rsidR="007A42DE">
        <w:t xml:space="preserve"> </w:t>
      </w:r>
      <w:r w:rsidR="00DF4A10">
        <w:t>reductions in physical activity</w:t>
      </w:r>
      <w:r>
        <w:t>,</w:t>
      </w:r>
      <w:r w:rsidR="00B775AB">
        <w:t xml:space="preserve"> which likely</w:t>
      </w:r>
      <w:r w:rsidR="00DF4A10">
        <w:t xml:space="preserve"> contribute</w:t>
      </w:r>
      <w:r w:rsidR="007A42DE">
        <w:t xml:space="preserve"> to reduced oxygen consumption and a predisposition to elevated body weight on a high fat diet.</w:t>
      </w:r>
      <w:r w:rsidR="00EA43F5">
        <w:t xml:space="preserve"> </w:t>
      </w:r>
      <w:r w:rsidR="00406E19">
        <w:t xml:space="preserve">While the mechanisms behind these changes remain to be determined, </w:t>
      </w:r>
      <w:ins w:id="361" w:author="Stephenson, Erin" w:date="2015-10-21T16:51:00Z">
        <w:r w:rsidR="00AB07F9" w:rsidRPr="00AB07F9">
          <w:t>the finding that</w:t>
        </w:r>
      </w:ins>
      <w:ins w:id="362" w:author="Stephenson, Erin" w:date="2015-10-21T16:52:00Z">
        <w:r w:rsidR="00AB07F9">
          <w:t xml:space="preserve"> limited </w:t>
        </w:r>
      </w:ins>
      <w:ins w:id="363" w:author="Stephenson, Erin" w:date="2015-10-21T16:51:00Z">
        <w:r w:rsidR="00AB07F9" w:rsidRPr="00AB07F9">
          <w:t xml:space="preserve"> </w:t>
        </w:r>
      </w:ins>
      <w:ins w:id="364" w:author="Stephenson, Erin" w:date="2015-10-21T16:52:00Z">
        <w:r w:rsidR="00AB07F9" w:rsidRPr="00AB07F9">
          <w:rPr>
            <w:i/>
            <w:rPrChange w:id="365" w:author="Stephenson, Erin" w:date="2015-10-21T16:52:00Z">
              <w:rPr/>
            </w:rPrChange>
          </w:rPr>
          <w:t>in utero</w:t>
        </w:r>
        <w:r w:rsidR="00AB07F9">
          <w:t xml:space="preserve"> exposure to </w:t>
        </w:r>
      </w:ins>
      <w:ins w:id="366" w:author="Stephenson, Erin" w:date="2015-10-21T16:51:00Z">
        <w:r w:rsidR="00AB07F9" w:rsidRPr="00AB07F9">
          <w:t>EPFR’s can affect later life energy metabolism highlights a need for further research into this area of study.</w:t>
        </w:r>
      </w:ins>
    </w:p>
    <w:p w14:paraId="5EBE65EA" w14:textId="505325EB" w:rsidR="00E16694" w:rsidDel="00B02A49" w:rsidRDefault="00E16694" w:rsidP="007221E6">
      <w:pPr>
        <w:pStyle w:val="Heading1"/>
        <w:rPr>
          <w:del w:id="367" w:author="Dave Bridges" w:date="2015-10-20T09:22:00Z"/>
        </w:rPr>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368"/>
      <w:r w:rsidR="00933298">
        <w:t>XXXX</w:t>
      </w:r>
      <w:commentRangeEnd w:id="368"/>
      <w:r w:rsidR="00933298">
        <w:rPr>
          <w:rStyle w:val="CommentReference"/>
        </w:rPr>
        <w:commentReference w:id="368"/>
      </w:r>
      <w:r w:rsidR="00933298">
        <w:t xml:space="preserve">.  The authors would like to thank </w:t>
      </w:r>
      <w:commentRangeStart w:id="369"/>
      <w:r w:rsidR="00933298">
        <w:t xml:space="preserve">Jordy </w:t>
      </w:r>
      <w:proofErr w:type="spellStart"/>
      <w:r w:rsidR="00933298">
        <w:t>Saravia</w:t>
      </w:r>
      <w:proofErr w:type="spellEnd"/>
      <w:r w:rsidR="00933298">
        <w:t xml:space="preserve"> </w:t>
      </w:r>
      <w:commentRangeEnd w:id="369"/>
      <w:r w:rsidR="00621B6A">
        <w:rPr>
          <w:rStyle w:val="CommentReference"/>
        </w:rPr>
        <w:commentReference w:id="369"/>
      </w:r>
      <w:r w:rsidR="00933298">
        <w:t xml:space="preserve">for assistance with the </w:t>
      </w:r>
      <w:proofErr w:type="spellStart"/>
      <w:r w:rsidR="00933298">
        <w:t>luminex</w:t>
      </w:r>
      <w:proofErr w:type="spellEnd"/>
      <w:r w:rsidR="00933298">
        <w:t xml:space="preserve">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45F8E4D5" w14:textId="792EF347" w:rsidR="009D2C30" w:rsidRPr="009D2C30" w:rsidRDefault="001B3EBF">
      <w:pPr>
        <w:widowControl w:val="0"/>
        <w:autoSpaceDE w:val="0"/>
        <w:autoSpaceDN w:val="0"/>
        <w:adjustRightInd w:val="0"/>
        <w:spacing w:after="140" w:line="288" w:lineRule="auto"/>
        <w:rPr>
          <w:rFonts w:ascii="Cambria" w:hAnsi="Cambria"/>
          <w:noProof/>
        </w:rPr>
      </w:pPr>
      <w:r>
        <w:fldChar w:fldCharType="begin" w:fldLock="1"/>
      </w:r>
      <w:r>
        <w:instrText xml:space="preserve">ADDIN Mendeley Bibliography CSL_BIBLIOGRAPHY </w:instrText>
      </w:r>
      <w:r>
        <w:fldChar w:fldCharType="separate"/>
      </w:r>
    </w:p>
    <w:p w14:paraId="786F953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 </w:t>
      </w:r>
      <w:r w:rsidRPr="009D2C30">
        <w:rPr>
          <w:rFonts w:ascii="Cambria" w:hAnsi="Cambria"/>
          <w:noProof/>
        </w:rPr>
        <w:tab/>
        <w:t xml:space="preserve">Brook RD, Jerrett M, Brook JR, Bard RL, Finkelstein MM. The relationship between diabetes mellitus and traffic-related air pollution. </w:t>
      </w:r>
      <w:r w:rsidRPr="009D2C30">
        <w:rPr>
          <w:rFonts w:ascii="Cambria" w:hAnsi="Cambria"/>
          <w:i/>
          <w:iCs/>
          <w:noProof/>
        </w:rPr>
        <w:t>J Occup Environ Med</w:t>
      </w:r>
      <w:r w:rsidRPr="009D2C30">
        <w:rPr>
          <w:rFonts w:ascii="Cambria" w:hAnsi="Cambria"/>
          <w:noProof/>
        </w:rPr>
        <w:t xml:space="preserve"> 2008;50:32–8.</w:t>
      </w:r>
    </w:p>
    <w:p w14:paraId="6BBD71DE" w14:textId="77777777" w:rsidR="009D2C30" w:rsidRPr="009D2C30" w:rsidRDefault="009D2C30">
      <w:pPr>
        <w:widowControl w:val="0"/>
        <w:autoSpaceDE w:val="0"/>
        <w:autoSpaceDN w:val="0"/>
        <w:adjustRightInd w:val="0"/>
        <w:spacing w:after="140" w:line="288" w:lineRule="auto"/>
        <w:rPr>
          <w:rFonts w:ascii="Cambria" w:hAnsi="Cambria"/>
          <w:noProof/>
        </w:rPr>
      </w:pPr>
    </w:p>
    <w:p w14:paraId="5DC645B6"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 </w:t>
      </w:r>
      <w:r w:rsidRPr="009D2C30">
        <w:rPr>
          <w:rFonts w:ascii="Cambria" w:hAnsi="Cambria"/>
          <w:noProof/>
        </w:rPr>
        <w:tab/>
        <w:t xml:space="preserve">Cakmak S, Dales R, Leech J, Liu L. The influence of air pollution on cardiovascular and pulmonary function and exercise capacity: Canadian Health Measures Survey (CHMS). </w:t>
      </w:r>
      <w:r w:rsidRPr="009D2C30">
        <w:rPr>
          <w:rFonts w:ascii="Cambria" w:hAnsi="Cambria"/>
          <w:i/>
          <w:iCs/>
          <w:noProof/>
        </w:rPr>
        <w:t>Environ Res</w:t>
      </w:r>
      <w:r w:rsidRPr="009D2C30">
        <w:rPr>
          <w:rFonts w:ascii="Cambria" w:hAnsi="Cambria"/>
          <w:noProof/>
        </w:rPr>
        <w:t xml:space="preserve"> 2011;111:1309–12.</w:t>
      </w:r>
    </w:p>
    <w:p w14:paraId="1A6D3EE5" w14:textId="77777777" w:rsidR="009D2C30" w:rsidRPr="009D2C30" w:rsidRDefault="009D2C30">
      <w:pPr>
        <w:widowControl w:val="0"/>
        <w:autoSpaceDE w:val="0"/>
        <w:autoSpaceDN w:val="0"/>
        <w:adjustRightInd w:val="0"/>
        <w:spacing w:after="140" w:line="288" w:lineRule="auto"/>
        <w:rPr>
          <w:rFonts w:ascii="Cambria" w:hAnsi="Cambria"/>
          <w:noProof/>
        </w:rPr>
      </w:pPr>
    </w:p>
    <w:p w14:paraId="6C12A09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 </w:t>
      </w:r>
      <w:r w:rsidRPr="009D2C30">
        <w:rPr>
          <w:rFonts w:ascii="Cambria" w:hAnsi="Cambria"/>
          <w:noProof/>
        </w:rPr>
        <w:tab/>
        <w:t xml:space="preserve">Andersen ZJ, Raaschou-Nielsen O, Ketzel M, </w:t>
      </w:r>
      <w:r w:rsidRPr="009D2C30">
        <w:rPr>
          <w:rFonts w:ascii="Cambria" w:hAnsi="Cambria"/>
          <w:i/>
          <w:iCs/>
          <w:noProof/>
        </w:rPr>
        <w:t>et al.</w:t>
      </w:r>
      <w:r w:rsidRPr="009D2C30">
        <w:rPr>
          <w:rFonts w:ascii="Cambria" w:hAnsi="Cambria"/>
          <w:noProof/>
        </w:rPr>
        <w:t xml:space="preserve"> Diabetes incidence and long-term exposure to air pollution: a cohort study. </w:t>
      </w:r>
      <w:r w:rsidRPr="009D2C30">
        <w:rPr>
          <w:rFonts w:ascii="Cambria" w:hAnsi="Cambria"/>
          <w:i/>
          <w:iCs/>
          <w:noProof/>
        </w:rPr>
        <w:t>Diabetes Care</w:t>
      </w:r>
      <w:r w:rsidRPr="009D2C30">
        <w:rPr>
          <w:rFonts w:ascii="Cambria" w:hAnsi="Cambria"/>
          <w:noProof/>
        </w:rPr>
        <w:t xml:space="preserve"> 2012;35:92–8.</w:t>
      </w:r>
    </w:p>
    <w:p w14:paraId="21A8CDE7" w14:textId="77777777" w:rsidR="009D2C30" w:rsidRPr="009D2C30" w:rsidRDefault="009D2C30">
      <w:pPr>
        <w:widowControl w:val="0"/>
        <w:autoSpaceDE w:val="0"/>
        <w:autoSpaceDN w:val="0"/>
        <w:adjustRightInd w:val="0"/>
        <w:spacing w:after="140" w:line="288" w:lineRule="auto"/>
        <w:rPr>
          <w:rFonts w:ascii="Cambria" w:hAnsi="Cambria"/>
          <w:noProof/>
        </w:rPr>
      </w:pPr>
    </w:p>
    <w:p w14:paraId="63EFDE2C"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4. </w:t>
      </w:r>
      <w:r w:rsidRPr="009D2C30">
        <w:rPr>
          <w:rFonts w:ascii="Cambria" w:hAnsi="Cambria"/>
          <w:noProof/>
        </w:rPr>
        <w:tab/>
        <w:t xml:space="preserve">Thiering E, Cyrys J, Kratzsch J, </w:t>
      </w:r>
      <w:r w:rsidRPr="009D2C30">
        <w:rPr>
          <w:rFonts w:ascii="Cambria" w:hAnsi="Cambria"/>
          <w:i/>
          <w:iCs/>
          <w:noProof/>
        </w:rPr>
        <w:t>et al.</w:t>
      </w:r>
      <w:r w:rsidRPr="009D2C30">
        <w:rPr>
          <w:rFonts w:ascii="Cambria" w:hAnsi="Cambria"/>
          <w:noProof/>
        </w:rPr>
        <w:t xml:space="preserve"> Long-term exposure to traffic-related air pollution and insulin resistance in children: results from the GINIplus and LISAplus birth cohorts. </w:t>
      </w:r>
      <w:r w:rsidRPr="009D2C30">
        <w:rPr>
          <w:rFonts w:ascii="Cambria" w:hAnsi="Cambria"/>
          <w:i/>
          <w:iCs/>
          <w:noProof/>
        </w:rPr>
        <w:t>Diabetologia</w:t>
      </w:r>
      <w:r w:rsidRPr="009D2C30">
        <w:rPr>
          <w:rFonts w:ascii="Cambria" w:hAnsi="Cambria"/>
          <w:noProof/>
        </w:rPr>
        <w:t xml:space="preserve"> 2013;56:1696–704.</w:t>
      </w:r>
    </w:p>
    <w:p w14:paraId="042B343A" w14:textId="77777777" w:rsidR="009D2C30" w:rsidRPr="009D2C30" w:rsidRDefault="009D2C30">
      <w:pPr>
        <w:widowControl w:val="0"/>
        <w:autoSpaceDE w:val="0"/>
        <w:autoSpaceDN w:val="0"/>
        <w:adjustRightInd w:val="0"/>
        <w:spacing w:after="140" w:line="288" w:lineRule="auto"/>
        <w:rPr>
          <w:rFonts w:ascii="Cambria" w:hAnsi="Cambria"/>
          <w:noProof/>
        </w:rPr>
      </w:pPr>
    </w:p>
    <w:p w14:paraId="087F3A50"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5. </w:t>
      </w:r>
      <w:r w:rsidRPr="009D2C30">
        <w:rPr>
          <w:rFonts w:ascii="Cambria" w:hAnsi="Cambria"/>
          <w:noProof/>
        </w:rPr>
        <w:tab/>
        <w:t xml:space="preserve">Li XY, Gilmour PS, Donaldson K, MacNee W. Free radical activity and pro-inflammatory effects of particulate air pollution (PM10) in vivo and in vitro. </w:t>
      </w:r>
      <w:r w:rsidRPr="009D2C30">
        <w:rPr>
          <w:rFonts w:ascii="Cambria" w:hAnsi="Cambria"/>
          <w:i/>
          <w:iCs/>
          <w:noProof/>
        </w:rPr>
        <w:t>Thorax</w:t>
      </w:r>
      <w:r w:rsidRPr="009D2C30">
        <w:rPr>
          <w:rFonts w:ascii="Cambria" w:hAnsi="Cambria"/>
          <w:noProof/>
        </w:rPr>
        <w:t xml:space="preserve"> 1996;51:1216–1222.</w:t>
      </w:r>
    </w:p>
    <w:p w14:paraId="13ECCD1B" w14:textId="77777777" w:rsidR="009D2C30" w:rsidRPr="009D2C30" w:rsidRDefault="009D2C30">
      <w:pPr>
        <w:widowControl w:val="0"/>
        <w:autoSpaceDE w:val="0"/>
        <w:autoSpaceDN w:val="0"/>
        <w:adjustRightInd w:val="0"/>
        <w:spacing w:after="140" w:line="288" w:lineRule="auto"/>
        <w:rPr>
          <w:rFonts w:ascii="Cambria" w:hAnsi="Cambria"/>
          <w:noProof/>
        </w:rPr>
      </w:pPr>
    </w:p>
    <w:p w14:paraId="7E854791"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6. </w:t>
      </w:r>
      <w:r w:rsidRPr="009D2C30">
        <w:rPr>
          <w:rFonts w:ascii="Cambria" w:hAnsi="Cambria"/>
          <w:noProof/>
        </w:rPr>
        <w:tab/>
        <w:t xml:space="preserve">Sun Q, Yue P, Deiuliis J a, </w:t>
      </w:r>
      <w:r w:rsidRPr="009D2C30">
        <w:rPr>
          <w:rFonts w:ascii="Cambria" w:hAnsi="Cambria"/>
          <w:i/>
          <w:iCs/>
          <w:noProof/>
        </w:rPr>
        <w:t>et al.</w:t>
      </w:r>
      <w:r w:rsidRPr="009D2C30">
        <w:rPr>
          <w:rFonts w:ascii="Cambria" w:hAnsi="Cambria"/>
          <w:noProof/>
        </w:rPr>
        <w:t xml:space="preserve"> Ambient air pollution exaggerates adipose inflammation and insulin resistance in a mouse model of diet-induced obesity. </w:t>
      </w:r>
      <w:r w:rsidRPr="009D2C30">
        <w:rPr>
          <w:rFonts w:ascii="Cambria" w:hAnsi="Cambria"/>
          <w:i/>
          <w:iCs/>
          <w:noProof/>
        </w:rPr>
        <w:t>Circulation</w:t>
      </w:r>
      <w:r w:rsidRPr="009D2C30">
        <w:rPr>
          <w:rFonts w:ascii="Cambria" w:hAnsi="Cambria"/>
          <w:noProof/>
        </w:rPr>
        <w:t xml:space="preserve"> 2009;119:538–46.</w:t>
      </w:r>
    </w:p>
    <w:p w14:paraId="5A177FCF" w14:textId="77777777" w:rsidR="009D2C30" w:rsidRPr="009D2C30" w:rsidRDefault="009D2C30">
      <w:pPr>
        <w:widowControl w:val="0"/>
        <w:autoSpaceDE w:val="0"/>
        <w:autoSpaceDN w:val="0"/>
        <w:adjustRightInd w:val="0"/>
        <w:spacing w:after="140" w:line="288" w:lineRule="auto"/>
        <w:rPr>
          <w:rFonts w:ascii="Cambria" w:hAnsi="Cambria"/>
          <w:noProof/>
        </w:rPr>
      </w:pPr>
    </w:p>
    <w:p w14:paraId="528F0509"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7. </w:t>
      </w:r>
      <w:r w:rsidRPr="009D2C30">
        <w:rPr>
          <w:rFonts w:ascii="Cambria" w:hAnsi="Cambria"/>
          <w:noProof/>
        </w:rPr>
        <w:tab/>
        <w:t xml:space="preserve">Xu X, Liu C, Xu Z, </w:t>
      </w:r>
      <w:r w:rsidRPr="009D2C30">
        <w:rPr>
          <w:rFonts w:ascii="Cambria" w:hAnsi="Cambria"/>
          <w:i/>
          <w:iCs/>
          <w:noProof/>
        </w:rPr>
        <w:t>et al.</w:t>
      </w:r>
      <w:r w:rsidRPr="009D2C30">
        <w:rPr>
          <w:rFonts w:ascii="Cambria" w:hAnsi="Cambria"/>
          <w:noProof/>
        </w:rPr>
        <w:t xml:space="preserve"> Long-term exposure to ambient fine particulate pollution induces insulin resistance and mitochondrial alteration in adipose tissue. </w:t>
      </w:r>
      <w:r w:rsidRPr="009D2C30">
        <w:rPr>
          <w:rFonts w:ascii="Cambria" w:hAnsi="Cambria"/>
          <w:i/>
          <w:iCs/>
          <w:noProof/>
        </w:rPr>
        <w:t>Toxicol Sci</w:t>
      </w:r>
      <w:r w:rsidRPr="009D2C30">
        <w:rPr>
          <w:rFonts w:ascii="Cambria" w:hAnsi="Cambria"/>
          <w:noProof/>
        </w:rPr>
        <w:t xml:space="preserve"> 2011;124:88–98.</w:t>
      </w:r>
    </w:p>
    <w:p w14:paraId="53C10621" w14:textId="77777777" w:rsidR="009D2C30" w:rsidRPr="009D2C30" w:rsidRDefault="009D2C30">
      <w:pPr>
        <w:widowControl w:val="0"/>
        <w:autoSpaceDE w:val="0"/>
        <w:autoSpaceDN w:val="0"/>
        <w:adjustRightInd w:val="0"/>
        <w:spacing w:after="140" w:line="288" w:lineRule="auto"/>
        <w:rPr>
          <w:rFonts w:ascii="Cambria" w:hAnsi="Cambria"/>
          <w:noProof/>
        </w:rPr>
      </w:pPr>
    </w:p>
    <w:p w14:paraId="2F15145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8. </w:t>
      </w:r>
      <w:r w:rsidRPr="009D2C30">
        <w:rPr>
          <w:rFonts w:ascii="Cambria" w:hAnsi="Cambria"/>
          <w:noProof/>
        </w:rPr>
        <w:tab/>
        <w:t xml:space="preserve">Xu Z, Xu X, Zhong M, </w:t>
      </w:r>
      <w:r w:rsidRPr="009D2C30">
        <w:rPr>
          <w:rFonts w:ascii="Cambria" w:hAnsi="Cambria"/>
          <w:i/>
          <w:iCs/>
          <w:noProof/>
        </w:rPr>
        <w:t>et al.</w:t>
      </w:r>
      <w:r w:rsidRPr="009D2C30">
        <w:rPr>
          <w:rFonts w:ascii="Cambria" w:hAnsi="Cambria"/>
          <w:noProof/>
        </w:rPr>
        <w:t xml:space="preserve"> Ambient particulate air pollution induces oxidative stress and alterations of mitochondria and gene expression in brown and white adipose tissues. </w:t>
      </w:r>
      <w:r w:rsidRPr="009D2C30">
        <w:rPr>
          <w:rFonts w:ascii="Cambria" w:hAnsi="Cambria"/>
          <w:i/>
          <w:iCs/>
          <w:noProof/>
        </w:rPr>
        <w:t>Part Fibre Toxicol</w:t>
      </w:r>
      <w:r w:rsidRPr="009D2C30">
        <w:rPr>
          <w:rFonts w:ascii="Cambria" w:hAnsi="Cambria"/>
          <w:noProof/>
        </w:rPr>
        <w:t xml:space="preserve"> 2011;8:20.</w:t>
      </w:r>
    </w:p>
    <w:p w14:paraId="56BA9DE8" w14:textId="77777777" w:rsidR="009D2C30" w:rsidRPr="009D2C30" w:rsidRDefault="009D2C30">
      <w:pPr>
        <w:widowControl w:val="0"/>
        <w:autoSpaceDE w:val="0"/>
        <w:autoSpaceDN w:val="0"/>
        <w:adjustRightInd w:val="0"/>
        <w:spacing w:after="140" w:line="288" w:lineRule="auto"/>
        <w:rPr>
          <w:rFonts w:ascii="Cambria" w:hAnsi="Cambria"/>
          <w:noProof/>
        </w:rPr>
      </w:pPr>
    </w:p>
    <w:p w14:paraId="5048A59F"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9. </w:t>
      </w:r>
      <w:r w:rsidRPr="009D2C30">
        <w:rPr>
          <w:rFonts w:ascii="Cambria" w:hAnsi="Cambria"/>
          <w:noProof/>
        </w:rPr>
        <w:tab/>
        <w:t xml:space="preserve">Liu C, Fonken LK, Wang A, </w:t>
      </w:r>
      <w:r w:rsidRPr="009D2C30">
        <w:rPr>
          <w:rFonts w:ascii="Cambria" w:hAnsi="Cambria"/>
          <w:i/>
          <w:iCs/>
          <w:noProof/>
        </w:rPr>
        <w:t>et al.</w:t>
      </w:r>
      <w:r w:rsidRPr="009D2C30">
        <w:rPr>
          <w:rFonts w:ascii="Cambria" w:hAnsi="Cambria"/>
          <w:noProof/>
        </w:rPr>
        <w:t xml:space="preserve"> Central IKKβ inhibition prevents air pollution mediated peripheral inflammation and exaggeration of type II diabetes. </w:t>
      </w:r>
      <w:r w:rsidRPr="009D2C30">
        <w:rPr>
          <w:rFonts w:ascii="Cambria" w:hAnsi="Cambria"/>
          <w:i/>
          <w:iCs/>
          <w:noProof/>
        </w:rPr>
        <w:t>Part Fibre Toxicol</w:t>
      </w:r>
      <w:r w:rsidRPr="009D2C30">
        <w:rPr>
          <w:rFonts w:ascii="Cambria" w:hAnsi="Cambria"/>
          <w:noProof/>
        </w:rPr>
        <w:t xml:space="preserve"> 2014;11:53.</w:t>
      </w:r>
    </w:p>
    <w:p w14:paraId="0E06A486" w14:textId="77777777" w:rsidR="009D2C30" w:rsidRPr="009D2C30" w:rsidRDefault="009D2C30">
      <w:pPr>
        <w:widowControl w:val="0"/>
        <w:autoSpaceDE w:val="0"/>
        <w:autoSpaceDN w:val="0"/>
        <w:adjustRightInd w:val="0"/>
        <w:spacing w:after="140" w:line="288" w:lineRule="auto"/>
        <w:rPr>
          <w:rFonts w:ascii="Cambria" w:hAnsi="Cambria"/>
          <w:noProof/>
        </w:rPr>
      </w:pPr>
    </w:p>
    <w:p w14:paraId="2FE261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10. </w:t>
      </w:r>
      <w:r w:rsidRPr="009D2C30">
        <w:rPr>
          <w:rFonts w:ascii="Cambria" w:hAnsi="Cambria"/>
          <w:noProof/>
        </w:rPr>
        <w:tab/>
        <w:t xml:space="preserve">Crawley HF, While D. Parental smoking and the nutrient intake and food </w:t>
      </w:r>
      <w:r w:rsidRPr="009D2C30">
        <w:rPr>
          <w:rFonts w:ascii="Cambria" w:hAnsi="Cambria"/>
          <w:noProof/>
        </w:rPr>
        <w:lastRenderedPageBreak/>
        <w:t xml:space="preserve">choice of British teenagers aged 16-17 years. </w:t>
      </w:r>
      <w:r w:rsidRPr="009D2C30">
        <w:rPr>
          <w:rFonts w:ascii="Cambria" w:hAnsi="Cambria"/>
          <w:i/>
          <w:iCs/>
          <w:noProof/>
        </w:rPr>
        <w:t>J Epidemiol Community Heal</w:t>
      </w:r>
      <w:r w:rsidRPr="009D2C30">
        <w:rPr>
          <w:rFonts w:ascii="Cambria" w:hAnsi="Cambria"/>
          <w:noProof/>
        </w:rPr>
        <w:t xml:space="preserve"> 1996;50:306–312.</w:t>
      </w:r>
    </w:p>
    <w:p w14:paraId="1ABF7327" w14:textId="77777777" w:rsidR="009D2C30" w:rsidRPr="009D2C30" w:rsidRDefault="009D2C30">
      <w:pPr>
        <w:widowControl w:val="0"/>
        <w:autoSpaceDE w:val="0"/>
        <w:autoSpaceDN w:val="0"/>
        <w:adjustRightInd w:val="0"/>
        <w:spacing w:after="140" w:line="288" w:lineRule="auto"/>
        <w:rPr>
          <w:rFonts w:ascii="Cambria" w:hAnsi="Cambria"/>
          <w:noProof/>
        </w:rPr>
      </w:pPr>
    </w:p>
    <w:p w14:paraId="3DB164A1"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11. </w:t>
      </w:r>
      <w:r w:rsidRPr="009D2C30">
        <w:rPr>
          <w:rFonts w:ascii="Cambria" w:hAnsi="Cambria"/>
          <w:noProof/>
        </w:rPr>
        <w:tab/>
        <w:t xml:space="preserve">Johnson RK, Wang MQ, Smith MJ, Connolly G. The association between parental smoking and the diet quality of low-income children. </w:t>
      </w:r>
      <w:r w:rsidRPr="009D2C30">
        <w:rPr>
          <w:rFonts w:ascii="Cambria" w:hAnsi="Cambria"/>
          <w:i/>
          <w:iCs/>
          <w:noProof/>
        </w:rPr>
        <w:t>Pediatrics</w:t>
      </w:r>
      <w:r w:rsidRPr="009D2C30">
        <w:rPr>
          <w:rFonts w:ascii="Cambria" w:hAnsi="Cambria"/>
          <w:noProof/>
        </w:rPr>
        <w:t xml:space="preserve"> 1996;97:312–317.</w:t>
      </w:r>
    </w:p>
    <w:p w14:paraId="596E3693" w14:textId="77777777" w:rsidR="009D2C30" w:rsidRPr="009D2C30" w:rsidRDefault="009D2C30">
      <w:pPr>
        <w:widowControl w:val="0"/>
        <w:autoSpaceDE w:val="0"/>
        <w:autoSpaceDN w:val="0"/>
        <w:adjustRightInd w:val="0"/>
        <w:spacing w:after="140" w:line="288" w:lineRule="auto"/>
        <w:rPr>
          <w:rFonts w:ascii="Cambria" w:hAnsi="Cambria"/>
          <w:noProof/>
        </w:rPr>
      </w:pPr>
    </w:p>
    <w:p w14:paraId="7430872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12. </w:t>
      </w:r>
      <w:r w:rsidRPr="009D2C30">
        <w:rPr>
          <w:rFonts w:ascii="Cambria" w:hAnsi="Cambria"/>
          <w:noProof/>
        </w:rPr>
        <w:tab/>
        <w:t xml:space="preserve">Burke V, Gracey MP, Milligan RA, Thompson C, Taggart AC, Beilin LJ. Parental smoking and risk factors for cardiovascular disease in 10- to 12-year-old children. </w:t>
      </w:r>
      <w:r w:rsidRPr="009D2C30">
        <w:rPr>
          <w:rFonts w:ascii="Cambria" w:hAnsi="Cambria"/>
          <w:i/>
          <w:iCs/>
          <w:noProof/>
        </w:rPr>
        <w:t>J Pediatr</w:t>
      </w:r>
      <w:r w:rsidRPr="009D2C30">
        <w:rPr>
          <w:rFonts w:ascii="Cambria" w:hAnsi="Cambria"/>
          <w:noProof/>
        </w:rPr>
        <w:t xml:space="preserve"> 1998;133:206–213.</w:t>
      </w:r>
    </w:p>
    <w:p w14:paraId="04BEF17E" w14:textId="77777777" w:rsidR="009D2C30" w:rsidRPr="009D2C30" w:rsidRDefault="009D2C30">
      <w:pPr>
        <w:widowControl w:val="0"/>
        <w:autoSpaceDE w:val="0"/>
        <w:autoSpaceDN w:val="0"/>
        <w:adjustRightInd w:val="0"/>
        <w:spacing w:after="140" w:line="288" w:lineRule="auto"/>
        <w:rPr>
          <w:rFonts w:ascii="Cambria" w:hAnsi="Cambria"/>
          <w:noProof/>
        </w:rPr>
      </w:pPr>
    </w:p>
    <w:p w14:paraId="2C4312F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13. </w:t>
      </w:r>
      <w:r w:rsidRPr="009D2C30">
        <w:rPr>
          <w:rFonts w:ascii="Cambria" w:hAnsi="Cambria"/>
          <w:noProof/>
        </w:rPr>
        <w:tab/>
        <w:t xml:space="preserve">Bolton JL, Smith SH, Huff NC, </w:t>
      </w:r>
      <w:r w:rsidRPr="009D2C30">
        <w:rPr>
          <w:rFonts w:ascii="Cambria" w:hAnsi="Cambria"/>
          <w:i/>
          <w:iCs/>
          <w:noProof/>
        </w:rPr>
        <w:t>et al.</w:t>
      </w:r>
      <w:r w:rsidRPr="009D2C30">
        <w:rPr>
          <w:rFonts w:ascii="Cambria" w:hAnsi="Cambria"/>
          <w:noProof/>
        </w:rPr>
        <w:t xml:space="preserve"> Prenatal air pollution exposure induces neuroinflammation and predisposes offspring to weight gain in adulthood in a sex-specific manner. </w:t>
      </w:r>
      <w:r w:rsidRPr="009D2C30">
        <w:rPr>
          <w:rFonts w:ascii="Cambria" w:hAnsi="Cambria"/>
          <w:i/>
          <w:iCs/>
          <w:noProof/>
        </w:rPr>
        <w:t>FASEB J</w:t>
      </w:r>
      <w:r w:rsidRPr="009D2C30">
        <w:rPr>
          <w:rFonts w:ascii="Cambria" w:hAnsi="Cambria"/>
          <w:noProof/>
        </w:rPr>
        <w:t xml:space="preserve"> 2012;26:4743–4754.</w:t>
      </w:r>
    </w:p>
    <w:p w14:paraId="243B5D4E" w14:textId="77777777" w:rsidR="009D2C30" w:rsidRPr="009D2C30" w:rsidRDefault="009D2C30">
      <w:pPr>
        <w:widowControl w:val="0"/>
        <w:autoSpaceDE w:val="0"/>
        <w:autoSpaceDN w:val="0"/>
        <w:adjustRightInd w:val="0"/>
        <w:spacing w:after="140" w:line="288" w:lineRule="auto"/>
        <w:rPr>
          <w:rFonts w:ascii="Cambria" w:hAnsi="Cambria"/>
          <w:noProof/>
        </w:rPr>
      </w:pPr>
    </w:p>
    <w:p w14:paraId="14774F6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14. </w:t>
      </w:r>
      <w:r w:rsidRPr="009D2C30">
        <w:rPr>
          <w:rFonts w:ascii="Cambria" w:hAnsi="Cambria"/>
          <w:noProof/>
        </w:rPr>
        <w:tab/>
        <w:t xml:space="preserve">Srere PA. Citrate synthase. In: </w:t>
      </w:r>
      <w:r w:rsidRPr="009D2C30">
        <w:rPr>
          <w:rFonts w:ascii="Cambria" w:hAnsi="Cambria"/>
          <w:i/>
          <w:iCs/>
          <w:noProof/>
        </w:rPr>
        <w:t>Methods in enzymology</w:t>
      </w:r>
      <w:r w:rsidRPr="009D2C30">
        <w:rPr>
          <w:rFonts w:ascii="Cambria" w:hAnsi="Cambria"/>
          <w:noProof/>
        </w:rPr>
        <w:t>., 1969, pp 3–11.</w:t>
      </w:r>
    </w:p>
    <w:p w14:paraId="402EFD7C" w14:textId="77777777" w:rsidR="009D2C30" w:rsidRPr="009D2C30" w:rsidRDefault="009D2C30">
      <w:pPr>
        <w:widowControl w:val="0"/>
        <w:autoSpaceDE w:val="0"/>
        <w:autoSpaceDN w:val="0"/>
        <w:adjustRightInd w:val="0"/>
        <w:spacing w:after="140" w:line="288" w:lineRule="auto"/>
        <w:rPr>
          <w:rFonts w:ascii="Cambria" w:hAnsi="Cambria"/>
          <w:noProof/>
        </w:rPr>
      </w:pPr>
    </w:p>
    <w:p w14:paraId="65BF65AC"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15. </w:t>
      </w:r>
      <w:r w:rsidRPr="009D2C30">
        <w:rPr>
          <w:rFonts w:ascii="Cambria" w:hAnsi="Cambria"/>
          <w:noProof/>
        </w:rPr>
        <w:tab/>
        <w:t>R Core Team. R: A Language and Environment for Statistical Computing. 2013.</w:t>
      </w:r>
    </w:p>
    <w:p w14:paraId="7AAC5956" w14:textId="77777777" w:rsidR="009D2C30" w:rsidRPr="009D2C30" w:rsidRDefault="009D2C30">
      <w:pPr>
        <w:widowControl w:val="0"/>
        <w:autoSpaceDE w:val="0"/>
        <w:autoSpaceDN w:val="0"/>
        <w:adjustRightInd w:val="0"/>
        <w:spacing w:after="140" w:line="288" w:lineRule="auto"/>
        <w:rPr>
          <w:rFonts w:ascii="Cambria" w:hAnsi="Cambria"/>
          <w:noProof/>
        </w:rPr>
      </w:pPr>
    </w:p>
    <w:p w14:paraId="40EC40FD"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16. </w:t>
      </w:r>
      <w:r w:rsidRPr="009D2C30">
        <w:rPr>
          <w:rFonts w:ascii="Cambria" w:hAnsi="Cambria"/>
          <w:noProof/>
        </w:rPr>
        <w:tab/>
        <w:t xml:space="preserve">Bates D, Mächler M, Bolker B, Walker S. Fitting Linear Mixed-Effects Models using lme4. </w:t>
      </w:r>
      <w:r w:rsidRPr="009D2C30">
        <w:rPr>
          <w:rFonts w:ascii="Cambria" w:hAnsi="Cambria"/>
          <w:i/>
          <w:iCs/>
          <w:noProof/>
        </w:rPr>
        <w:t>ArXiv</w:t>
      </w:r>
      <w:r w:rsidRPr="009D2C30">
        <w:rPr>
          <w:rFonts w:ascii="Cambria" w:hAnsi="Cambria"/>
          <w:noProof/>
        </w:rPr>
        <w:t xml:space="preserve"> 2014;1406.5823:1–51.</w:t>
      </w:r>
    </w:p>
    <w:p w14:paraId="4285F06B" w14:textId="77777777" w:rsidR="009D2C30" w:rsidRPr="009D2C30" w:rsidRDefault="009D2C30">
      <w:pPr>
        <w:widowControl w:val="0"/>
        <w:autoSpaceDE w:val="0"/>
        <w:autoSpaceDN w:val="0"/>
        <w:adjustRightInd w:val="0"/>
        <w:spacing w:after="140" w:line="288" w:lineRule="auto"/>
        <w:rPr>
          <w:rFonts w:ascii="Cambria" w:hAnsi="Cambria"/>
          <w:noProof/>
        </w:rPr>
      </w:pPr>
    </w:p>
    <w:p w14:paraId="27650FC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17. </w:t>
      </w:r>
      <w:r w:rsidRPr="009D2C30">
        <w:rPr>
          <w:rFonts w:ascii="Cambria" w:hAnsi="Cambria"/>
          <w:noProof/>
        </w:rPr>
        <w:tab/>
        <w:t xml:space="preserve">Fox J, Weisberg S. </w:t>
      </w:r>
      <w:r w:rsidRPr="009D2C30">
        <w:rPr>
          <w:rFonts w:ascii="Cambria" w:hAnsi="Cambria"/>
          <w:i/>
          <w:iCs/>
          <w:noProof/>
        </w:rPr>
        <w:t>An {R} Companion to Applied Regression</w:t>
      </w:r>
      <w:r w:rsidRPr="009D2C30">
        <w:rPr>
          <w:rFonts w:ascii="Cambria" w:hAnsi="Cambria"/>
          <w:noProof/>
        </w:rPr>
        <w:t>. Second. Thousand Oaks {CA}: Sage; 2011.</w:t>
      </w:r>
    </w:p>
    <w:p w14:paraId="6B1B86D5" w14:textId="77777777" w:rsidR="009D2C30" w:rsidRPr="009D2C30" w:rsidRDefault="009D2C30">
      <w:pPr>
        <w:widowControl w:val="0"/>
        <w:autoSpaceDE w:val="0"/>
        <w:autoSpaceDN w:val="0"/>
        <w:adjustRightInd w:val="0"/>
        <w:spacing w:after="140" w:line="288" w:lineRule="auto"/>
        <w:rPr>
          <w:rFonts w:ascii="Cambria" w:hAnsi="Cambria"/>
          <w:noProof/>
        </w:rPr>
      </w:pPr>
    </w:p>
    <w:p w14:paraId="1A107A0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18. </w:t>
      </w:r>
      <w:r w:rsidRPr="009D2C30">
        <w:rPr>
          <w:rFonts w:ascii="Cambria" w:hAnsi="Cambria"/>
          <w:noProof/>
        </w:rPr>
        <w:tab/>
        <w:t xml:space="preserve">Tschöp MH, Speakman JR, Arch JRS, </w:t>
      </w:r>
      <w:r w:rsidRPr="009D2C30">
        <w:rPr>
          <w:rFonts w:ascii="Cambria" w:hAnsi="Cambria"/>
          <w:i/>
          <w:iCs/>
          <w:noProof/>
        </w:rPr>
        <w:t>et al.</w:t>
      </w:r>
      <w:r w:rsidRPr="009D2C30">
        <w:rPr>
          <w:rFonts w:ascii="Cambria" w:hAnsi="Cambria"/>
          <w:noProof/>
        </w:rPr>
        <w:t xml:space="preserve"> A guide to analysis of mouse energy metabolism. </w:t>
      </w:r>
      <w:r w:rsidRPr="009D2C30">
        <w:rPr>
          <w:rFonts w:ascii="Cambria" w:hAnsi="Cambria"/>
          <w:i/>
          <w:iCs/>
          <w:noProof/>
        </w:rPr>
        <w:t>Nat Methods</w:t>
      </w:r>
      <w:r w:rsidRPr="009D2C30">
        <w:rPr>
          <w:rFonts w:ascii="Cambria" w:hAnsi="Cambria"/>
          <w:noProof/>
        </w:rPr>
        <w:t xml:space="preserve"> 2011;9:57–63.</w:t>
      </w:r>
    </w:p>
    <w:p w14:paraId="05269167" w14:textId="77777777" w:rsidR="009D2C30" w:rsidRPr="009D2C30" w:rsidRDefault="009D2C30">
      <w:pPr>
        <w:widowControl w:val="0"/>
        <w:autoSpaceDE w:val="0"/>
        <w:autoSpaceDN w:val="0"/>
        <w:adjustRightInd w:val="0"/>
        <w:spacing w:after="140" w:line="288" w:lineRule="auto"/>
        <w:rPr>
          <w:rFonts w:ascii="Cambria" w:hAnsi="Cambria"/>
          <w:noProof/>
        </w:rPr>
      </w:pPr>
    </w:p>
    <w:p w14:paraId="33A4BFA3"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19. </w:t>
      </w:r>
      <w:r w:rsidRPr="009D2C30">
        <w:rPr>
          <w:rFonts w:ascii="Cambria" w:hAnsi="Cambria"/>
          <w:noProof/>
        </w:rPr>
        <w:tab/>
        <w:t xml:space="preserve">Hill A V., Long CNH, Lupton H. Muscular Exercise, Lactic Acid, and the Supply and Utilisation of Oxygen. </w:t>
      </w:r>
      <w:r w:rsidRPr="009D2C30">
        <w:rPr>
          <w:rFonts w:ascii="Cambria" w:hAnsi="Cambria"/>
          <w:i/>
          <w:iCs/>
          <w:noProof/>
        </w:rPr>
        <w:t>Proc R Soc B Biol Sci</w:t>
      </w:r>
      <w:r w:rsidRPr="009D2C30">
        <w:rPr>
          <w:rFonts w:ascii="Cambria" w:hAnsi="Cambria"/>
          <w:noProof/>
        </w:rPr>
        <w:t xml:space="preserve"> 1924;96:438–475.</w:t>
      </w:r>
    </w:p>
    <w:p w14:paraId="525891ED" w14:textId="77777777" w:rsidR="009D2C30" w:rsidRPr="009D2C30" w:rsidRDefault="009D2C30">
      <w:pPr>
        <w:widowControl w:val="0"/>
        <w:autoSpaceDE w:val="0"/>
        <w:autoSpaceDN w:val="0"/>
        <w:adjustRightInd w:val="0"/>
        <w:spacing w:after="140" w:line="288" w:lineRule="auto"/>
        <w:rPr>
          <w:rFonts w:ascii="Cambria" w:hAnsi="Cambria"/>
          <w:noProof/>
        </w:rPr>
      </w:pPr>
    </w:p>
    <w:p w14:paraId="2AE316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20. </w:t>
      </w:r>
      <w:r w:rsidRPr="009D2C30">
        <w:rPr>
          <w:rFonts w:ascii="Cambria" w:hAnsi="Cambria"/>
          <w:noProof/>
        </w:rPr>
        <w:tab/>
        <w:t xml:space="preserve">Larsen S, Nielsen J, Hansen CN, </w:t>
      </w:r>
      <w:r w:rsidRPr="009D2C30">
        <w:rPr>
          <w:rFonts w:ascii="Cambria" w:hAnsi="Cambria"/>
          <w:i/>
          <w:iCs/>
          <w:noProof/>
        </w:rPr>
        <w:t>et al.</w:t>
      </w:r>
      <w:r w:rsidRPr="009D2C30">
        <w:rPr>
          <w:rFonts w:ascii="Cambria" w:hAnsi="Cambria"/>
          <w:noProof/>
        </w:rPr>
        <w:t xml:space="preserve"> Biomarkers of mitochondrial content in skeletal muscle of healthy young human subjects. </w:t>
      </w:r>
      <w:r w:rsidRPr="009D2C30">
        <w:rPr>
          <w:rFonts w:ascii="Cambria" w:hAnsi="Cambria"/>
          <w:i/>
          <w:iCs/>
          <w:noProof/>
        </w:rPr>
        <w:t>J Physiol</w:t>
      </w:r>
      <w:r w:rsidRPr="009D2C30">
        <w:rPr>
          <w:rFonts w:ascii="Cambria" w:hAnsi="Cambria"/>
          <w:noProof/>
        </w:rPr>
        <w:t xml:space="preserve"> 2012;590:3349–60.</w:t>
      </w:r>
    </w:p>
    <w:p w14:paraId="64DF3712" w14:textId="77777777" w:rsidR="009D2C30" w:rsidRPr="009D2C30" w:rsidRDefault="009D2C30">
      <w:pPr>
        <w:widowControl w:val="0"/>
        <w:autoSpaceDE w:val="0"/>
        <w:autoSpaceDN w:val="0"/>
        <w:adjustRightInd w:val="0"/>
        <w:spacing w:after="140" w:line="288" w:lineRule="auto"/>
        <w:rPr>
          <w:rFonts w:ascii="Cambria" w:hAnsi="Cambria"/>
          <w:noProof/>
        </w:rPr>
      </w:pPr>
    </w:p>
    <w:p w14:paraId="62509C9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21. </w:t>
      </w:r>
      <w:r w:rsidRPr="009D2C30">
        <w:rPr>
          <w:rFonts w:ascii="Cambria" w:hAnsi="Cambria"/>
          <w:noProof/>
        </w:rPr>
        <w:tab/>
        <w:t xml:space="preserve">Roberts JD, Voss JD, Knight B. The association of ambient air pollution and physical inactivity in the United States. </w:t>
      </w:r>
      <w:r w:rsidRPr="009D2C30">
        <w:rPr>
          <w:rFonts w:ascii="Cambria" w:hAnsi="Cambria"/>
          <w:i/>
          <w:iCs/>
          <w:noProof/>
        </w:rPr>
        <w:t>PLoS One</w:t>
      </w:r>
      <w:r w:rsidRPr="009D2C30">
        <w:rPr>
          <w:rFonts w:ascii="Cambria" w:hAnsi="Cambria"/>
          <w:noProof/>
        </w:rPr>
        <w:t xml:space="preserve"> 2014;9:e90143.</w:t>
      </w:r>
    </w:p>
    <w:p w14:paraId="4993E150" w14:textId="77777777" w:rsidR="009D2C30" w:rsidRPr="009D2C30" w:rsidRDefault="009D2C30">
      <w:pPr>
        <w:widowControl w:val="0"/>
        <w:autoSpaceDE w:val="0"/>
        <w:autoSpaceDN w:val="0"/>
        <w:adjustRightInd w:val="0"/>
        <w:spacing w:after="140" w:line="288" w:lineRule="auto"/>
        <w:rPr>
          <w:rFonts w:ascii="Cambria" w:hAnsi="Cambria"/>
          <w:noProof/>
        </w:rPr>
      </w:pPr>
    </w:p>
    <w:p w14:paraId="4937841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lastRenderedPageBreak/>
        <w:t xml:space="preserve">22. </w:t>
      </w:r>
      <w:r w:rsidRPr="009D2C30">
        <w:rPr>
          <w:rFonts w:ascii="Cambria" w:hAnsi="Cambria"/>
          <w:noProof/>
        </w:rPr>
        <w:tab/>
        <w:t xml:space="preserve">Marr LC, Ely MR. Effect of air pollution on marathon running performance. </w:t>
      </w:r>
      <w:r w:rsidRPr="009D2C30">
        <w:rPr>
          <w:rFonts w:ascii="Cambria" w:hAnsi="Cambria"/>
          <w:i/>
          <w:iCs/>
          <w:noProof/>
        </w:rPr>
        <w:t>Med Sci Sports Exerc</w:t>
      </w:r>
      <w:r w:rsidRPr="009D2C30">
        <w:rPr>
          <w:rFonts w:ascii="Cambria" w:hAnsi="Cambria"/>
          <w:noProof/>
        </w:rPr>
        <w:t xml:space="preserve"> 2010;42:585–91.</w:t>
      </w:r>
    </w:p>
    <w:p w14:paraId="71D351E0" w14:textId="77777777" w:rsidR="009D2C30" w:rsidRPr="009D2C30" w:rsidRDefault="009D2C30">
      <w:pPr>
        <w:widowControl w:val="0"/>
        <w:autoSpaceDE w:val="0"/>
        <w:autoSpaceDN w:val="0"/>
        <w:adjustRightInd w:val="0"/>
        <w:spacing w:after="140" w:line="288" w:lineRule="auto"/>
        <w:rPr>
          <w:rFonts w:ascii="Cambria" w:hAnsi="Cambria"/>
          <w:noProof/>
        </w:rPr>
      </w:pPr>
    </w:p>
    <w:p w14:paraId="52F8F150"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23. </w:t>
      </w:r>
      <w:r w:rsidRPr="009D2C30">
        <w:rPr>
          <w:rFonts w:ascii="Cambria" w:hAnsi="Cambria"/>
          <w:noProof/>
        </w:rPr>
        <w:tab/>
        <w:t xml:space="preserve">Cutrufello PT, Rundell KW, Smoliga JM, Stylianides GA. Inhaled whole exhaust and its effect on exercise performance and vascular function. </w:t>
      </w:r>
      <w:r w:rsidRPr="009D2C30">
        <w:rPr>
          <w:rFonts w:ascii="Cambria" w:hAnsi="Cambria"/>
          <w:i/>
          <w:iCs/>
          <w:noProof/>
        </w:rPr>
        <w:t>Inhal Toxicol</w:t>
      </w:r>
      <w:r w:rsidRPr="009D2C30">
        <w:rPr>
          <w:rFonts w:ascii="Cambria" w:hAnsi="Cambria"/>
          <w:noProof/>
        </w:rPr>
        <w:t xml:space="preserve"> 2011;23:658–67.</w:t>
      </w:r>
    </w:p>
    <w:p w14:paraId="334E7C7B" w14:textId="77777777" w:rsidR="009D2C30" w:rsidRPr="009D2C30" w:rsidRDefault="009D2C30">
      <w:pPr>
        <w:widowControl w:val="0"/>
        <w:autoSpaceDE w:val="0"/>
        <w:autoSpaceDN w:val="0"/>
        <w:adjustRightInd w:val="0"/>
        <w:spacing w:after="140" w:line="288" w:lineRule="auto"/>
        <w:rPr>
          <w:rFonts w:ascii="Cambria" w:hAnsi="Cambria"/>
          <w:noProof/>
        </w:rPr>
      </w:pPr>
    </w:p>
    <w:p w14:paraId="650A3C2B"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24. </w:t>
      </w:r>
      <w:r w:rsidRPr="009D2C30">
        <w:rPr>
          <w:rFonts w:ascii="Cambria" w:hAnsi="Cambria"/>
          <w:noProof/>
        </w:rPr>
        <w:tab/>
        <w:t xml:space="preserve">Rundell KW, Caviston R. Ultrafine and fine particulate matter inhalation decreases exercise performance in healthy subjects. </w:t>
      </w:r>
      <w:r w:rsidRPr="009D2C30">
        <w:rPr>
          <w:rFonts w:ascii="Cambria" w:hAnsi="Cambria"/>
          <w:i/>
          <w:iCs/>
          <w:noProof/>
        </w:rPr>
        <w:t>J Strength Cond Res</w:t>
      </w:r>
      <w:r w:rsidRPr="009D2C30">
        <w:rPr>
          <w:rFonts w:ascii="Cambria" w:hAnsi="Cambria"/>
          <w:noProof/>
        </w:rPr>
        <w:t xml:space="preserve"> 2008;22:2–5.</w:t>
      </w:r>
    </w:p>
    <w:p w14:paraId="54B33462" w14:textId="77777777" w:rsidR="009D2C30" w:rsidRPr="009D2C30" w:rsidRDefault="009D2C30">
      <w:pPr>
        <w:widowControl w:val="0"/>
        <w:autoSpaceDE w:val="0"/>
        <w:autoSpaceDN w:val="0"/>
        <w:adjustRightInd w:val="0"/>
        <w:spacing w:after="140" w:line="288" w:lineRule="auto"/>
        <w:rPr>
          <w:rFonts w:ascii="Cambria" w:hAnsi="Cambria"/>
          <w:noProof/>
        </w:rPr>
      </w:pPr>
    </w:p>
    <w:p w14:paraId="79ED699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25. </w:t>
      </w:r>
      <w:r w:rsidRPr="009D2C30">
        <w:rPr>
          <w:rFonts w:ascii="Cambria" w:hAnsi="Cambria"/>
          <w:noProof/>
        </w:rPr>
        <w:tab/>
        <w:t xml:space="preserve">Janssen BG, Munters E, Pieters N, </w:t>
      </w:r>
      <w:r w:rsidRPr="009D2C30">
        <w:rPr>
          <w:rFonts w:ascii="Cambria" w:hAnsi="Cambria"/>
          <w:i/>
          <w:iCs/>
          <w:noProof/>
        </w:rPr>
        <w:t>et al.</w:t>
      </w:r>
      <w:r w:rsidRPr="009D2C30">
        <w:rPr>
          <w:rFonts w:ascii="Cambria" w:hAnsi="Cambria"/>
          <w:noProof/>
        </w:rPr>
        <w:t xml:space="preserve"> Placental mitochondrial DNA content and particulate air pollution during in utero life. </w:t>
      </w:r>
      <w:r w:rsidRPr="009D2C30">
        <w:rPr>
          <w:rFonts w:ascii="Cambria" w:hAnsi="Cambria"/>
          <w:i/>
          <w:iCs/>
          <w:noProof/>
        </w:rPr>
        <w:t>Environ Health Perspect</w:t>
      </w:r>
      <w:r w:rsidRPr="009D2C30">
        <w:rPr>
          <w:rFonts w:ascii="Cambria" w:hAnsi="Cambria"/>
          <w:noProof/>
        </w:rPr>
        <w:t xml:space="preserve"> 2012;120:1346–52.</w:t>
      </w:r>
    </w:p>
    <w:p w14:paraId="23F9C052" w14:textId="77777777" w:rsidR="009D2C30" w:rsidRPr="009D2C30" w:rsidRDefault="009D2C30">
      <w:pPr>
        <w:widowControl w:val="0"/>
        <w:autoSpaceDE w:val="0"/>
        <w:autoSpaceDN w:val="0"/>
        <w:adjustRightInd w:val="0"/>
        <w:spacing w:after="140" w:line="288" w:lineRule="auto"/>
        <w:rPr>
          <w:rFonts w:ascii="Cambria" w:hAnsi="Cambria"/>
          <w:noProof/>
        </w:rPr>
      </w:pPr>
    </w:p>
    <w:p w14:paraId="3F53CF3F"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26. </w:t>
      </w:r>
      <w:r w:rsidRPr="009D2C30">
        <w:rPr>
          <w:rFonts w:ascii="Cambria" w:hAnsi="Cambria"/>
          <w:noProof/>
        </w:rPr>
        <w:tab/>
        <w:t xml:space="preserve">Chen J-C, Schwartz J. Metabolic syndrome and inflammatory responses to long-term particulate air pollutants. </w:t>
      </w:r>
      <w:r w:rsidRPr="009D2C30">
        <w:rPr>
          <w:rFonts w:ascii="Cambria" w:hAnsi="Cambria"/>
          <w:i/>
          <w:iCs/>
          <w:noProof/>
        </w:rPr>
        <w:t>Environ Health Perspect</w:t>
      </w:r>
      <w:r w:rsidRPr="009D2C30">
        <w:rPr>
          <w:rFonts w:ascii="Cambria" w:hAnsi="Cambria"/>
          <w:noProof/>
        </w:rPr>
        <w:t xml:space="preserve"> 2008;116:612–7.</w:t>
      </w:r>
    </w:p>
    <w:p w14:paraId="0D428C57" w14:textId="77777777" w:rsidR="009D2C30" w:rsidRPr="009D2C30" w:rsidRDefault="009D2C30">
      <w:pPr>
        <w:widowControl w:val="0"/>
        <w:autoSpaceDE w:val="0"/>
        <w:autoSpaceDN w:val="0"/>
        <w:adjustRightInd w:val="0"/>
        <w:spacing w:after="140" w:line="288" w:lineRule="auto"/>
        <w:rPr>
          <w:rFonts w:ascii="Cambria" w:hAnsi="Cambria"/>
          <w:noProof/>
        </w:rPr>
      </w:pPr>
    </w:p>
    <w:p w14:paraId="4D0EA106"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27. </w:t>
      </w:r>
      <w:r w:rsidRPr="009D2C30">
        <w:rPr>
          <w:rFonts w:ascii="Cambria" w:hAnsi="Cambria"/>
          <w:noProof/>
        </w:rPr>
        <w:tab/>
        <w:t xml:space="preserve">Wilson JL, Enriori PJ. Molecular and Cellular Endocrinology A talk between fat tissue , gut , pancreas and brain to control body weight. </w:t>
      </w:r>
      <w:r w:rsidRPr="009D2C30">
        <w:rPr>
          <w:rFonts w:ascii="Cambria" w:hAnsi="Cambria"/>
          <w:i/>
          <w:iCs/>
          <w:noProof/>
        </w:rPr>
        <w:t>Mol Cell Endocrinol</w:t>
      </w:r>
      <w:r w:rsidRPr="009D2C30">
        <w:rPr>
          <w:rFonts w:ascii="Cambria" w:hAnsi="Cambria"/>
          <w:noProof/>
        </w:rPr>
        <w:t xml:space="preserve"> 2015.</w:t>
      </w:r>
    </w:p>
    <w:p w14:paraId="45443E98" w14:textId="77777777" w:rsidR="009D2C30" w:rsidRPr="009D2C30" w:rsidRDefault="009D2C30">
      <w:pPr>
        <w:widowControl w:val="0"/>
        <w:autoSpaceDE w:val="0"/>
        <w:autoSpaceDN w:val="0"/>
        <w:adjustRightInd w:val="0"/>
        <w:spacing w:after="140" w:line="288" w:lineRule="auto"/>
        <w:rPr>
          <w:rFonts w:ascii="Cambria" w:hAnsi="Cambria"/>
          <w:noProof/>
        </w:rPr>
      </w:pPr>
    </w:p>
    <w:p w14:paraId="662217C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28. </w:t>
      </w:r>
      <w:r w:rsidRPr="009D2C30">
        <w:rPr>
          <w:rFonts w:ascii="Cambria" w:hAnsi="Cambria"/>
          <w:noProof/>
        </w:rPr>
        <w:tab/>
        <w:t xml:space="preserve">Tschöp MH, Smiley DL, Heiman ML. Ghrelin induces adiposity in rodents. </w:t>
      </w:r>
      <w:r w:rsidRPr="009D2C30">
        <w:rPr>
          <w:rFonts w:ascii="Cambria" w:hAnsi="Cambria"/>
          <w:i/>
          <w:iCs/>
          <w:noProof/>
        </w:rPr>
        <w:t>Nature</w:t>
      </w:r>
      <w:r w:rsidRPr="009D2C30">
        <w:rPr>
          <w:rFonts w:ascii="Cambria" w:hAnsi="Cambria"/>
          <w:noProof/>
        </w:rPr>
        <w:t xml:space="preserve"> 2000;407:908–13.</w:t>
      </w:r>
    </w:p>
    <w:p w14:paraId="44F6D681" w14:textId="77777777" w:rsidR="009D2C30" w:rsidRPr="009D2C30" w:rsidRDefault="009D2C30">
      <w:pPr>
        <w:widowControl w:val="0"/>
        <w:autoSpaceDE w:val="0"/>
        <w:autoSpaceDN w:val="0"/>
        <w:adjustRightInd w:val="0"/>
        <w:spacing w:after="140" w:line="288" w:lineRule="auto"/>
        <w:rPr>
          <w:rFonts w:ascii="Cambria" w:hAnsi="Cambria"/>
          <w:noProof/>
        </w:rPr>
      </w:pPr>
    </w:p>
    <w:p w14:paraId="4C8FE8F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29. </w:t>
      </w:r>
      <w:r w:rsidRPr="009D2C30">
        <w:rPr>
          <w:rFonts w:ascii="Cambria" w:hAnsi="Cambria"/>
          <w:noProof/>
        </w:rPr>
        <w:tab/>
        <w:t xml:space="preserve">Toshinai K, Mondal MS, Nakazato M, </w:t>
      </w:r>
      <w:r w:rsidRPr="009D2C30">
        <w:rPr>
          <w:rFonts w:ascii="Cambria" w:hAnsi="Cambria"/>
          <w:i/>
          <w:iCs/>
          <w:noProof/>
        </w:rPr>
        <w:t>et al.</w:t>
      </w:r>
      <w:r w:rsidRPr="009D2C30">
        <w:rPr>
          <w:rFonts w:ascii="Cambria" w:hAnsi="Cambria"/>
          <w:noProof/>
        </w:rPr>
        <w:t xml:space="preserve"> Upregulation of Ghrelin expression in the stomach upon fasting, insulin-induced hypoglycemia, and leptin administration. </w:t>
      </w:r>
      <w:r w:rsidRPr="009D2C30">
        <w:rPr>
          <w:rFonts w:ascii="Cambria" w:hAnsi="Cambria"/>
          <w:i/>
          <w:iCs/>
          <w:noProof/>
        </w:rPr>
        <w:t>Biochem Biophys Res Commun</w:t>
      </w:r>
      <w:r w:rsidRPr="009D2C30">
        <w:rPr>
          <w:rFonts w:ascii="Cambria" w:hAnsi="Cambria"/>
          <w:noProof/>
        </w:rPr>
        <w:t xml:space="preserve"> 2001;281:1220–5.</w:t>
      </w:r>
    </w:p>
    <w:p w14:paraId="47E8CD87" w14:textId="77777777" w:rsidR="009D2C30" w:rsidRPr="009D2C30" w:rsidRDefault="009D2C30">
      <w:pPr>
        <w:widowControl w:val="0"/>
        <w:autoSpaceDE w:val="0"/>
        <w:autoSpaceDN w:val="0"/>
        <w:adjustRightInd w:val="0"/>
        <w:spacing w:after="140" w:line="288" w:lineRule="auto"/>
        <w:rPr>
          <w:rFonts w:ascii="Cambria" w:hAnsi="Cambria"/>
          <w:noProof/>
        </w:rPr>
      </w:pPr>
    </w:p>
    <w:p w14:paraId="49219BAB"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30. </w:t>
      </w:r>
      <w:r w:rsidRPr="009D2C30">
        <w:rPr>
          <w:rFonts w:ascii="Cambria" w:hAnsi="Cambria"/>
          <w:noProof/>
        </w:rPr>
        <w:tab/>
        <w:t xml:space="preserve">Cowley M a., Smith RG, Diano S, </w:t>
      </w:r>
      <w:r w:rsidRPr="009D2C30">
        <w:rPr>
          <w:rFonts w:ascii="Cambria" w:hAnsi="Cambria"/>
          <w:i/>
          <w:iCs/>
          <w:noProof/>
        </w:rPr>
        <w:t>et al.</w:t>
      </w:r>
      <w:r w:rsidRPr="009D2C30">
        <w:rPr>
          <w:rFonts w:ascii="Cambria" w:hAnsi="Cambria"/>
          <w:noProof/>
        </w:rPr>
        <w:t xml:space="preserve"> The distribution and mechanism of action of ghrelin in the CNS demonstrates a novel hypothalamic circuit regulating energy homeostasis. </w:t>
      </w:r>
      <w:r w:rsidRPr="009D2C30">
        <w:rPr>
          <w:rFonts w:ascii="Cambria" w:hAnsi="Cambria"/>
          <w:i/>
          <w:iCs/>
          <w:noProof/>
        </w:rPr>
        <w:t>Neuron</w:t>
      </w:r>
      <w:r w:rsidRPr="009D2C30">
        <w:rPr>
          <w:rFonts w:ascii="Cambria" w:hAnsi="Cambria"/>
          <w:noProof/>
        </w:rPr>
        <w:t xml:space="preserve"> 2003;37:649–661.</w:t>
      </w:r>
    </w:p>
    <w:p w14:paraId="295DD0FB" w14:textId="77777777" w:rsidR="009D2C30" w:rsidRPr="009D2C30" w:rsidRDefault="009D2C30">
      <w:pPr>
        <w:widowControl w:val="0"/>
        <w:autoSpaceDE w:val="0"/>
        <w:autoSpaceDN w:val="0"/>
        <w:adjustRightInd w:val="0"/>
        <w:spacing w:after="140" w:line="288" w:lineRule="auto"/>
        <w:rPr>
          <w:rFonts w:ascii="Cambria" w:hAnsi="Cambria"/>
          <w:noProof/>
        </w:rPr>
      </w:pPr>
    </w:p>
    <w:p w14:paraId="0F26E934"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31. </w:t>
      </w:r>
      <w:r w:rsidRPr="009D2C30">
        <w:rPr>
          <w:rFonts w:ascii="Cambria" w:hAnsi="Cambria"/>
          <w:noProof/>
        </w:rPr>
        <w:tab/>
        <w:t xml:space="preserve">Tschöp MH, Weyer C, Tataranni P a, Devanarayan V, Ravussin E, Heiman ML. Circulating ghrelin levels are decreased in human obesity. </w:t>
      </w:r>
      <w:r w:rsidRPr="009D2C30">
        <w:rPr>
          <w:rFonts w:ascii="Cambria" w:hAnsi="Cambria"/>
          <w:i/>
          <w:iCs/>
          <w:noProof/>
        </w:rPr>
        <w:t>Diabetes</w:t>
      </w:r>
      <w:r w:rsidRPr="009D2C30">
        <w:rPr>
          <w:rFonts w:ascii="Cambria" w:hAnsi="Cambria"/>
          <w:noProof/>
        </w:rPr>
        <w:t xml:space="preserve"> 2001;50:707–9.</w:t>
      </w:r>
    </w:p>
    <w:p w14:paraId="62CD3652" w14:textId="77777777" w:rsidR="009D2C30" w:rsidRPr="009D2C30" w:rsidRDefault="009D2C30">
      <w:pPr>
        <w:widowControl w:val="0"/>
        <w:autoSpaceDE w:val="0"/>
        <w:autoSpaceDN w:val="0"/>
        <w:adjustRightInd w:val="0"/>
        <w:spacing w:after="140" w:line="288" w:lineRule="auto"/>
        <w:rPr>
          <w:rFonts w:ascii="Cambria" w:hAnsi="Cambria"/>
          <w:noProof/>
        </w:rPr>
      </w:pPr>
    </w:p>
    <w:p w14:paraId="75A9DE19"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32. </w:t>
      </w:r>
      <w:r w:rsidRPr="009D2C30">
        <w:rPr>
          <w:rFonts w:ascii="Cambria" w:hAnsi="Cambria"/>
          <w:noProof/>
        </w:rPr>
        <w:tab/>
        <w:t xml:space="preserve">Peloquin MJ, Bridges D. Weight Loss in Response to Food Deprivation Predicts The Extent of Diet Induced Obesity in C57BL/6J Mice. </w:t>
      </w:r>
      <w:r w:rsidRPr="009D2C30">
        <w:rPr>
          <w:rFonts w:ascii="Cambria" w:hAnsi="Cambria"/>
          <w:i/>
          <w:iCs/>
          <w:noProof/>
        </w:rPr>
        <w:t>bioRxiv</w:t>
      </w:r>
      <w:r w:rsidRPr="009D2C30">
        <w:rPr>
          <w:rFonts w:ascii="Cambria" w:hAnsi="Cambria"/>
          <w:noProof/>
        </w:rPr>
        <w:t xml:space="preserve"> 2014.</w:t>
      </w:r>
    </w:p>
    <w:p w14:paraId="10BA5E05" w14:textId="77777777" w:rsidR="009D2C30" w:rsidRPr="009D2C30" w:rsidRDefault="009D2C30">
      <w:pPr>
        <w:widowControl w:val="0"/>
        <w:autoSpaceDE w:val="0"/>
        <w:autoSpaceDN w:val="0"/>
        <w:adjustRightInd w:val="0"/>
        <w:spacing w:after="140" w:line="288" w:lineRule="auto"/>
        <w:rPr>
          <w:rFonts w:ascii="Cambria" w:hAnsi="Cambria"/>
          <w:noProof/>
        </w:rPr>
      </w:pPr>
    </w:p>
    <w:p w14:paraId="58B59FE2"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33. </w:t>
      </w:r>
      <w:r w:rsidRPr="009D2C30">
        <w:rPr>
          <w:rFonts w:ascii="Cambria" w:hAnsi="Cambria"/>
          <w:noProof/>
        </w:rPr>
        <w:tab/>
        <w:t xml:space="preserve">Ikezaki A, Hosoda H, Ito K, </w:t>
      </w:r>
      <w:r w:rsidRPr="009D2C30">
        <w:rPr>
          <w:rFonts w:ascii="Cambria" w:hAnsi="Cambria"/>
          <w:i/>
          <w:iCs/>
          <w:noProof/>
        </w:rPr>
        <w:t>et al.</w:t>
      </w:r>
      <w:r w:rsidRPr="009D2C30">
        <w:rPr>
          <w:rFonts w:ascii="Cambria" w:hAnsi="Cambria"/>
          <w:noProof/>
        </w:rPr>
        <w:t xml:space="preserve"> Fasting Plasma Ghrelin Levels Are Negatively Correlated With Insulin Resistance and PAI-1, but Not With Leptin, in Obese Children and Adolescents. </w:t>
      </w:r>
      <w:r w:rsidRPr="009D2C30">
        <w:rPr>
          <w:rFonts w:ascii="Cambria" w:hAnsi="Cambria"/>
          <w:i/>
          <w:iCs/>
          <w:noProof/>
        </w:rPr>
        <w:t>Diabetes</w:t>
      </w:r>
      <w:r w:rsidRPr="009D2C30">
        <w:rPr>
          <w:rFonts w:ascii="Cambria" w:hAnsi="Cambria"/>
          <w:noProof/>
        </w:rPr>
        <w:t xml:space="preserve"> 2002;51:3408–3411.</w:t>
      </w:r>
    </w:p>
    <w:p w14:paraId="4AC39889" w14:textId="77777777" w:rsidR="009D2C30" w:rsidRPr="009D2C30" w:rsidRDefault="009D2C30">
      <w:pPr>
        <w:widowControl w:val="0"/>
        <w:autoSpaceDE w:val="0"/>
        <w:autoSpaceDN w:val="0"/>
        <w:adjustRightInd w:val="0"/>
        <w:spacing w:after="140" w:line="288" w:lineRule="auto"/>
        <w:rPr>
          <w:rFonts w:ascii="Cambria" w:hAnsi="Cambria"/>
          <w:noProof/>
        </w:rPr>
      </w:pPr>
    </w:p>
    <w:p w14:paraId="4CBFAE23"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34. </w:t>
      </w:r>
      <w:r w:rsidRPr="009D2C30">
        <w:rPr>
          <w:rFonts w:ascii="Cambria" w:hAnsi="Cambria"/>
          <w:noProof/>
        </w:rPr>
        <w:tab/>
        <w:t xml:space="preserve">Baggio LL, Huang Q, Brown TJ, Drucker DJ. Oxyntomodulin and glucagon-like peptide-1 differentially regulate murine food intake and energy expenditure. </w:t>
      </w:r>
      <w:r w:rsidRPr="009D2C30">
        <w:rPr>
          <w:rFonts w:ascii="Cambria" w:hAnsi="Cambria"/>
          <w:i/>
          <w:iCs/>
          <w:noProof/>
        </w:rPr>
        <w:t>Gastroenterology</w:t>
      </w:r>
      <w:r w:rsidRPr="009D2C30">
        <w:rPr>
          <w:rFonts w:ascii="Cambria" w:hAnsi="Cambria"/>
          <w:noProof/>
        </w:rPr>
        <w:t xml:space="preserve"> 2004;127:546–558.</w:t>
      </w:r>
    </w:p>
    <w:p w14:paraId="708863E8" w14:textId="77777777" w:rsidR="009D2C30" w:rsidRPr="009D2C30" w:rsidRDefault="009D2C30">
      <w:pPr>
        <w:widowControl w:val="0"/>
        <w:autoSpaceDE w:val="0"/>
        <w:autoSpaceDN w:val="0"/>
        <w:adjustRightInd w:val="0"/>
        <w:spacing w:after="140" w:line="288" w:lineRule="auto"/>
        <w:rPr>
          <w:rFonts w:ascii="Cambria" w:hAnsi="Cambria"/>
          <w:noProof/>
        </w:rPr>
      </w:pPr>
    </w:p>
    <w:p w14:paraId="3B6DAA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35. </w:t>
      </w:r>
      <w:r w:rsidRPr="009D2C30">
        <w:rPr>
          <w:rFonts w:ascii="Cambria" w:hAnsi="Cambria"/>
          <w:noProof/>
        </w:rPr>
        <w:tab/>
        <w:t xml:space="preserve">Turton MD, O’Shea D, Gunn I, </w:t>
      </w:r>
      <w:r w:rsidRPr="009D2C30">
        <w:rPr>
          <w:rFonts w:ascii="Cambria" w:hAnsi="Cambria"/>
          <w:i/>
          <w:iCs/>
          <w:noProof/>
        </w:rPr>
        <w:t>et al.</w:t>
      </w:r>
      <w:r w:rsidRPr="009D2C30">
        <w:rPr>
          <w:rFonts w:ascii="Cambria" w:hAnsi="Cambria"/>
          <w:noProof/>
        </w:rPr>
        <w:t xml:space="preserve"> A role for glucagon-like peptide-1 in the central regulation of feeding. </w:t>
      </w:r>
      <w:r w:rsidRPr="009D2C30">
        <w:rPr>
          <w:rFonts w:ascii="Cambria" w:hAnsi="Cambria"/>
          <w:i/>
          <w:iCs/>
          <w:noProof/>
        </w:rPr>
        <w:t>Nature</w:t>
      </w:r>
      <w:r w:rsidRPr="009D2C30">
        <w:rPr>
          <w:rFonts w:ascii="Cambria" w:hAnsi="Cambria"/>
          <w:noProof/>
        </w:rPr>
        <w:t xml:space="preserve"> 1996;379:69–72.</w:t>
      </w:r>
    </w:p>
    <w:p w14:paraId="6CFBED4E" w14:textId="4DDF729B" w:rsidR="0012599A" w:rsidRPr="00C15BC9" w:rsidRDefault="001B3EBF" w:rsidP="009D2C30">
      <w:pPr>
        <w:widowControl w:val="0"/>
        <w:autoSpaceDE w:val="0"/>
        <w:autoSpaceDN w:val="0"/>
        <w:adjustRightInd w:val="0"/>
        <w:spacing w:after="140" w:line="288" w:lineRule="auto"/>
      </w:pPr>
      <w:r>
        <w:fldChar w:fldCharType="end"/>
      </w:r>
    </w:p>
    <w:p w14:paraId="17F17C85" w14:textId="0654598B" w:rsidR="005E42A8" w:rsidRDefault="005E42A8" w:rsidP="001B3EBF">
      <w:pPr>
        <w:pStyle w:val="Heading1"/>
      </w:pPr>
      <w:commentRangeStart w:id="370"/>
      <w:r>
        <w:t>Figure Legends</w:t>
      </w:r>
      <w:commentRangeEnd w:id="370"/>
      <w:r w:rsidR="00B02A49">
        <w:rPr>
          <w:rStyle w:val="CommentReference"/>
          <w:rFonts w:asciiTheme="minorHAnsi" w:eastAsiaTheme="minorEastAsia" w:hAnsiTheme="minorHAnsi" w:cstheme="minorBidi"/>
          <w:b w:val="0"/>
          <w:bCs w:val="0"/>
          <w:color w:val="auto"/>
        </w:rPr>
        <w:commentReference w:id="370"/>
      </w:r>
    </w:p>
    <w:p w14:paraId="3B8017AC" w14:textId="77777777" w:rsidR="005E42A8" w:rsidRDefault="005E42A8" w:rsidP="005E42A8"/>
    <w:p w14:paraId="68D841FB" w14:textId="3BA01F71" w:rsidR="005E42A8" w:rsidRPr="00AA50B4" w:rsidRDefault="00D41E59" w:rsidP="005E42A8">
      <w:r>
        <w:rPr>
          <w:b/>
        </w:rPr>
        <w:t>Figure 1:  Gestational</w:t>
      </w:r>
      <w:r w:rsidR="005E42A8" w:rsidRPr="005E42A8">
        <w:rPr>
          <w:b/>
        </w:rPr>
        <w:t xml:space="preserve"> </w:t>
      </w:r>
      <w:del w:id="371" w:author="Stephenson, Erin" w:date="2015-10-21T16:54:00Z">
        <w:r w:rsidR="005E42A8" w:rsidRPr="005E42A8" w:rsidDel="00063F60">
          <w:rPr>
            <w:b/>
          </w:rPr>
          <w:delText xml:space="preserve">treatment </w:delText>
        </w:r>
      </w:del>
      <w:ins w:id="372" w:author="Stephenson, Erin" w:date="2015-10-21T16:54:00Z">
        <w:r w:rsidR="00063F60">
          <w:rPr>
            <w:b/>
          </w:rPr>
          <w:t>exposure</w:t>
        </w:r>
        <w:r w:rsidR="00063F60" w:rsidRPr="005E42A8">
          <w:rPr>
            <w:b/>
          </w:rPr>
          <w:t xml:space="preserve"> </w:t>
        </w:r>
      </w:ins>
      <w:r w:rsidR="005E42A8" w:rsidRPr="005E42A8">
        <w:rPr>
          <w:b/>
        </w:rPr>
        <w:t>of MCP230 leads to mice with elevated weight gain on high fat diet.</w:t>
      </w:r>
      <w:r w:rsidR="005E42A8">
        <w:rPr>
          <w:b/>
        </w:rPr>
        <w:t xml:space="preserve">  </w:t>
      </w:r>
      <w:r w:rsidR="005E42A8">
        <w:t>A) Schematic of treatment</w:t>
      </w:r>
      <w:ins w:id="373" w:author="Stephenson, Erin" w:date="2015-10-21T16:54:00Z">
        <w:r w:rsidR="00063F60">
          <w:t xml:space="preserve"> period</w:t>
        </w:r>
      </w:ins>
      <w:r w:rsidR="005E42A8">
        <w:t xml:space="preserve">.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3B988516"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w:t>
      </w:r>
      <w:del w:id="374" w:author="Stephenson, Erin" w:date="2015-10-21T16:53:00Z">
        <w:r w:rsidRPr="004E720F" w:rsidDel="00063F60">
          <w:rPr>
            <w:b/>
          </w:rPr>
          <w:delText>treated</w:delText>
        </w:r>
      </w:del>
      <w:ins w:id="375" w:author="Stephenson, Erin" w:date="2015-10-21T16:53:00Z">
        <w:r w:rsidR="00063F60">
          <w:rPr>
            <w:b/>
          </w:rPr>
          <w:t>exposed</w:t>
        </w:r>
      </w:ins>
      <w:r w:rsidRPr="004E720F">
        <w:rPr>
          <w:b/>
        </w:rPr>
        <w:t xml:space="preserve">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5DA9C2ED"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w:t>
      </w:r>
      <w:del w:id="376" w:author="Stephenson, Erin" w:date="2015-10-21T16:56:00Z">
        <w:r w:rsidRPr="00B425D2" w:rsidDel="00A2444E">
          <w:rPr>
            <w:b/>
          </w:rPr>
          <w:delText xml:space="preserve">treated </w:delText>
        </w:r>
      </w:del>
      <w:ins w:id="377" w:author="Stephenson, Erin" w:date="2015-10-21T16:56:00Z">
        <w:r w:rsidR="00A2444E">
          <w:rPr>
            <w:b/>
          </w:rPr>
          <w:t>exposed</w:t>
        </w:r>
        <w:r w:rsidR="00A2444E" w:rsidRPr="00B425D2">
          <w:rPr>
            <w:b/>
          </w:rPr>
          <w:t xml:space="preserve"> </w:t>
        </w:r>
      </w:ins>
      <w:r w:rsidRPr="00B425D2">
        <w:rPr>
          <w:b/>
        </w:rPr>
        <w:t>MCP230 mice.</w:t>
      </w:r>
      <w:r>
        <w:t xml:space="preserve">  Food intake per mouse was calculated on a A)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r w:rsidR="00121976">
        <w:t>F</w:t>
      </w:r>
      <w:r w:rsidR="00373884">
        <w:t xml:space="preserve">)  Respiratory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2BCE390F" w:rsidR="007221E6" w:rsidRDefault="007221E6">
      <w:pPr>
        <w:rPr>
          <w:ins w:id="378" w:author="Stephenson, Erin" w:date="2015-10-21T16:55:00Z"/>
        </w:rPr>
      </w:pPr>
    </w:p>
    <w:p w14:paraId="3A210ECC" w14:textId="47C07FFC" w:rsidR="00A2444E" w:rsidRPr="004E720F" w:rsidRDefault="00A2444E" w:rsidP="00A2444E">
      <w:pPr>
        <w:rPr>
          <w:ins w:id="379" w:author="Stephenson, Erin" w:date="2015-10-21T16:55:00Z"/>
        </w:rPr>
      </w:pPr>
      <w:ins w:id="380" w:author="Stephenson, Erin" w:date="2015-10-21T16:55:00Z">
        <w:r w:rsidRPr="00B425D2">
          <w:rPr>
            <w:b/>
          </w:rPr>
          <w:t xml:space="preserve">Figure </w:t>
        </w:r>
        <w:r>
          <w:rPr>
            <w:b/>
          </w:rPr>
          <w:t>4</w:t>
        </w:r>
        <w:r w:rsidRPr="00B425D2">
          <w:rPr>
            <w:b/>
          </w:rPr>
          <w:t xml:space="preserve">:  </w:t>
        </w:r>
      </w:ins>
      <w:ins w:id="381" w:author="Stephenson, Erin" w:date="2015-10-21T16:57:00Z">
        <w:r>
          <w:rPr>
            <w:b/>
          </w:rPr>
          <w:t>Mitochondrial abnormalities in</w:t>
        </w:r>
      </w:ins>
      <w:ins w:id="382" w:author="Stephenson, Erin" w:date="2015-10-21T16:55:00Z">
        <w:r>
          <w:rPr>
            <w:b/>
          </w:rPr>
          <w:t xml:space="preserve"> skeletal muscle </w:t>
        </w:r>
      </w:ins>
      <w:ins w:id="383" w:author="Stephenson, Erin" w:date="2015-10-21T16:57:00Z">
        <w:r>
          <w:rPr>
            <w:b/>
          </w:rPr>
          <w:t>of</w:t>
        </w:r>
      </w:ins>
      <w:ins w:id="384" w:author="Stephenson, Erin" w:date="2015-10-21T16:56:00Z">
        <w:r>
          <w:rPr>
            <w:b/>
          </w:rPr>
          <w:t xml:space="preserve"> adult mice following g</w:t>
        </w:r>
      </w:ins>
      <w:ins w:id="385" w:author="Stephenson, Erin" w:date="2015-10-21T16:55:00Z">
        <w:r>
          <w:rPr>
            <w:b/>
          </w:rPr>
          <w:t xml:space="preserve">estational </w:t>
        </w:r>
        <w:r w:rsidRPr="00B425D2">
          <w:rPr>
            <w:b/>
          </w:rPr>
          <w:t>MCP230</w:t>
        </w:r>
        <w:r>
          <w:rPr>
            <w:b/>
          </w:rPr>
          <w:t>-exposure</w:t>
        </w:r>
      </w:ins>
      <w:ins w:id="386" w:author="Stephenson, Erin" w:date="2015-10-21T17:11:00Z">
        <w:r w:rsidR="00C75024">
          <w:rPr>
            <w:b/>
          </w:rPr>
          <w:t xml:space="preserve"> and high fat diet treatment</w:t>
        </w:r>
      </w:ins>
      <w:ins w:id="387" w:author="Stephenson, Erin" w:date="2015-10-21T16:55:00Z">
        <w:r w:rsidRPr="00B425D2">
          <w:rPr>
            <w:b/>
          </w:rPr>
          <w:t>.</w:t>
        </w:r>
        <w:r>
          <w:t xml:space="preserve">  </w:t>
        </w:r>
      </w:ins>
      <w:proofErr w:type="spellStart"/>
      <w:proofErr w:type="gramStart"/>
      <w:ins w:id="388" w:author="Stephenson, Erin" w:date="2015-10-21T16:57:00Z">
        <w:r>
          <w:t>mtDNA</w:t>
        </w:r>
        <w:proofErr w:type="spellEnd"/>
        <w:proofErr w:type="gramEnd"/>
        <w:r>
          <w:t xml:space="preserve"> </w:t>
        </w:r>
        <w:r>
          <w:lastRenderedPageBreak/>
          <w:t xml:space="preserve">copy number (A), citrate synthase activity (B) and mRNA </w:t>
        </w:r>
      </w:ins>
      <w:ins w:id="389" w:author="Stephenson, Erin" w:date="2015-10-21T16:59:00Z">
        <w:r w:rsidR="004337D0">
          <w:t>levels of</w:t>
        </w:r>
      </w:ins>
      <w:ins w:id="390" w:author="Stephenson, Erin" w:date="2015-10-21T16:57:00Z">
        <w:r>
          <w:t xml:space="preserve"> oxidative phosphorylation genes </w:t>
        </w:r>
      </w:ins>
      <w:ins w:id="391" w:author="Stephenson, Erin" w:date="2015-10-21T17:11:00Z">
        <w:r w:rsidR="008E178A">
          <w:t>(</w:t>
        </w:r>
      </w:ins>
      <w:ins w:id="392" w:author="Stephenson, Erin" w:date="2015-10-21T16:58:00Z">
        <w:r>
          <w:t xml:space="preserve">C) </w:t>
        </w:r>
      </w:ins>
      <w:ins w:id="393" w:author="Stephenson, Erin" w:date="2015-10-21T16:57:00Z">
        <w:r>
          <w:t>w</w:t>
        </w:r>
      </w:ins>
      <w:ins w:id="394" w:author="Stephenson, Erin" w:date="2015-10-21T17:11:00Z">
        <w:r w:rsidR="008E178A">
          <w:t>ere</w:t>
        </w:r>
      </w:ins>
      <w:ins w:id="395" w:author="Stephenson, Erin" w:date="2015-10-21T16:57:00Z">
        <w:r>
          <w:t xml:space="preserve"> reduced </w:t>
        </w:r>
      </w:ins>
      <w:ins w:id="396" w:author="Stephenson, Erin" w:date="2015-10-21T16:58:00Z">
        <w:r>
          <w:t xml:space="preserve">in </w:t>
        </w:r>
      </w:ins>
      <w:ins w:id="397" w:author="Stephenson, Erin" w:date="2015-10-21T17:11:00Z">
        <w:r w:rsidR="008E178A">
          <w:t>the quadriceps muscle</w:t>
        </w:r>
      </w:ins>
      <w:ins w:id="398" w:author="Stephenson, Erin" w:date="2015-10-21T17:12:00Z">
        <w:r w:rsidR="008E178A">
          <w:t>s</w:t>
        </w:r>
      </w:ins>
      <w:ins w:id="399" w:author="Stephenson, Erin" w:date="2015-10-21T17:11:00Z">
        <w:r w:rsidR="008E178A">
          <w:t xml:space="preserve"> of </w:t>
        </w:r>
        <w:r w:rsidR="001478A5">
          <w:t>m</w:t>
        </w:r>
      </w:ins>
      <w:ins w:id="400" w:author="Stephenson, Erin" w:date="2015-10-21T16:58:00Z">
        <w:r>
          <w:t xml:space="preserve">ice that were exposed </w:t>
        </w:r>
        <w:r w:rsidRPr="00A2444E">
          <w:rPr>
            <w:i/>
            <w:rPrChange w:id="401" w:author="Stephenson, Erin" w:date="2015-10-21T16:59:00Z">
              <w:rPr/>
            </w:rPrChange>
          </w:rPr>
          <w:t>in utero</w:t>
        </w:r>
        <w:r w:rsidR="00FF2DB1">
          <w:t xml:space="preserve"> to MCP230</w:t>
        </w:r>
      </w:ins>
      <w:ins w:id="402" w:author="Stephenson, Erin" w:date="2015-10-21T17:11:00Z">
        <w:r w:rsidR="001478A5">
          <w:t xml:space="preserve"> and subjected to 12 </w:t>
        </w:r>
        <w:proofErr w:type="spellStart"/>
        <w:r w:rsidR="001478A5">
          <w:t>wk</w:t>
        </w:r>
        <w:proofErr w:type="spellEnd"/>
        <w:r w:rsidR="001478A5">
          <w:t xml:space="preserve"> of high fat diet as adults</w:t>
        </w:r>
      </w:ins>
      <w:ins w:id="403" w:author="Stephenson, Erin" w:date="2015-10-21T17:12:00Z">
        <w:r w:rsidR="008E178A">
          <w:t>.</w:t>
        </w:r>
      </w:ins>
      <w:ins w:id="404" w:author="Stephenson, Erin" w:date="2015-10-21T16:58:00Z">
        <w:r w:rsidR="00FF2DB1">
          <w:t xml:space="preserve"> </w:t>
        </w:r>
      </w:ins>
      <w:ins w:id="405" w:author="Stephenson, Erin" w:date="2015-10-21T17:12:00Z">
        <w:r w:rsidR="008E178A">
          <w:t>E</w:t>
        </w:r>
      </w:ins>
      <w:ins w:id="406" w:author="Stephenson, Erin" w:date="2015-10-21T16:58:00Z">
        <w:r w:rsidR="00FF2DB1">
          <w:t>lectron transport chain protein expression was</w:t>
        </w:r>
      </w:ins>
      <w:ins w:id="407" w:author="Stephenson, Erin" w:date="2015-10-21T17:04:00Z">
        <w:r w:rsidR="00FF2DB1">
          <w:t xml:space="preserve"> either</w:t>
        </w:r>
      </w:ins>
      <w:ins w:id="408" w:author="Stephenson, Erin" w:date="2015-10-21T16:58:00Z">
        <w:r w:rsidR="00FF2DB1">
          <w:t xml:space="preserve"> unchanged, or greater (D). </w:t>
        </w:r>
      </w:ins>
      <w:ins w:id="409" w:author="Stephenson, Erin" w:date="2015-10-21T16:59:00Z">
        <w:r w:rsidR="004337D0">
          <w:t xml:space="preserve">Asterisk indicates p&lt;0.05 via Student’s </w:t>
        </w:r>
        <w:r w:rsidR="004337D0" w:rsidRPr="004337D0">
          <w:rPr>
            <w:i/>
            <w:rPrChange w:id="410" w:author="Stephenson, Erin" w:date="2015-10-21T17:00:00Z">
              <w:rPr/>
            </w:rPrChange>
          </w:rPr>
          <w:t>t</w:t>
        </w:r>
        <w:r w:rsidR="004337D0">
          <w:t>-test.</w:t>
        </w:r>
      </w:ins>
      <w:bookmarkStart w:id="411" w:name="_GoBack"/>
      <w:bookmarkEnd w:id="411"/>
    </w:p>
    <w:p w14:paraId="0CBC9807" w14:textId="77777777" w:rsidR="00A2444E" w:rsidRDefault="00A2444E"/>
    <w:sectPr w:rsidR="00A2444E"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ve Bridges" w:date="2015-10-20T09:03:00Z" w:initials="DB">
    <w:p w14:paraId="7B4806DA" w14:textId="31584F19" w:rsidR="00B02A49" w:rsidRDefault="00B02A49">
      <w:pPr>
        <w:pStyle w:val="CommentText"/>
      </w:pPr>
      <w:r>
        <w:rPr>
          <w:rStyle w:val="CommentReference"/>
        </w:rPr>
        <w:annotationRef/>
      </w:r>
      <w:proofErr w:type="gramStart"/>
      <w:r>
        <w:t>missing</w:t>
      </w:r>
      <w:proofErr w:type="gramEnd"/>
    </w:p>
  </w:comment>
  <w:comment w:id="45" w:author="Stephenson, Erin" w:date="2015-10-21T14:34:00Z" w:initials="SE">
    <w:p w14:paraId="623D45E0" w14:textId="0A6410AB" w:rsidR="008B4674" w:rsidRDefault="008B4674">
      <w:pPr>
        <w:pStyle w:val="CommentText"/>
      </w:pPr>
      <w:r>
        <w:rPr>
          <w:rStyle w:val="CommentReference"/>
        </w:rPr>
        <w:annotationRef/>
      </w:r>
      <w:r>
        <w:t xml:space="preserve">Need to check this value. This was from </w:t>
      </w:r>
      <w:proofErr w:type="spellStart"/>
      <w:r>
        <w:t>ttest</w:t>
      </w:r>
      <w:proofErr w:type="spellEnd"/>
      <w:r>
        <w:t xml:space="preserve"> calculated in excel comparing the true week 0 values for each group (I couldn’t figure out how to change the R script so that MCP230 week 0 values weren’t labeled as week -1 instead of week 0). Dave, can you take a look at this?</w:t>
      </w:r>
    </w:p>
  </w:comment>
  <w:comment w:id="144" w:author="Stephenson, Erin" w:date="2015-10-01T14:52:00Z" w:initials="SE">
    <w:p w14:paraId="6AE0C71D" w14:textId="55FF48AC" w:rsidR="00B02A49" w:rsidRDefault="00B02A49">
      <w:pPr>
        <w:pStyle w:val="CommentText"/>
      </w:pPr>
      <w:r>
        <w:rPr>
          <w:rStyle w:val="CommentReference"/>
        </w:rPr>
        <w:annotationRef/>
      </w:r>
      <w:r>
        <w:t>Add these references (from grant)</w:t>
      </w:r>
    </w:p>
  </w:comment>
  <w:comment w:id="149" w:author="Stephenson, Erin" w:date="2015-10-01T14:56:00Z" w:initials="SE">
    <w:p w14:paraId="3410FF7D" w14:textId="5237D8B8" w:rsidR="00B02A49" w:rsidRDefault="00B02A49">
      <w:pPr>
        <w:pStyle w:val="CommentText"/>
      </w:pPr>
      <w:r>
        <w:rPr>
          <w:rStyle w:val="CommentReference"/>
        </w:rPr>
        <w:annotationRef/>
      </w:r>
      <w:r>
        <w:t>Add these references (from grant)</w:t>
      </w:r>
    </w:p>
  </w:comment>
  <w:comment w:id="157" w:author="Stephenson, Erin" w:date="2015-10-01T15:04:00Z" w:initials="SE">
    <w:p w14:paraId="72CD5981" w14:textId="635CCDF6" w:rsidR="00B02A49" w:rsidRDefault="00B02A49">
      <w:pPr>
        <w:pStyle w:val="CommentText"/>
      </w:pPr>
      <w:r>
        <w:rPr>
          <w:rStyle w:val="CommentReference"/>
        </w:rPr>
        <w:annotationRef/>
      </w:r>
      <w:r>
        <w:t>Add these references (from grant)</w:t>
      </w:r>
    </w:p>
  </w:comment>
  <w:comment w:id="162" w:author="Stephenson, Erin" w:date="2015-10-01T15:04:00Z" w:initials="SE">
    <w:p w14:paraId="56BFFE34" w14:textId="62445713" w:rsidR="00B02A49" w:rsidRDefault="00B02A49">
      <w:pPr>
        <w:pStyle w:val="CommentText"/>
      </w:pPr>
      <w:r>
        <w:rPr>
          <w:rStyle w:val="CommentReference"/>
        </w:rPr>
        <w:annotationRef/>
      </w:r>
      <w:r>
        <w:t>Add reference (from grant)</w:t>
      </w:r>
    </w:p>
  </w:comment>
  <w:comment w:id="167" w:author="Stephenson, Erin" w:date="2015-10-06T13:09:00Z" w:initials="SE">
    <w:p w14:paraId="1A8EE033" w14:textId="77777777" w:rsidR="005E1B42" w:rsidRDefault="005E1B42" w:rsidP="005E1B42">
      <w:pPr>
        <w:pStyle w:val="CommentText"/>
      </w:pPr>
      <w:r>
        <w:rPr>
          <w:rStyle w:val="CommentReference"/>
        </w:rPr>
        <w:annotationRef/>
      </w:r>
      <w:r>
        <w:t>Add reference (from original reference list)</w:t>
      </w:r>
    </w:p>
  </w:comment>
  <w:comment w:id="168" w:author="Stephenson, Erin" w:date="2015-10-05T12:54:00Z" w:initials="SE">
    <w:p w14:paraId="763BC8C9" w14:textId="77777777" w:rsidR="005E1B42" w:rsidRDefault="005E1B42" w:rsidP="005E1B42">
      <w:pPr>
        <w:pStyle w:val="CommentText"/>
      </w:pPr>
      <w:r>
        <w:rPr>
          <w:rStyle w:val="CommentReference"/>
        </w:rPr>
        <w:annotationRef/>
      </w:r>
      <w:r>
        <w:t>Add reference (new)</w:t>
      </w:r>
      <w:r w:rsidRPr="00FC02CA">
        <w:t xml:space="preserve"> </w:t>
      </w:r>
    </w:p>
    <w:p w14:paraId="6E92B310" w14:textId="77777777" w:rsidR="005E1B42" w:rsidRDefault="005E1B42" w:rsidP="005E1B42">
      <w:pPr>
        <w:pStyle w:val="CommentText"/>
      </w:pPr>
    </w:p>
    <w:p w14:paraId="0CEC6A52" w14:textId="77777777" w:rsidR="005E1B42" w:rsidRDefault="005E1B42" w:rsidP="005E1B42">
      <w:pPr>
        <w:pStyle w:val="CommentText"/>
      </w:pPr>
      <w:r>
        <w:t xml:space="preserve">Westbrook DG1, Anderson PG, Pinkerton KE, Ballinger SW. 2010  Perinatal tobacco smoke exposure increases vascular oxidative stress and mitochondrial damage in non-human primates. </w:t>
      </w:r>
      <w:proofErr w:type="spellStart"/>
      <w:r>
        <w:t>Cardiovasc</w:t>
      </w:r>
      <w:proofErr w:type="spellEnd"/>
      <w:r>
        <w:t xml:space="preserve"> </w:t>
      </w:r>
      <w:proofErr w:type="spellStart"/>
      <w:r>
        <w:t>Toxicol</w:t>
      </w:r>
      <w:proofErr w:type="spellEnd"/>
      <w:r>
        <w:t xml:space="preserve">. 10(3):216-26. </w:t>
      </w:r>
    </w:p>
    <w:p w14:paraId="64B788DB" w14:textId="77777777" w:rsidR="005E1B42" w:rsidRDefault="005E1B42" w:rsidP="005E1B42">
      <w:pPr>
        <w:pStyle w:val="CommentText"/>
      </w:pPr>
    </w:p>
  </w:comment>
  <w:comment w:id="169" w:author="Stephenson, Erin" w:date="2015-10-06T12:43:00Z" w:initials="SE">
    <w:p w14:paraId="700A14D2" w14:textId="77777777" w:rsidR="005E1B42" w:rsidRDefault="005E1B42" w:rsidP="005E1B42">
      <w:pPr>
        <w:pStyle w:val="CommentText"/>
      </w:pPr>
      <w:r>
        <w:rPr>
          <w:rStyle w:val="CommentReference"/>
        </w:rPr>
        <w:annotationRef/>
      </w:r>
      <w:r>
        <w:t>Add reference (new)</w:t>
      </w:r>
    </w:p>
    <w:p w14:paraId="4DCD9F45" w14:textId="77777777" w:rsidR="005E1B42" w:rsidRDefault="005E1B42" w:rsidP="005E1B42">
      <w:pPr>
        <w:pStyle w:val="CommentText"/>
      </w:pPr>
      <w:r>
        <w:t xml:space="preserve">Li R1, Kou X1, </w:t>
      </w:r>
      <w:proofErr w:type="spellStart"/>
      <w:r>
        <w:t>Geng</w:t>
      </w:r>
      <w:proofErr w:type="spellEnd"/>
      <w:r>
        <w:t xml:space="preserve"> H1, </w:t>
      </w:r>
      <w:proofErr w:type="spellStart"/>
      <w:r>
        <w:t>Xie</w:t>
      </w:r>
      <w:proofErr w:type="spellEnd"/>
      <w:r>
        <w:t xml:space="preserve"> J1, Tian J1, </w:t>
      </w:r>
      <w:proofErr w:type="spellStart"/>
      <w:r>
        <w:t>Cai</w:t>
      </w:r>
      <w:proofErr w:type="spellEnd"/>
      <w:r>
        <w:t xml:space="preserve"> Z2, Dong C3. 2015 Mitochondrial damage: an important mechanism of ambient PM2.5 exposure-induced acute heart injury in rats. J Hazard Mater. Apr 28</w:t>
      </w:r>
      <w:proofErr w:type="gramStart"/>
      <w:r>
        <w:t>;287:392</w:t>
      </w:r>
      <w:proofErr w:type="gramEnd"/>
      <w:r>
        <w:t xml:space="preserve">-401. </w:t>
      </w:r>
    </w:p>
    <w:p w14:paraId="6463F1F5" w14:textId="77777777" w:rsidR="005E1B42" w:rsidRDefault="005E1B42" w:rsidP="005E1B42">
      <w:pPr>
        <w:pStyle w:val="CommentText"/>
      </w:pPr>
    </w:p>
  </w:comment>
  <w:comment w:id="178" w:author="Stephenson, Erin" w:date="2015-10-20T16:00:00Z" w:initials="SE">
    <w:p w14:paraId="0441AE2D" w14:textId="734045EE" w:rsidR="005E4209" w:rsidRDefault="005E4209">
      <w:pPr>
        <w:pStyle w:val="CommentText"/>
      </w:pPr>
      <w:r>
        <w:rPr>
          <w:rStyle w:val="CommentReference"/>
        </w:rPr>
        <w:annotationRef/>
      </w:r>
      <w:r>
        <w:t>Add reference (new)</w:t>
      </w:r>
    </w:p>
    <w:p w14:paraId="7AB0FF54" w14:textId="03C7A497" w:rsidR="005E4209" w:rsidRDefault="005E4209">
      <w:pPr>
        <w:pStyle w:val="CommentText"/>
      </w:pPr>
      <w:proofErr w:type="spellStart"/>
      <w:r>
        <w:t>Hoeks</w:t>
      </w:r>
      <w:proofErr w:type="spellEnd"/>
      <w:r>
        <w:t xml:space="preserve"> J &amp; </w:t>
      </w:r>
      <w:proofErr w:type="spellStart"/>
      <w:r>
        <w:t>Schrauwen</w:t>
      </w:r>
      <w:proofErr w:type="spellEnd"/>
      <w:r>
        <w:t xml:space="preserve"> P. 2012. Muscle mitochondria and insulin resistance: a human perspective. Trends in </w:t>
      </w:r>
      <w:proofErr w:type="spellStart"/>
      <w:r>
        <w:t>Endocrinol</w:t>
      </w:r>
      <w:proofErr w:type="spellEnd"/>
      <w:r>
        <w:t xml:space="preserve"> </w:t>
      </w:r>
      <w:proofErr w:type="spellStart"/>
      <w:r>
        <w:t>Metab</w:t>
      </w:r>
      <w:proofErr w:type="spellEnd"/>
      <w:r>
        <w:t>. Vol 23(9):444-450</w:t>
      </w:r>
    </w:p>
  </w:comment>
  <w:comment w:id="181" w:author="Stephenson, Erin" w:date="2015-10-20T16:04:00Z" w:initials="SE">
    <w:p w14:paraId="0436CCB5" w14:textId="5908C189" w:rsidR="003C6BD5" w:rsidRDefault="003C6BD5">
      <w:pPr>
        <w:pStyle w:val="CommentText"/>
      </w:pPr>
      <w:r>
        <w:rPr>
          <w:rStyle w:val="CommentReference"/>
        </w:rPr>
        <w:annotationRef/>
      </w:r>
      <w:r>
        <w:t xml:space="preserve">Add reference (new) Russell A, </w:t>
      </w:r>
      <w:proofErr w:type="spellStart"/>
      <w:r>
        <w:t>Foletta</w:t>
      </w:r>
      <w:proofErr w:type="spellEnd"/>
      <w:r>
        <w:t xml:space="preserve"> V, Snow R, Wadley G. 2014, Skeletal muscle mitochondria: a major player in exercise, health and disease. BBA Gen Subj 1840(4):1276-1284</w:t>
      </w:r>
    </w:p>
  </w:comment>
  <w:comment w:id="184" w:author="Stephenson, Erin" w:date="2015-10-20T16:12:00Z" w:initials="SE">
    <w:p w14:paraId="4AE6D73C" w14:textId="0008CE86" w:rsidR="003C6BD5" w:rsidRDefault="003C6BD5">
      <w:pPr>
        <w:pStyle w:val="CommentText"/>
      </w:pPr>
      <w:r>
        <w:rPr>
          <w:rStyle w:val="CommentReference"/>
        </w:rPr>
        <w:annotationRef/>
      </w:r>
      <w:r>
        <w:t>Add reference (new)</w:t>
      </w:r>
    </w:p>
    <w:p w14:paraId="57C6C88E" w14:textId="0D774D07" w:rsidR="003C6BD5" w:rsidRDefault="003C6BD5">
      <w:pPr>
        <w:pStyle w:val="CommentText"/>
      </w:pPr>
      <w:r>
        <w:t>Stephenson EJ and Hawley JA. 2014. Mitochondrial function in metabolic health: a genetic and environmental tug of war. BBA Gen Subj 1840(4)1285-1294</w:t>
      </w:r>
    </w:p>
  </w:comment>
  <w:comment w:id="187" w:author="Stephenson, Erin" w:date="2015-10-20T16:41:00Z" w:initials="SE">
    <w:p w14:paraId="6FE898E8" w14:textId="05F20935" w:rsidR="009E18DB" w:rsidRDefault="009E18DB">
      <w:pPr>
        <w:pStyle w:val="CommentText"/>
      </w:pPr>
      <w:r>
        <w:rPr>
          <w:rStyle w:val="CommentReference"/>
        </w:rPr>
        <w:annotationRef/>
      </w:r>
      <w:r>
        <w:t>Add reference (new)</w:t>
      </w:r>
    </w:p>
    <w:p w14:paraId="0F0D2285" w14:textId="166928B1" w:rsidR="009E18DB" w:rsidRDefault="009E18DB">
      <w:pPr>
        <w:pStyle w:val="CommentText"/>
      </w:pPr>
      <w:r>
        <w:t xml:space="preserve">Brown L. 2014. Endocrine regulation of fetal skeletal muscle growth: impact on future metabolic health. J </w:t>
      </w:r>
      <w:proofErr w:type="spellStart"/>
      <w:r>
        <w:t>Endocrinol</w:t>
      </w:r>
      <w:proofErr w:type="spellEnd"/>
      <w:r>
        <w:t xml:space="preserve"> 221:R13-R29</w:t>
      </w:r>
    </w:p>
  </w:comment>
  <w:comment w:id="191" w:author="Stephenson, Erin" w:date="2015-10-20T16:15:00Z" w:initials="SE">
    <w:p w14:paraId="2C2915AF" w14:textId="6DC6DC00" w:rsidR="00076974" w:rsidRDefault="00076974">
      <w:pPr>
        <w:pStyle w:val="CommentText"/>
      </w:pPr>
      <w:r>
        <w:rPr>
          <w:rStyle w:val="CommentReference"/>
        </w:rPr>
        <w:annotationRef/>
      </w:r>
      <w:r>
        <w:t>Add reference (see above)</w:t>
      </w:r>
    </w:p>
  </w:comment>
  <w:comment w:id="210" w:author="Dave Bridges" w:date="2015-10-20T09:03:00Z" w:initials="DB">
    <w:p w14:paraId="2158974C" w14:textId="46385CAC" w:rsidR="00B02A49" w:rsidRDefault="00B02A49">
      <w:pPr>
        <w:pStyle w:val="CommentText"/>
      </w:pPr>
      <w:r>
        <w:rPr>
          <w:rStyle w:val="CommentReference"/>
        </w:rPr>
        <w:annotationRef/>
      </w:r>
      <w:r>
        <w:t>?</w:t>
      </w:r>
    </w:p>
  </w:comment>
  <w:comment w:id="235" w:author="Dave Bridges" w:date="2014-11-13T17:25:00Z" w:initials="DB">
    <w:p w14:paraId="7D88D754" w14:textId="05B9A31C" w:rsidR="00B02A49" w:rsidRDefault="00B02A49">
      <w:pPr>
        <w:pStyle w:val="CommentText"/>
      </w:pPr>
      <w:r>
        <w:rPr>
          <w:rStyle w:val="CommentReference"/>
        </w:rPr>
        <w:annotationRef/>
      </w:r>
    </w:p>
  </w:comment>
  <w:comment w:id="236" w:author="Dave Bridges" w:date="2014-11-16T15:34:00Z" w:initials="DB">
    <w:p w14:paraId="1DF0D2E4" w14:textId="2E6AD300" w:rsidR="00B02A49" w:rsidRDefault="00B02A49">
      <w:pPr>
        <w:pStyle w:val="CommentText"/>
      </w:pPr>
      <w:r>
        <w:rPr>
          <w:rStyle w:val="CommentReference"/>
        </w:rPr>
        <w:annotationRef/>
      </w:r>
      <w:r>
        <w:t>Check this</w:t>
      </w:r>
    </w:p>
  </w:comment>
  <w:comment w:id="237" w:author="Stephenson, Erin" w:date="2015-08-14T15:30:00Z" w:initials="SE">
    <w:p w14:paraId="32F8EA17" w14:textId="42901398" w:rsidR="00B02A49" w:rsidRDefault="00B02A49">
      <w:pPr>
        <w:pStyle w:val="CommentText"/>
      </w:pPr>
      <w:r>
        <w:rPr>
          <w:rStyle w:val="CommentReference"/>
        </w:rPr>
        <w:annotationRef/>
      </w:r>
      <w:r>
        <w:t>Need to add details of how mice were anesthetized and sacrificed. Steph, can you provide this information?</w:t>
      </w:r>
    </w:p>
  </w:comment>
  <w:comment w:id="238" w:author="Dave Bridges" w:date="2015-10-20T09:12:00Z" w:initials="DB">
    <w:p w14:paraId="554837E8" w14:textId="5F8424E0" w:rsidR="00B02A49" w:rsidRDefault="00B02A49">
      <w:pPr>
        <w:pStyle w:val="CommentText"/>
      </w:pPr>
      <w:r>
        <w:rPr>
          <w:rStyle w:val="CommentReference"/>
        </w:rPr>
        <w:annotationRef/>
      </w:r>
      <w:r>
        <w:t>Erin, these are probably the stocks not the final concentrations</w:t>
      </w:r>
    </w:p>
  </w:comment>
  <w:comment w:id="239" w:author="Stephenson, Erin" w:date="2015-10-20T16:47:00Z" w:initials="SE">
    <w:p w14:paraId="79D947CB" w14:textId="2BC5D06E" w:rsidR="000267F2" w:rsidRDefault="000267F2">
      <w:pPr>
        <w:pStyle w:val="CommentText"/>
      </w:pPr>
      <w:r>
        <w:rPr>
          <w:rStyle w:val="CommentReference"/>
        </w:rPr>
        <w:annotationRef/>
      </w:r>
      <w:r>
        <w:t xml:space="preserve">No, I double checked this. These are the correct concentrations in the back extraction buffer. </w:t>
      </w:r>
    </w:p>
  </w:comment>
  <w:comment w:id="257" w:author="Dave Bridges" w:date="2015-10-20T09:12:00Z" w:initials="DB">
    <w:p w14:paraId="100CED23" w14:textId="7F82D2B5" w:rsidR="00B02A49" w:rsidRDefault="00B02A49">
      <w:pPr>
        <w:pStyle w:val="CommentText"/>
      </w:pPr>
      <w:r>
        <w:rPr>
          <w:rStyle w:val="CommentReference"/>
        </w:rPr>
        <w:annotationRef/>
      </w:r>
      <w:r>
        <w:t xml:space="preserve">This should </w:t>
      </w:r>
      <w:proofErr w:type="gramStart"/>
      <w:r>
        <w:t>be  put</w:t>
      </w:r>
      <w:proofErr w:type="gramEnd"/>
      <w:r>
        <w:t xml:space="preserve"> into a table</w:t>
      </w:r>
    </w:p>
  </w:comment>
  <w:comment w:id="291" w:author="Stephenson, Erin" w:date="2015-09-22T11:57:00Z" w:initials="SE">
    <w:p w14:paraId="59312CD3" w14:textId="77777777" w:rsidR="00B02A49" w:rsidRDefault="00B02A49" w:rsidP="009C5457">
      <w:pPr>
        <w:autoSpaceDE w:val="0"/>
        <w:autoSpaceDN w:val="0"/>
        <w:adjustRightInd w:val="0"/>
        <w:rPr>
          <w:rFonts w:ascii="Times-Italic" w:hAnsi="Times-Italic" w:cs="Times-Italic"/>
          <w:i/>
          <w:iCs/>
          <w:sz w:val="16"/>
          <w:szCs w:val="16"/>
        </w:rPr>
      </w:pPr>
      <w:r>
        <w:rPr>
          <w:rStyle w:val="CommentReference"/>
        </w:rPr>
        <w:annotationRef/>
      </w:r>
      <w:r>
        <w:t>Need to insert this reference (</w:t>
      </w:r>
      <w:proofErr w:type="spellStart"/>
      <w:r>
        <w:rPr>
          <w:rFonts w:ascii="Times-Bold" w:hAnsi="Times-Bold" w:cs="Times-Bold"/>
          <w:b/>
          <w:bCs/>
          <w:sz w:val="16"/>
          <w:szCs w:val="16"/>
        </w:rPr>
        <w:t>Srere</w:t>
      </w:r>
      <w:proofErr w:type="spellEnd"/>
      <w:r>
        <w:rPr>
          <w:rFonts w:ascii="Times-Bold" w:hAnsi="Times-Bold" w:cs="Times-Bold"/>
          <w:b/>
          <w:bCs/>
          <w:sz w:val="16"/>
          <w:szCs w:val="16"/>
        </w:rPr>
        <w:t xml:space="preserve"> PA. </w:t>
      </w:r>
      <w:r>
        <w:rPr>
          <w:rFonts w:ascii="Times-Roman" w:hAnsi="Times-Roman" w:cs="Times-Roman"/>
          <w:sz w:val="16"/>
          <w:szCs w:val="16"/>
        </w:rPr>
        <w:t xml:space="preserve">Citrate synthase. In: </w:t>
      </w:r>
      <w:r>
        <w:rPr>
          <w:rFonts w:ascii="Times-Italic" w:hAnsi="Times-Italic" w:cs="Times-Italic"/>
          <w:i/>
          <w:iCs/>
          <w:sz w:val="16"/>
          <w:szCs w:val="16"/>
        </w:rPr>
        <w:t xml:space="preserve">Methods in </w:t>
      </w:r>
      <w:proofErr w:type="spellStart"/>
      <w:r>
        <w:rPr>
          <w:rFonts w:ascii="Times-Italic" w:hAnsi="Times-Italic" w:cs="Times-Italic"/>
          <w:i/>
          <w:iCs/>
          <w:sz w:val="16"/>
          <w:szCs w:val="16"/>
        </w:rPr>
        <w:t>Ezymology</w:t>
      </w:r>
      <w:proofErr w:type="spellEnd"/>
      <w:r>
        <w:rPr>
          <w:rFonts w:ascii="Times-Italic" w:hAnsi="Times-Italic" w:cs="Times-Italic"/>
          <w:i/>
          <w:iCs/>
          <w:sz w:val="16"/>
          <w:szCs w:val="16"/>
        </w:rPr>
        <w:t>. 13: Citric Acid</w:t>
      </w:r>
    </w:p>
    <w:p w14:paraId="3E5F7CD2" w14:textId="3C37A291" w:rsidR="00B02A49" w:rsidRDefault="00B02A49" w:rsidP="009C5457">
      <w:pPr>
        <w:pStyle w:val="CommentText"/>
      </w:pPr>
      <w:r>
        <w:rPr>
          <w:rFonts w:ascii="Times-Italic" w:hAnsi="Times-Italic" w:cs="Times-Italic"/>
          <w:i/>
          <w:iCs/>
          <w:sz w:val="16"/>
          <w:szCs w:val="16"/>
        </w:rPr>
        <w:t xml:space="preserve">Cycle, </w:t>
      </w:r>
      <w:r>
        <w:rPr>
          <w:rFonts w:ascii="Times-Roman" w:hAnsi="Times-Roman" w:cs="Times-Roman"/>
          <w:sz w:val="16"/>
          <w:szCs w:val="16"/>
        </w:rPr>
        <w:t>edited by Lowenstein JM. Waltham, MA: Academic, 1969, p. 3–11.)</w:t>
      </w:r>
    </w:p>
  </w:comment>
  <w:comment w:id="293" w:author="Dave Bridges" w:date="2014-11-13T12:24:00Z" w:initials="DB">
    <w:p w14:paraId="3188BF80" w14:textId="723C42D0" w:rsidR="00B02A49" w:rsidRDefault="00B02A49">
      <w:pPr>
        <w:pStyle w:val="CommentText"/>
      </w:pPr>
      <w:r>
        <w:rPr>
          <w:rStyle w:val="CommentReference"/>
        </w:rPr>
        <w:annotationRef/>
      </w:r>
      <w:r>
        <w:t>Need lm data</w:t>
      </w:r>
    </w:p>
  </w:comment>
  <w:comment w:id="294" w:author="Dave Bridges" w:date="2015-10-20T09:18:00Z" w:initials="DB">
    <w:p w14:paraId="294B37C3" w14:textId="04137465" w:rsidR="00B02A49" w:rsidRDefault="00B02A49">
      <w:pPr>
        <w:pStyle w:val="CommentText"/>
      </w:pPr>
      <w:r>
        <w:rPr>
          <w:rStyle w:val="CommentReference"/>
        </w:rPr>
        <w:annotationRef/>
      </w:r>
      <w:r>
        <w:t>Dave Calculate this</w:t>
      </w:r>
    </w:p>
  </w:comment>
  <w:comment w:id="301" w:author="Dave Bridges" w:date="2015-10-20T09:18:00Z" w:initials="DB">
    <w:p w14:paraId="593DBF68" w14:textId="77777777" w:rsidR="000B435A" w:rsidRDefault="000B435A" w:rsidP="000B435A">
      <w:pPr>
        <w:pStyle w:val="CommentText"/>
      </w:pPr>
      <w:r>
        <w:rPr>
          <w:rStyle w:val="CommentReference"/>
        </w:rPr>
        <w:annotationRef/>
      </w:r>
      <w:r>
        <w:t>Dave Calculate this</w:t>
      </w:r>
    </w:p>
  </w:comment>
  <w:comment w:id="302" w:author="Dave Bridges" w:date="2014-11-16T10:32:00Z" w:initials="DB">
    <w:p w14:paraId="3E126E3E" w14:textId="423B83EF" w:rsidR="00B02A49" w:rsidRDefault="00B02A49">
      <w:pPr>
        <w:pStyle w:val="CommentText"/>
      </w:pPr>
      <w:r>
        <w:rPr>
          <w:rStyle w:val="CommentReference"/>
        </w:rPr>
        <w:annotationRef/>
      </w:r>
      <w:r>
        <w:t>Need this data</w:t>
      </w:r>
    </w:p>
  </w:comment>
  <w:comment w:id="303" w:author="Dave Bridges" w:date="2014-11-13T16:37:00Z" w:initials="DB">
    <w:p w14:paraId="3143A03C" w14:textId="37F5B4CE" w:rsidR="00B02A49" w:rsidRDefault="00B02A49">
      <w:pPr>
        <w:pStyle w:val="CommentText"/>
      </w:pPr>
      <w:r>
        <w:rPr>
          <w:rStyle w:val="CommentReference"/>
        </w:rPr>
        <w:annotationRef/>
      </w:r>
      <w:r>
        <w:t>Needs stats</w:t>
      </w:r>
    </w:p>
  </w:comment>
  <w:comment w:id="321" w:author="Stephenson, Erin" w:date="2015-09-22T16:13:00Z" w:initials="SE">
    <w:p w14:paraId="559B423C" w14:textId="77777777" w:rsidR="00B02A49" w:rsidRDefault="00B02A49">
      <w:pPr>
        <w:pStyle w:val="CommentText"/>
      </w:pPr>
      <w:r>
        <w:rPr>
          <w:rStyle w:val="CommentReference"/>
        </w:rPr>
        <w:annotationRef/>
      </w:r>
      <w:r>
        <w:t>Need to add this reference here:</w:t>
      </w:r>
    </w:p>
    <w:p w14:paraId="099CE424" w14:textId="5DE2FF65" w:rsidR="00B02A49" w:rsidRDefault="00B02A49">
      <w:pPr>
        <w:pStyle w:val="CommentText"/>
      </w:pPr>
      <w:r>
        <w:t xml:space="preserve">Larsen S. Nielsen J. </w:t>
      </w:r>
      <w:proofErr w:type="spellStart"/>
      <w:r>
        <w:t>Neigaard</w:t>
      </w:r>
      <w:proofErr w:type="spellEnd"/>
      <w:r>
        <w:t xml:space="preserve"> Hansen C. Bo Nielsen L. </w:t>
      </w:r>
      <w:proofErr w:type="spellStart"/>
      <w:r>
        <w:t>Wibrand</w:t>
      </w:r>
      <w:proofErr w:type="spellEnd"/>
      <w:r>
        <w:t xml:space="preserve"> F. Stride N. </w:t>
      </w:r>
      <w:proofErr w:type="spellStart"/>
      <w:r>
        <w:t>Daa</w:t>
      </w:r>
      <w:proofErr w:type="spellEnd"/>
      <w:r>
        <w:t xml:space="preserve"> Schroder H. </w:t>
      </w:r>
      <w:proofErr w:type="spellStart"/>
      <w:r>
        <w:t>Boushel</w:t>
      </w:r>
      <w:proofErr w:type="spellEnd"/>
      <w:r>
        <w:t xml:space="preserve"> R. </w:t>
      </w:r>
      <w:proofErr w:type="spellStart"/>
      <w:r>
        <w:t>Wulff</w:t>
      </w:r>
      <w:proofErr w:type="spellEnd"/>
      <w:r>
        <w:t xml:space="preserve"> Helge J. </w:t>
      </w:r>
      <w:proofErr w:type="spellStart"/>
      <w:r>
        <w:t>Dela</w:t>
      </w:r>
      <w:proofErr w:type="spellEnd"/>
      <w:r>
        <w:t xml:space="preserve"> F. &amp; Hey-</w:t>
      </w:r>
      <w:proofErr w:type="spellStart"/>
      <w:r>
        <w:t>Morgensen</w:t>
      </w:r>
      <w:proofErr w:type="spellEnd"/>
      <w:r>
        <w:t xml:space="preserve"> M. (2012) J </w:t>
      </w:r>
      <w:proofErr w:type="spellStart"/>
      <w:r>
        <w:t>Physiol</w:t>
      </w:r>
      <w:proofErr w:type="spellEnd"/>
      <w:r>
        <w:t xml:space="preserve"> 590 (Pt 14):3349-3360 </w:t>
      </w:r>
      <w:r>
        <w:rPr>
          <w:rStyle w:val="fm-citation-ids-label"/>
          <w:rFonts w:ascii="Arial" w:hAnsi="Arial" w:cs="Arial"/>
          <w:color w:val="000000"/>
          <w:sz w:val="16"/>
          <w:szCs w:val="16"/>
          <w:shd w:val="clear" w:color="auto" w:fill="FFFFFF"/>
        </w:rPr>
        <w:t>PMCID:</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PMC3459047</w:t>
      </w:r>
    </w:p>
  </w:comment>
  <w:comment w:id="332" w:author="Dave Bridges" w:date="2015-10-20T09:21:00Z" w:initials="DB">
    <w:p w14:paraId="78101F61" w14:textId="1FC2070F" w:rsidR="00B02A49" w:rsidRDefault="00B02A49">
      <w:pPr>
        <w:pStyle w:val="CommentText"/>
      </w:pPr>
      <w:r>
        <w:rPr>
          <w:rStyle w:val="CommentReference"/>
        </w:rPr>
        <w:annotationRef/>
      </w:r>
      <w:r>
        <w:t>Erin, Put correct gene name for this</w:t>
      </w:r>
    </w:p>
  </w:comment>
  <w:comment w:id="324" w:author="Stephenson, Erin" w:date="2015-08-24T10:58:00Z" w:initials="SE">
    <w:p w14:paraId="65A0D914" w14:textId="4240D006" w:rsidR="00B02A49" w:rsidRDefault="00B02A49">
      <w:pPr>
        <w:pStyle w:val="CommentText"/>
      </w:pPr>
      <w:r>
        <w:rPr>
          <w:rStyle w:val="CommentReference"/>
        </w:rPr>
        <w:annotationRef/>
      </w:r>
      <w:r>
        <w:t xml:space="preserve">These are the values obtained from the qPCR experiments I re-ran on </w:t>
      </w:r>
      <w:proofErr w:type="spellStart"/>
      <w:r>
        <w:t>Alyse’s</w:t>
      </w:r>
      <w:proofErr w:type="spellEnd"/>
      <w:r>
        <w:t xml:space="preserve"> first RNA isolation from the quad samples. I selected these genes to present in the paper since they were the ones that showed similar differences for both quad RNA prep’s. </w:t>
      </w:r>
    </w:p>
  </w:comment>
  <w:comment w:id="342" w:author="Stephenson, Erin" w:date="2015-10-21T16:33:00Z" w:initials="SE">
    <w:p w14:paraId="6CEA771D" w14:textId="0A7DF111" w:rsidR="00696A45" w:rsidRDefault="00696A45">
      <w:pPr>
        <w:pStyle w:val="CommentText"/>
      </w:pPr>
      <w:r>
        <w:rPr>
          <w:rStyle w:val="CommentReference"/>
        </w:rPr>
        <w:annotationRef/>
      </w:r>
      <w:r>
        <w:t>Add reference</w:t>
      </w:r>
      <w:r w:rsidR="00850D76">
        <w:t>s</w:t>
      </w:r>
      <w:r>
        <w:t xml:space="preserve"> (new)</w:t>
      </w:r>
    </w:p>
    <w:p w14:paraId="66C3F615" w14:textId="25C47B88" w:rsidR="00696A45" w:rsidRDefault="00696A45">
      <w:pPr>
        <w:pStyle w:val="CommentText"/>
      </w:pPr>
      <w:proofErr w:type="spellStart"/>
      <w:r>
        <w:t>Zurlo</w:t>
      </w:r>
      <w:proofErr w:type="spellEnd"/>
      <w:r>
        <w:t xml:space="preserve"> F, Larson K, </w:t>
      </w:r>
      <w:proofErr w:type="spellStart"/>
      <w:r>
        <w:t>Bogardus</w:t>
      </w:r>
      <w:proofErr w:type="spellEnd"/>
      <w:r>
        <w:t xml:space="preserve"> C, </w:t>
      </w:r>
      <w:proofErr w:type="spellStart"/>
      <w:r>
        <w:t>Ravussin</w:t>
      </w:r>
      <w:proofErr w:type="spellEnd"/>
      <w:r>
        <w:t xml:space="preserve"> E. 1990.</w:t>
      </w:r>
      <w:r w:rsidRPr="00696A45">
        <w:t xml:space="preserve"> Skeletal muscle metabolism is a major </w:t>
      </w:r>
      <w:r>
        <w:t>d</w:t>
      </w:r>
      <w:r w:rsidRPr="00696A45">
        <w:t>eterminant of resting energy expenditure.</w:t>
      </w:r>
      <w:r>
        <w:t xml:space="preserve"> J </w:t>
      </w:r>
      <w:proofErr w:type="spellStart"/>
      <w:r>
        <w:t>Clin</w:t>
      </w:r>
      <w:proofErr w:type="spellEnd"/>
      <w:r>
        <w:t xml:space="preserve"> Invest 86 (5):1423-1427</w:t>
      </w:r>
    </w:p>
    <w:p w14:paraId="38496651" w14:textId="77777777" w:rsidR="00850D76" w:rsidRDefault="00850D76">
      <w:pPr>
        <w:pStyle w:val="CommentText"/>
      </w:pPr>
    </w:p>
    <w:p w14:paraId="72E70831" w14:textId="243226AE" w:rsidR="00850D76" w:rsidRDefault="00850D76">
      <w:pPr>
        <w:pStyle w:val="CommentText"/>
      </w:pPr>
      <w:proofErr w:type="spellStart"/>
      <w:r>
        <w:t>Taivassalo</w:t>
      </w:r>
      <w:proofErr w:type="spellEnd"/>
      <w:r>
        <w:t xml:space="preserve"> T, Jensen TD, </w:t>
      </w:r>
      <w:proofErr w:type="spellStart"/>
      <w:r>
        <w:t>Kennaway</w:t>
      </w:r>
      <w:proofErr w:type="spellEnd"/>
      <w:r>
        <w:t xml:space="preserve"> N, </w:t>
      </w:r>
      <w:proofErr w:type="spellStart"/>
      <w:r>
        <w:t>DiMauro</w:t>
      </w:r>
      <w:proofErr w:type="spellEnd"/>
      <w:r>
        <w:t xml:space="preserve"> S, </w:t>
      </w:r>
      <w:proofErr w:type="spellStart"/>
      <w:r>
        <w:t>Vissing</w:t>
      </w:r>
      <w:proofErr w:type="spellEnd"/>
      <w:r>
        <w:t xml:space="preserve"> J, Haller RG. 2003, The spectrum of exercise tolerance in mitochondrial myopathies: a study of 40 patients. Brain 126(Pt 2):413-23</w:t>
      </w:r>
    </w:p>
  </w:comment>
  <w:comment w:id="340" w:author="Dave Bridges" w:date="2014-11-16T16:10:00Z" w:initials="DB">
    <w:p w14:paraId="147F23E3" w14:textId="476D985D" w:rsidR="00B02A49" w:rsidRDefault="00B02A49">
      <w:pPr>
        <w:pStyle w:val="CommentText"/>
      </w:pPr>
      <w:r>
        <w:rPr>
          <w:rStyle w:val="CommentReference"/>
        </w:rPr>
        <w:annotationRef/>
      </w:r>
      <w:r>
        <w:t>Need a ref for another example of this</w:t>
      </w:r>
    </w:p>
  </w:comment>
  <w:comment w:id="349" w:author="Stephenson, Erin" w:date="2015-09-24T16:18:00Z" w:initials="SE">
    <w:p w14:paraId="5C7EF74E" w14:textId="30B71977" w:rsidR="00B02A49" w:rsidRDefault="00B02A49" w:rsidP="00B14B91">
      <w:pPr>
        <w:pStyle w:val="CommentText"/>
      </w:pPr>
      <w:r>
        <w:rPr>
          <w:rStyle w:val="CommentReference"/>
        </w:rPr>
        <w:annotationRef/>
      </w:r>
      <w:r>
        <w:t xml:space="preserve">Need to add reference here </w:t>
      </w:r>
    </w:p>
    <w:p w14:paraId="02350FE3" w14:textId="6ED6198E" w:rsidR="00B02A49" w:rsidRDefault="00B02A49" w:rsidP="00707621">
      <w:pPr>
        <w:pStyle w:val="CommentText"/>
      </w:pPr>
      <w:r>
        <w:t xml:space="preserve">Wilson JL1, </w:t>
      </w:r>
      <w:proofErr w:type="spellStart"/>
      <w:r>
        <w:t>Enriori</w:t>
      </w:r>
      <w:proofErr w:type="spellEnd"/>
      <w:r>
        <w:t xml:space="preserve"> PJ2. 2015 A talk between fat tissue, gut, pancreas and brain to control body weight.</w:t>
      </w:r>
      <w:r w:rsidRPr="00707621">
        <w:t xml:space="preserve"> </w:t>
      </w:r>
      <w:proofErr w:type="spellStart"/>
      <w:r>
        <w:t>Mol</w:t>
      </w:r>
      <w:proofErr w:type="spellEnd"/>
      <w:r>
        <w:t xml:space="preserve"> Cell </w:t>
      </w:r>
      <w:proofErr w:type="spellStart"/>
      <w:r>
        <w:t>Endocrinol</w:t>
      </w:r>
      <w:proofErr w:type="spellEnd"/>
      <w:r>
        <w:t xml:space="preserve">. Aug 24. </w:t>
      </w:r>
      <w:proofErr w:type="spellStart"/>
      <w:proofErr w:type="gramStart"/>
      <w:r>
        <w:t>pii</w:t>
      </w:r>
      <w:proofErr w:type="spellEnd"/>
      <w:proofErr w:type="gramEnd"/>
      <w:r>
        <w:t xml:space="preserve">: S0303-7207(15)30062-9. </w:t>
      </w:r>
      <w:proofErr w:type="spellStart"/>
      <w:proofErr w:type="gramStart"/>
      <w:r>
        <w:t>doi</w:t>
      </w:r>
      <w:proofErr w:type="spellEnd"/>
      <w:proofErr w:type="gramEnd"/>
      <w:r>
        <w:t>: 10.1016/j.mce.2015.08.022. [</w:t>
      </w:r>
      <w:proofErr w:type="spellStart"/>
      <w:r>
        <w:t>Epub</w:t>
      </w:r>
      <w:proofErr w:type="spellEnd"/>
      <w:r>
        <w:t xml:space="preserve"> ahead of print]</w:t>
      </w:r>
    </w:p>
    <w:p w14:paraId="48AF282B" w14:textId="09F68106" w:rsidR="00B02A49" w:rsidRDefault="00B02A49" w:rsidP="00707621">
      <w:pPr>
        <w:pStyle w:val="CommentText"/>
      </w:pPr>
    </w:p>
    <w:p w14:paraId="0BE0234E" w14:textId="55333B1A" w:rsidR="00B02A49" w:rsidRDefault="00B02A49" w:rsidP="00707621">
      <w:pPr>
        <w:pStyle w:val="CommentText"/>
      </w:pPr>
    </w:p>
  </w:comment>
  <w:comment w:id="354" w:author="Stephenson, Erin" w:date="2015-10-01T12:29:00Z" w:initials="SE">
    <w:p w14:paraId="6F0C53B3" w14:textId="77777777" w:rsidR="00B02A49" w:rsidRDefault="00B02A49" w:rsidP="00DE41EE">
      <w:pPr>
        <w:pStyle w:val="CommentText"/>
      </w:pPr>
      <w:r>
        <w:rPr>
          <w:rStyle w:val="CommentReference"/>
        </w:rPr>
        <w:annotationRef/>
      </w:r>
      <w:r>
        <w:t xml:space="preserve">Add reference here </w:t>
      </w:r>
    </w:p>
    <w:p w14:paraId="4624C1EC" w14:textId="7D147EAE" w:rsidR="00B02A49" w:rsidRDefault="00B02A49" w:rsidP="00DE41EE">
      <w:pPr>
        <w:pStyle w:val="CommentText"/>
      </w:pPr>
      <w:r>
        <w:t xml:space="preserve">Cowley MA1, Smith RG, </w:t>
      </w:r>
      <w:proofErr w:type="spellStart"/>
      <w:r>
        <w:t>Diano</w:t>
      </w:r>
      <w:proofErr w:type="spellEnd"/>
      <w:r>
        <w:t xml:space="preserve"> S, </w:t>
      </w:r>
      <w:proofErr w:type="spellStart"/>
      <w:r>
        <w:t>Tschöp</w:t>
      </w:r>
      <w:proofErr w:type="spellEnd"/>
      <w:r>
        <w:t xml:space="preserve"> M, </w:t>
      </w:r>
      <w:proofErr w:type="spellStart"/>
      <w:r>
        <w:t>Pronchuk</w:t>
      </w:r>
      <w:proofErr w:type="spellEnd"/>
      <w:r>
        <w:t xml:space="preserve"> N, Grove KL, </w:t>
      </w:r>
      <w:proofErr w:type="spellStart"/>
      <w:r>
        <w:t>Strasburger</w:t>
      </w:r>
      <w:proofErr w:type="spellEnd"/>
      <w:r>
        <w:t xml:space="preserve"> CJ, </w:t>
      </w:r>
      <w:proofErr w:type="spellStart"/>
      <w:r>
        <w:t>Bidlingmaier</w:t>
      </w:r>
      <w:proofErr w:type="spellEnd"/>
      <w:r>
        <w:t xml:space="preserve"> M, </w:t>
      </w:r>
      <w:proofErr w:type="spellStart"/>
      <w:r>
        <w:t>Esterman</w:t>
      </w:r>
      <w:proofErr w:type="spellEnd"/>
      <w:r>
        <w:t xml:space="preserve"> M, Heiman ML, Garcia-Segura LM, </w:t>
      </w:r>
      <w:proofErr w:type="spellStart"/>
      <w:r>
        <w:t>Nillni</w:t>
      </w:r>
      <w:proofErr w:type="spellEnd"/>
      <w:r>
        <w:t xml:space="preserve"> EA, Mendez P, Low MJ, </w:t>
      </w:r>
      <w:proofErr w:type="spellStart"/>
      <w:r>
        <w:t>Sotonyi</w:t>
      </w:r>
      <w:proofErr w:type="spellEnd"/>
      <w:r>
        <w:t xml:space="preserve"> P, Friedman JM, Liu H, Pinto S, </w:t>
      </w:r>
      <w:proofErr w:type="spellStart"/>
      <w:r>
        <w:t>Colmers</w:t>
      </w:r>
      <w:proofErr w:type="spellEnd"/>
      <w:r>
        <w:t xml:space="preserve"> WF, Cone RD, Horvath TL. 2003 The distribution and mechanism of action of ghrelin in the CNS demonstrates a novel hypothalamic circuit regulating energy homeostasis. Neuron. Feb 20</w:t>
      </w:r>
      <w:proofErr w:type="gramStart"/>
      <w:r>
        <w:t>;37</w:t>
      </w:r>
      <w:proofErr w:type="gramEnd"/>
      <w:r>
        <w:t>(4):649-61.</w:t>
      </w:r>
    </w:p>
    <w:p w14:paraId="0B305C85" w14:textId="3C7678C6" w:rsidR="00B02A49" w:rsidRDefault="00B02A49" w:rsidP="00DE41EE">
      <w:pPr>
        <w:pStyle w:val="CommentText"/>
      </w:pPr>
    </w:p>
    <w:p w14:paraId="4B5AA49A" w14:textId="6FC61EC1" w:rsidR="00B02A49" w:rsidRDefault="00B02A49" w:rsidP="00DE41EE">
      <w:pPr>
        <w:pStyle w:val="CommentText"/>
      </w:pPr>
    </w:p>
  </w:comment>
  <w:comment w:id="356" w:author="Dave Bridges" w:date="2014-11-16T11:28:00Z" w:initials="DB">
    <w:p w14:paraId="403EF615" w14:textId="77777777" w:rsidR="00B02A49" w:rsidRDefault="00B02A49" w:rsidP="00B14B91">
      <w:pPr>
        <w:pStyle w:val="CommentText"/>
      </w:pPr>
      <w:r>
        <w:rPr>
          <w:rStyle w:val="CommentReference"/>
        </w:rPr>
        <w:annotationRef/>
      </w:r>
      <w:r>
        <w:t>Increases energy expenditure</w:t>
      </w:r>
    </w:p>
  </w:comment>
  <w:comment w:id="368" w:author="Dave Bridges" w:date="2014-11-16T16:12:00Z" w:initials="DB">
    <w:p w14:paraId="1F4492DF" w14:textId="45B83AA5" w:rsidR="00B02A49" w:rsidRDefault="00B02A49">
      <w:pPr>
        <w:pStyle w:val="CommentText"/>
      </w:pPr>
      <w:r>
        <w:rPr>
          <w:rStyle w:val="CommentReference"/>
        </w:rPr>
        <w:annotationRef/>
      </w:r>
      <w:r>
        <w:t>Steph can you put your funding here</w:t>
      </w:r>
    </w:p>
  </w:comment>
  <w:comment w:id="369" w:author="Dave Bridges" w:date="2014-11-16T16:11:00Z" w:initials="DB">
    <w:p w14:paraId="6B971EFC" w14:textId="6EFB42F7" w:rsidR="00B02A49" w:rsidRDefault="00B02A49">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 w:id="370" w:author="Dave Bridges" w:date="2015-10-20T09:22:00Z" w:initials="DB">
    <w:p w14:paraId="719598BF" w14:textId="3217A64A" w:rsidR="00B02A49" w:rsidRDefault="00B02A49">
      <w:pPr>
        <w:pStyle w:val="CommentText"/>
      </w:pPr>
      <w:r>
        <w:rPr>
          <w:rStyle w:val="CommentReference"/>
        </w:rPr>
        <w:annotationRef/>
      </w:r>
      <w:r>
        <w:t xml:space="preserve">Erin, there is no figure legend for Figures 4 and 5 or the table with the primers.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806DA" w15:done="0"/>
  <w15:commentEx w15:paraId="623D45E0" w15:done="0"/>
  <w15:commentEx w15:paraId="6AE0C71D" w15:done="0"/>
  <w15:commentEx w15:paraId="3410FF7D" w15:done="0"/>
  <w15:commentEx w15:paraId="72CD5981" w15:done="0"/>
  <w15:commentEx w15:paraId="56BFFE34" w15:done="0"/>
  <w15:commentEx w15:paraId="1A8EE033" w15:done="0"/>
  <w15:commentEx w15:paraId="64B788DB" w15:done="0"/>
  <w15:commentEx w15:paraId="6463F1F5" w15:done="0"/>
  <w15:commentEx w15:paraId="7AB0FF54" w15:done="0"/>
  <w15:commentEx w15:paraId="0436CCB5" w15:done="0"/>
  <w15:commentEx w15:paraId="57C6C88E" w15:done="0"/>
  <w15:commentEx w15:paraId="0F0D2285" w15:done="0"/>
  <w15:commentEx w15:paraId="2C2915AF" w15:done="0"/>
  <w15:commentEx w15:paraId="2158974C" w15:done="0"/>
  <w15:commentEx w15:paraId="7D88D754" w15:done="0"/>
  <w15:commentEx w15:paraId="1DF0D2E4" w15:done="0"/>
  <w15:commentEx w15:paraId="32F8EA17" w15:done="0"/>
  <w15:commentEx w15:paraId="554837E8" w15:done="0"/>
  <w15:commentEx w15:paraId="79D947CB" w15:done="0"/>
  <w15:commentEx w15:paraId="100CED23" w15:done="0"/>
  <w15:commentEx w15:paraId="3E5F7CD2" w15:done="0"/>
  <w15:commentEx w15:paraId="3188BF80" w15:done="0"/>
  <w15:commentEx w15:paraId="294B37C3" w15:done="0"/>
  <w15:commentEx w15:paraId="593DBF68" w15:done="0"/>
  <w15:commentEx w15:paraId="3E126E3E" w15:done="0"/>
  <w15:commentEx w15:paraId="3143A03C" w15:done="0"/>
  <w15:commentEx w15:paraId="099CE424" w15:done="0"/>
  <w15:commentEx w15:paraId="78101F61" w15:done="0"/>
  <w15:commentEx w15:paraId="65A0D914" w15:done="0"/>
  <w15:commentEx w15:paraId="72E70831" w15:done="0"/>
  <w15:commentEx w15:paraId="147F23E3" w15:done="0"/>
  <w15:commentEx w15:paraId="0BE0234E" w15:done="0"/>
  <w15:commentEx w15:paraId="4B5AA49A" w15:done="0"/>
  <w15:commentEx w15:paraId="403EF615" w15:done="0"/>
  <w15:commentEx w15:paraId="1F4492DF" w15:done="0"/>
  <w15:commentEx w15:paraId="6B971EFC" w15:done="0"/>
  <w15:commentEx w15:paraId="719598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058E9"/>
    <w:rsid w:val="000109CF"/>
    <w:rsid w:val="00016389"/>
    <w:rsid w:val="00025F28"/>
    <w:rsid w:val="000267F2"/>
    <w:rsid w:val="00031818"/>
    <w:rsid w:val="00031FF5"/>
    <w:rsid w:val="00044C02"/>
    <w:rsid w:val="00063F60"/>
    <w:rsid w:val="000663D5"/>
    <w:rsid w:val="0007239C"/>
    <w:rsid w:val="00076974"/>
    <w:rsid w:val="00082C2E"/>
    <w:rsid w:val="000917CE"/>
    <w:rsid w:val="000966F1"/>
    <w:rsid w:val="000A10E7"/>
    <w:rsid w:val="000A286D"/>
    <w:rsid w:val="000A578E"/>
    <w:rsid w:val="000B435A"/>
    <w:rsid w:val="000C0348"/>
    <w:rsid w:val="000C1298"/>
    <w:rsid w:val="000C2306"/>
    <w:rsid w:val="000C2AA4"/>
    <w:rsid w:val="000C2B4E"/>
    <w:rsid w:val="000C5C97"/>
    <w:rsid w:val="000C7C69"/>
    <w:rsid w:val="000D0EF1"/>
    <w:rsid w:val="000D137A"/>
    <w:rsid w:val="000D3EBA"/>
    <w:rsid w:val="000D59B5"/>
    <w:rsid w:val="000E51A5"/>
    <w:rsid w:val="000F7FCB"/>
    <w:rsid w:val="001114DD"/>
    <w:rsid w:val="00111E3A"/>
    <w:rsid w:val="00113C1F"/>
    <w:rsid w:val="001215E2"/>
    <w:rsid w:val="00121976"/>
    <w:rsid w:val="0012253B"/>
    <w:rsid w:val="0012477B"/>
    <w:rsid w:val="00125748"/>
    <w:rsid w:val="0012599A"/>
    <w:rsid w:val="00126ED1"/>
    <w:rsid w:val="001314D4"/>
    <w:rsid w:val="00131BB5"/>
    <w:rsid w:val="00132A4F"/>
    <w:rsid w:val="00140BB6"/>
    <w:rsid w:val="001417C8"/>
    <w:rsid w:val="00144039"/>
    <w:rsid w:val="00145233"/>
    <w:rsid w:val="00146ECC"/>
    <w:rsid w:val="0014706A"/>
    <w:rsid w:val="001478A5"/>
    <w:rsid w:val="00147DCC"/>
    <w:rsid w:val="00157E6E"/>
    <w:rsid w:val="001640EF"/>
    <w:rsid w:val="001646BA"/>
    <w:rsid w:val="001749D8"/>
    <w:rsid w:val="0017760C"/>
    <w:rsid w:val="001827FE"/>
    <w:rsid w:val="00186195"/>
    <w:rsid w:val="00186D81"/>
    <w:rsid w:val="001A4114"/>
    <w:rsid w:val="001B0DE3"/>
    <w:rsid w:val="001B3EBF"/>
    <w:rsid w:val="001C2C0E"/>
    <w:rsid w:val="001C3B10"/>
    <w:rsid w:val="001D1BE1"/>
    <w:rsid w:val="001E01AC"/>
    <w:rsid w:val="001E12F3"/>
    <w:rsid w:val="001E1AE7"/>
    <w:rsid w:val="001F3D5E"/>
    <w:rsid w:val="001F59A1"/>
    <w:rsid w:val="001F72A7"/>
    <w:rsid w:val="00207EA1"/>
    <w:rsid w:val="00213096"/>
    <w:rsid w:val="002167AD"/>
    <w:rsid w:val="00223477"/>
    <w:rsid w:val="00230B4A"/>
    <w:rsid w:val="0023247F"/>
    <w:rsid w:val="00243797"/>
    <w:rsid w:val="00245CF5"/>
    <w:rsid w:val="00270755"/>
    <w:rsid w:val="002779EC"/>
    <w:rsid w:val="0028045F"/>
    <w:rsid w:val="002859AC"/>
    <w:rsid w:val="00293C50"/>
    <w:rsid w:val="002A09A5"/>
    <w:rsid w:val="002A58AC"/>
    <w:rsid w:val="002B0297"/>
    <w:rsid w:val="002B38BB"/>
    <w:rsid w:val="002B4DD5"/>
    <w:rsid w:val="002B5370"/>
    <w:rsid w:val="002C44B6"/>
    <w:rsid w:val="002C650B"/>
    <w:rsid w:val="002D2D87"/>
    <w:rsid w:val="002D51DD"/>
    <w:rsid w:val="002D6EE3"/>
    <w:rsid w:val="002E1A8D"/>
    <w:rsid w:val="002E53C1"/>
    <w:rsid w:val="002F5891"/>
    <w:rsid w:val="0030696D"/>
    <w:rsid w:val="00310EE0"/>
    <w:rsid w:val="00317755"/>
    <w:rsid w:val="00317C44"/>
    <w:rsid w:val="00331D2C"/>
    <w:rsid w:val="0033301A"/>
    <w:rsid w:val="00352FA2"/>
    <w:rsid w:val="00354B0D"/>
    <w:rsid w:val="00355C40"/>
    <w:rsid w:val="00362DC5"/>
    <w:rsid w:val="0036482C"/>
    <w:rsid w:val="003725F0"/>
    <w:rsid w:val="00373884"/>
    <w:rsid w:val="0038128F"/>
    <w:rsid w:val="00392E97"/>
    <w:rsid w:val="003A4037"/>
    <w:rsid w:val="003B1578"/>
    <w:rsid w:val="003B29FF"/>
    <w:rsid w:val="003B4388"/>
    <w:rsid w:val="003C5C3B"/>
    <w:rsid w:val="003C6260"/>
    <w:rsid w:val="003C6BD5"/>
    <w:rsid w:val="003F048B"/>
    <w:rsid w:val="003F2823"/>
    <w:rsid w:val="003F46FE"/>
    <w:rsid w:val="00405DB1"/>
    <w:rsid w:val="00406E19"/>
    <w:rsid w:val="00410F14"/>
    <w:rsid w:val="00415F55"/>
    <w:rsid w:val="0043113B"/>
    <w:rsid w:val="00432581"/>
    <w:rsid w:val="004337D0"/>
    <w:rsid w:val="00435C2A"/>
    <w:rsid w:val="00441A6B"/>
    <w:rsid w:val="00442795"/>
    <w:rsid w:val="00442D2D"/>
    <w:rsid w:val="00445104"/>
    <w:rsid w:val="00445B6C"/>
    <w:rsid w:val="004478AA"/>
    <w:rsid w:val="00462A1C"/>
    <w:rsid w:val="00467FF9"/>
    <w:rsid w:val="00470EF4"/>
    <w:rsid w:val="0047549A"/>
    <w:rsid w:val="00475C6A"/>
    <w:rsid w:val="00493F6D"/>
    <w:rsid w:val="0049462D"/>
    <w:rsid w:val="00494F36"/>
    <w:rsid w:val="004A1350"/>
    <w:rsid w:val="004A4358"/>
    <w:rsid w:val="004A562E"/>
    <w:rsid w:val="004C2FCD"/>
    <w:rsid w:val="004C3CD7"/>
    <w:rsid w:val="004C687A"/>
    <w:rsid w:val="004E720F"/>
    <w:rsid w:val="004F14D7"/>
    <w:rsid w:val="004F3E87"/>
    <w:rsid w:val="004F48E9"/>
    <w:rsid w:val="00501427"/>
    <w:rsid w:val="0050340E"/>
    <w:rsid w:val="00510BEA"/>
    <w:rsid w:val="00515CB9"/>
    <w:rsid w:val="00532F5A"/>
    <w:rsid w:val="00533ED0"/>
    <w:rsid w:val="00535157"/>
    <w:rsid w:val="00536D79"/>
    <w:rsid w:val="005402D3"/>
    <w:rsid w:val="00543742"/>
    <w:rsid w:val="00545918"/>
    <w:rsid w:val="0054682B"/>
    <w:rsid w:val="0055056A"/>
    <w:rsid w:val="00550987"/>
    <w:rsid w:val="00551E2D"/>
    <w:rsid w:val="00575B7D"/>
    <w:rsid w:val="00576C73"/>
    <w:rsid w:val="00582A6A"/>
    <w:rsid w:val="0058343B"/>
    <w:rsid w:val="00592A7F"/>
    <w:rsid w:val="005944A4"/>
    <w:rsid w:val="005A4DAF"/>
    <w:rsid w:val="005B27BD"/>
    <w:rsid w:val="005B469E"/>
    <w:rsid w:val="005C4C8D"/>
    <w:rsid w:val="005C6AB9"/>
    <w:rsid w:val="005D172E"/>
    <w:rsid w:val="005D5CBA"/>
    <w:rsid w:val="005D7E1F"/>
    <w:rsid w:val="005E1B42"/>
    <w:rsid w:val="005E31F8"/>
    <w:rsid w:val="005E4209"/>
    <w:rsid w:val="005E42A8"/>
    <w:rsid w:val="0060276A"/>
    <w:rsid w:val="00603B85"/>
    <w:rsid w:val="00606930"/>
    <w:rsid w:val="0061209E"/>
    <w:rsid w:val="0061350C"/>
    <w:rsid w:val="00621B6A"/>
    <w:rsid w:val="00622E03"/>
    <w:rsid w:val="00623F68"/>
    <w:rsid w:val="006264DC"/>
    <w:rsid w:val="00631F34"/>
    <w:rsid w:val="00644282"/>
    <w:rsid w:val="00663FBB"/>
    <w:rsid w:val="00670D0F"/>
    <w:rsid w:val="006717EC"/>
    <w:rsid w:val="00691583"/>
    <w:rsid w:val="00691BA2"/>
    <w:rsid w:val="00695979"/>
    <w:rsid w:val="00696A45"/>
    <w:rsid w:val="006A1A89"/>
    <w:rsid w:val="006A1EF4"/>
    <w:rsid w:val="006A47A3"/>
    <w:rsid w:val="006A6E74"/>
    <w:rsid w:val="006B74D4"/>
    <w:rsid w:val="006B76D5"/>
    <w:rsid w:val="006D59E1"/>
    <w:rsid w:val="006D5ADE"/>
    <w:rsid w:val="006E5F28"/>
    <w:rsid w:val="006F42DC"/>
    <w:rsid w:val="006F47B0"/>
    <w:rsid w:val="006F49B3"/>
    <w:rsid w:val="007042B8"/>
    <w:rsid w:val="00707621"/>
    <w:rsid w:val="00717233"/>
    <w:rsid w:val="00717241"/>
    <w:rsid w:val="007221E6"/>
    <w:rsid w:val="00731819"/>
    <w:rsid w:val="00733B5B"/>
    <w:rsid w:val="00735CE1"/>
    <w:rsid w:val="00740101"/>
    <w:rsid w:val="007425D4"/>
    <w:rsid w:val="00743FA3"/>
    <w:rsid w:val="00766DB4"/>
    <w:rsid w:val="0079285E"/>
    <w:rsid w:val="00794142"/>
    <w:rsid w:val="00795012"/>
    <w:rsid w:val="007A42DE"/>
    <w:rsid w:val="007A682A"/>
    <w:rsid w:val="007A7DA9"/>
    <w:rsid w:val="007B10F3"/>
    <w:rsid w:val="007B2AFE"/>
    <w:rsid w:val="007B6EF9"/>
    <w:rsid w:val="007E33C8"/>
    <w:rsid w:val="007E4915"/>
    <w:rsid w:val="007F0C01"/>
    <w:rsid w:val="007F0C91"/>
    <w:rsid w:val="007F42AF"/>
    <w:rsid w:val="00800A23"/>
    <w:rsid w:val="008147B8"/>
    <w:rsid w:val="00820C95"/>
    <w:rsid w:val="00850D76"/>
    <w:rsid w:val="008612D1"/>
    <w:rsid w:val="00871299"/>
    <w:rsid w:val="0087161F"/>
    <w:rsid w:val="00881AC0"/>
    <w:rsid w:val="008821F8"/>
    <w:rsid w:val="00882641"/>
    <w:rsid w:val="0089602A"/>
    <w:rsid w:val="008A533B"/>
    <w:rsid w:val="008A7513"/>
    <w:rsid w:val="008B4674"/>
    <w:rsid w:val="008C5F05"/>
    <w:rsid w:val="008E178A"/>
    <w:rsid w:val="008E1F6B"/>
    <w:rsid w:val="008E5C58"/>
    <w:rsid w:val="008F3DC3"/>
    <w:rsid w:val="008F73FF"/>
    <w:rsid w:val="00904E7C"/>
    <w:rsid w:val="009075CE"/>
    <w:rsid w:val="00914587"/>
    <w:rsid w:val="00920265"/>
    <w:rsid w:val="009249F9"/>
    <w:rsid w:val="00925EF2"/>
    <w:rsid w:val="00927356"/>
    <w:rsid w:val="00933298"/>
    <w:rsid w:val="009332E7"/>
    <w:rsid w:val="009519A7"/>
    <w:rsid w:val="00952844"/>
    <w:rsid w:val="009532BE"/>
    <w:rsid w:val="009543EA"/>
    <w:rsid w:val="00967682"/>
    <w:rsid w:val="0097395C"/>
    <w:rsid w:val="00973CB5"/>
    <w:rsid w:val="00974C50"/>
    <w:rsid w:val="0098057C"/>
    <w:rsid w:val="0098441B"/>
    <w:rsid w:val="00984DB6"/>
    <w:rsid w:val="009857B0"/>
    <w:rsid w:val="00987462"/>
    <w:rsid w:val="00995E55"/>
    <w:rsid w:val="00996217"/>
    <w:rsid w:val="0099736D"/>
    <w:rsid w:val="009A6E08"/>
    <w:rsid w:val="009A7281"/>
    <w:rsid w:val="009B2449"/>
    <w:rsid w:val="009B452F"/>
    <w:rsid w:val="009C5457"/>
    <w:rsid w:val="009D2C30"/>
    <w:rsid w:val="009D54BB"/>
    <w:rsid w:val="009E18DB"/>
    <w:rsid w:val="009E399D"/>
    <w:rsid w:val="00A107BF"/>
    <w:rsid w:val="00A10E45"/>
    <w:rsid w:val="00A14E5F"/>
    <w:rsid w:val="00A2444E"/>
    <w:rsid w:val="00A34EF3"/>
    <w:rsid w:val="00A402A6"/>
    <w:rsid w:val="00A432D6"/>
    <w:rsid w:val="00A440F3"/>
    <w:rsid w:val="00A44593"/>
    <w:rsid w:val="00A476F7"/>
    <w:rsid w:val="00A50501"/>
    <w:rsid w:val="00A51087"/>
    <w:rsid w:val="00A60ADB"/>
    <w:rsid w:val="00A617AE"/>
    <w:rsid w:val="00A671EA"/>
    <w:rsid w:val="00A75A22"/>
    <w:rsid w:val="00A944A2"/>
    <w:rsid w:val="00A96D0E"/>
    <w:rsid w:val="00AA50B4"/>
    <w:rsid w:val="00AA53B5"/>
    <w:rsid w:val="00AA782B"/>
    <w:rsid w:val="00AB07F9"/>
    <w:rsid w:val="00AB2C1D"/>
    <w:rsid w:val="00AD09F7"/>
    <w:rsid w:val="00AD4748"/>
    <w:rsid w:val="00AF0C83"/>
    <w:rsid w:val="00AF1A7D"/>
    <w:rsid w:val="00AF461E"/>
    <w:rsid w:val="00B02A49"/>
    <w:rsid w:val="00B02E5E"/>
    <w:rsid w:val="00B06370"/>
    <w:rsid w:val="00B14B91"/>
    <w:rsid w:val="00B15802"/>
    <w:rsid w:val="00B16924"/>
    <w:rsid w:val="00B251FC"/>
    <w:rsid w:val="00B27EEE"/>
    <w:rsid w:val="00B30C0A"/>
    <w:rsid w:val="00B34FAC"/>
    <w:rsid w:val="00B425D2"/>
    <w:rsid w:val="00B52DBA"/>
    <w:rsid w:val="00B6539D"/>
    <w:rsid w:val="00B761A4"/>
    <w:rsid w:val="00B775AB"/>
    <w:rsid w:val="00B77D60"/>
    <w:rsid w:val="00B903AF"/>
    <w:rsid w:val="00B97C46"/>
    <w:rsid w:val="00BA6E0E"/>
    <w:rsid w:val="00BB3C8C"/>
    <w:rsid w:val="00BB4A3B"/>
    <w:rsid w:val="00BC74F7"/>
    <w:rsid w:val="00BD4AF5"/>
    <w:rsid w:val="00BD7D9F"/>
    <w:rsid w:val="00BE33E5"/>
    <w:rsid w:val="00BE555B"/>
    <w:rsid w:val="00BF0E89"/>
    <w:rsid w:val="00BF3349"/>
    <w:rsid w:val="00C140A7"/>
    <w:rsid w:val="00C15BC9"/>
    <w:rsid w:val="00C16E77"/>
    <w:rsid w:val="00C3038F"/>
    <w:rsid w:val="00C3303B"/>
    <w:rsid w:val="00C5110D"/>
    <w:rsid w:val="00C524D1"/>
    <w:rsid w:val="00C61950"/>
    <w:rsid w:val="00C70DD7"/>
    <w:rsid w:val="00C75024"/>
    <w:rsid w:val="00C82568"/>
    <w:rsid w:val="00CA73E4"/>
    <w:rsid w:val="00CA7E4B"/>
    <w:rsid w:val="00CB5BD6"/>
    <w:rsid w:val="00CC46E5"/>
    <w:rsid w:val="00CD5E6F"/>
    <w:rsid w:val="00CF04E9"/>
    <w:rsid w:val="00CF173F"/>
    <w:rsid w:val="00CF74EA"/>
    <w:rsid w:val="00D06C03"/>
    <w:rsid w:val="00D07A92"/>
    <w:rsid w:val="00D12310"/>
    <w:rsid w:val="00D1519E"/>
    <w:rsid w:val="00D166B0"/>
    <w:rsid w:val="00D1740F"/>
    <w:rsid w:val="00D23D8F"/>
    <w:rsid w:val="00D302B9"/>
    <w:rsid w:val="00D41E59"/>
    <w:rsid w:val="00D56482"/>
    <w:rsid w:val="00D63FB0"/>
    <w:rsid w:val="00D6535B"/>
    <w:rsid w:val="00D66DB7"/>
    <w:rsid w:val="00D74A69"/>
    <w:rsid w:val="00D92FCC"/>
    <w:rsid w:val="00DA1B2B"/>
    <w:rsid w:val="00DB43EF"/>
    <w:rsid w:val="00DC3317"/>
    <w:rsid w:val="00DC51A6"/>
    <w:rsid w:val="00DC7316"/>
    <w:rsid w:val="00DE3439"/>
    <w:rsid w:val="00DE41EE"/>
    <w:rsid w:val="00DE49ED"/>
    <w:rsid w:val="00DE79FB"/>
    <w:rsid w:val="00DF4A10"/>
    <w:rsid w:val="00DF4C91"/>
    <w:rsid w:val="00DF5BC3"/>
    <w:rsid w:val="00E13B14"/>
    <w:rsid w:val="00E16694"/>
    <w:rsid w:val="00E231A2"/>
    <w:rsid w:val="00E2619E"/>
    <w:rsid w:val="00E33D23"/>
    <w:rsid w:val="00E52114"/>
    <w:rsid w:val="00E56245"/>
    <w:rsid w:val="00E6084A"/>
    <w:rsid w:val="00E611CC"/>
    <w:rsid w:val="00E64112"/>
    <w:rsid w:val="00E6527D"/>
    <w:rsid w:val="00E74D94"/>
    <w:rsid w:val="00E75E5D"/>
    <w:rsid w:val="00E77DBA"/>
    <w:rsid w:val="00E954FB"/>
    <w:rsid w:val="00E97253"/>
    <w:rsid w:val="00EA43F5"/>
    <w:rsid w:val="00EC6826"/>
    <w:rsid w:val="00EE6DA1"/>
    <w:rsid w:val="00EE799C"/>
    <w:rsid w:val="00EF01EC"/>
    <w:rsid w:val="00EF0ECE"/>
    <w:rsid w:val="00EF26B8"/>
    <w:rsid w:val="00F10627"/>
    <w:rsid w:val="00F12E69"/>
    <w:rsid w:val="00F20707"/>
    <w:rsid w:val="00F20FEC"/>
    <w:rsid w:val="00F24FBA"/>
    <w:rsid w:val="00F30066"/>
    <w:rsid w:val="00F35846"/>
    <w:rsid w:val="00F570D1"/>
    <w:rsid w:val="00F659E1"/>
    <w:rsid w:val="00F664BD"/>
    <w:rsid w:val="00F66BF3"/>
    <w:rsid w:val="00F72C06"/>
    <w:rsid w:val="00F73D0F"/>
    <w:rsid w:val="00F83FCA"/>
    <w:rsid w:val="00F84242"/>
    <w:rsid w:val="00F868C9"/>
    <w:rsid w:val="00F8783E"/>
    <w:rsid w:val="00FA3E89"/>
    <w:rsid w:val="00FA574A"/>
    <w:rsid w:val="00FA5992"/>
    <w:rsid w:val="00FA6C96"/>
    <w:rsid w:val="00FA798A"/>
    <w:rsid w:val="00FB1BC5"/>
    <w:rsid w:val="00FB2906"/>
    <w:rsid w:val="00FB567D"/>
    <w:rsid w:val="00FB6AC9"/>
    <w:rsid w:val="00FB7EF8"/>
    <w:rsid w:val="00FC28B9"/>
    <w:rsid w:val="00FC49AE"/>
    <w:rsid w:val="00FC766B"/>
    <w:rsid w:val="00FD3751"/>
    <w:rsid w:val="00FE27F3"/>
    <w:rsid w:val="00FE6279"/>
    <w:rsid w:val="00FF2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51EC1"/>
  <w14:defaultImageDpi w14:val="300"/>
  <w15:docId w15:val="{A689476D-DF52-4E91-BFE7-3E34D30F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rmier@uthsc.edu" TargetMode="External"/><Relationship Id="rId11" Type="http://schemas.openxmlformats.org/officeDocument/2006/relationships/theme" Target="theme/theme1.xml"/><Relationship Id="rId5" Type="http://schemas.openxmlformats.org/officeDocument/2006/relationships/hyperlink" Target="mailto:dbridge9@uthsc.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2363</TotalTime>
  <Pages>16</Pages>
  <Words>28842</Words>
  <Characters>164406</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192863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379</cp:revision>
  <dcterms:created xsi:type="dcterms:W3CDTF">2014-11-13T22:58:00Z</dcterms:created>
  <dcterms:modified xsi:type="dcterms:W3CDTF">2015-10-21T22:12:00Z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http://www.zotero.org/styles/obesity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