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Alyse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r w:rsidR="005A4DAF" w:rsidRPr="008B1F90">
        <w:rPr>
          <w:sz w:val="22"/>
          <w:szCs w:val="22"/>
        </w:rPr>
        <w:t>JeAnna R. Redd</w:t>
      </w:r>
      <w:r w:rsidR="00CB6C2E" w:rsidRPr="008B1F90">
        <w:rPr>
          <w:sz w:val="22"/>
          <w:szCs w:val="22"/>
          <w:vertAlign w:val="superscript"/>
        </w:rPr>
        <w:t>1,2,3</w:t>
      </w:r>
      <w:r w:rsidR="005A4DAF" w:rsidRPr="008B1F90">
        <w:rPr>
          <w:sz w:val="22"/>
          <w:szCs w:val="22"/>
        </w:rPr>
        <w:t xml:space="preserve">, </w:t>
      </w:r>
      <w:r w:rsidRPr="008B1F90">
        <w:rPr>
          <w:sz w:val="22"/>
          <w:szCs w:val="22"/>
        </w:rPr>
        <w:t>Jyothi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and Stephania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1275C8A2"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C57BL6/N</w:t>
      </w:r>
      <w:r w:rsidR="00677562" w:rsidRPr="008B1F90">
        <w:rPr>
          <w:sz w:val="22"/>
          <w:szCs w:val="22"/>
        </w:rPr>
        <w:t>Hsd</w:t>
      </w:r>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33301A" w:rsidRPr="008B1F90">
        <w:rPr>
          <w:sz w:val="22"/>
          <w:szCs w:val="22"/>
        </w:rPr>
        <w:t xml:space="preserve">These observations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Whole-body metabolism,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5C6806B9"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8A5CDF" w:rsidRPr="008B1F90">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34)", "plainTextFormattedCitation" : "(1, 5, 7, 8, 11, 18, 19, 34)", "previouslyFormattedCitation" : "(1, 5, 7, 8, 11, 16, 17, 32)" }, "properties" : { "noteIndex" : 0 }, "schema" : "https://github.com/citation-style-language/schema/raw/master/csl-citation.json" }</w:instrText>
      </w:r>
      <w:r w:rsidR="008E1E6B" w:rsidRPr="008B1F90">
        <w:rPr>
          <w:sz w:val="22"/>
          <w:szCs w:val="22"/>
        </w:rPr>
        <w:fldChar w:fldCharType="separate"/>
      </w:r>
      <w:r w:rsidR="008A5CDF" w:rsidRPr="008B1F90">
        <w:rPr>
          <w:noProof/>
          <w:sz w:val="22"/>
          <w:szCs w:val="22"/>
        </w:rPr>
        <w:t>(1, 5, 7, 8, 11, 18, 19, 34)</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8A5CDF" w:rsidRPr="008B1F90">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16, 17)"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8A5CDF" w:rsidRPr="008B1F90">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34)", "plainTextFormattedCitation" : "(1, 5, 8, 34)", "previouslyFormattedCitation" : "(1, 5, 8, 32)" }, "properties" : { "noteIndex" : 0 }, "schema" : "https://github.com/citation-style-language/schema/raw/master/csl-citation.json" }</w:instrText>
      </w:r>
      <w:r w:rsidR="00362DC5" w:rsidRPr="008B1F90">
        <w:rPr>
          <w:sz w:val="22"/>
          <w:szCs w:val="22"/>
        </w:rPr>
        <w:fldChar w:fldCharType="separate"/>
      </w:r>
      <w:r w:rsidR="008A5CDF" w:rsidRPr="008B1F90">
        <w:rPr>
          <w:noProof/>
          <w:sz w:val="22"/>
          <w:szCs w:val="22"/>
        </w:rPr>
        <w:t>(1, 5, 8, 34)</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8A5CDF" w:rsidRPr="008B1F90">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32, 42, 43)", "plainTextFormattedCitation" : "(22, 23, 32, 42, 43)", "previouslyFormattedCitation" : "(20, 21, 30, 40, 41)" }, "properties" : { "noteIndex" : 0 }, "schema" : "https://github.com/citation-style-language/schema/raw/master/csl-citation.json" }</w:instrText>
      </w:r>
      <w:r w:rsidR="00362DC5" w:rsidRPr="008B1F90">
        <w:rPr>
          <w:sz w:val="22"/>
          <w:szCs w:val="22"/>
        </w:rPr>
        <w:fldChar w:fldCharType="separate"/>
      </w:r>
      <w:r w:rsidR="008A5CDF" w:rsidRPr="008B1F90">
        <w:rPr>
          <w:noProof/>
          <w:sz w:val="22"/>
          <w:szCs w:val="22"/>
        </w:rPr>
        <w:t>(22, 23, 32, 42, 43)</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8A5CDF" w:rsidRPr="008B1F90">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34)", "plainTextFormattedCitation" : "(1, 5, 34)", "previouslyFormattedCitation" : "(1, 5, 32)" }, "properties" : { "noteIndex" : 0 }, "schema" : "https://github.com/citation-style-language/schema/raw/master/csl-citation.json" }</w:instrText>
      </w:r>
      <w:r w:rsidR="00F83FCA" w:rsidRPr="008B1F90">
        <w:rPr>
          <w:sz w:val="22"/>
          <w:szCs w:val="22"/>
        </w:rPr>
        <w:fldChar w:fldCharType="separate"/>
      </w:r>
      <w:r w:rsidR="008A5CDF" w:rsidRPr="008B1F90">
        <w:rPr>
          <w:noProof/>
          <w:sz w:val="22"/>
          <w:szCs w:val="22"/>
        </w:rPr>
        <w:t>(1, 5, 34)</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 xml:space="preserve">ted adipose tissue </w:t>
      </w:r>
      <w:r w:rsidR="00FA574A" w:rsidRPr="008B1F90">
        <w:rPr>
          <w:sz w:val="22"/>
          <w:szCs w:val="22"/>
        </w:rPr>
        <w:t>inflammation</w:t>
      </w:r>
      <w:r w:rsidR="00F83FCA" w:rsidRPr="008B1F90">
        <w:rPr>
          <w:sz w:val="22"/>
          <w:szCs w:val="22"/>
        </w:rPr>
        <w:t xml:space="preserve"> and insulin resistance </w:t>
      </w:r>
      <w:r w:rsidR="00F83FCA" w:rsidRPr="008B1F90">
        <w:rPr>
          <w:sz w:val="22"/>
          <w:szCs w:val="22"/>
        </w:rPr>
        <w:fldChar w:fldCharType="begin" w:fldLock="1"/>
      </w:r>
      <w:r w:rsidR="008A5CDF" w:rsidRPr="008B1F90">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32, 42)", "plainTextFormattedCitation" : "(23, 32, 42)", "previouslyFormattedCitation" : "(21, 30, 40)" }, "properties" : { "noteIndex" : 0 }, "schema" : "https://github.com/citation-style-language/schema/raw/master/csl-citation.json" }</w:instrText>
      </w:r>
      <w:r w:rsidR="00F83FCA" w:rsidRPr="008B1F90">
        <w:rPr>
          <w:sz w:val="22"/>
          <w:szCs w:val="22"/>
        </w:rPr>
        <w:fldChar w:fldCharType="separate"/>
      </w:r>
      <w:r w:rsidR="008A5CDF" w:rsidRPr="008B1F90">
        <w:rPr>
          <w:noProof/>
          <w:sz w:val="22"/>
          <w:szCs w:val="22"/>
        </w:rPr>
        <w:t>(23, 32, 42)</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8A5CDF" w:rsidRPr="008B1F90">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w:t>
      </w:r>
      <w:r w:rsidR="00F078CF" w:rsidRPr="008B1F90">
        <w:rPr>
          <w:sz w:val="22"/>
          <w:szCs w:val="22"/>
        </w:rPr>
        <w:t xml:space="preserve">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μM/g).</w:t>
      </w:r>
    </w:p>
    <w:p w14:paraId="0B250EB6" w14:textId="77777777" w:rsidR="00F83FCA" w:rsidRPr="008B1F90" w:rsidRDefault="00F83FCA" w:rsidP="00896FD8">
      <w:pPr>
        <w:spacing w:line="480" w:lineRule="auto"/>
        <w:rPr>
          <w:sz w:val="22"/>
          <w:szCs w:val="22"/>
        </w:rPr>
      </w:pPr>
    </w:p>
    <w:p w14:paraId="7779EFF4" w14:textId="2E35C6A6"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8A5CDF" w:rsidRPr="008B1F90">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"(42, 43)", "plainTextFormattedCitation" : "(42, 43)", "previouslyFormattedCitation" : "(40, 41)"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(42, 43)</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8A5CDF" w:rsidRPr="008B1F90">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"(40)", "plainTextFormattedCitation" : "(40)", "previouslyFormattedCitation" : "(38)"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(40)</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8A5CDF" w:rsidRPr="008B1F90">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"(19)"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itochondria are responsible for oxidative cellular energy production, 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8A5CDF" w:rsidRPr="008B1F90">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29, 31)", "plainTextFormattedCitation" : "(17, 29, 31)", "previouslyFormattedCitation" : "(15, 27, 29)" }, "properties" : { "noteIndex" : 0 }, "schema" : "https://github.com/citation-style-language/schema/raw/master/csl-citation.json" }</w:instrText>
      </w:r>
      <w:r w:rsidR="00F53B31" w:rsidRPr="008B1F90">
        <w:rPr>
          <w:sz w:val="22"/>
          <w:szCs w:val="22"/>
        </w:rPr>
        <w:fldChar w:fldCharType="separate"/>
      </w:r>
      <w:r w:rsidR="008A5CDF" w:rsidRPr="008B1F90">
        <w:rPr>
          <w:noProof/>
          <w:sz w:val="22"/>
          <w:szCs w:val="22"/>
        </w:rPr>
        <w:t>(17, 29, 31)</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8A5CDF" w:rsidRPr="008B1F90">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"(29)", "plainTextFormattedCitation" : "(29)", "previouslyFormattedCitation" : "(27)" }, "properties" : { "noteIndex" : 0 }, "schema" : "https://github.com/citation-style-language/schema/raw/master/csl-citation.json" }</w:instrText>
      </w:r>
      <w:r w:rsidR="00F53B31" w:rsidRPr="008B1F90">
        <w:rPr>
          <w:sz w:val="22"/>
          <w:szCs w:val="22"/>
        </w:rPr>
        <w:fldChar w:fldCharType="separate"/>
      </w:r>
      <w:r w:rsidR="008A5CDF" w:rsidRPr="008B1F90">
        <w:rPr>
          <w:noProof/>
          <w:sz w:val="22"/>
          <w:szCs w:val="22"/>
        </w:rPr>
        <w:t>(29)</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function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mitochondrial function in a mouse model of diet-induced obesity. </w:t>
      </w:r>
      <w:r w:rsidR="00E35388" w:rsidRPr="008B1F90">
        <w:rPr>
          <w:sz w:val="22"/>
          <w:szCs w:val="22"/>
        </w:rPr>
        <w:t>We hypothesize that gestational exposure to EPFR’s reduces energy expenditure and results in impairments to the skeletal muscle mitochondria.</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128B4912"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8A5CDF" w:rsidRPr="008B1F90">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"(22)"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uspensions of MCP230 and cabosil</w:t>
      </w:r>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 xml:space="preserve">containing amorphous silica particle </w:t>
      </w:r>
      <w:r w:rsidRPr="008B1F90">
        <w:rPr>
          <w:sz w:val="22"/>
          <w:szCs w:val="22"/>
        </w:rPr>
        <w:lastRenderedPageBreak/>
        <w:t>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wk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8A5CDF" w:rsidRPr="008B1F90">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"(39)", "plainTextFormattedCitation" : "(39)", "previouslyFormattedCitation" : "(37)"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(39)</w:t>
      </w:r>
      <w:r w:rsidR="00470311" w:rsidRPr="008B1F90">
        <w:rPr>
          <w:sz w:val="22"/>
          <w:szCs w:val="22"/>
        </w:rPr>
        <w:fldChar w:fldCharType="end"/>
      </w:r>
      <w:r w:rsidR="00470311" w:rsidRPr="008B1F90">
        <w:rPr>
          <w:sz w:val="22"/>
          <w:szCs w:val="22"/>
        </w:rPr>
        <w:t xml:space="preserve">.  </w:t>
      </w:r>
      <w:r w:rsidR="00602282" w:rsidRPr="008B1F90">
        <w:rPr>
          <w:sz w:val="22"/>
          <w:szCs w:val="22"/>
        </w:rPr>
        <w:t>Control mice received 50 µl saline or cabosil.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50 µl of the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7042CF1A"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 consisting of 45% of calories from fat (Research Diets catalog D12451)</w:t>
      </w:r>
      <w:r w:rsidR="00171013" w:rsidRPr="008B1F90">
        <w:rPr>
          <w:sz w:val="22"/>
          <w:szCs w:val="22"/>
        </w:rPr>
        <w:t xml:space="preserve">. Mice were </w:t>
      </w:r>
      <w:r w:rsidR="001C1CAE" w:rsidRPr="008B1F90">
        <w:rPr>
          <w:sz w:val="22"/>
          <w:szCs w:val="22"/>
        </w:rPr>
        <w:t>maintained on high fat diet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65B59D17" w:rsidR="008A7513" w:rsidRPr="008B1F90" w:rsidRDefault="0068650C" w:rsidP="00896FD8">
      <w:pPr>
        <w:spacing w:line="480" w:lineRule="auto"/>
        <w:rPr>
          <w:sz w:val="22"/>
          <w:szCs w:val="22"/>
        </w:rPr>
      </w:pPr>
      <w:r w:rsidRPr="008B1F90">
        <w:rPr>
          <w:sz w:val="22"/>
          <w:szCs w:val="22"/>
        </w:rPr>
        <w:t>Blood g</w:t>
      </w:r>
      <w:r w:rsidR="008A7513" w:rsidRPr="008B1F90">
        <w:rPr>
          <w:sz w:val="22"/>
          <w:szCs w:val="22"/>
        </w:rPr>
        <w:t>lucose was determined using an Accu</w:t>
      </w:r>
      <w:r w:rsidR="00A476F7" w:rsidRPr="008B1F90">
        <w:rPr>
          <w:sz w:val="22"/>
          <w:szCs w:val="22"/>
        </w:rPr>
        <w:t>C</w:t>
      </w:r>
      <w:r w:rsidR="008A7513" w:rsidRPr="008B1F90">
        <w:rPr>
          <w:sz w:val="22"/>
          <w:szCs w:val="22"/>
        </w:rPr>
        <w:t xml:space="preserve">heck glucometer.  Serum hormone levels were determined using a </w:t>
      </w:r>
      <w:r w:rsidR="00670D0F" w:rsidRPr="008B1F90">
        <w:rPr>
          <w:sz w:val="22"/>
          <w:szCs w:val="22"/>
        </w:rPr>
        <w:t>Bio-Plex pro mouse diabetes multiplex immunoassay, BioRad</w:t>
      </w:r>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01CFC68A" w:rsidR="0012599A" w:rsidRPr="008B1F90" w:rsidRDefault="00FC49AE" w:rsidP="00AA41A9">
      <w:pPr>
        <w:spacing w:line="480" w:lineRule="auto"/>
        <w:rPr>
          <w:sz w:val="22"/>
          <w:szCs w:val="22"/>
        </w:rPr>
      </w:pPr>
      <w:r w:rsidRPr="008B1F90">
        <w:rPr>
          <w:sz w:val="22"/>
          <w:szCs w:val="22"/>
        </w:rPr>
        <w:t xml:space="preserve">Energy expenditure, ambulatory locomotor activity and respiratory exchange ratios were determined in a home-cage style comprehensive laboratory animal monitoring system (Columbus Instruments).  Mice were </w:t>
      </w:r>
      <w:r w:rsidRPr="008B1F90">
        <w:rPr>
          <w:sz w:val="22"/>
          <w:szCs w:val="22"/>
        </w:rPr>
        <w:lastRenderedPageBreak/>
        <w:t>placed in the cages at approximately ZT10 and monitored for 3-4 days.  Data from the first 6</w:t>
      </w:r>
      <w:r w:rsidR="005D1436" w:rsidRPr="008B1F90">
        <w:rPr>
          <w:sz w:val="22"/>
          <w:szCs w:val="22"/>
        </w:rPr>
        <w:t xml:space="preserve"> </w:t>
      </w:r>
      <w:r w:rsidRPr="008B1F90">
        <w:rPr>
          <w:sz w:val="22"/>
          <w:szCs w:val="22"/>
        </w:rPr>
        <w:t xml:space="preserve">h were discarded as this was the amount of time </w:t>
      </w:r>
      <w:r w:rsidR="00623739" w:rsidRPr="008B1F90">
        <w:rPr>
          <w:sz w:val="22"/>
          <w:szCs w:val="22"/>
        </w:rPr>
        <w:t xml:space="preserve">necessary </w:t>
      </w:r>
      <w:r w:rsidRPr="008B1F90">
        <w:rPr>
          <w:sz w:val="22"/>
          <w:szCs w:val="22"/>
        </w:rPr>
        <w:t xml:space="preserve">for the mice to </w:t>
      </w:r>
      <w:r w:rsidR="00623739" w:rsidRPr="008B1F90">
        <w:rPr>
          <w:sz w:val="22"/>
          <w:szCs w:val="22"/>
        </w:rPr>
        <w:t xml:space="preserve">acclimate </w:t>
      </w:r>
      <w:r w:rsidRPr="008B1F90">
        <w:rPr>
          <w:sz w:val="22"/>
          <w:szCs w:val="22"/>
        </w:rPr>
        <w:t xml:space="preserve">to their new single-caged environment.  </w:t>
      </w:r>
      <w:r w:rsidR="009A6E08" w:rsidRPr="008B1F90">
        <w:rPr>
          <w:sz w:val="22"/>
          <w:szCs w:val="22"/>
        </w:rPr>
        <w:t>The Oxymax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8788566" w:rsidR="00310EE0" w:rsidRPr="008B1F90" w:rsidRDefault="00310EE0" w:rsidP="00896FD8">
      <w:pPr>
        <w:spacing w:line="480" w:lineRule="auto"/>
        <w:rPr>
          <w:sz w:val="22"/>
          <w:szCs w:val="22"/>
        </w:rPr>
      </w:pPr>
      <w:r w:rsidRPr="008B1F90">
        <w:rPr>
          <w:sz w:val="22"/>
          <w:szCs w:val="22"/>
        </w:rPr>
        <w:t>After the 12 week high fat diet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r w:rsidR="00BE5590" w:rsidRPr="008B1F90">
        <w:rPr>
          <w:sz w:val="22"/>
          <w:szCs w:val="22"/>
        </w:rPr>
        <w:t>x</w:t>
      </w:r>
      <w:r w:rsidR="00870709" w:rsidRPr="008B1F90">
        <w:rPr>
          <w:sz w:val="22"/>
          <w:szCs w:val="22"/>
        </w:rPr>
        <w:t>ylazine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via Trizol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r w:rsidR="009543EA" w:rsidRPr="008B1F90">
        <w:rPr>
          <w:sz w:val="22"/>
          <w:szCs w:val="22"/>
        </w:rPr>
        <w:t>T</w:t>
      </w:r>
      <w:r w:rsidR="00533ED0" w:rsidRPr="008B1F90">
        <w:rPr>
          <w:sz w:val="22"/>
          <w:szCs w:val="22"/>
        </w:rPr>
        <w:t>ris base [1 M], sodium citrate dibasic trihydrate [50 mM], guanidine thiocyanate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Trizol-separated</w:t>
      </w:r>
      <w:r w:rsidR="00B52DBA" w:rsidRPr="008B1F90">
        <w:rPr>
          <w:sz w:val="22"/>
          <w:szCs w:val="22"/>
        </w:rPr>
        <w:t xml:space="preserve"> interphase and infranatant</w:t>
      </w:r>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r w:rsidR="009543EA" w:rsidRPr="008B1F90">
        <w:rPr>
          <w:sz w:val="22"/>
          <w:szCs w:val="22"/>
        </w:rPr>
        <w:t>T</w:t>
      </w:r>
      <w:r w:rsidR="002D2D87" w:rsidRPr="008B1F90">
        <w:rPr>
          <w:sz w:val="22"/>
          <w:szCs w:val="22"/>
        </w:rPr>
        <w:t xml:space="preserve">ris-EDTA buffer. </w:t>
      </w:r>
      <w:r w:rsidR="006A47A3" w:rsidRPr="008B1F90">
        <w:rPr>
          <w:sz w:val="22"/>
          <w:szCs w:val="22"/>
        </w:rPr>
        <w:t xml:space="preserve">cDNA was generated from purified RNA using the Applied Biosystems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r w:rsidRPr="008B1F90">
        <w:rPr>
          <w:color w:val="auto"/>
          <w:sz w:val="22"/>
          <w:szCs w:val="22"/>
        </w:rPr>
        <w:lastRenderedPageBreak/>
        <w:t xml:space="preserve">qPCR Analysis of Mitochondrial DNA Copy Number </w:t>
      </w:r>
      <w:r w:rsidR="00BA6E0E" w:rsidRPr="008B1F90">
        <w:rPr>
          <w:color w:val="auto"/>
          <w:sz w:val="22"/>
          <w:szCs w:val="22"/>
        </w:rPr>
        <w:t>and mRNA Transcripts</w:t>
      </w:r>
    </w:p>
    <w:p w14:paraId="104B580B" w14:textId="77777777"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Cp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mtDNA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77777777"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Qiagen tissue lyser. Homogenates were centrifuged at 4⁰C for 10 min at 14,000G, after which the protein concentration of supernatants was determined by Bradford assay. Lysates of equal protein concentration were prepared in 2x Laem</w:t>
      </w:r>
      <w:r w:rsidR="00FF7480" w:rsidRPr="008B1F90">
        <w:rPr>
          <w:sz w:val="22"/>
          <w:szCs w:val="22"/>
        </w:rPr>
        <w:t>m</w:t>
      </w:r>
      <w:r w:rsidRPr="008B1F90">
        <w:rPr>
          <w:sz w:val="22"/>
          <w:szCs w:val="22"/>
        </w:rPr>
        <w:t>li buffer containing 2-mercaptoethanol</w:t>
      </w:r>
      <w:r w:rsidR="005B27BD" w:rsidRPr="008B1F90">
        <w:rPr>
          <w:sz w:val="22"/>
          <w:szCs w:val="22"/>
        </w:rPr>
        <w:t xml:space="preserve"> and heated at 37⁰C 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After ponceau staining to ensure equal protein loading, m</w:t>
      </w:r>
      <w:r w:rsidR="00CA7E4B" w:rsidRPr="008B1F90">
        <w:rPr>
          <w:sz w:val="22"/>
          <w:szCs w:val="22"/>
        </w:rPr>
        <w:t>embranes w</w:t>
      </w:r>
      <w:r w:rsidR="00025F28" w:rsidRPr="008B1F90">
        <w:rPr>
          <w:sz w:val="22"/>
          <w:szCs w:val="22"/>
        </w:rPr>
        <w:t>ere blocked in BSA for 1 hr and incubated overnight in total OXPHOS rodent WB antibody cocktail (Abcam)</w:t>
      </w:r>
      <w:r w:rsidR="0089602A" w:rsidRPr="008B1F90">
        <w:rPr>
          <w:sz w:val="22"/>
          <w:szCs w:val="22"/>
        </w:rPr>
        <w:t xml:space="preserve"> 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1 hr incubation with infrared</w:t>
      </w:r>
      <w:r w:rsidR="002D6EE3" w:rsidRPr="008B1F90">
        <w:rPr>
          <w:sz w:val="22"/>
          <w:szCs w:val="22"/>
        </w:rPr>
        <w:t xml:space="preserve"> anti-mouse</w:t>
      </w:r>
      <w:r w:rsidR="0089602A" w:rsidRPr="008B1F90">
        <w:rPr>
          <w:sz w:val="22"/>
          <w:szCs w:val="22"/>
        </w:rPr>
        <w:t xml:space="preserve"> 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1602F40C" w:rsidR="009B2449" w:rsidRPr="008B1F90" w:rsidRDefault="009B2449" w:rsidP="00896FD8">
      <w:pPr>
        <w:spacing w:line="480" w:lineRule="auto"/>
        <w:rPr>
          <w:sz w:val="22"/>
          <w:szCs w:val="22"/>
        </w:rPr>
      </w:pPr>
      <w:r w:rsidRPr="008B1F90">
        <w:rPr>
          <w:sz w:val="22"/>
          <w:szCs w:val="22"/>
        </w:rPr>
        <w:t xml:space="preserve">Muscle homogenates were prepared in KCl-EDTA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8A5CDF" w:rsidRPr="008B1F90">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"(30)", "plainTextFormattedCitation" : "(30)", "previouslyFormattedCitation" : "(28)" }, "properties" : { "noteIndex" : 0 }, "schema" : "https://github.com/citation-style-language/schema/raw/master/csl-citation.json" }</w:instrText>
      </w:r>
      <w:r w:rsidR="007B10F3" w:rsidRPr="008B1F90">
        <w:rPr>
          <w:sz w:val="22"/>
          <w:szCs w:val="22"/>
        </w:rPr>
        <w:fldChar w:fldCharType="separate"/>
      </w:r>
      <w:r w:rsidR="008A5CDF" w:rsidRPr="008B1F90">
        <w:rPr>
          <w:noProof/>
          <w:sz w:val="22"/>
          <w:szCs w:val="22"/>
        </w:rPr>
        <w:t>(30)</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mM Tris, 0.45 mM acetyl CoA and 0.1 mM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background activity, activity reactions were initiated by the addition of 0.5 mM oxaloacetic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0F3D0770" w:rsidR="00576C73" w:rsidRPr="008B1F90" w:rsidRDefault="00501427" w:rsidP="00896FD8">
      <w:pPr>
        <w:spacing w:line="480" w:lineRule="auto"/>
        <w:rPr>
          <w:sz w:val="22"/>
          <w:szCs w:val="22"/>
        </w:rPr>
      </w:pPr>
      <w:r w:rsidRPr="008B1F90">
        <w:rPr>
          <w:sz w:val="22"/>
          <w:szCs w:val="22"/>
        </w:rPr>
        <w:t xml:space="preserve">Statistics and calculations were performed using Microsoft Excel and R version 3.1.1 </w:t>
      </w:r>
      <w:r w:rsidRPr="008B1F90">
        <w:rPr>
          <w:sz w:val="22"/>
          <w:szCs w:val="22"/>
        </w:rPr>
        <w:fldChar w:fldCharType="begin" w:fldLock="1"/>
      </w:r>
      <w:r w:rsidR="008A5CDF" w:rsidRPr="008B1F90">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"(26)", "plainTextFormattedCitation" : "(26)", "previouslyFormattedCitation" : "(24)"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(26)</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Levene’s test from the car package (version 2.0-21 </w:t>
      </w:r>
      <w:r w:rsidRPr="008B1F90">
        <w:rPr>
          <w:sz w:val="22"/>
          <w:szCs w:val="22"/>
        </w:rPr>
        <w:fldChar w:fldCharType="begin" w:fldLock="1"/>
      </w:r>
      <w:r w:rsidR="008A5CDF" w:rsidRPr="008B1F90">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"(13)"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cabosil and saline treatment were not significantly different, these data were combined and designated as “Control”.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8A5CDF" w:rsidRPr="008B1F90">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"(37)", "plainTextFormattedCitation" : "(37)", "previouslyFormattedCitation" : "(35)" }, "properties" : { "noteIndex" : 0 }, "schema" : "https://github.com/citation-style-language/schema/raw/master/csl-citation.json" }</w:instrText>
      </w:r>
      <w:r w:rsidR="009332E7" w:rsidRPr="008B1F90">
        <w:rPr>
          <w:sz w:val="22"/>
          <w:szCs w:val="22"/>
        </w:rPr>
        <w:fldChar w:fldCharType="separate"/>
      </w:r>
      <w:r w:rsidR="008A5CDF" w:rsidRPr="008B1F90">
        <w:rPr>
          <w:noProof/>
          <w:sz w:val="22"/>
          <w:szCs w:val="22"/>
        </w:rPr>
        <w:t>(37)</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05CA0ABE"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cabosil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age, mice were placed on a high fat diet consisting of 45% of calories from </w:t>
      </w:r>
      <w:r w:rsidR="002D6D93" w:rsidRPr="008B1F90">
        <w:rPr>
          <w:sz w:val="22"/>
          <w:szCs w:val="22"/>
        </w:rPr>
        <w:t xml:space="preserve">lard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77777777"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245A81" w:rsidRPr="008B1F90">
        <w:rPr>
          <w:sz w:val="22"/>
          <w:szCs w:val="22"/>
        </w:rPr>
        <w:t xml:space="preserve">high fat </w:t>
      </w:r>
      <w:r w:rsidRPr="008B1F90">
        <w:rPr>
          <w:sz w:val="22"/>
          <w:szCs w:val="22"/>
        </w:rPr>
        <w:t>diet</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fter 12 weeks of high fat diet</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high fat diet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3BB9980E"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high fat diet treatment</w:t>
      </w:r>
      <w:r w:rsidR="00DC1776" w:rsidRPr="008B1F90">
        <w:rPr>
          <w:sz w:val="22"/>
          <w:szCs w:val="22"/>
        </w:rPr>
        <w:t>,</w:t>
      </w:r>
      <w:r w:rsidRPr="008B1F90">
        <w:rPr>
          <w:sz w:val="22"/>
          <w:szCs w:val="22"/>
        </w:rPr>
        <w:t xml:space="preserve"> this corresponds to a 20% reduction in total caloric intake.  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high fat diet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5E18B388"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4F5139" w:rsidRPr="008B1F90">
        <w:rPr>
          <w:sz w:val="22"/>
          <w:szCs w:val="22"/>
        </w:rPr>
        <w:t>d</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126EC7" w:rsidRPr="008B1F90">
        <w:rPr>
          <w:sz w:val="22"/>
          <w:szCs w:val="22"/>
        </w:rPr>
        <w:t xml:space="preserve">the hunger-stimulating hormone </w:t>
      </w:r>
      <w:r w:rsidR="00AC6D6E" w:rsidRPr="008B1F90">
        <w:rPr>
          <w:sz w:val="22"/>
          <w:szCs w:val="22"/>
        </w:rPr>
        <w:t>Ghrelin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the </w:t>
      </w:r>
      <w:r w:rsidR="00A740BA" w:rsidRPr="008B1F90">
        <w:rPr>
          <w:sz w:val="22"/>
          <w:szCs w:val="22"/>
        </w:rPr>
        <w:t xml:space="preserve">reduction in </w:t>
      </w:r>
      <w:r w:rsidR="00126EC7" w:rsidRPr="008B1F90">
        <w:rPr>
          <w:sz w:val="22"/>
          <w:szCs w:val="22"/>
        </w:rPr>
        <w:t>food intake (</w:t>
      </w:r>
      <w:r w:rsidR="0059560F" w:rsidRPr="008B1F90">
        <w:rPr>
          <w:sz w:val="22"/>
          <w:szCs w:val="22"/>
        </w:rPr>
        <w:t xml:space="preserve">and possible hunger, </w:t>
      </w:r>
      <w:r w:rsidR="00126EC7" w:rsidRPr="008B1F90">
        <w:rPr>
          <w:sz w:val="22"/>
          <w:szCs w:val="22"/>
        </w:rPr>
        <w:t>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 B and C) observed in the MCP230-exposed mice</w:t>
      </w:r>
      <w:r w:rsidR="00081D4E" w:rsidRPr="008B1F90">
        <w:rPr>
          <w:sz w:val="22"/>
          <w:szCs w:val="22"/>
        </w:rPr>
        <w:t xml:space="preserve"> </w:t>
      </w:r>
      <w:r w:rsidR="008E1E6B" w:rsidRPr="008B1F90">
        <w:rPr>
          <w:sz w:val="22"/>
          <w:szCs w:val="22"/>
        </w:rPr>
        <w:fldChar w:fldCharType="begin" w:fldLock="1"/>
      </w:r>
      <w:r w:rsidR="008A5CDF" w:rsidRPr="008B1F90">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35, 36, 41)", "plainTextFormattedCitation" : "(10, 35, 36, 41)", "previouslyFormattedCitation" : "(10, 33, 34, 39)" }, "properties" : { "noteIndex" : 0 }, "schema" : "https://github.com/citation-style-language/schema/raw/master/csl-citation.json" }</w:instrText>
      </w:r>
      <w:r w:rsidR="008E1E6B" w:rsidRPr="008B1F90">
        <w:rPr>
          <w:sz w:val="22"/>
          <w:szCs w:val="22"/>
        </w:rPr>
        <w:fldChar w:fldCharType="separate"/>
      </w:r>
      <w:r w:rsidR="008A5CDF" w:rsidRPr="008B1F90">
        <w:rPr>
          <w:noProof/>
          <w:sz w:val="22"/>
          <w:szCs w:val="22"/>
        </w:rPr>
        <w:t>(10, 35, 36, 41)</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8A5CDF" w:rsidRPr="008B1F90">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38)", "plainTextFormattedCitation" : "(2, 38)", "previouslyFormattedCitation" : "(2, 36)" }, "properties" : { "noteIndex" : 0 }, "schema" : "https://github.com/citation-style-language/schema/raw/master/csl-citation.json" }</w:instrText>
      </w:r>
      <w:r w:rsidR="00C33783" w:rsidRPr="008B1F90">
        <w:rPr>
          <w:sz w:val="22"/>
          <w:szCs w:val="22"/>
        </w:rPr>
        <w:fldChar w:fldCharType="separate"/>
      </w:r>
      <w:r w:rsidR="008A5CDF" w:rsidRPr="008B1F90">
        <w:rPr>
          <w:noProof/>
          <w:sz w:val="22"/>
          <w:szCs w:val="22"/>
        </w:rPr>
        <w:t>(2, 38)</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resistin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77777777"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Pr="008B1F90">
        <w:rPr>
          <w:sz w:val="22"/>
          <w:szCs w:val="22"/>
        </w:rPr>
        <w:t xml:space="preserve">.  </w:t>
      </w:r>
      <w:r w:rsidR="00550987" w:rsidRPr="008B1F90">
        <w:rPr>
          <w:sz w:val="22"/>
          <w:szCs w:val="22"/>
        </w:rPr>
        <w:t>We observed no</w:t>
      </w:r>
      <w:r w:rsidR="008A7513" w:rsidRPr="008B1F90">
        <w:rPr>
          <w:sz w:val="22"/>
          <w:szCs w:val="22"/>
        </w:rPr>
        <w:t xml:space="preserve"> changes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896803" w:rsidRPr="008B1F90">
        <w:rPr>
          <w:sz w:val="22"/>
          <w:szCs w:val="22"/>
        </w:rPr>
        <w:t xml:space="preserve"> effect,</w:t>
      </w:r>
      <w:r w:rsidR="00891215" w:rsidRPr="008B1F90">
        <w:rPr>
          <w:sz w:val="22"/>
          <w:szCs w:val="22"/>
        </w:rPr>
        <w:t xml:space="preserve"> </w:t>
      </w:r>
      <w:r w:rsidR="00BE555B" w:rsidRPr="008B1F90">
        <w:rPr>
          <w:sz w:val="22"/>
          <w:szCs w:val="22"/>
        </w:rPr>
        <w:t xml:space="preserve">suggesting </w:t>
      </w:r>
      <w:r w:rsidR="0098057C" w:rsidRPr="008B1F90">
        <w:rPr>
          <w:sz w:val="22"/>
          <w:szCs w:val="22"/>
        </w:rPr>
        <w:t xml:space="preserve">that </w:t>
      </w:r>
      <w:r w:rsidR="00BE555B" w:rsidRPr="008B1F90">
        <w:rPr>
          <w:sz w:val="22"/>
          <w:szCs w:val="22"/>
        </w:rPr>
        <w:t xml:space="preserve">insulin </w:t>
      </w:r>
      <w:r w:rsidR="00896803" w:rsidRPr="008B1F90">
        <w:rPr>
          <w:sz w:val="22"/>
          <w:szCs w:val="22"/>
        </w:rPr>
        <w:t xml:space="preserve">sensitivity of both </w:t>
      </w:r>
      <w:r w:rsidR="00BE555B" w:rsidRPr="008B1F90">
        <w:rPr>
          <w:sz w:val="22"/>
          <w:szCs w:val="22"/>
        </w:rPr>
        <w:t xml:space="preserve">the saline and MCP230 </w:t>
      </w:r>
      <w:r w:rsidR="00896803" w:rsidRPr="008B1F90">
        <w:rPr>
          <w:sz w:val="22"/>
          <w:szCs w:val="22"/>
        </w:rPr>
        <w:t xml:space="preserve">exposed </w:t>
      </w:r>
      <w:r w:rsidR="00BE555B" w:rsidRPr="008B1F90">
        <w:rPr>
          <w:sz w:val="22"/>
          <w:szCs w:val="22"/>
        </w:rPr>
        <w:t xml:space="preserve">mice </w:t>
      </w:r>
      <w:r w:rsidR="00896803" w:rsidRPr="008B1F90">
        <w:rPr>
          <w:sz w:val="22"/>
          <w:szCs w:val="22"/>
        </w:rPr>
        <w:t>was similar in response to the</w:t>
      </w:r>
      <w:r w:rsidR="00BE555B" w:rsidRPr="008B1F90">
        <w:rPr>
          <w:sz w:val="22"/>
          <w:szCs w:val="22"/>
        </w:rPr>
        <w:t xml:space="preserve"> high fat diet.</w:t>
      </w:r>
      <w:r w:rsidR="00140BB6" w:rsidRPr="008B1F90">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301D0A60" w14:textId="468C5D1F" w:rsidR="00622E03" w:rsidRPr="008B1F90" w:rsidRDefault="004A4358" w:rsidP="00AA41A9">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 xml:space="preserve">As shown in Figure </w:t>
      </w:r>
      <w:r w:rsidR="00CA7BAA" w:rsidRPr="008B1F90">
        <w:rPr>
          <w:sz w:val="22"/>
          <w:szCs w:val="22"/>
        </w:rPr>
        <w:t>4A</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mice had lower energy expenditure</w:t>
      </w:r>
      <w:r w:rsidR="00FB1BC5" w:rsidRPr="008B1F90">
        <w:rPr>
          <w:sz w:val="22"/>
          <w:szCs w:val="22"/>
        </w:rPr>
        <w:t>,</w:t>
      </w:r>
      <w:r w:rsidR="00126ED1" w:rsidRPr="008B1F90">
        <w:rPr>
          <w:sz w:val="22"/>
          <w:szCs w:val="22"/>
        </w:rPr>
        <w:t xml:space="preserve"> as determined by </w:t>
      </w:r>
      <w:r w:rsidR="00893D24" w:rsidRPr="008B1F90">
        <w:rPr>
          <w:sz w:val="22"/>
          <w:szCs w:val="22"/>
        </w:rPr>
        <w:t>O</w:t>
      </w:r>
      <w:r w:rsidR="00893D24" w:rsidRPr="008B1F90">
        <w:rPr>
          <w:sz w:val="22"/>
          <w:szCs w:val="22"/>
          <w:vertAlign w:val="subscript"/>
        </w:rPr>
        <w:t>2</w:t>
      </w:r>
      <w:r w:rsidR="00893D24" w:rsidRPr="008B1F90">
        <w:rPr>
          <w:sz w:val="22"/>
          <w:szCs w:val="22"/>
        </w:rPr>
        <w:t xml:space="preserve"> </w:t>
      </w:r>
      <w:r w:rsidR="007B2AFE" w:rsidRPr="008B1F90">
        <w:rPr>
          <w:sz w:val="22"/>
          <w:szCs w:val="22"/>
        </w:rPr>
        <w:t>consumption</w:t>
      </w:r>
      <w:r w:rsidR="00FB7EF8" w:rsidRPr="008B1F90">
        <w:rPr>
          <w:sz w:val="22"/>
          <w:szCs w:val="22"/>
        </w:rPr>
        <w:t xml:space="preserve"> (VO</w:t>
      </w:r>
      <w:r w:rsidR="00FB7EF8" w:rsidRPr="008B1F90">
        <w:rPr>
          <w:sz w:val="22"/>
          <w:szCs w:val="22"/>
          <w:vertAlign w:val="subscript"/>
        </w:rPr>
        <w:t>2</w:t>
      </w:r>
      <w:r w:rsidR="00FB7EF8" w:rsidRPr="008B1F90">
        <w:rPr>
          <w:sz w:val="22"/>
          <w:szCs w:val="22"/>
        </w:rPr>
        <w:t>)</w:t>
      </w:r>
      <w:r w:rsidR="00126ED1" w:rsidRPr="008B1F90">
        <w:rPr>
          <w:sz w:val="22"/>
          <w:szCs w:val="22"/>
        </w:rPr>
        <w:t xml:space="preserve">.  Figure </w:t>
      </w:r>
      <w:r w:rsidR="00CA7BAA" w:rsidRPr="008B1F90">
        <w:rPr>
          <w:sz w:val="22"/>
          <w:szCs w:val="22"/>
        </w:rPr>
        <w:t xml:space="preserve">4B </w:t>
      </w:r>
      <w:r w:rsidR="00126ED1" w:rsidRPr="008B1F90">
        <w:rPr>
          <w:sz w:val="22"/>
          <w:szCs w:val="22"/>
        </w:rPr>
        <w:t>de</w:t>
      </w:r>
      <w:r w:rsidR="00952844" w:rsidRPr="008B1F90">
        <w:rPr>
          <w:sz w:val="22"/>
          <w:szCs w:val="22"/>
        </w:rPr>
        <w:t>picts</w:t>
      </w:r>
      <w:r w:rsidR="00622E03" w:rsidRPr="008B1F90">
        <w:rPr>
          <w:sz w:val="22"/>
          <w:szCs w:val="22"/>
        </w:rPr>
        <w:t xml:space="preserve"> the energy expenditure, as determined by the </w:t>
      </w:r>
      <w:r w:rsidR="00952844" w:rsidRPr="008B1F90">
        <w:rPr>
          <w:sz w:val="22"/>
          <w:szCs w:val="22"/>
        </w:rPr>
        <w:t>V</w:t>
      </w:r>
      <w:r w:rsidR="00622E03" w:rsidRPr="008B1F90">
        <w:rPr>
          <w:sz w:val="22"/>
          <w:szCs w:val="22"/>
        </w:rPr>
        <w:t>O</w:t>
      </w:r>
      <w:r w:rsidR="00622E03" w:rsidRPr="008B1F90">
        <w:rPr>
          <w:sz w:val="22"/>
          <w:szCs w:val="22"/>
          <w:vertAlign w:val="subscript"/>
        </w:rPr>
        <w:t>2</w:t>
      </w:r>
      <w:r w:rsidR="00622E03" w:rsidRPr="008B1F90">
        <w:rPr>
          <w:sz w:val="22"/>
          <w:szCs w:val="22"/>
        </w:rPr>
        <w:t xml:space="preserve"> for each mouse, plotted against </w:t>
      </w:r>
      <w:r w:rsidR="00126ED1" w:rsidRPr="008B1F90">
        <w:rPr>
          <w:sz w:val="22"/>
          <w:szCs w:val="22"/>
        </w:rPr>
        <w:t>the animal’s</w:t>
      </w:r>
      <w:r w:rsidR="00622E03" w:rsidRPr="008B1F90">
        <w:rPr>
          <w:sz w:val="22"/>
          <w:szCs w:val="22"/>
        </w:rPr>
        <w:t xml:space="preserve"> </w:t>
      </w:r>
      <w:r w:rsidR="00D74A69" w:rsidRPr="008B1F90">
        <w:rPr>
          <w:sz w:val="22"/>
          <w:szCs w:val="22"/>
        </w:rPr>
        <w:t>fat-free</w:t>
      </w:r>
      <w:r w:rsidR="00622E03" w:rsidRPr="008B1F90">
        <w:rPr>
          <w:sz w:val="22"/>
          <w:szCs w:val="22"/>
        </w:rPr>
        <w:t xml:space="preserv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8A5CDF" w:rsidRPr="008B1F90">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"(37)", "plainTextFormattedCitation" : "(37)", "previouslyFormattedCitation" : "(35)" }, "properties" : { "noteIndex" : 0 }, "schema" : "https://github.com/citation-style-language/schema/raw/master/csl-citation.json" }</w:instrText>
      </w:r>
      <w:r w:rsidR="004C3CD7" w:rsidRPr="008B1F90">
        <w:rPr>
          <w:sz w:val="22"/>
          <w:szCs w:val="22"/>
        </w:rPr>
        <w:fldChar w:fldCharType="separate"/>
      </w:r>
      <w:r w:rsidR="008A5CDF" w:rsidRPr="008B1F90">
        <w:rPr>
          <w:noProof/>
          <w:sz w:val="22"/>
          <w:szCs w:val="22"/>
        </w:rPr>
        <w:t>(37)</w:t>
      </w:r>
      <w:r w:rsidR="004C3CD7" w:rsidRPr="008B1F90">
        <w:rPr>
          <w:sz w:val="22"/>
          <w:szCs w:val="22"/>
        </w:rPr>
        <w:fldChar w:fldCharType="end"/>
      </w:r>
      <w:r w:rsidR="009332E7" w:rsidRPr="008B1F90">
        <w:rPr>
          <w:sz w:val="22"/>
          <w:szCs w:val="22"/>
        </w:rPr>
        <w:t xml:space="preserve">.  </w:t>
      </w:r>
      <w:r w:rsidR="00126ED1" w:rsidRPr="008B1F90">
        <w:rPr>
          <w:sz w:val="22"/>
          <w:szCs w:val="22"/>
        </w:rPr>
        <w:t>Based on these calculations, w</w:t>
      </w:r>
      <w:r w:rsidR="009332E7" w:rsidRPr="008B1F90">
        <w:rPr>
          <w:sz w:val="22"/>
          <w:szCs w:val="22"/>
        </w:rPr>
        <w:t xml:space="preserve">e observed decreased energy expenditure of the MCP230 </w:t>
      </w:r>
      <w:r w:rsidR="00CA7BAA" w:rsidRPr="008B1F90">
        <w:rPr>
          <w:sz w:val="22"/>
          <w:szCs w:val="22"/>
        </w:rPr>
        <w:t>exposed</w:t>
      </w:r>
      <w:r w:rsidR="009332E7" w:rsidRPr="008B1F90">
        <w:rPr>
          <w:sz w:val="22"/>
          <w:szCs w:val="22"/>
        </w:rPr>
        <w:t xml:space="preserve"> mice in both the dark (-19.1%, p=0.020) and light (-16.8%, p=0.031)</w:t>
      </w:r>
      <w:r w:rsidR="00126ED1" w:rsidRPr="008B1F90">
        <w:rPr>
          <w:sz w:val="22"/>
          <w:szCs w:val="22"/>
        </w:rPr>
        <w:t xml:space="preserve"> phases</w:t>
      </w:r>
      <w:r w:rsidR="009332E7" w:rsidRPr="008B1F90">
        <w:rPr>
          <w:sz w:val="22"/>
          <w:szCs w:val="22"/>
        </w:rPr>
        <w:t>.</w:t>
      </w:r>
    </w:p>
    <w:p w14:paraId="6523C742" w14:textId="77777777" w:rsidR="001E12F3" w:rsidRPr="008B1F90" w:rsidRDefault="001E12F3" w:rsidP="00625C45">
      <w:pPr>
        <w:spacing w:line="480" w:lineRule="auto"/>
        <w:rPr>
          <w:sz w:val="22"/>
          <w:szCs w:val="22"/>
        </w:rPr>
      </w:pPr>
    </w:p>
    <w:p w14:paraId="28A02CA2" w14:textId="77777777" w:rsidR="001E12F3" w:rsidRPr="008B1F90" w:rsidRDefault="001E12F3" w:rsidP="000634B1">
      <w:pPr>
        <w:spacing w:line="480" w:lineRule="auto"/>
        <w:rPr>
          <w:sz w:val="22"/>
          <w:szCs w:val="22"/>
        </w:rPr>
      </w:pPr>
      <w:r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Pr="008B1F90">
        <w:rPr>
          <w:sz w:val="22"/>
          <w:szCs w:val="22"/>
        </w:rPr>
        <w:t xml:space="preserve"> </w:t>
      </w:r>
      <w:r w:rsidR="00983BBE" w:rsidRPr="008B1F90">
        <w:rPr>
          <w:sz w:val="22"/>
          <w:szCs w:val="22"/>
        </w:rPr>
        <w:t xml:space="preserve">physical </w:t>
      </w:r>
      <w:r w:rsidRPr="008B1F90">
        <w:rPr>
          <w:sz w:val="22"/>
          <w:szCs w:val="22"/>
        </w:rPr>
        <w:t xml:space="preserve">activity, we monitored </w:t>
      </w:r>
      <w:r w:rsidR="00983BBE" w:rsidRPr="008B1F90">
        <w:rPr>
          <w:sz w:val="22"/>
          <w:szCs w:val="22"/>
        </w:rPr>
        <w:t xml:space="preserve">the </w:t>
      </w:r>
      <w:r w:rsidRPr="008B1F90">
        <w:rPr>
          <w:sz w:val="22"/>
          <w:szCs w:val="22"/>
        </w:rPr>
        <w:t xml:space="preserve">ambulatory </w:t>
      </w:r>
      <w:r w:rsidR="00983BBE" w:rsidRPr="008B1F90">
        <w:rPr>
          <w:sz w:val="22"/>
          <w:szCs w:val="22"/>
        </w:rPr>
        <w:t xml:space="preserve">movements </w:t>
      </w:r>
      <w:r w:rsidRPr="008B1F90">
        <w:rPr>
          <w:sz w:val="22"/>
          <w:szCs w:val="22"/>
        </w:rPr>
        <w:t>of these mice</w:t>
      </w:r>
      <w:r w:rsidR="00D67262" w:rsidRPr="008B1F90">
        <w:rPr>
          <w:sz w:val="22"/>
          <w:szCs w:val="22"/>
        </w:rPr>
        <w:t xml:space="preserve"> while they were housed in the metabolic cages</w:t>
      </w:r>
      <w:r w:rsidRPr="008B1F90">
        <w:rPr>
          <w:sz w:val="22"/>
          <w:szCs w:val="22"/>
        </w:rPr>
        <w:t xml:space="preserve">.  As shown in Figure </w:t>
      </w:r>
      <w:r w:rsidR="00D67262" w:rsidRPr="008B1F90">
        <w:rPr>
          <w:sz w:val="22"/>
          <w:szCs w:val="22"/>
        </w:rPr>
        <w:t>4C</w:t>
      </w:r>
      <w:r w:rsidRPr="008B1F90">
        <w:rPr>
          <w:sz w:val="22"/>
          <w:szCs w:val="22"/>
        </w:rPr>
        <w:t xml:space="preserve">, </w:t>
      </w:r>
      <w:r w:rsidR="008438CD" w:rsidRPr="008B1F90">
        <w:rPr>
          <w:sz w:val="22"/>
          <w:szCs w:val="22"/>
        </w:rPr>
        <w:t xml:space="preserve">compared to the control groups, </w:t>
      </w:r>
      <w:r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3B662D88"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8A5CDF" w:rsidRPr="008B1F90">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"(14)"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cabosil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 xml:space="preserve">control (cabosil)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4D</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(cabosil) altered substrate preference; and therefore exposure to the EPFR did not alter substrate preference.</w:t>
      </w:r>
    </w:p>
    <w:p w14:paraId="60F1709A" w14:textId="77777777" w:rsidR="008A533B" w:rsidRPr="008B1F90" w:rsidRDefault="008A533B">
      <w:pPr>
        <w:spacing w:line="480" w:lineRule="auto"/>
        <w:rPr>
          <w:sz w:val="22"/>
          <w:szCs w:val="22"/>
        </w:rPr>
      </w:pPr>
    </w:p>
    <w:p w14:paraId="2979BADC" w14:textId="77777777"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Mitochondrial </w:t>
      </w:r>
      <w:r w:rsidR="00795012" w:rsidRPr="008B1F90">
        <w:rPr>
          <w:color w:val="auto"/>
          <w:sz w:val="22"/>
          <w:szCs w:val="22"/>
        </w:rPr>
        <w:t>DNA Copy Number</w:t>
      </w:r>
      <w:r w:rsidR="00743FA3" w:rsidRPr="008B1F90">
        <w:rPr>
          <w:color w:val="auto"/>
          <w:sz w:val="22"/>
          <w:szCs w:val="22"/>
        </w:rPr>
        <w:t xml:space="preserve"> and a Lower Citrate Synthase Activity</w:t>
      </w:r>
    </w:p>
    <w:p w14:paraId="3E024783" w14:textId="773CC195" w:rsidR="0036482C" w:rsidRPr="008B1F90" w:rsidRDefault="00410F14" w:rsidP="00896FD8">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first determined </w:t>
      </w:r>
      <w:r w:rsidR="000D3EBA" w:rsidRPr="008B1F90">
        <w:rPr>
          <w:sz w:val="22"/>
          <w:szCs w:val="22"/>
        </w:rPr>
        <w:t>m</w:t>
      </w:r>
      <w:r w:rsidR="00AF1A7D" w:rsidRPr="008B1F90">
        <w:rPr>
          <w:sz w:val="22"/>
          <w:szCs w:val="22"/>
        </w:rPr>
        <w:t>t</w:t>
      </w:r>
      <w:r w:rsidR="000D3EBA" w:rsidRPr="008B1F90">
        <w:rPr>
          <w:sz w:val="22"/>
          <w:szCs w:val="22"/>
        </w:rPr>
        <w:t xml:space="preserve">DNA copy number in quadriceps muscle after the 12 week high fat diet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r w:rsidR="00AF1A7D" w:rsidRPr="008B1F90">
        <w:rPr>
          <w:sz w:val="22"/>
          <w:szCs w:val="22"/>
        </w:rPr>
        <w:t>mtDNA</w:t>
      </w:r>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r w:rsidR="0050340E" w:rsidRPr="008B1F90">
        <w:rPr>
          <w:sz w:val="22"/>
          <w:szCs w:val="22"/>
        </w:rPr>
        <w:t>mtDNA</w:t>
      </w:r>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r w:rsidR="008F73FF" w:rsidRPr="008B1F90">
        <w:rPr>
          <w:i/>
          <w:sz w:val="22"/>
          <w:szCs w:val="22"/>
        </w:rPr>
        <w:t>mt-C</w:t>
      </w:r>
      <w:r w:rsidR="00606930" w:rsidRPr="008B1F90">
        <w:rPr>
          <w:i/>
          <w:sz w:val="22"/>
          <w:szCs w:val="22"/>
        </w:rPr>
        <w:t>yt</w:t>
      </w:r>
      <w:r w:rsidR="001F72A7" w:rsidRPr="008B1F90">
        <w:rPr>
          <w:i/>
          <w:sz w:val="22"/>
          <w:szCs w:val="22"/>
        </w:rPr>
        <w:t>b</w:t>
      </w:r>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B77D60" w:rsidRPr="008B1F90">
        <w:rPr>
          <w:sz w:val="22"/>
          <w:szCs w:val="22"/>
        </w:rPr>
        <w:t>i</w:t>
      </w:r>
      <w:r w:rsidR="0036482C" w:rsidRPr="008B1F90">
        <w:rPr>
          <w:sz w:val="22"/>
          <w:szCs w:val="22"/>
        </w:rPr>
        <w:t>s strongly</w:t>
      </w:r>
      <w:r w:rsidR="00B77D60" w:rsidRPr="008B1F90">
        <w:rPr>
          <w:sz w:val="22"/>
          <w:szCs w:val="22"/>
        </w:rPr>
        <w:t xml:space="preserve"> associated</w:t>
      </w:r>
      <w:r w:rsidR="0036482C" w:rsidRPr="008B1F90">
        <w:rPr>
          <w:sz w:val="22"/>
          <w:szCs w:val="22"/>
        </w:rPr>
        <w:t xml:space="preserve"> with skeletal muscle mitochondrial content </w:t>
      </w:r>
      <w:r w:rsidR="000109CF" w:rsidRPr="008B1F90">
        <w:rPr>
          <w:sz w:val="22"/>
          <w:szCs w:val="22"/>
        </w:rPr>
        <w:fldChar w:fldCharType="begin" w:fldLock="1"/>
      </w:r>
      <w:r w:rsidR="008A5CDF" w:rsidRPr="008B1F90">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"(18)"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0109CF" w:rsidRPr="008B1F90">
        <w:rPr>
          <w:sz w:val="22"/>
          <w:szCs w:val="22"/>
        </w:rPr>
        <w:t xml:space="preserve"> </w:t>
      </w:r>
      <w:r w:rsidR="007802ED" w:rsidRPr="008B1F90">
        <w:rPr>
          <w:sz w:val="22"/>
          <w:szCs w:val="22"/>
        </w:rPr>
        <w:t xml:space="preserve">and given that mtDNA copy number was reduced with </w:t>
      </w:r>
      <w:r w:rsidR="007802ED" w:rsidRPr="008B1F90">
        <w:rPr>
          <w:i/>
          <w:sz w:val="22"/>
          <w:szCs w:val="22"/>
        </w:rPr>
        <w:t xml:space="preserve">in utero </w:t>
      </w:r>
      <w:r w:rsidR="007802ED" w:rsidRPr="008B1F90">
        <w:rPr>
          <w:sz w:val="22"/>
          <w:szCs w:val="22"/>
        </w:rPr>
        <w:t xml:space="preserve">MCP230 exposure,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Taken together, </w:t>
      </w:r>
      <w:r w:rsidR="00112CDD" w:rsidRPr="008B1F90">
        <w:rPr>
          <w:sz w:val="22"/>
          <w:szCs w:val="22"/>
        </w:rPr>
        <w:t>reduced mtDNA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p>
    <w:p w14:paraId="787E5244" w14:textId="77777777" w:rsidR="0036482C" w:rsidRPr="008B1F90" w:rsidRDefault="0036482C" w:rsidP="00D3063E">
      <w:pPr>
        <w:spacing w:line="480" w:lineRule="auto"/>
        <w:rPr>
          <w:sz w:val="22"/>
          <w:szCs w:val="22"/>
        </w:rPr>
      </w:pPr>
    </w:p>
    <w:p w14:paraId="2126E734" w14:textId="77777777" w:rsidR="005D172E" w:rsidRPr="008B1F90" w:rsidRDefault="001C6C61" w:rsidP="00AA41A9">
      <w:pPr>
        <w:spacing w:line="480" w:lineRule="auto"/>
        <w:rPr>
          <w:sz w:val="22"/>
          <w:szCs w:val="22"/>
        </w:rPr>
      </w:pPr>
      <w:r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r w:rsidR="007425D4" w:rsidRPr="008B1F90">
        <w:rPr>
          <w:i/>
          <w:sz w:val="22"/>
          <w:szCs w:val="22"/>
        </w:rPr>
        <w:t>Sdha</w:t>
      </w:r>
      <w:r w:rsidR="001E01AC" w:rsidRPr="008B1F90">
        <w:rPr>
          <w:sz w:val="22"/>
          <w:szCs w:val="22"/>
        </w:rPr>
        <w:t xml:space="preserve"> (35.9%),</w:t>
      </w:r>
      <w:r w:rsidR="007425D4" w:rsidRPr="008B1F90">
        <w:rPr>
          <w:sz w:val="22"/>
          <w:szCs w:val="22"/>
        </w:rPr>
        <w:t xml:space="preserve"> </w:t>
      </w:r>
      <w:r w:rsidR="008F73FF" w:rsidRPr="008B1F90">
        <w:rPr>
          <w:i/>
          <w:sz w:val="22"/>
          <w:szCs w:val="22"/>
        </w:rPr>
        <w:t>mt-</w:t>
      </w:r>
      <w:r w:rsidR="00691583" w:rsidRPr="008B1F90">
        <w:rPr>
          <w:i/>
          <w:sz w:val="22"/>
          <w:szCs w:val="22"/>
        </w:rPr>
        <w:t>Cytb</w:t>
      </w:r>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similar 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also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observed </w:t>
      </w:r>
      <w:r w:rsidR="0043113B" w:rsidRPr="008B1F90">
        <w:rPr>
          <w:sz w:val="22"/>
          <w:szCs w:val="22"/>
        </w:rPr>
        <w:t>an inc</w:t>
      </w:r>
      <w:r w:rsidR="005D172E" w:rsidRPr="008B1F90">
        <w:rPr>
          <w:sz w:val="22"/>
          <w:szCs w:val="22"/>
        </w:rPr>
        <w:t xml:space="preserve">rease </w:t>
      </w:r>
      <w:r w:rsidR="0043113B" w:rsidRPr="008B1F90">
        <w:rPr>
          <w:sz w:val="22"/>
          <w:szCs w:val="22"/>
        </w:rPr>
        <w:t>in the relative abundance</w:t>
      </w:r>
      <w:r w:rsidR="005D172E" w:rsidRPr="008B1F90">
        <w:rPr>
          <w:sz w:val="22"/>
          <w:szCs w:val="22"/>
        </w:rPr>
        <w:t xml:space="preserve"> of the </w:t>
      </w:r>
      <w:r w:rsidR="00CF173F" w:rsidRPr="008B1F90">
        <w:rPr>
          <w:sz w:val="22"/>
          <w:szCs w:val="22"/>
        </w:rPr>
        <w:t xml:space="preserve">two of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794142" w:rsidRPr="008B1F90">
        <w:rPr>
          <w:sz w:val="22"/>
          <w:szCs w:val="22"/>
        </w:rPr>
        <w:t>;</w:t>
      </w:r>
      <w:r w:rsidR="00CF173F" w:rsidRPr="008B1F90">
        <w:rPr>
          <w:sz w:val="22"/>
          <w:szCs w:val="22"/>
        </w:rPr>
        <w:t xml:space="preserve"> </w:t>
      </w:r>
      <w:r w:rsidR="005D172E" w:rsidRPr="008B1F90">
        <w:rPr>
          <w:sz w:val="22"/>
          <w:szCs w:val="22"/>
        </w:rPr>
        <w:t xml:space="preserve">NDUFB8 </w:t>
      </w:r>
      <w:r w:rsidR="00794142" w:rsidRPr="008B1F90">
        <w:rPr>
          <w:sz w:val="22"/>
          <w:szCs w:val="22"/>
        </w:rPr>
        <w:t>and ATP5A were elevated 66.2% (</w:t>
      </w:r>
      <w:r w:rsidR="005D172E" w:rsidRPr="008B1F90">
        <w:rPr>
          <w:sz w:val="22"/>
          <w:szCs w:val="22"/>
        </w:rPr>
        <w:t>p=0.042</w:t>
      </w:r>
      <w:r w:rsidR="00794142" w:rsidRPr="008B1F90">
        <w:rPr>
          <w:sz w:val="22"/>
          <w:szCs w:val="22"/>
        </w:rPr>
        <w:t>) and 64.2% (</w:t>
      </w:r>
      <w:r w:rsidR="005D172E" w:rsidRPr="008B1F90">
        <w:rPr>
          <w:sz w:val="22"/>
          <w:szCs w:val="22"/>
        </w:rPr>
        <w:t>p=0.022</w:t>
      </w:r>
      <w:r w:rsidR="00794142" w:rsidRPr="008B1F90">
        <w:rPr>
          <w:sz w:val="22"/>
          <w:szCs w:val="22"/>
        </w:rPr>
        <w:t>), respectively</w:t>
      </w:r>
      <w:r w:rsidR="00186195" w:rsidRPr="008B1F90">
        <w:rPr>
          <w:sz w:val="22"/>
          <w:szCs w:val="22"/>
        </w:rPr>
        <w:t xml:space="preserve">, whereas the other three electron transport proteins measured were </w:t>
      </w:r>
      <w:r w:rsidR="0054682B" w:rsidRPr="008B1F90">
        <w:rPr>
          <w:sz w:val="22"/>
          <w:szCs w:val="22"/>
        </w:rPr>
        <w:t xml:space="preserve">expressed </w:t>
      </w:r>
      <w:r w:rsidR="00186195" w:rsidRPr="008B1F90">
        <w:rPr>
          <w:sz w:val="22"/>
          <w:szCs w:val="22"/>
        </w:rPr>
        <w:t>similar</w:t>
      </w:r>
      <w:r w:rsidR="0054682B" w:rsidRPr="008B1F90">
        <w:rPr>
          <w:sz w:val="22"/>
          <w:szCs w:val="22"/>
        </w:rPr>
        <w:t>ly</w:t>
      </w:r>
      <w:r w:rsidR="00186195" w:rsidRPr="008B1F90">
        <w:rPr>
          <w:sz w:val="22"/>
          <w:szCs w:val="22"/>
        </w:rPr>
        <w:t xml:space="preserve"> between </w:t>
      </w:r>
      <w:r w:rsidR="0054682B" w:rsidRPr="008B1F90">
        <w:rPr>
          <w:sz w:val="22"/>
          <w:szCs w:val="22"/>
        </w:rPr>
        <w:t xml:space="preserve">the </w:t>
      </w:r>
      <w:r w:rsidR="00186195" w:rsidRPr="008B1F90">
        <w:rPr>
          <w:sz w:val="22"/>
          <w:szCs w:val="22"/>
        </w:rPr>
        <w:t>groups</w:t>
      </w:r>
      <w:r w:rsidR="00481D40" w:rsidRPr="008B1F90">
        <w:rPr>
          <w:sz w:val="22"/>
          <w:szCs w:val="22"/>
        </w:rPr>
        <w:t xml:space="preserve"> (Figure 5E)</w:t>
      </w:r>
      <w:r w:rsidR="005D172E" w:rsidRPr="008B1F90">
        <w:rPr>
          <w:sz w:val="22"/>
          <w:szCs w:val="22"/>
        </w:rPr>
        <w:t>.</w:t>
      </w:r>
      <w:r w:rsidR="000D59B5" w:rsidRPr="008B1F90">
        <w:rPr>
          <w:sz w:val="22"/>
          <w:szCs w:val="22"/>
        </w:rPr>
        <w:t xml:space="preserve"> </w:t>
      </w:r>
      <w:r w:rsidR="001C3B10" w:rsidRPr="008B1F90">
        <w:rPr>
          <w:sz w:val="22"/>
          <w:szCs w:val="22"/>
        </w:rPr>
        <w:t xml:space="preserve">This finding suggests that </w:t>
      </w:r>
      <w:r w:rsidR="00DE79FB" w:rsidRPr="008B1F90">
        <w:rPr>
          <w:sz w:val="22"/>
          <w:szCs w:val="22"/>
        </w:rPr>
        <w:t xml:space="preserve">functional </w:t>
      </w:r>
      <w:r w:rsidR="001C3B10" w:rsidRPr="008B1F90">
        <w:rPr>
          <w:sz w:val="22"/>
          <w:szCs w:val="22"/>
        </w:rPr>
        <w:t xml:space="preserve">impairments in the oxidative capacity of the skeletal muscle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DE76B67"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attempted to define the molecular mechanisms involved in these responses, especially with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We noted that these mice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031818" w:rsidRPr="008B1F90">
        <w:rPr>
          <w:sz w:val="22"/>
          <w:szCs w:val="22"/>
        </w:rPr>
        <w:t xml:space="preserve">impaired </w:t>
      </w:r>
      <w:r w:rsidR="0098441B" w:rsidRPr="008B1F90">
        <w:rPr>
          <w:sz w:val="22"/>
          <w:szCs w:val="22"/>
        </w:rPr>
        <w:t xml:space="preserve">mitochondrial </w:t>
      </w:r>
      <w:r w:rsidR="000C0348" w:rsidRPr="008B1F90">
        <w:rPr>
          <w:sz w:val="22"/>
          <w:szCs w:val="22"/>
        </w:rPr>
        <w:t xml:space="preserve">oxidative function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62D4218B" w:rsidR="0098441B" w:rsidRPr="008B1F90" w:rsidRDefault="0098441B" w:rsidP="00AA41A9">
      <w:pPr>
        <w:spacing w:line="480" w:lineRule="auto"/>
        <w:rPr>
          <w:sz w:val="22"/>
          <w:szCs w:val="22"/>
        </w:rPr>
      </w:pPr>
      <w:r w:rsidRPr="008B1F90">
        <w:rPr>
          <w:sz w:val="22"/>
          <w:szCs w:val="22"/>
        </w:rPr>
        <w:t xml:space="preserve">One potential explanation for the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8A5CDF" w:rsidRPr="008B1F90">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"(33, 44)", "plainTextFormattedCitation" : "(33, 44)", "previouslyFormattedCitation" : "(31, 42)" }, "properties" : { "noteIndex" : 0 }, "schema" : "https://github.com/citation-style-language/schema/raw/master/csl-citation.json" }</w:instrText>
      </w:r>
      <w:r w:rsidR="004B62B5" w:rsidRPr="008B1F90">
        <w:rPr>
          <w:sz w:val="22"/>
          <w:szCs w:val="22"/>
        </w:rPr>
        <w:fldChar w:fldCharType="separate"/>
      </w:r>
      <w:r w:rsidR="008A5CDF" w:rsidRPr="008B1F90">
        <w:rPr>
          <w:noProof/>
          <w:sz w:val="22"/>
          <w:szCs w:val="22"/>
        </w:rPr>
        <w:t>(33, 44)</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8A5CDF" w:rsidRPr="008B1F90">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"(27)", "plainTextFormattedCitation" : "(27)", "previouslyFormattedCitation" : "(25)" }, "properties" : { "noteIndex" : 0 }, "schema" : "https://github.com/citation-style-language/schema/raw/master/csl-citation.json" }</w:instrText>
      </w:r>
      <w:r w:rsidR="001646BA" w:rsidRPr="008B1F90">
        <w:rPr>
          <w:sz w:val="22"/>
          <w:szCs w:val="22"/>
        </w:rPr>
        <w:fldChar w:fldCharType="separate"/>
      </w:r>
      <w:r w:rsidR="008A5CDF" w:rsidRPr="008B1F90">
        <w:rPr>
          <w:noProof/>
          <w:sz w:val="22"/>
          <w:szCs w:val="22"/>
        </w:rPr>
        <w:t>(27)</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8A5CDF" w:rsidRPr="008B1F90">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25, 28)", "plainTextFormattedCitation" : "(13, 25, 28)", "previouslyFormattedCitation" : "(12, 23, 26)" }, "properties" : { "noteIndex" : 0 }, "schema" : "https://github.com/citation-style-language/schema/raw/master/csl-citation.json" }</w:instrText>
      </w:r>
      <w:r w:rsidR="003725F0" w:rsidRPr="008B1F90">
        <w:rPr>
          <w:sz w:val="22"/>
          <w:szCs w:val="22"/>
        </w:rPr>
        <w:fldChar w:fldCharType="separate"/>
      </w:r>
      <w:r w:rsidR="008A5CDF" w:rsidRPr="008B1F90">
        <w:rPr>
          <w:noProof/>
          <w:sz w:val="22"/>
          <w:szCs w:val="22"/>
        </w:rPr>
        <w:t>(13, 25, 28)</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mitochondrial </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4A562E" w:rsidRPr="008B1F90">
        <w:rPr>
          <w:sz w:val="22"/>
          <w:szCs w:val="22"/>
        </w:rPr>
        <w:t xml:space="preserve">directly </w:t>
      </w:r>
      <w:r w:rsidR="008C306C" w:rsidRPr="008B1F90">
        <w:rPr>
          <w:sz w:val="22"/>
          <w:szCs w:val="22"/>
        </w:rPr>
        <w:t xml:space="preserve">affects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which may contribute to changes in</w:t>
      </w:r>
      <w:r w:rsidR="008C306C" w:rsidRPr="008B1F90">
        <w:rPr>
          <w:sz w:val="22"/>
          <w:szCs w:val="22"/>
        </w:rPr>
        <w:t xml:space="preserve"> 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25B76267" w14:textId="5A198271" w:rsidR="000C2AA4" w:rsidRPr="008B1F9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presented here</w:t>
      </w:r>
      <w:r w:rsidR="00CC46E5" w:rsidRPr="008B1F90">
        <w:rPr>
          <w:sz w:val="22"/>
          <w:szCs w:val="22"/>
        </w:rPr>
        <w:t xml:space="preserve"> 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8A5CDF" w:rsidRPr="008B1F90">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"(42, 43)", "plainTextFormattedCitation" : "(42, 43)", "previouslyFormattedCitation" : "(40, 41)" }, "properties" : { "noteIndex" : 0 }, "schema" : "https://github.com/citation-style-language/schema/raw/master/csl-citation.json" }</w:instrText>
      </w:r>
      <w:r w:rsidR="00CC46E5" w:rsidRPr="008B1F90">
        <w:rPr>
          <w:sz w:val="22"/>
          <w:szCs w:val="22"/>
        </w:rPr>
        <w:fldChar w:fldCharType="separate"/>
      </w:r>
      <w:r w:rsidR="008A5CDF" w:rsidRPr="008B1F90">
        <w:rPr>
          <w:noProof/>
          <w:sz w:val="22"/>
          <w:szCs w:val="22"/>
        </w:rPr>
        <w:t>(42, 43)</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mitochondrial DNA content </w:t>
      </w:r>
      <w:r w:rsidR="005E31F8" w:rsidRPr="008B1F90">
        <w:rPr>
          <w:sz w:val="22"/>
          <w:szCs w:val="22"/>
        </w:rPr>
        <w:fldChar w:fldCharType="begin" w:fldLock="1"/>
      </w:r>
      <w:r w:rsidR="008A5CDF" w:rsidRPr="008B1F90">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"(16)"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Based on our current protocol, mice are treated with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FC766B" w:rsidRPr="008B1F90">
        <w:rPr>
          <w:sz w:val="22"/>
          <w:szCs w:val="22"/>
        </w:rPr>
        <w:t>In contrast to previous studies that</w:t>
      </w:r>
      <w:r w:rsidR="000C5C97" w:rsidRPr="008B1F90">
        <w:rPr>
          <w:sz w:val="22"/>
          <w:szCs w:val="22"/>
        </w:rPr>
        <w:t xml:space="preserve"> us</w:t>
      </w:r>
      <w:r w:rsidR="00FC766B"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8A5CDF" w:rsidRPr="008B1F90">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32, 34)", "plainTextFormattedCitation" : "(1, 5, 9, 32, 34)", "previouslyFormattedCitation" : "(1, 5, 9, 30, 32)" }, "properties" : { "noteIndex" : 0 }, "schema" : "https://github.com/citation-style-language/schema/raw/master/csl-citation.json" }</w:instrText>
      </w:r>
      <w:r w:rsidR="000C5C97" w:rsidRPr="008B1F90">
        <w:rPr>
          <w:sz w:val="22"/>
          <w:szCs w:val="22"/>
        </w:rPr>
        <w:fldChar w:fldCharType="separate"/>
      </w:r>
      <w:r w:rsidR="008A5CDF" w:rsidRPr="008B1F90">
        <w:rPr>
          <w:noProof/>
          <w:sz w:val="22"/>
          <w:szCs w:val="22"/>
        </w:rPr>
        <w:t>(1, 5, 9, 32, 34)</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in MCP230 exposed mice </w:t>
      </w:r>
      <w:r w:rsidR="000C5C97" w:rsidRPr="008B1F90">
        <w:rPr>
          <w:sz w:val="22"/>
          <w:szCs w:val="22"/>
        </w:rPr>
        <w:t>(</w:t>
      </w:r>
      <w:r w:rsidR="00353D6D" w:rsidRPr="008B1F90">
        <w:rPr>
          <w:sz w:val="22"/>
          <w:szCs w:val="22"/>
        </w:rPr>
        <w:t xml:space="preserve">there were no differences in fasting </w:t>
      </w:r>
      <w:r w:rsidR="000C5C97" w:rsidRPr="008B1F90">
        <w:rPr>
          <w:sz w:val="22"/>
          <w:szCs w:val="22"/>
        </w:rPr>
        <w:t>glucose</w:t>
      </w:r>
      <w:r w:rsidR="00353D6D" w:rsidRPr="008B1F90">
        <w:rPr>
          <w:sz w:val="22"/>
          <w:szCs w:val="22"/>
        </w:rPr>
        <w:t xml:space="preserve"> or fasting/fed </w:t>
      </w:r>
      <w:r w:rsidR="000C5C97" w:rsidRPr="008B1F90">
        <w:rPr>
          <w:sz w:val="22"/>
          <w:szCs w:val="22"/>
        </w:rPr>
        <w:t xml:space="preserve">insulin </w:t>
      </w:r>
      <w:r w:rsidR="00353D6D" w:rsidRPr="008B1F90">
        <w:rPr>
          <w:sz w:val="22"/>
          <w:szCs w:val="22"/>
        </w:rPr>
        <w:t>concentrations relative to the saline or cabosil exposed mice</w:t>
      </w:r>
      <w:r w:rsidR="002404F1" w:rsidRPr="008B1F90">
        <w:rPr>
          <w:sz w:val="22"/>
          <w:szCs w:val="22"/>
        </w:rPr>
        <w:t>, Figure 3</w:t>
      </w:r>
      <w:r w:rsidR="000C5C97" w:rsidRPr="008B1F90">
        <w:rPr>
          <w:sz w:val="22"/>
          <w:szCs w:val="22"/>
        </w:rPr>
        <w:t xml:space="preserve">), indicating that the effects of </w:t>
      </w:r>
      <w:r w:rsidR="005F4CF8" w:rsidRPr="008B1F90">
        <w:rPr>
          <w:sz w:val="22"/>
          <w:szCs w:val="22"/>
        </w:rPr>
        <w:t xml:space="preserve">acute </w:t>
      </w:r>
      <w:r w:rsidR="000C5C97" w:rsidRPr="008B1F90">
        <w:rPr>
          <w:sz w:val="22"/>
          <w:szCs w:val="22"/>
        </w:rPr>
        <w:t xml:space="preserve">gestational particulate exposure </w:t>
      </w:r>
      <w:r w:rsidR="003108A4" w:rsidRPr="008B1F90">
        <w:rPr>
          <w:sz w:val="22"/>
          <w:szCs w:val="22"/>
        </w:rPr>
        <w:t>are not likely to</w:t>
      </w:r>
      <w:r w:rsidR="000C5C97" w:rsidRPr="008B1F90">
        <w:rPr>
          <w:sz w:val="22"/>
          <w:szCs w:val="22"/>
        </w:rPr>
        <w:t xml:space="preserve"> mimic the effects of chronic exposure, and the risk profiles </w:t>
      </w:r>
      <w:r w:rsidR="00EE799C" w:rsidRPr="008B1F90">
        <w:rPr>
          <w:sz w:val="22"/>
          <w:szCs w:val="22"/>
        </w:rPr>
        <w:t>and mechanisms associated with these exposures may differ</w:t>
      </w:r>
      <w:r w:rsidR="000C5C97" w:rsidRPr="008B1F90">
        <w:rPr>
          <w:sz w:val="22"/>
          <w:szCs w:val="22"/>
        </w:rPr>
        <w:t>.</w:t>
      </w:r>
    </w:p>
    <w:p w14:paraId="0746C151" w14:textId="77777777" w:rsidR="00B14B91" w:rsidRPr="008B1F90" w:rsidRDefault="00B14B91" w:rsidP="000634B1">
      <w:pPr>
        <w:spacing w:line="480" w:lineRule="auto"/>
        <w:rPr>
          <w:sz w:val="22"/>
          <w:szCs w:val="22"/>
        </w:rPr>
      </w:pPr>
    </w:p>
    <w:p w14:paraId="4073073C" w14:textId="77777777"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oxygen consumption and a predisposition to elevated body weight on a high fat diet.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r w:rsidR="008E1E6B" w:rsidRPr="008B1F90">
        <w:rPr>
          <w:sz w:val="22"/>
          <w:szCs w:val="22"/>
        </w:rPr>
        <w:t xml:space="preserve">, </w:t>
      </w:r>
      <w:r w:rsidR="004B62B5"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t>References</w:t>
      </w:r>
    </w:p>
    <w:p w14:paraId="692E62DF" w14:textId="0D26FB82" w:rsidR="008A5CDF" w:rsidRPr="008B1F90" w:rsidRDefault="001B3EBF" w:rsidP="008A5CDF">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8A5CDF" w:rsidRPr="008B1F90">
        <w:rPr>
          <w:rFonts w:ascii="Cambria" w:hAnsi="Cambria"/>
          <w:noProof/>
          <w:sz w:val="22"/>
        </w:rPr>
        <w:t xml:space="preserve">1. </w:t>
      </w:r>
      <w:r w:rsidR="008A5CDF" w:rsidRPr="008B1F90">
        <w:rPr>
          <w:rFonts w:ascii="Cambria" w:hAnsi="Cambria"/>
          <w:noProof/>
          <w:sz w:val="22"/>
        </w:rPr>
        <w:tab/>
      </w:r>
      <w:r w:rsidR="008A5CDF" w:rsidRPr="008B1F90">
        <w:rPr>
          <w:rFonts w:ascii="Cambria" w:hAnsi="Cambria"/>
          <w:b/>
          <w:bCs/>
          <w:noProof/>
          <w:sz w:val="22"/>
        </w:rPr>
        <w:t>Andersen ZJ</w:t>
      </w:r>
      <w:r w:rsidR="008A5CDF" w:rsidRPr="008B1F90">
        <w:rPr>
          <w:rFonts w:ascii="Cambria" w:hAnsi="Cambria"/>
          <w:noProof/>
          <w:sz w:val="22"/>
        </w:rPr>
        <w:t xml:space="preserve">, </w:t>
      </w:r>
      <w:r w:rsidR="008A5CDF" w:rsidRPr="008B1F90">
        <w:rPr>
          <w:rFonts w:ascii="Cambria" w:hAnsi="Cambria"/>
          <w:b/>
          <w:bCs/>
          <w:noProof/>
          <w:sz w:val="22"/>
        </w:rPr>
        <w:t>Raaschou-Nielsen O</w:t>
      </w:r>
      <w:r w:rsidR="008A5CDF" w:rsidRPr="008B1F90">
        <w:rPr>
          <w:rFonts w:ascii="Cambria" w:hAnsi="Cambria"/>
          <w:noProof/>
          <w:sz w:val="22"/>
        </w:rPr>
        <w:t xml:space="preserve">, </w:t>
      </w:r>
      <w:r w:rsidR="008A5CDF" w:rsidRPr="008B1F90">
        <w:rPr>
          <w:rFonts w:ascii="Cambria" w:hAnsi="Cambria"/>
          <w:b/>
          <w:bCs/>
          <w:noProof/>
          <w:sz w:val="22"/>
        </w:rPr>
        <w:t>Ketzel M</w:t>
      </w:r>
      <w:r w:rsidR="008A5CDF" w:rsidRPr="008B1F90">
        <w:rPr>
          <w:rFonts w:ascii="Cambria" w:hAnsi="Cambria"/>
          <w:noProof/>
          <w:sz w:val="22"/>
        </w:rPr>
        <w:t xml:space="preserve">, </w:t>
      </w:r>
      <w:r w:rsidR="008A5CDF" w:rsidRPr="008B1F90">
        <w:rPr>
          <w:rFonts w:ascii="Cambria" w:hAnsi="Cambria"/>
          <w:b/>
          <w:bCs/>
          <w:noProof/>
          <w:sz w:val="22"/>
        </w:rPr>
        <w:t>Jensen SS</w:t>
      </w:r>
      <w:r w:rsidR="008A5CDF" w:rsidRPr="008B1F90">
        <w:rPr>
          <w:rFonts w:ascii="Cambria" w:hAnsi="Cambria"/>
          <w:noProof/>
          <w:sz w:val="22"/>
        </w:rPr>
        <w:t xml:space="preserve">, </w:t>
      </w:r>
      <w:r w:rsidR="008A5CDF" w:rsidRPr="008B1F90">
        <w:rPr>
          <w:rFonts w:ascii="Cambria" w:hAnsi="Cambria"/>
          <w:b/>
          <w:bCs/>
          <w:noProof/>
          <w:sz w:val="22"/>
        </w:rPr>
        <w:t>Hvidberg M</w:t>
      </w:r>
      <w:r w:rsidR="008A5CDF" w:rsidRPr="008B1F90">
        <w:rPr>
          <w:rFonts w:ascii="Cambria" w:hAnsi="Cambria"/>
          <w:noProof/>
          <w:sz w:val="22"/>
        </w:rPr>
        <w:t xml:space="preserve">, </w:t>
      </w:r>
      <w:r w:rsidR="008A5CDF" w:rsidRPr="008B1F90">
        <w:rPr>
          <w:rFonts w:ascii="Cambria" w:hAnsi="Cambria"/>
          <w:b/>
          <w:bCs/>
          <w:noProof/>
          <w:sz w:val="22"/>
        </w:rPr>
        <w:t>Loft S</w:t>
      </w:r>
      <w:r w:rsidR="008A5CDF" w:rsidRPr="008B1F90">
        <w:rPr>
          <w:rFonts w:ascii="Cambria" w:hAnsi="Cambria"/>
          <w:noProof/>
          <w:sz w:val="22"/>
        </w:rPr>
        <w:t xml:space="preserve">, </w:t>
      </w:r>
      <w:r w:rsidR="008A5CDF" w:rsidRPr="008B1F90">
        <w:rPr>
          <w:rFonts w:ascii="Cambria" w:hAnsi="Cambria"/>
          <w:b/>
          <w:bCs/>
          <w:noProof/>
          <w:sz w:val="22"/>
        </w:rPr>
        <w:t>Tjønneland A</w:t>
      </w:r>
      <w:r w:rsidR="008A5CDF" w:rsidRPr="008B1F90">
        <w:rPr>
          <w:rFonts w:ascii="Cambria" w:hAnsi="Cambria"/>
          <w:noProof/>
          <w:sz w:val="22"/>
        </w:rPr>
        <w:t xml:space="preserve">, </w:t>
      </w:r>
      <w:r w:rsidR="008A5CDF" w:rsidRPr="008B1F90">
        <w:rPr>
          <w:rFonts w:ascii="Cambria" w:hAnsi="Cambria"/>
          <w:b/>
          <w:bCs/>
          <w:noProof/>
          <w:sz w:val="22"/>
        </w:rPr>
        <w:t>Overvad K</w:t>
      </w:r>
      <w:r w:rsidR="008A5CDF" w:rsidRPr="008B1F90">
        <w:rPr>
          <w:rFonts w:ascii="Cambria" w:hAnsi="Cambria"/>
          <w:noProof/>
          <w:sz w:val="22"/>
        </w:rPr>
        <w:t xml:space="preserve">, </w:t>
      </w:r>
      <w:r w:rsidR="008A5CDF" w:rsidRPr="008B1F90">
        <w:rPr>
          <w:rFonts w:ascii="Cambria" w:hAnsi="Cambria"/>
          <w:b/>
          <w:bCs/>
          <w:noProof/>
          <w:sz w:val="22"/>
        </w:rPr>
        <w:t>Sørensen M</w:t>
      </w:r>
      <w:r w:rsidR="008A5CDF" w:rsidRPr="008B1F90">
        <w:rPr>
          <w:rFonts w:ascii="Cambria" w:hAnsi="Cambria"/>
          <w:noProof/>
          <w:sz w:val="22"/>
        </w:rPr>
        <w:t xml:space="preserve">. Diabetes incidence and long-term exposure to air pollution: a cohort study. </w:t>
      </w:r>
      <w:r w:rsidR="008A5CDF" w:rsidRPr="008B1F90">
        <w:rPr>
          <w:rFonts w:ascii="Cambria" w:hAnsi="Cambria"/>
          <w:i/>
          <w:iCs/>
          <w:noProof/>
          <w:sz w:val="22"/>
        </w:rPr>
        <w:t>Diabetes Care</w:t>
      </w:r>
      <w:r w:rsidR="008A5CDF" w:rsidRPr="008B1F90">
        <w:rPr>
          <w:rFonts w:ascii="Cambria" w:hAnsi="Cambria"/>
          <w:noProof/>
          <w:sz w:val="22"/>
        </w:rPr>
        <w:t xml:space="preserve"> 35: 92–8, 2012.</w:t>
      </w:r>
    </w:p>
    <w:p w14:paraId="3393F4E1"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 </w:t>
      </w:r>
      <w:r w:rsidRPr="008B1F90">
        <w:rPr>
          <w:rFonts w:ascii="Cambria" w:hAnsi="Cambria"/>
          <w:noProof/>
          <w:sz w:val="22"/>
        </w:rPr>
        <w:tab/>
      </w:r>
      <w:r w:rsidRPr="008B1F90">
        <w:rPr>
          <w:rFonts w:ascii="Cambria" w:hAnsi="Cambria"/>
          <w:b/>
          <w:bCs/>
          <w:noProof/>
          <w:sz w:val="22"/>
        </w:rPr>
        <w:t>Baggio LL</w:t>
      </w:r>
      <w:r w:rsidRPr="008B1F90">
        <w:rPr>
          <w:rFonts w:ascii="Cambria" w:hAnsi="Cambria"/>
          <w:noProof/>
          <w:sz w:val="22"/>
        </w:rPr>
        <w:t xml:space="preserve">, </w:t>
      </w:r>
      <w:r w:rsidRPr="008B1F90">
        <w:rPr>
          <w:rFonts w:ascii="Cambria" w:hAnsi="Cambria"/>
          <w:b/>
          <w:bCs/>
          <w:noProof/>
          <w:sz w:val="22"/>
        </w:rPr>
        <w:t>Huang Q</w:t>
      </w:r>
      <w:r w:rsidRPr="008B1F90">
        <w:rPr>
          <w:rFonts w:ascii="Cambria" w:hAnsi="Cambria"/>
          <w:noProof/>
          <w:sz w:val="22"/>
        </w:rPr>
        <w:t xml:space="preserve">, </w:t>
      </w:r>
      <w:r w:rsidRPr="008B1F90">
        <w:rPr>
          <w:rFonts w:ascii="Cambria" w:hAnsi="Cambria"/>
          <w:b/>
          <w:bCs/>
          <w:noProof/>
          <w:sz w:val="22"/>
        </w:rPr>
        <w:t>Brown TJ</w:t>
      </w:r>
      <w:r w:rsidRPr="008B1F90">
        <w:rPr>
          <w:rFonts w:ascii="Cambria" w:hAnsi="Cambria"/>
          <w:noProof/>
          <w:sz w:val="22"/>
        </w:rPr>
        <w:t xml:space="preserve">, </w:t>
      </w:r>
      <w:r w:rsidRPr="008B1F90">
        <w:rPr>
          <w:rFonts w:ascii="Cambria" w:hAnsi="Cambria"/>
          <w:b/>
          <w:bCs/>
          <w:noProof/>
          <w:sz w:val="22"/>
        </w:rPr>
        <w:t>Drucker DJ</w:t>
      </w:r>
      <w:r w:rsidRPr="008B1F90">
        <w:rPr>
          <w:rFonts w:ascii="Cambria" w:hAnsi="Cambria"/>
          <w:noProof/>
          <w:sz w:val="22"/>
        </w:rPr>
        <w:t xml:space="preserve">. Oxyntomodulin and glucagon-like peptide-1 differentially regulate murine food intake and energy expenditure. </w:t>
      </w:r>
      <w:r w:rsidRPr="008B1F90">
        <w:rPr>
          <w:rFonts w:ascii="Cambria" w:hAnsi="Cambria"/>
          <w:i/>
          <w:iCs/>
          <w:noProof/>
          <w:sz w:val="22"/>
        </w:rPr>
        <w:t>Gastroenterology</w:t>
      </w:r>
      <w:r w:rsidRPr="008B1F90">
        <w:rPr>
          <w:rFonts w:ascii="Cambria" w:hAnsi="Cambria"/>
          <w:noProof/>
          <w:sz w:val="22"/>
        </w:rPr>
        <w:t xml:space="preserve"> 127: 546–558, 2004.</w:t>
      </w:r>
    </w:p>
    <w:p w14:paraId="4E263CD8"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 </w:t>
      </w:r>
      <w:r w:rsidRPr="008B1F90">
        <w:rPr>
          <w:rFonts w:ascii="Cambria" w:hAnsi="Cambria"/>
          <w:noProof/>
          <w:sz w:val="22"/>
        </w:rPr>
        <w:tab/>
      </w:r>
      <w:r w:rsidRPr="008B1F90">
        <w:rPr>
          <w:rFonts w:ascii="Cambria" w:hAnsi="Cambria"/>
          <w:b/>
          <w:bCs/>
          <w:noProof/>
          <w:sz w:val="22"/>
        </w:rPr>
        <w:t>Bates D</w:t>
      </w:r>
      <w:r w:rsidRPr="008B1F90">
        <w:rPr>
          <w:rFonts w:ascii="Cambria" w:hAnsi="Cambria"/>
          <w:noProof/>
          <w:sz w:val="22"/>
        </w:rPr>
        <w:t xml:space="preserve">, </w:t>
      </w:r>
      <w:r w:rsidRPr="008B1F90">
        <w:rPr>
          <w:rFonts w:ascii="Cambria" w:hAnsi="Cambria"/>
          <w:b/>
          <w:bCs/>
          <w:noProof/>
          <w:sz w:val="22"/>
        </w:rPr>
        <w:t>Mächler M</w:t>
      </w:r>
      <w:r w:rsidRPr="008B1F90">
        <w:rPr>
          <w:rFonts w:ascii="Cambria" w:hAnsi="Cambria"/>
          <w:noProof/>
          <w:sz w:val="22"/>
        </w:rPr>
        <w:t xml:space="preserve">, </w:t>
      </w:r>
      <w:r w:rsidRPr="008B1F90">
        <w:rPr>
          <w:rFonts w:ascii="Cambria" w:hAnsi="Cambria"/>
          <w:b/>
          <w:bCs/>
          <w:noProof/>
          <w:sz w:val="22"/>
        </w:rPr>
        <w:t>Bolker B</w:t>
      </w:r>
      <w:r w:rsidRPr="008B1F90">
        <w:rPr>
          <w:rFonts w:ascii="Cambria" w:hAnsi="Cambria"/>
          <w:noProof/>
          <w:sz w:val="22"/>
        </w:rPr>
        <w:t xml:space="preserve">, </w:t>
      </w:r>
      <w:r w:rsidRPr="008B1F90">
        <w:rPr>
          <w:rFonts w:ascii="Cambria" w:hAnsi="Cambria"/>
          <w:b/>
          <w:bCs/>
          <w:noProof/>
          <w:sz w:val="22"/>
        </w:rPr>
        <w:t>Walker S</w:t>
      </w:r>
      <w:r w:rsidRPr="008B1F90">
        <w:rPr>
          <w:rFonts w:ascii="Cambria" w:hAnsi="Cambria"/>
          <w:noProof/>
          <w:sz w:val="22"/>
        </w:rPr>
        <w:t xml:space="preserve">. Fitting Linear Mixed-Effects Models using lme4. </w:t>
      </w:r>
      <w:r w:rsidRPr="008B1F90">
        <w:rPr>
          <w:rFonts w:ascii="Cambria" w:hAnsi="Cambria"/>
          <w:i/>
          <w:iCs/>
          <w:noProof/>
          <w:sz w:val="22"/>
        </w:rPr>
        <w:t>ArXiv</w:t>
      </w:r>
      <w:r w:rsidRPr="008B1F90">
        <w:rPr>
          <w:rFonts w:ascii="Cambria" w:hAnsi="Cambria"/>
          <w:noProof/>
          <w:sz w:val="22"/>
        </w:rPr>
        <w:t xml:space="preserve"> 1406.5823: 1–51, 2014.</w:t>
      </w:r>
    </w:p>
    <w:p w14:paraId="2BF913E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 </w:t>
      </w:r>
      <w:r w:rsidRPr="008B1F90">
        <w:rPr>
          <w:rFonts w:ascii="Cambria" w:hAnsi="Cambria"/>
          <w:noProof/>
          <w:sz w:val="22"/>
        </w:rPr>
        <w:tab/>
      </w:r>
      <w:r w:rsidRPr="008B1F90">
        <w:rPr>
          <w:rFonts w:ascii="Cambria" w:hAnsi="Cambria"/>
          <w:b/>
          <w:bCs/>
          <w:noProof/>
          <w:sz w:val="22"/>
        </w:rPr>
        <w:t>Bolton JL</w:t>
      </w:r>
      <w:r w:rsidRPr="008B1F90">
        <w:rPr>
          <w:rFonts w:ascii="Cambria" w:hAnsi="Cambria"/>
          <w:noProof/>
          <w:sz w:val="22"/>
        </w:rPr>
        <w:t xml:space="preserve">, </w:t>
      </w:r>
      <w:r w:rsidRPr="008B1F90">
        <w:rPr>
          <w:rFonts w:ascii="Cambria" w:hAnsi="Cambria"/>
          <w:b/>
          <w:bCs/>
          <w:noProof/>
          <w:sz w:val="22"/>
        </w:rPr>
        <w:t>Smith SH</w:t>
      </w:r>
      <w:r w:rsidRPr="008B1F90">
        <w:rPr>
          <w:rFonts w:ascii="Cambria" w:hAnsi="Cambria"/>
          <w:noProof/>
          <w:sz w:val="22"/>
        </w:rPr>
        <w:t xml:space="preserve">, </w:t>
      </w:r>
      <w:r w:rsidRPr="008B1F90">
        <w:rPr>
          <w:rFonts w:ascii="Cambria" w:hAnsi="Cambria"/>
          <w:b/>
          <w:bCs/>
          <w:noProof/>
          <w:sz w:val="22"/>
        </w:rPr>
        <w:t>Huff NC</w:t>
      </w:r>
      <w:r w:rsidRPr="008B1F90">
        <w:rPr>
          <w:rFonts w:ascii="Cambria" w:hAnsi="Cambria"/>
          <w:noProof/>
          <w:sz w:val="22"/>
        </w:rPr>
        <w:t xml:space="preserve">, </w:t>
      </w:r>
      <w:r w:rsidRPr="008B1F90">
        <w:rPr>
          <w:rFonts w:ascii="Cambria" w:hAnsi="Cambria"/>
          <w:b/>
          <w:bCs/>
          <w:noProof/>
          <w:sz w:val="22"/>
        </w:rPr>
        <w:t>Gilmour MI</w:t>
      </w:r>
      <w:r w:rsidRPr="008B1F90">
        <w:rPr>
          <w:rFonts w:ascii="Cambria" w:hAnsi="Cambria"/>
          <w:noProof/>
          <w:sz w:val="22"/>
        </w:rPr>
        <w:t xml:space="preserve">, </w:t>
      </w:r>
      <w:r w:rsidRPr="008B1F90">
        <w:rPr>
          <w:rFonts w:ascii="Cambria" w:hAnsi="Cambria"/>
          <w:b/>
          <w:bCs/>
          <w:noProof/>
          <w:sz w:val="22"/>
        </w:rPr>
        <w:t>Foster WM</w:t>
      </w:r>
      <w:r w:rsidRPr="008B1F90">
        <w:rPr>
          <w:rFonts w:ascii="Cambria" w:hAnsi="Cambria"/>
          <w:noProof/>
          <w:sz w:val="22"/>
        </w:rPr>
        <w:t xml:space="preserve">, </w:t>
      </w:r>
      <w:r w:rsidRPr="008B1F90">
        <w:rPr>
          <w:rFonts w:ascii="Cambria" w:hAnsi="Cambria"/>
          <w:b/>
          <w:bCs/>
          <w:noProof/>
          <w:sz w:val="22"/>
        </w:rPr>
        <w:t>Auten RL</w:t>
      </w:r>
      <w:r w:rsidRPr="008B1F90">
        <w:rPr>
          <w:rFonts w:ascii="Cambria" w:hAnsi="Cambria"/>
          <w:noProof/>
          <w:sz w:val="22"/>
        </w:rPr>
        <w:t xml:space="preserve">, </w:t>
      </w:r>
      <w:r w:rsidRPr="008B1F90">
        <w:rPr>
          <w:rFonts w:ascii="Cambria" w:hAnsi="Cambria"/>
          <w:b/>
          <w:bCs/>
          <w:noProof/>
          <w:sz w:val="22"/>
        </w:rPr>
        <w:t>Bilbo SD</w:t>
      </w:r>
      <w:r w:rsidRPr="008B1F90">
        <w:rPr>
          <w:rFonts w:ascii="Cambria" w:hAnsi="Cambria"/>
          <w:noProof/>
          <w:sz w:val="22"/>
        </w:rPr>
        <w:t xml:space="preserve">. Prenatal air pollution exposure induces neuroinflammation and predisposes offspring to weight gain in adulthood in a sex-specific manner. </w:t>
      </w:r>
      <w:r w:rsidRPr="008B1F90">
        <w:rPr>
          <w:rFonts w:ascii="Cambria" w:hAnsi="Cambria"/>
          <w:i/>
          <w:iCs/>
          <w:noProof/>
          <w:sz w:val="22"/>
        </w:rPr>
        <w:t>FASEB J</w:t>
      </w:r>
      <w:r w:rsidRPr="008B1F90">
        <w:rPr>
          <w:rFonts w:ascii="Cambria" w:hAnsi="Cambria"/>
          <w:noProof/>
          <w:sz w:val="22"/>
        </w:rPr>
        <w:t xml:space="preserve"> 26: 4743–4754, 2012.</w:t>
      </w:r>
    </w:p>
    <w:p w14:paraId="0D7D017A"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5. </w:t>
      </w:r>
      <w:r w:rsidRPr="008B1F90">
        <w:rPr>
          <w:rFonts w:ascii="Cambria" w:hAnsi="Cambria"/>
          <w:noProof/>
          <w:sz w:val="22"/>
        </w:rPr>
        <w:tab/>
      </w:r>
      <w:r w:rsidRPr="008B1F90">
        <w:rPr>
          <w:rFonts w:ascii="Cambria" w:hAnsi="Cambria"/>
          <w:b/>
          <w:bCs/>
          <w:noProof/>
          <w:sz w:val="22"/>
        </w:rPr>
        <w:t>Brook RD</w:t>
      </w:r>
      <w:r w:rsidRPr="008B1F90">
        <w:rPr>
          <w:rFonts w:ascii="Cambria" w:hAnsi="Cambria"/>
          <w:noProof/>
          <w:sz w:val="22"/>
        </w:rPr>
        <w:t xml:space="preserve">, </w:t>
      </w:r>
      <w:r w:rsidRPr="008B1F90">
        <w:rPr>
          <w:rFonts w:ascii="Cambria" w:hAnsi="Cambria"/>
          <w:b/>
          <w:bCs/>
          <w:noProof/>
          <w:sz w:val="22"/>
        </w:rPr>
        <w:t>Jerrett M</w:t>
      </w:r>
      <w:r w:rsidRPr="008B1F90">
        <w:rPr>
          <w:rFonts w:ascii="Cambria" w:hAnsi="Cambria"/>
          <w:noProof/>
          <w:sz w:val="22"/>
        </w:rPr>
        <w:t xml:space="preserve">, </w:t>
      </w:r>
      <w:r w:rsidRPr="008B1F90">
        <w:rPr>
          <w:rFonts w:ascii="Cambria" w:hAnsi="Cambria"/>
          <w:b/>
          <w:bCs/>
          <w:noProof/>
          <w:sz w:val="22"/>
        </w:rPr>
        <w:t>Brook JR</w:t>
      </w:r>
      <w:r w:rsidRPr="008B1F90">
        <w:rPr>
          <w:rFonts w:ascii="Cambria" w:hAnsi="Cambria"/>
          <w:noProof/>
          <w:sz w:val="22"/>
        </w:rPr>
        <w:t xml:space="preserve">, </w:t>
      </w:r>
      <w:r w:rsidRPr="008B1F90">
        <w:rPr>
          <w:rFonts w:ascii="Cambria" w:hAnsi="Cambria"/>
          <w:b/>
          <w:bCs/>
          <w:noProof/>
          <w:sz w:val="22"/>
        </w:rPr>
        <w:t>Bard RL</w:t>
      </w:r>
      <w:r w:rsidRPr="008B1F90">
        <w:rPr>
          <w:rFonts w:ascii="Cambria" w:hAnsi="Cambria"/>
          <w:noProof/>
          <w:sz w:val="22"/>
        </w:rPr>
        <w:t xml:space="preserve">, </w:t>
      </w:r>
      <w:r w:rsidRPr="008B1F90">
        <w:rPr>
          <w:rFonts w:ascii="Cambria" w:hAnsi="Cambria"/>
          <w:b/>
          <w:bCs/>
          <w:noProof/>
          <w:sz w:val="22"/>
        </w:rPr>
        <w:t>Finkelstein MM</w:t>
      </w:r>
      <w:r w:rsidRPr="008B1F90">
        <w:rPr>
          <w:rFonts w:ascii="Cambria" w:hAnsi="Cambria"/>
          <w:noProof/>
          <w:sz w:val="22"/>
        </w:rPr>
        <w:t xml:space="preserve">. The relationship between diabetes mellitus and traffic-related air pollution. </w:t>
      </w:r>
      <w:r w:rsidRPr="008B1F90">
        <w:rPr>
          <w:rFonts w:ascii="Cambria" w:hAnsi="Cambria"/>
          <w:i/>
          <w:iCs/>
          <w:noProof/>
          <w:sz w:val="22"/>
        </w:rPr>
        <w:t>J Occup Environ Med</w:t>
      </w:r>
      <w:r w:rsidRPr="008B1F90">
        <w:rPr>
          <w:rFonts w:ascii="Cambria" w:hAnsi="Cambria"/>
          <w:noProof/>
          <w:sz w:val="22"/>
        </w:rPr>
        <w:t xml:space="preserve"> 50: 32–8, 2008.</w:t>
      </w:r>
    </w:p>
    <w:p w14:paraId="0FAE4B2A"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6. </w:t>
      </w:r>
      <w:r w:rsidRPr="008B1F90">
        <w:rPr>
          <w:rFonts w:ascii="Cambria" w:hAnsi="Cambria"/>
          <w:noProof/>
          <w:sz w:val="22"/>
        </w:rPr>
        <w:tab/>
      </w:r>
      <w:r w:rsidRPr="008B1F90">
        <w:rPr>
          <w:rFonts w:ascii="Cambria" w:hAnsi="Cambria"/>
          <w:b/>
          <w:bCs/>
          <w:noProof/>
          <w:sz w:val="22"/>
        </w:rPr>
        <w:t>Brown LD</w:t>
      </w:r>
      <w:r w:rsidRPr="008B1F90">
        <w:rPr>
          <w:rFonts w:ascii="Cambria" w:hAnsi="Cambria"/>
          <w:noProof/>
          <w:sz w:val="22"/>
        </w:rPr>
        <w:t xml:space="preserve">. Endocrine regulation of fetal skeletal muscle growth: impact on future metabolic health. </w:t>
      </w:r>
      <w:r w:rsidRPr="008B1F90">
        <w:rPr>
          <w:rFonts w:ascii="Cambria" w:hAnsi="Cambria"/>
          <w:i/>
          <w:iCs/>
          <w:noProof/>
          <w:sz w:val="22"/>
        </w:rPr>
        <w:t>J Endocrinol</w:t>
      </w:r>
      <w:r w:rsidRPr="008B1F90">
        <w:rPr>
          <w:rFonts w:ascii="Cambria" w:hAnsi="Cambria"/>
          <w:noProof/>
          <w:sz w:val="22"/>
        </w:rPr>
        <w:t xml:space="preserve"> 221: R13–29, 2014.</w:t>
      </w:r>
    </w:p>
    <w:p w14:paraId="2C863352"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7. </w:t>
      </w:r>
      <w:r w:rsidRPr="008B1F90">
        <w:rPr>
          <w:rFonts w:ascii="Cambria" w:hAnsi="Cambria"/>
          <w:noProof/>
          <w:sz w:val="22"/>
        </w:rPr>
        <w:tab/>
      </w:r>
      <w:r w:rsidRPr="008B1F90">
        <w:rPr>
          <w:rFonts w:ascii="Cambria" w:hAnsi="Cambria"/>
          <w:b/>
          <w:bCs/>
          <w:noProof/>
          <w:sz w:val="22"/>
        </w:rPr>
        <w:t>Burke V</w:t>
      </w:r>
      <w:r w:rsidRPr="008B1F90">
        <w:rPr>
          <w:rFonts w:ascii="Cambria" w:hAnsi="Cambria"/>
          <w:noProof/>
          <w:sz w:val="22"/>
        </w:rPr>
        <w:t xml:space="preserve">, </w:t>
      </w:r>
      <w:r w:rsidRPr="008B1F90">
        <w:rPr>
          <w:rFonts w:ascii="Cambria" w:hAnsi="Cambria"/>
          <w:b/>
          <w:bCs/>
          <w:noProof/>
          <w:sz w:val="22"/>
        </w:rPr>
        <w:t>Gracey MP</w:t>
      </w:r>
      <w:r w:rsidRPr="008B1F90">
        <w:rPr>
          <w:rFonts w:ascii="Cambria" w:hAnsi="Cambria"/>
          <w:noProof/>
          <w:sz w:val="22"/>
        </w:rPr>
        <w:t xml:space="preserve">, </w:t>
      </w:r>
      <w:r w:rsidRPr="008B1F90">
        <w:rPr>
          <w:rFonts w:ascii="Cambria" w:hAnsi="Cambria"/>
          <w:b/>
          <w:bCs/>
          <w:noProof/>
          <w:sz w:val="22"/>
        </w:rPr>
        <w:t>Milligan RA</w:t>
      </w:r>
      <w:r w:rsidRPr="008B1F90">
        <w:rPr>
          <w:rFonts w:ascii="Cambria" w:hAnsi="Cambria"/>
          <w:noProof/>
          <w:sz w:val="22"/>
        </w:rPr>
        <w:t xml:space="preserve">, </w:t>
      </w:r>
      <w:r w:rsidRPr="008B1F90">
        <w:rPr>
          <w:rFonts w:ascii="Cambria" w:hAnsi="Cambria"/>
          <w:b/>
          <w:bCs/>
          <w:noProof/>
          <w:sz w:val="22"/>
        </w:rPr>
        <w:t>Thompson C</w:t>
      </w:r>
      <w:r w:rsidRPr="008B1F90">
        <w:rPr>
          <w:rFonts w:ascii="Cambria" w:hAnsi="Cambria"/>
          <w:noProof/>
          <w:sz w:val="22"/>
        </w:rPr>
        <w:t xml:space="preserve">, </w:t>
      </w:r>
      <w:r w:rsidRPr="008B1F90">
        <w:rPr>
          <w:rFonts w:ascii="Cambria" w:hAnsi="Cambria"/>
          <w:b/>
          <w:bCs/>
          <w:noProof/>
          <w:sz w:val="22"/>
        </w:rPr>
        <w:t>Taggart AC</w:t>
      </w:r>
      <w:r w:rsidRPr="008B1F90">
        <w:rPr>
          <w:rFonts w:ascii="Cambria" w:hAnsi="Cambria"/>
          <w:noProof/>
          <w:sz w:val="22"/>
        </w:rPr>
        <w:t xml:space="preserve">, </w:t>
      </w:r>
      <w:r w:rsidRPr="008B1F90">
        <w:rPr>
          <w:rFonts w:ascii="Cambria" w:hAnsi="Cambria"/>
          <w:b/>
          <w:bCs/>
          <w:noProof/>
          <w:sz w:val="22"/>
        </w:rPr>
        <w:t>Beilin LJ</w:t>
      </w:r>
      <w:r w:rsidRPr="008B1F90">
        <w:rPr>
          <w:rFonts w:ascii="Cambria" w:hAnsi="Cambria"/>
          <w:noProof/>
          <w:sz w:val="22"/>
        </w:rPr>
        <w:t xml:space="preserve">. Parental smoking and risk factors for cardiovascular disease in 10- to 12-year-old children. </w:t>
      </w:r>
      <w:r w:rsidRPr="008B1F90">
        <w:rPr>
          <w:rFonts w:ascii="Cambria" w:hAnsi="Cambria"/>
          <w:i/>
          <w:iCs/>
          <w:noProof/>
          <w:sz w:val="22"/>
        </w:rPr>
        <w:t>J Pediatr</w:t>
      </w:r>
      <w:r w:rsidRPr="008B1F90">
        <w:rPr>
          <w:rFonts w:ascii="Cambria" w:hAnsi="Cambria"/>
          <w:noProof/>
          <w:sz w:val="22"/>
        </w:rPr>
        <w:t xml:space="preserve"> 133: 206–213, 1998.</w:t>
      </w:r>
    </w:p>
    <w:p w14:paraId="336B98F2"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8. </w:t>
      </w:r>
      <w:r w:rsidRPr="008B1F90">
        <w:rPr>
          <w:rFonts w:ascii="Cambria" w:hAnsi="Cambria"/>
          <w:noProof/>
          <w:sz w:val="22"/>
        </w:rPr>
        <w:tab/>
      </w:r>
      <w:r w:rsidRPr="008B1F90">
        <w:rPr>
          <w:rFonts w:ascii="Cambria" w:hAnsi="Cambria"/>
          <w:b/>
          <w:bCs/>
          <w:noProof/>
          <w:sz w:val="22"/>
        </w:rPr>
        <w:t>Cakmak S</w:t>
      </w:r>
      <w:r w:rsidRPr="008B1F90">
        <w:rPr>
          <w:rFonts w:ascii="Cambria" w:hAnsi="Cambria"/>
          <w:noProof/>
          <w:sz w:val="22"/>
        </w:rPr>
        <w:t xml:space="preserve">, </w:t>
      </w:r>
      <w:r w:rsidRPr="008B1F90">
        <w:rPr>
          <w:rFonts w:ascii="Cambria" w:hAnsi="Cambria"/>
          <w:b/>
          <w:bCs/>
          <w:noProof/>
          <w:sz w:val="22"/>
        </w:rPr>
        <w:t>Dales R</w:t>
      </w:r>
      <w:r w:rsidRPr="008B1F90">
        <w:rPr>
          <w:rFonts w:ascii="Cambria" w:hAnsi="Cambria"/>
          <w:noProof/>
          <w:sz w:val="22"/>
        </w:rPr>
        <w:t xml:space="preserve">, </w:t>
      </w:r>
      <w:r w:rsidRPr="008B1F90">
        <w:rPr>
          <w:rFonts w:ascii="Cambria" w:hAnsi="Cambria"/>
          <w:b/>
          <w:bCs/>
          <w:noProof/>
          <w:sz w:val="22"/>
        </w:rPr>
        <w:t>Leech J</w:t>
      </w:r>
      <w:r w:rsidRPr="008B1F90">
        <w:rPr>
          <w:rFonts w:ascii="Cambria" w:hAnsi="Cambria"/>
          <w:noProof/>
          <w:sz w:val="22"/>
        </w:rPr>
        <w:t xml:space="preserve">, </w:t>
      </w:r>
      <w:r w:rsidRPr="008B1F90">
        <w:rPr>
          <w:rFonts w:ascii="Cambria" w:hAnsi="Cambria"/>
          <w:b/>
          <w:bCs/>
          <w:noProof/>
          <w:sz w:val="22"/>
        </w:rPr>
        <w:t>Liu L</w:t>
      </w:r>
      <w:r w:rsidRPr="008B1F90">
        <w:rPr>
          <w:rFonts w:ascii="Cambria" w:hAnsi="Cambria"/>
          <w:noProof/>
          <w:sz w:val="22"/>
        </w:rPr>
        <w:t xml:space="preserve">. The influence of air pollution on cardiovascular and pulmonary function and exercise capacity: Canadian Health Measures Survey (CHMS). </w:t>
      </w:r>
      <w:r w:rsidRPr="008B1F90">
        <w:rPr>
          <w:rFonts w:ascii="Cambria" w:hAnsi="Cambria"/>
          <w:i/>
          <w:iCs/>
          <w:noProof/>
          <w:sz w:val="22"/>
        </w:rPr>
        <w:t>Environ Res</w:t>
      </w:r>
      <w:r w:rsidRPr="008B1F90">
        <w:rPr>
          <w:rFonts w:ascii="Cambria" w:hAnsi="Cambria"/>
          <w:noProof/>
          <w:sz w:val="22"/>
        </w:rPr>
        <w:t xml:space="preserve"> 111: 1309–12, 2011.</w:t>
      </w:r>
    </w:p>
    <w:p w14:paraId="41D752AE"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9. </w:t>
      </w:r>
      <w:r w:rsidRPr="008B1F90">
        <w:rPr>
          <w:rFonts w:ascii="Cambria" w:hAnsi="Cambria"/>
          <w:noProof/>
          <w:sz w:val="22"/>
        </w:rPr>
        <w:tab/>
      </w:r>
      <w:r w:rsidRPr="008B1F90">
        <w:rPr>
          <w:rFonts w:ascii="Cambria" w:hAnsi="Cambria"/>
          <w:b/>
          <w:bCs/>
          <w:noProof/>
          <w:sz w:val="22"/>
        </w:rPr>
        <w:t>Chen J-C</w:t>
      </w:r>
      <w:r w:rsidRPr="008B1F90">
        <w:rPr>
          <w:rFonts w:ascii="Cambria" w:hAnsi="Cambria"/>
          <w:noProof/>
          <w:sz w:val="22"/>
        </w:rPr>
        <w:t xml:space="preserve">, </w:t>
      </w:r>
      <w:r w:rsidRPr="008B1F90">
        <w:rPr>
          <w:rFonts w:ascii="Cambria" w:hAnsi="Cambria"/>
          <w:b/>
          <w:bCs/>
          <w:noProof/>
          <w:sz w:val="22"/>
        </w:rPr>
        <w:t>Schwartz J</w:t>
      </w:r>
      <w:r w:rsidRPr="008B1F90">
        <w:rPr>
          <w:rFonts w:ascii="Cambria" w:hAnsi="Cambria"/>
          <w:noProof/>
          <w:sz w:val="22"/>
        </w:rPr>
        <w:t xml:space="preserve">. Metabolic syndrome and inflammatory responses to long-term particulate air pollutants. </w:t>
      </w:r>
      <w:r w:rsidRPr="008B1F90">
        <w:rPr>
          <w:rFonts w:ascii="Cambria" w:hAnsi="Cambria"/>
          <w:i/>
          <w:iCs/>
          <w:noProof/>
          <w:sz w:val="22"/>
        </w:rPr>
        <w:t>Environ Health Perspect</w:t>
      </w:r>
      <w:r w:rsidRPr="008B1F90">
        <w:rPr>
          <w:rFonts w:ascii="Cambria" w:hAnsi="Cambria"/>
          <w:noProof/>
          <w:sz w:val="22"/>
        </w:rPr>
        <w:t xml:space="preserve"> 116: 612–7, 2008.</w:t>
      </w:r>
    </w:p>
    <w:p w14:paraId="7C8BC416"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10. </w:t>
      </w:r>
      <w:r w:rsidRPr="008B1F90">
        <w:rPr>
          <w:rFonts w:ascii="Cambria" w:hAnsi="Cambria"/>
          <w:noProof/>
          <w:sz w:val="22"/>
        </w:rPr>
        <w:tab/>
      </w:r>
      <w:r w:rsidRPr="008B1F90">
        <w:rPr>
          <w:rFonts w:ascii="Cambria" w:hAnsi="Cambria"/>
          <w:b/>
          <w:bCs/>
          <w:noProof/>
          <w:sz w:val="22"/>
        </w:rPr>
        <w:t>Cowley M a.</w:t>
      </w:r>
      <w:r w:rsidRPr="008B1F90">
        <w:rPr>
          <w:rFonts w:ascii="Cambria" w:hAnsi="Cambria"/>
          <w:noProof/>
          <w:sz w:val="22"/>
        </w:rPr>
        <w:t xml:space="preserve">, </w:t>
      </w:r>
      <w:r w:rsidRPr="008B1F90">
        <w:rPr>
          <w:rFonts w:ascii="Cambria" w:hAnsi="Cambria"/>
          <w:b/>
          <w:bCs/>
          <w:noProof/>
          <w:sz w:val="22"/>
        </w:rPr>
        <w:t>Smith RG</w:t>
      </w:r>
      <w:r w:rsidRPr="008B1F90">
        <w:rPr>
          <w:rFonts w:ascii="Cambria" w:hAnsi="Cambria"/>
          <w:noProof/>
          <w:sz w:val="22"/>
        </w:rPr>
        <w:t xml:space="preserve">, </w:t>
      </w:r>
      <w:r w:rsidRPr="008B1F90">
        <w:rPr>
          <w:rFonts w:ascii="Cambria" w:hAnsi="Cambria"/>
          <w:b/>
          <w:bCs/>
          <w:noProof/>
          <w:sz w:val="22"/>
        </w:rPr>
        <w:t>Diano S</w:t>
      </w:r>
      <w:r w:rsidRPr="008B1F90">
        <w:rPr>
          <w:rFonts w:ascii="Cambria" w:hAnsi="Cambria"/>
          <w:noProof/>
          <w:sz w:val="22"/>
        </w:rPr>
        <w:t xml:space="preserve">, </w:t>
      </w:r>
      <w:r w:rsidRPr="008B1F90">
        <w:rPr>
          <w:rFonts w:ascii="Cambria" w:hAnsi="Cambria"/>
          <w:b/>
          <w:bCs/>
          <w:noProof/>
          <w:sz w:val="22"/>
        </w:rPr>
        <w:t>Tschöp MH</w:t>
      </w:r>
      <w:r w:rsidRPr="008B1F90">
        <w:rPr>
          <w:rFonts w:ascii="Cambria" w:hAnsi="Cambria"/>
          <w:noProof/>
          <w:sz w:val="22"/>
        </w:rPr>
        <w:t xml:space="preserve">, </w:t>
      </w:r>
      <w:r w:rsidRPr="008B1F90">
        <w:rPr>
          <w:rFonts w:ascii="Cambria" w:hAnsi="Cambria"/>
          <w:b/>
          <w:bCs/>
          <w:noProof/>
          <w:sz w:val="22"/>
        </w:rPr>
        <w:t>Pronchuk N</w:t>
      </w:r>
      <w:r w:rsidRPr="008B1F90">
        <w:rPr>
          <w:rFonts w:ascii="Cambria" w:hAnsi="Cambria"/>
          <w:noProof/>
          <w:sz w:val="22"/>
        </w:rPr>
        <w:t xml:space="preserve">, </w:t>
      </w:r>
      <w:r w:rsidRPr="008B1F90">
        <w:rPr>
          <w:rFonts w:ascii="Cambria" w:hAnsi="Cambria"/>
          <w:b/>
          <w:bCs/>
          <w:noProof/>
          <w:sz w:val="22"/>
        </w:rPr>
        <w:t>Grove KL</w:t>
      </w:r>
      <w:r w:rsidRPr="008B1F90">
        <w:rPr>
          <w:rFonts w:ascii="Cambria" w:hAnsi="Cambria"/>
          <w:noProof/>
          <w:sz w:val="22"/>
        </w:rPr>
        <w:t xml:space="preserve">, </w:t>
      </w:r>
      <w:r w:rsidRPr="008B1F90">
        <w:rPr>
          <w:rFonts w:ascii="Cambria" w:hAnsi="Cambria"/>
          <w:b/>
          <w:bCs/>
          <w:noProof/>
          <w:sz w:val="22"/>
        </w:rPr>
        <w:t>Strasburger CJ</w:t>
      </w:r>
      <w:r w:rsidRPr="008B1F90">
        <w:rPr>
          <w:rFonts w:ascii="Cambria" w:hAnsi="Cambria"/>
          <w:noProof/>
          <w:sz w:val="22"/>
        </w:rPr>
        <w:t xml:space="preserve">, </w:t>
      </w:r>
      <w:r w:rsidRPr="008B1F90">
        <w:rPr>
          <w:rFonts w:ascii="Cambria" w:hAnsi="Cambria"/>
          <w:b/>
          <w:bCs/>
          <w:noProof/>
          <w:sz w:val="22"/>
        </w:rPr>
        <w:t>Bidlingmaier M</w:t>
      </w:r>
      <w:r w:rsidRPr="008B1F90">
        <w:rPr>
          <w:rFonts w:ascii="Cambria" w:hAnsi="Cambria"/>
          <w:noProof/>
          <w:sz w:val="22"/>
        </w:rPr>
        <w:t xml:space="preserve">, </w:t>
      </w:r>
      <w:r w:rsidRPr="008B1F90">
        <w:rPr>
          <w:rFonts w:ascii="Cambria" w:hAnsi="Cambria"/>
          <w:b/>
          <w:bCs/>
          <w:noProof/>
          <w:sz w:val="22"/>
        </w:rPr>
        <w:t>Esterman M</w:t>
      </w:r>
      <w:r w:rsidRPr="008B1F90">
        <w:rPr>
          <w:rFonts w:ascii="Cambria" w:hAnsi="Cambria"/>
          <w:noProof/>
          <w:sz w:val="22"/>
        </w:rPr>
        <w:t xml:space="preserve">, </w:t>
      </w:r>
      <w:r w:rsidRPr="008B1F90">
        <w:rPr>
          <w:rFonts w:ascii="Cambria" w:hAnsi="Cambria"/>
          <w:b/>
          <w:bCs/>
          <w:noProof/>
          <w:sz w:val="22"/>
        </w:rPr>
        <w:t>Heiman ML</w:t>
      </w:r>
      <w:r w:rsidRPr="008B1F90">
        <w:rPr>
          <w:rFonts w:ascii="Cambria" w:hAnsi="Cambria"/>
          <w:noProof/>
          <w:sz w:val="22"/>
        </w:rPr>
        <w:t xml:space="preserve">, </w:t>
      </w:r>
      <w:r w:rsidRPr="008B1F90">
        <w:rPr>
          <w:rFonts w:ascii="Cambria" w:hAnsi="Cambria"/>
          <w:b/>
          <w:bCs/>
          <w:noProof/>
          <w:sz w:val="22"/>
        </w:rPr>
        <w:t>Garcia-Segura LM</w:t>
      </w:r>
      <w:r w:rsidRPr="008B1F90">
        <w:rPr>
          <w:rFonts w:ascii="Cambria" w:hAnsi="Cambria"/>
          <w:noProof/>
          <w:sz w:val="22"/>
        </w:rPr>
        <w:t xml:space="preserve">, </w:t>
      </w:r>
      <w:r w:rsidRPr="008B1F90">
        <w:rPr>
          <w:rFonts w:ascii="Cambria" w:hAnsi="Cambria"/>
          <w:b/>
          <w:bCs/>
          <w:noProof/>
          <w:sz w:val="22"/>
        </w:rPr>
        <w:t>Nillni E a.</w:t>
      </w:r>
      <w:r w:rsidRPr="008B1F90">
        <w:rPr>
          <w:rFonts w:ascii="Cambria" w:hAnsi="Cambria"/>
          <w:noProof/>
          <w:sz w:val="22"/>
        </w:rPr>
        <w:t xml:space="preserve">, </w:t>
      </w:r>
      <w:r w:rsidRPr="008B1F90">
        <w:rPr>
          <w:rFonts w:ascii="Cambria" w:hAnsi="Cambria"/>
          <w:b/>
          <w:bCs/>
          <w:noProof/>
          <w:sz w:val="22"/>
        </w:rPr>
        <w:t>Mendez P</w:t>
      </w:r>
      <w:r w:rsidRPr="008B1F90">
        <w:rPr>
          <w:rFonts w:ascii="Cambria" w:hAnsi="Cambria"/>
          <w:noProof/>
          <w:sz w:val="22"/>
        </w:rPr>
        <w:t xml:space="preserve">, </w:t>
      </w:r>
      <w:r w:rsidRPr="008B1F90">
        <w:rPr>
          <w:rFonts w:ascii="Cambria" w:hAnsi="Cambria"/>
          <w:b/>
          <w:bCs/>
          <w:noProof/>
          <w:sz w:val="22"/>
        </w:rPr>
        <w:t>Low MJ</w:t>
      </w:r>
      <w:r w:rsidRPr="008B1F90">
        <w:rPr>
          <w:rFonts w:ascii="Cambria" w:hAnsi="Cambria"/>
          <w:noProof/>
          <w:sz w:val="22"/>
        </w:rPr>
        <w:t xml:space="preserve">, </w:t>
      </w:r>
      <w:r w:rsidRPr="008B1F90">
        <w:rPr>
          <w:rFonts w:ascii="Cambria" w:hAnsi="Cambria"/>
          <w:b/>
          <w:bCs/>
          <w:noProof/>
          <w:sz w:val="22"/>
        </w:rPr>
        <w:t>Sotonyi P</w:t>
      </w:r>
      <w:r w:rsidRPr="008B1F90">
        <w:rPr>
          <w:rFonts w:ascii="Cambria" w:hAnsi="Cambria"/>
          <w:noProof/>
          <w:sz w:val="22"/>
        </w:rPr>
        <w:t xml:space="preserve">, </w:t>
      </w:r>
      <w:r w:rsidRPr="008B1F90">
        <w:rPr>
          <w:rFonts w:ascii="Cambria" w:hAnsi="Cambria"/>
          <w:b/>
          <w:bCs/>
          <w:noProof/>
          <w:sz w:val="22"/>
        </w:rPr>
        <w:t>Friedman JM</w:t>
      </w:r>
      <w:r w:rsidRPr="008B1F90">
        <w:rPr>
          <w:rFonts w:ascii="Cambria" w:hAnsi="Cambria"/>
          <w:noProof/>
          <w:sz w:val="22"/>
        </w:rPr>
        <w:t xml:space="preserve">, </w:t>
      </w:r>
      <w:r w:rsidRPr="008B1F90">
        <w:rPr>
          <w:rFonts w:ascii="Cambria" w:hAnsi="Cambria"/>
          <w:b/>
          <w:bCs/>
          <w:noProof/>
          <w:sz w:val="22"/>
        </w:rPr>
        <w:t>Liu H</w:t>
      </w:r>
      <w:r w:rsidRPr="008B1F90">
        <w:rPr>
          <w:rFonts w:ascii="Cambria" w:hAnsi="Cambria"/>
          <w:noProof/>
          <w:sz w:val="22"/>
        </w:rPr>
        <w:t xml:space="preserve">, </w:t>
      </w:r>
      <w:r w:rsidRPr="008B1F90">
        <w:rPr>
          <w:rFonts w:ascii="Cambria" w:hAnsi="Cambria"/>
          <w:b/>
          <w:bCs/>
          <w:noProof/>
          <w:sz w:val="22"/>
        </w:rPr>
        <w:t>Pinto S</w:t>
      </w:r>
      <w:r w:rsidRPr="008B1F90">
        <w:rPr>
          <w:rFonts w:ascii="Cambria" w:hAnsi="Cambria"/>
          <w:noProof/>
          <w:sz w:val="22"/>
        </w:rPr>
        <w:t xml:space="preserve">, </w:t>
      </w:r>
      <w:r w:rsidRPr="008B1F90">
        <w:rPr>
          <w:rFonts w:ascii="Cambria" w:hAnsi="Cambria"/>
          <w:b/>
          <w:bCs/>
          <w:noProof/>
          <w:sz w:val="22"/>
        </w:rPr>
        <w:t>Colmers WF</w:t>
      </w:r>
      <w:r w:rsidRPr="008B1F90">
        <w:rPr>
          <w:rFonts w:ascii="Cambria" w:hAnsi="Cambria"/>
          <w:noProof/>
          <w:sz w:val="22"/>
        </w:rPr>
        <w:t xml:space="preserve">, </w:t>
      </w:r>
      <w:r w:rsidRPr="008B1F90">
        <w:rPr>
          <w:rFonts w:ascii="Cambria" w:hAnsi="Cambria"/>
          <w:b/>
          <w:bCs/>
          <w:noProof/>
          <w:sz w:val="22"/>
        </w:rPr>
        <w:t>Cone RD</w:t>
      </w:r>
      <w:r w:rsidRPr="008B1F90">
        <w:rPr>
          <w:rFonts w:ascii="Cambria" w:hAnsi="Cambria"/>
          <w:noProof/>
          <w:sz w:val="22"/>
        </w:rPr>
        <w:t xml:space="preserve">, </w:t>
      </w:r>
      <w:r w:rsidRPr="008B1F90">
        <w:rPr>
          <w:rFonts w:ascii="Cambria" w:hAnsi="Cambria"/>
          <w:b/>
          <w:bCs/>
          <w:noProof/>
          <w:sz w:val="22"/>
        </w:rPr>
        <w:t>Horvath TL</w:t>
      </w:r>
      <w:r w:rsidRPr="008B1F90">
        <w:rPr>
          <w:rFonts w:ascii="Cambria" w:hAnsi="Cambria"/>
          <w:noProof/>
          <w:sz w:val="22"/>
        </w:rPr>
        <w:t xml:space="preserve">. The distribution and mechanism of action of ghrelin in the CNS demonstrates a novel hypothalamic circuit regulating energy homeostasis. </w:t>
      </w:r>
      <w:r w:rsidRPr="008B1F90">
        <w:rPr>
          <w:rFonts w:ascii="Cambria" w:hAnsi="Cambria"/>
          <w:i/>
          <w:iCs/>
          <w:noProof/>
          <w:sz w:val="22"/>
        </w:rPr>
        <w:t>Neuron</w:t>
      </w:r>
      <w:r w:rsidRPr="008B1F90">
        <w:rPr>
          <w:rFonts w:ascii="Cambria" w:hAnsi="Cambria"/>
          <w:noProof/>
          <w:sz w:val="22"/>
        </w:rPr>
        <w:t xml:space="preserve"> 37: 649–661, 2003.</w:t>
      </w:r>
    </w:p>
    <w:p w14:paraId="18EE68E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11. </w:t>
      </w:r>
      <w:r w:rsidRPr="008B1F90">
        <w:rPr>
          <w:rFonts w:ascii="Cambria" w:hAnsi="Cambria"/>
          <w:noProof/>
          <w:sz w:val="22"/>
        </w:rPr>
        <w:tab/>
      </w:r>
      <w:r w:rsidRPr="008B1F90">
        <w:rPr>
          <w:rFonts w:ascii="Cambria" w:hAnsi="Cambria"/>
          <w:b/>
          <w:bCs/>
          <w:noProof/>
          <w:sz w:val="22"/>
        </w:rPr>
        <w:t>Crawley HF</w:t>
      </w:r>
      <w:r w:rsidRPr="008B1F90">
        <w:rPr>
          <w:rFonts w:ascii="Cambria" w:hAnsi="Cambria"/>
          <w:noProof/>
          <w:sz w:val="22"/>
        </w:rPr>
        <w:t xml:space="preserve">, </w:t>
      </w:r>
      <w:r w:rsidRPr="008B1F90">
        <w:rPr>
          <w:rFonts w:ascii="Cambria" w:hAnsi="Cambria"/>
          <w:b/>
          <w:bCs/>
          <w:noProof/>
          <w:sz w:val="22"/>
        </w:rPr>
        <w:t>While D</w:t>
      </w:r>
      <w:r w:rsidRPr="008B1F90">
        <w:rPr>
          <w:rFonts w:ascii="Cambria" w:hAnsi="Cambria"/>
          <w:noProof/>
          <w:sz w:val="22"/>
        </w:rPr>
        <w:t xml:space="preserve">. Parental smoking and the nutrient intake and food choice of British teenagers aged 16-17 years. </w:t>
      </w:r>
      <w:r w:rsidRPr="008B1F90">
        <w:rPr>
          <w:rFonts w:ascii="Cambria" w:hAnsi="Cambria"/>
          <w:i/>
          <w:iCs/>
          <w:noProof/>
          <w:sz w:val="22"/>
        </w:rPr>
        <w:t>J Epidemiol Community Heal</w:t>
      </w:r>
      <w:r w:rsidRPr="008B1F90">
        <w:rPr>
          <w:rFonts w:ascii="Cambria" w:hAnsi="Cambria"/>
          <w:noProof/>
          <w:sz w:val="22"/>
        </w:rPr>
        <w:t xml:space="preserve"> 50: 306–312, 1996.</w:t>
      </w:r>
    </w:p>
    <w:p w14:paraId="0D3AD80F"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12. </w:t>
      </w:r>
      <w:r w:rsidRPr="008B1F90">
        <w:rPr>
          <w:rFonts w:ascii="Cambria" w:hAnsi="Cambria"/>
          <w:noProof/>
          <w:sz w:val="22"/>
        </w:rPr>
        <w:tab/>
      </w:r>
      <w:r w:rsidRPr="008B1F90">
        <w:rPr>
          <w:rFonts w:ascii="Cambria" w:hAnsi="Cambria"/>
          <w:b/>
          <w:bCs/>
          <w:noProof/>
          <w:sz w:val="22"/>
        </w:rPr>
        <w:t>dela Cruz ALN</w:t>
      </w:r>
      <w:r w:rsidRPr="008B1F90">
        <w:rPr>
          <w:rFonts w:ascii="Cambria" w:hAnsi="Cambria"/>
          <w:noProof/>
          <w:sz w:val="22"/>
        </w:rPr>
        <w:t xml:space="preserve">, </w:t>
      </w:r>
      <w:r w:rsidRPr="008B1F90">
        <w:rPr>
          <w:rFonts w:ascii="Cambria" w:hAnsi="Cambria"/>
          <w:b/>
          <w:bCs/>
          <w:noProof/>
          <w:sz w:val="22"/>
        </w:rPr>
        <w:t>Gehling W</w:t>
      </w:r>
      <w:r w:rsidRPr="008B1F90">
        <w:rPr>
          <w:rFonts w:ascii="Cambria" w:hAnsi="Cambria"/>
          <w:noProof/>
          <w:sz w:val="22"/>
        </w:rPr>
        <w:t xml:space="preserve">, </w:t>
      </w:r>
      <w:r w:rsidRPr="008B1F90">
        <w:rPr>
          <w:rFonts w:ascii="Cambria" w:hAnsi="Cambria"/>
          <w:b/>
          <w:bCs/>
          <w:noProof/>
          <w:sz w:val="22"/>
        </w:rPr>
        <w:t>Lomnicki S</w:t>
      </w:r>
      <w:r w:rsidRPr="008B1F90">
        <w:rPr>
          <w:rFonts w:ascii="Cambria" w:hAnsi="Cambria"/>
          <w:noProof/>
          <w:sz w:val="22"/>
        </w:rPr>
        <w:t xml:space="preserve">, </w:t>
      </w:r>
      <w:r w:rsidRPr="008B1F90">
        <w:rPr>
          <w:rFonts w:ascii="Cambria" w:hAnsi="Cambria"/>
          <w:b/>
          <w:bCs/>
          <w:noProof/>
          <w:sz w:val="22"/>
        </w:rPr>
        <w:t>Cook R</w:t>
      </w:r>
      <w:r w:rsidRPr="008B1F90">
        <w:rPr>
          <w:rFonts w:ascii="Cambria" w:hAnsi="Cambria"/>
          <w:noProof/>
          <w:sz w:val="22"/>
        </w:rPr>
        <w:t xml:space="preserve">, </w:t>
      </w:r>
      <w:r w:rsidRPr="008B1F90">
        <w:rPr>
          <w:rFonts w:ascii="Cambria" w:hAnsi="Cambria"/>
          <w:b/>
          <w:bCs/>
          <w:noProof/>
          <w:sz w:val="22"/>
        </w:rPr>
        <w:t>Dellinger B</w:t>
      </w:r>
      <w:r w:rsidRPr="008B1F90">
        <w:rPr>
          <w:rFonts w:ascii="Cambria" w:hAnsi="Cambria"/>
          <w:noProof/>
          <w:sz w:val="22"/>
        </w:rPr>
        <w:t xml:space="preserve">. Detection of environmentally persistent free radicals at a superfund wood treating site. </w:t>
      </w:r>
      <w:r w:rsidRPr="008B1F90">
        <w:rPr>
          <w:rFonts w:ascii="Cambria" w:hAnsi="Cambria"/>
          <w:i/>
          <w:iCs/>
          <w:noProof/>
          <w:sz w:val="22"/>
        </w:rPr>
        <w:t>Environ Sci Technol</w:t>
      </w:r>
      <w:r w:rsidRPr="008B1F90">
        <w:rPr>
          <w:rFonts w:ascii="Cambria" w:hAnsi="Cambria"/>
          <w:noProof/>
          <w:sz w:val="22"/>
        </w:rPr>
        <w:t xml:space="preserve"> 45: 6356–65, 2011.</w:t>
      </w:r>
    </w:p>
    <w:p w14:paraId="257F7A2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13. </w:t>
      </w:r>
      <w:r w:rsidRPr="008B1F90">
        <w:rPr>
          <w:rFonts w:ascii="Cambria" w:hAnsi="Cambria"/>
          <w:noProof/>
          <w:sz w:val="22"/>
        </w:rPr>
        <w:tab/>
      </w:r>
      <w:r w:rsidRPr="008B1F90">
        <w:rPr>
          <w:rFonts w:ascii="Cambria" w:hAnsi="Cambria"/>
          <w:b/>
          <w:bCs/>
          <w:noProof/>
          <w:sz w:val="22"/>
        </w:rPr>
        <w:t>Cutrufello PT</w:t>
      </w:r>
      <w:r w:rsidRPr="008B1F90">
        <w:rPr>
          <w:rFonts w:ascii="Cambria" w:hAnsi="Cambria"/>
          <w:noProof/>
          <w:sz w:val="22"/>
        </w:rPr>
        <w:t xml:space="preserve">, </w:t>
      </w:r>
      <w:r w:rsidRPr="008B1F90">
        <w:rPr>
          <w:rFonts w:ascii="Cambria" w:hAnsi="Cambria"/>
          <w:b/>
          <w:bCs/>
          <w:noProof/>
          <w:sz w:val="22"/>
        </w:rPr>
        <w:t>Rundell KW</w:t>
      </w:r>
      <w:r w:rsidRPr="008B1F90">
        <w:rPr>
          <w:rFonts w:ascii="Cambria" w:hAnsi="Cambria"/>
          <w:noProof/>
          <w:sz w:val="22"/>
        </w:rPr>
        <w:t xml:space="preserve">, </w:t>
      </w:r>
      <w:r w:rsidRPr="008B1F90">
        <w:rPr>
          <w:rFonts w:ascii="Cambria" w:hAnsi="Cambria"/>
          <w:b/>
          <w:bCs/>
          <w:noProof/>
          <w:sz w:val="22"/>
        </w:rPr>
        <w:t>Smoliga JM</w:t>
      </w:r>
      <w:r w:rsidRPr="008B1F90">
        <w:rPr>
          <w:rFonts w:ascii="Cambria" w:hAnsi="Cambria"/>
          <w:noProof/>
          <w:sz w:val="22"/>
        </w:rPr>
        <w:t xml:space="preserve">, </w:t>
      </w:r>
      <w:r w:rsidRPr="008B1F90">
        <w:rPr>
          <w:rFonts w:ascii="Cambria" w:hAnsi="Cambria"/>
          <w:b/>
          <w:bCs/>
          <w:noProof/>
          <w:sz w:val="22"/>
        </w:rPr>
        <w:t>Stylianides GA</w:t>
      </w:r>
      <w:r w:rsidRPr="008B1F90">
        <w:rPr>
          <w:rFonts w:ascii="Cambria" w:hAnsi="Cambria"/>
          <w:noProof/>
          <w:sz w:val="22"/>
        </w:rPr>
        <w:t xml:space="preserve">. Inhaled whole exhaust and its effect on exercise performance and vascular function. </w:t>
      </w:r>
      <w:r w:rsidRPr="008B1F90">
        <w:rPr>
          <w:rFonts w:ascii="Cambria" w:hAnsi="Cambria"/>
          <w:i/>
          <w:iCs/>
          <w:noProof/>
          <w:sz w:val="22"/>
        </w:rPr>
        <w:t>Inhal Toxicol</w:t>
      </w:r>
      <w:r w:rsidRPr="008B1F90">
        <w:rPr>
          <w:rFonts w:ascii="Cambria" w:hAnsi="Cambria"/>
          <w:noProof/>
          <w:sz w:val="22"/>
        </w:rPr>
        <w:t xml:space="preserve"> 23: 658–67, 2011.</w:t>
      </w:r>
    </w:p>
    <w:p w14:paraId="267D5D8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14. </w:t>
      </w:r>
      <w:r w:rsidRPr="008B1F90">
        <w:rPr>
          <w:rFonts w:ascii="Cambria" w:hAnsi="Cambria"/>
          <w:noProof/>
          <w:sz w:val="22"/>
        </w:rPr>
        <w:tab/>
      </w:r>
      <w:r w:rsidRPr="008B1F90">
        <w:rPr>
          <w:rFonts w:ascii="Cambria" w:hAnsi="Cambria"/>
          <w:b/>
          <w:bCs/>
          <w:noProof/>
          <w:sz w:val="22"/>
        </w:rPr>
        <w:t>Dellinger B</w:t>
      </w:r>
      <w:r w:rsidRPr="008B1F90">
        <w:rPr>
          <w:rFonts w:ascii="Cambria" w:hAnsi="Cambria"/>
          <w:noProof/>
          <w:sz w:val="22"/>
        </w:rPr>
        <w:t xml:space="preserve">, </w:t>
      </w:r>
      <w:r w:rsidRPr="008B1F90">
        <w:rPr>
          <w:rFonts w:ascii="Cambria" w:hAnsi="Cambria"/>
          <w:b/>
          <w:bCs/>
          <w:noProof/>
          <w:sz w:val="22"/>
        </w:rPr>
        <w:t>Pryor W a.</w:t>
      </w:r>
      <w:r w:rsidRPr="008B1F90">
        <w:rPr>
          <w:rFonts w:ascii="Cambria" w:hAnsi="Cambria"/>
          <w:noProof/>
          <w:sz w:val="22"/>
        </w:rPr>
        <w:t xml:space="preserve">, </w:t>
      </w:r>
      <w:r w:rsidRPr="008B1F90">
        <w:rPr>
          <w:rFonts w:ascii="Cambria" w:hAnsi="Cambria"/>
          <w:b/>
          <w:bCs/>
          <w:noProof/>
          <w:sz w:val="22"/>
        </w:rPr>
        <w:t>Cueto R</w:t>
      </w:r>
      <w:r w:rsidRPr="008B1F90">
        <w:rPr>
          <w:rFonts w:ascii="Cambria" w:hAnsi="Cambria"/>
          <w:noProof/>
          <w:sz w:val="22"/>
        </w:rPr>
        <w:t xml:space="preserve">, </w:t>
      </w:r>
      <w:r w:rsidRPr="008B1F90">
        <w:rPr>
          <w:rFonts w:ascii="Cambria" w:hAnsi="Cambria"/>
          <w:b/>
          <w:bCs/>
          <w:noProof/>
          <w:sz w:val="22"/>
        </w:rPr>
        <w:t>Squadrito GL</w:t>
      </w:r>
      <w:r w:rsidRPr="008B1F90">
        <w:rPr>
          <w:rFonts w:ascii="Cambria" w:hAnsi="Cambria"/>
          <w:noProof/>
          <w:sz w:val="22"/>
        </w:rPr>
        <w:t xml:space="preserve">, </w:t>
      </w:r>
      <w:r w:rsidRPr="008B1F90">
        <w:rPr>
          <w:rFonts w:ascii="Cambria" w:hAnsi="Cambria"/>
          <w:b/>
          <w:bCs/>
          <w:noProof/>
          <w:sz w:val="22"/>
        </w:rPr>
        <w:t>Hegde V</w:t>
      </w:r>
      <w:r w:rsidRPr="008B1F90">
        <w:rPr>
          <w:rFonts w:ascii="Cambria" w:hAnsi="Cambria"/>
          <w:noProof/>
          <w:sz w:val="22"/>
        </w:rPr>
        <w:t xml:space="preserve">, </w:t>
      </w:r>
      <w:r w:rsidRPr="008B1F90">
        <w:rPr>
          <w:rFonts w:ascii="Cambria" w:hAnsi="Cambria"/>
          <w:b/>
          <w:bCs/>
          <w:noProof/>
          <w:sz w:val="22"/>
        </w:rPr>
        <w:t>Deutsch W a.</w:t>
      </w:r>
      <w:r w:rsidRPr="008B1F90">
        <w:rPr>
          <w:rFonts w:ascii="Cambria" w:hAnsi="Cambria"/>
          <w:noProof/>
          <w:sz w:val="22"/>
        </w:rPr>
        <w:t xml:space="preserve"> Role of free radicals in the toxicity of airborne fine particulate matter. </w:t>
      </w:r>
      <w:r w:rsidRPr="008B1F90">
        <w:rPr>
          <w:rFonts w:ascii="Cambria" w:hAnsi="Cambria"/>
          <w:i/>
          <w:iCs/>
          <w:noProof/>
          <w:sz w:val="22"/>
        </w:rPr>
        <w:t>Chem Res Toxicol</w:t>
      </w:r>
      <w:r w:rsidRPr="008B1F90">
        <w:rPr>
          <w:rFonts w:ascii="Cambria" w:hAnsi="Cambria"/>
          <w:noProof/>
          <w:sz w:val="22"/>
        </w:rPr>
        <w:t xml:space="preserve"> 14: 1371–1377, 2001.</w:t>
      </w:r>
    </w:p>
    <w:p w14:paraId="327971C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15. </w:t>
      </w:r>
      <w:r w:rsidRPr="008B1F90">
        <w:rPr>
          <w:rFonts w:ascii="Cambria" w:hAnsi="Cambria"/>
          <w:noProof/>
          <w:sz w:val="22"/>
        </w:rPr>
        <w:tab/>
      </w:r>
      <w:r w:rsidRPr="008B1F90">
        <w:rPr>
          <w:rFonts w:ascii="Cambria" w:hAnsi="Cambria"/>
          <w:b/>
          <w:bCs/>
          <w:noProof/>
          <w:sz w:val="22"/>
        </w:rPr>
        <w:t>Fox J</w:t>
      </w:r>
      <w:r w:rsidRPr="008B1F90">
        <w:rPr>
          <w:rFonts w:ascii="Cambria" w:hAnsi="Cambria"/>
          <w:noProof/>
          <w:sz w:val="22"/>
        </w:rPr>
        <w:t xml:space="preserve">, </w:t>
      </w:r>
      <w:r w:rsidRPr="008B1F90">
        <w:rPr>
          <w:rFonts w:ascii="Cambria" w:hAnsi="Cambria"/>
          <w:b/>
          <w:bCs/>
          <w:noProof/>
          <w:sz w:val="22"/>
        </w:rPr>
        <w:t>Weisberg S</w:t>
      </w:r>
      <w:r w:rsidRPr="008B1F90">
        <w:rPr>
          <w:rFonts w:ascii="Cambria" w:hAnsi="Cambria"/>
          <w:noProof/>
          <w:sz w:val="22"/>
        </w:rPr>
        <w:t xml:space="preserve">. </w:t>
      </w:r>
      <w:r w:rsidRPr="008B1F90">
        <w:rPr>
          <w:rFonts w:ascii="Cambria" w:hAnsi="Cambria"/>
          <w:i/>
          <w:iCs/>
          <w:noProof/>
          <w:sz w:val="22"/>
        </w:rPr>
        <w:t>An {R} Companion to Applied Regression</w:t>
      </w:r>
      <w:r w:rsidRPr="008B1F90">
        <w:rPr>
          <w:rFonts w:ascii="Cambria" w:hAnsi="Cambria"/>
          <w:noProof/>
          <w:sz w:val="22"/>
        </w:rPr>
        <w:t>. Second. Thousand Oaks {CA}: Sage, 2011.</w:t>
      </w:r>
    </w:p>
    <w:p w14:paraId="780E136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16. </w:t>
      </w:r>
      <w:r w:rsidRPr="008B1F90">
        <w:rPr>
          <w:rFonts w:ascii="Cambria" w:hAnsi="Cambria"/>
          <w:noProof/>
          <w:sz w:val="22"/>
        </w:rPr>
        <w:tab/>
      </w:r>
      <w:r w:rsidRPr="008B1F90">
        <w:rPr>
          <w:rFonts w:ascii="Cambria" w:hAnsi="Cambria"/>
          <w:b/>
          <w:bCs/>
          <w:noProof/>
          <w:sz w:val="22"/>
        </w:rPr>
        <w:t>Hill A V.</w:t>
      </w:r>
      <w:r w:rsidRPr="008B1F90">
        <w:rPr>
          <w:rFonts w:ascii="Cambria" w:hAnsi="Cambria"/>
          <w:noProof/>
          <w:sz w:val="22"/>
        </w:rPr>
        <w:t xml:space="preserve">, </w:t>
      </w:r>
      <w:r w:rsidRPr="008B1F90">
        <w:rPr>
          <w:rFonts w:ascii="Cambria" w:hAnsi="Cambria"/>
          <w:b/>
          <w:bCs/>
          <w:noProof/>
          <w:sz w:val="22"/>
        </w:rPr>
        <w:t>Long CNH</w:t>
      </w:r>
      <w:r w:rsidRPr="008B1F90">
        <w:rPr>
          <w:rFonts w:ascii="Cambria" w:hAnsi="Cambria"/>
          <w:noProof/>
          <w:sz w:val="22"/>
        </w:rPr>
        <w:t xml:space="preserve">, </w:t>
      </w:r>
      <w:r w:rsidRPr="008B1F90">
        <w:rPr>
          <w:rFonts w:ascii="Cambria" w:hAnsi="Cambria"/>
          <w:b/>
          <w:bCs/>
          <w:noProof/>
          <w:sz w:val="22"/>
        </w:rPr>
        <w:t>Lupton H</w:t>
      </w:r>
      <w:r w:rsidRPr="008B1F90">
        <w:rPr>
          <w:rFonts w:ascii="Cambria" w:hAnsi="Cambria"/>
          <w:noProof/>
          <w:sz w:val="22"/>
        </w:rPr>
        <w:t xml:space="preserve">. Muscular Exercise, Lactic Acid, and the Supply and Utilisation of Oxygen. </w:t>
      </w:r>
      <w:r w:rsidRPr="008B1F90">
        <w:rPr>
          <w:rFonts w:ascii="Cambria" w:hAnsi="Cambria"/>
          <w:i/>
          <w:iCs/>
          <w:noProof/>
          <w:sz w:val="22"/>
        </w:rPr>
        <w:t>Proc R Soc B Biol Sci</w:t>
      </w:r>
      <w:r w:rsidRPr="008B1F90">
        <w:rPr>
          <w:rFonts w:ascii="Cambria" w:hAnsi="Cambria"/>
          <w:noProof/>
          <w:sz w:val="22"/>
        </w:rPr>
        <w:t xml:space="preserve"> 96: 438–475, 1924.</w:t>
      </w:r>
    </w:p>
    <w:p w14:paraId="4F0ABD17"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17. </w:t>
      </w:r>
      <w:r w:rsidRPr="008B1F90">
        <w:rPr>
          <w:rFonts w:ascii="Cambria" w:hAnsi="Cambria"/>
          <w:noProof/>
          <w:sz w:val="22"/>
        </w:rPr>
        <w:tab/>
      </w:r>
      <w:r w:rsidRPr="008B1F90">
        <w:rPr>
          <w:rFonts w:ascii="Cambria" w:hAnsi="Cambria"/>
          <w:b/>
          <w:bCs/>
          <w:noProof/>
          <w:sz w:val="22"/>
        </w:rPr>
        <w:t>Hoeks J</w:t>
      </w:r>
      <w:r w:rsidRPr="008B1F90">
        <w:rPr>
          <w:rFonts w:ascii="Cambria" w:hAnsi="Cambria"/>
          <w:noProof/>
          <w:sz w:val="22"/>
        </w:rPr>
        <w:t xml:space="preserve">, </w:t>
      </w:r>
      <w:r w:rsidRPr="008B1F90">
        <w:rPr>
          <w:rFonts w:ascii="Cambria" w:hAnsi="Cambria"/>
          <w:b/>
          <w:bCs/>
          <w:noProof/>
          <w:sz w:val="22"/>
        </w:rPr>
        <w:t>Schrauwen P</w:t>
      </w:r>
      <w:r w:rsidRPr="008B1F90">
        <w:rPr>
          <w:rFonts w:ascii="Cambria" w:hAnsi="Cambria"/>
          <w:noProof/>
          <w:sz w:val="22"/>
        </w:rPr>
        <w:t xml:space="preserve">. Muscle mitochondria and insulin resistance: a human perspective. </w:t>
      </w:r>
      <w:r w:rsidRPr="008B1F90">
        <w:rPr>
          <w:rFonts w:ascii="Cambria" w:hAnsi="Cambria"/>
          <w:i/>
          <w:iCs/>
          <w:noProof/>
          <w:sz w:val="22"/>
        </w:rPr>
        <w:t>Trends Endocrinol Metab</w:t>
      </w:r>
      <w:r w:rsidRPr="008B1F90">
        <w:rPr>
          <w:rFonts w:ascii="Cambria" w:hAnsi="Cambria"/>
          <w:noProof/>
          <w:sz w:val="22"/>
        </w:rPr>
        <w:t xml:space="preserve"> 23: 444–450, 2012.</w:t>
      </w:r>
    </w:p>
    <w:p w14:paraId="6A050C92"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18. </w:t>
      </w:r>
      <w:r w:rsidRPr="008B1F90">
        <w:rPr>
          <w:rFonts w:ascii="Cambria" w:hAnsi="Cambria"/>
          <w:noProof/>
          <w:sz w:val="22"/>
        </w:rPr>
        <w:tab/>
      </w:r>
      <w:r w:rsidRPr="008B1F90">
        <w:rPr>
          <w:rFonts w:ascii="Cambria" w:hAnsi="Cambria"/>
          <w:b/>
          <w:bCs/>
          <w:noProof/>
          <w:sz w:val="22"/>
        </w:rPr>
        <w:t>Janssen BG</w:t>
      </w:r>
      <w:r w:rsidRPr="008B1F90">
        <w:rPr>
          <w:rFonts w:ascii="Cambria" w:hAnsi="Cambria"/>
          <w:noProof/>
          <w:sz w:val="22"/>
        </w:rPr>
        <w:t xml:space="preserve">, </w:t>
      </w:r>
      <w:r w:rsidRPr="008B1F90">
        <w:rPr>
          <w:rFonts w:ascii="Cambria" w:hAnsi="Cambria"/>
          <w:b/>
          <w:bCs/>
          <w:noProof/>
          <w:sz w:val="22"/>
        </w:rPr>
        <w:t>Munters E</w:t>
      </w:r>
      <w:r w:rsidRPr="008B1F90">
        <w:rPr>
          <w:rFonts w:ascii="Cambria" w:hAnsi="Cambria"/>
          <w:noProof/>
          <w:sz w:val="22"/>
        </w:rPr>
        <w:t xml:space="preserve">, </w:t>
      </w:r>
      <w:r w:rsidRPr="008B1F90">
        <w:rPr>
          <w:rFonts w:ascii="Cambria" w:hAnsi="Cambria"/>
          <w:b/>
          <w:bCs/>
          <w:noProof/>
          <w:sz w:val="22"/>
        </w:rPr>
        <w:t>Pieters N</w:t>
      </w:r>
      <w:r w:rsidRPr="008B1F90">
        <w:rPr>
          <w:rFonts w:ascii="Cambria" w:hAnsi="Cambria"/>
          <w:noProof/>
          <w:sz w:val="22"/>
        </w:rPr>
        <w:t xml:space="preserve">, </w:t>
      </w:r>
      <w:r w:rsidRPr="008B1F90">
        <w:rPr>
          <w:rFonts w:ascii="Cambria" w:hAnsi="Cambria"/>
          <w:b/>
          <w:bCs/>
          <w:noProof/>
          <w:sz w:val="22"/>
        </w:rPr>
        <w:t>Smeets K</w:t>
      </w:r>
      <w:r w:rsidRPr="008B1F90">
        <w:rPr>
          <w:rFonts w:ascii="Cambria" w:hAnsi="Cambria"/>
          <w:noProof/>
          <w:sz w:val="22"/>
        </w:rPr>
        <w:t xml:space="preserve">, </w:t>
      </w:r>
      <w:r w:rsidRPr="008B1F90">
        <w:rPr>
          <w:rFonts w:ascii="Cambria" w:hAnsi="Cambria"/>
          <w:b/>
          <w:bCs/>
          <w:noProof/>
          <w:sz w:val="22"/>
        </w:rPr>
        <w:t>Cox B</w:t>
      </w:r>
      <w:r w:rsidRPr="008B1F90">
        <w:rPr>
          <w:rFonts w:ascii="Cambria" w:hAnsi="Cambria"/>
          <w:noProof/>
          <w:sz w:val="22"/>
        </w:rPr>
        <w:t xml:space="preserve">, </w:t>
      </w:r>
      <w:r w:rsidRPr="008B1F90">
        <w:rPr>
          <w:rFonts w:ascii="Cambria" w:hAnsi="Cambria"/>
          <w:b/>
          <w:bCs/>
          <w:noProof/>
          <w:sz w:val="22"/>
        </w:rPr>
        <w:t>Cuypers A</w:t>
      </w:r>
      <w:r w:rsidRPr="008B1F90">
        <w:rPr>
          <w:rFonts w:ascii="Cambria" w:hAnsi="Cambria"/>
          <w:noProof/>
          <w:sz w:val="22"/>
        </w:rPr>
        <w:t xml:space="preserve">, </w:t>
      </w:r>
      <w:r w:rsidRPr="008B1F90">
        <w:rPr>
          <w:rFonts w:ascii="Cambria" w:hAnsi="Cambria"/>
          <w:b/>
          <w:bCs/>
          <w:noProof/>
          <w:sz w:val="22"/>
        </w:rPr>
        <w:t>Fierens F</w:t>
      </w:r>
      <w:r w:rsidRPr="008B1F90">
        <w:rPr>
          <w:rFonts w:ascii="Cambria" w:hAnsi="Cambria"/>
          <w:noProof/>
          <w:sz w:val="22"/>
        </w:rPr>
        <w:t xml:space="preserve">, </w:t>
      </w:r>
      <w:r w:rsidRPr="008B1F90">
        <w:rPr>
          <w:rFonts w:ascii="Cambria" w:hAnsi="Cambria"/>
          <w:b/>
          <w:bCs/>
          <w:noProof/>
          <w:sz w:val="22"/>
        </w:rPr>
        <w:t>Penders J</w:t>
      </w:r>
      <w:r w:rsidRPr="008B1F90">
        <w:rPr>
          <w:rFonts w:ascii="Cambria" w:hAnsi="Cambria"/>
          <w:noProof/>
          <w:sz w:val="22"/>
        </w:rPr>
        <w:t xml:space="preserve">, </w:t>
      </w:r>
      <w:r w:rsidRPr="008B1F90">
        <w:rPr>
          <w:rFonts w:ascii="Cambria" w:hAnsi="Cambria"/>
          <w:b/>
          <w:bCs/>
          <w:noProof/>
          <w:sz w:val="22"/>
        </w:rPr>
        <w:t>Vangronsveld J</w:t>
      </w:r>
      <w:r w:rsidRPr="008B1F90">
        <w:rPr>
          <w:rFonts w:ascii="Cambria" w:hAnsi="Cambria"/>
          <w:noProof/>
          <w:sz w:val="22"/>
        </w:rPr>
        <w:t xml:space="preserve">, </w:t>
      </w:r>
      <w:r w:rsidRPr="008B1F90">
        <w:rPr>
          <w:rFonts w:ascii="Cambria" w:hAnsi="Cambria"/>
          <w:b/>
          <w:bCs/>
          <w:noProof/>
          <w:sz w:val="22"/>
        </w:rPr>
        <w:t>Gyselaers W</w:t>
      </w:r>
      <w:r w:rsidRPr="008B1F90">
        <w:rPr>
          <w:rFonts w:ascii="Cambria" w:hAnsi="Cambria"/>
          <w:noProof/>
          <w:sz w:val="22"/>
        </w:rPr>
        <w:t xml:space="preserve">, </w:t>
      </w:r>
      <w:r w:rsidRPr="008B1F90">
        <w:rPr>
          <w:rFonts w:ascii="Cambria" w:hAnsi="Cambria"/>
          <w:b/>
          <w:bCs/>
          <w:noProof/>
          <w:sz w:val="22"/>
        </w:rPr>
        <w:t>Nawrot TS</w:t>
      </w:r>
      <w:r w:rsidRPr="008B1F90">
        <w:rPr>
          <w:rFonts w:ascii="Cambria" w:hAnsi="Cambria"/>
          <w:noProof/>
          <w:sz w:val="22"/>
        </w:rPr>
        <w:t xml:space="preserve">. Placental mitochondrial DNA content and particulate air pollution during in utero life. </w:t>
      </w:r>
      <w:r w:rsidRPr="008B1F90">
        <w:rPr>
          <w:rFonts w:ascii="Cambria" w:hAnsi="Cambria"/>
          <w:i/>
          <w:iCs/>
          <w:noProof/>
          <w:sz w:val="22"/>
        </w:rPr>
        <w:t>Environ Health Perspect</w:t>
      </w:r>
      <w:r w:rsidRPr="008B1F90">
        <w:rPr>
          <w:rFonts w:ascii="Cambria" w:hAnsi="Cambria"/>
          <w:noProof/>
          <w:sz w:val="22"/>
        </w:rPr>
        <w:t xml:space="preserve"> 120: 1346–52, 2012.</w:t>
      </w:r>
    </w:p>
    <w:p w14:paraId="5EC0287C"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19. </w:t>
      </w:r>
      <w:r w:rsidRPr="008B1F90">
        <w:rPr>
          <w:rFonts w:ascii="Cambria" w:hAnsi="Cambria"/>
          <w:noProof/>
          <w:sz w:val="22"/>
        </w:rPr>
        <w:tab/>
      </w:r>
      <w:r w:rsidRPr="008B1F90">
        <w:rPr>
          <w:rFonts w:ascii="Cambria" w:hAnsi="Cambria"/>
          <w:b/>
          <w:bCs/>
          <w:noProof/>
          <w:sz w:val="22"/>
        </w:rPr>
        <w:t>Johnson RK</w:t>
      </w:r>
      <w:r w:rsidRPr="008B1F90">
        <w:rPr>
          <w:rFonts w:ascii="Cambria" w:hAnsi="Cambria"/>
          <w:noProof/>
          <w:sz w:val="22"/>
        </w:rPr>
        <w:t xml:space="preserve">, </w:t>
      </w:r>
      <w:r w:rsidRPr="008B1F90">
        <w:rPr>
          <w:rFonts w:ascii="Cambria" w:hAnsi="Cambria"/>
          <w:b/>
          <w:bCs/>
          <w:noProof/>
          <w:sz w:val="22"/>
        </w:rPr>
        <w:t>Wang MQ</w:t>
      </w:r>
      <w:r w:rsidRPr="008B1F90">
        <w:rPr>
          <w:rFonts w:ascii="Cambria" w:hAnsi="Cambria"/>
          <w:noProof/>
          <w:sz w:val="22"/>
        </w:rPr>
        <w:t xml:space="preserve">, </w:t>
      </w:r>
      <w:r w:rsidRPr="008B1F90">
        <w:rPr>
          <w:rFonts w:ascii="Cambria" w:hAnsi="Cambria"/>
          <w:b/>
          <w:bCs/>
          <w:noProof/>
          <w:sz w:val="22"/>
        </w:rPr>
        <w:t>Smith MJ</w:t>
      </w:r>
      <w:r w:rsidRPr="008B1F90">
        <w:rPr>
          <w:rFonts w:ascii="Cambria" w:hAnsi="Cambria"/>
          <w:noProof/>
          <w:sz w:val="22"/>
        </w:rPr>
        <w:t xml:space="preserve">, </w:t>
      </w:r>
      <w:r w:rsidRPr="008B1F90">
        <w:rPr>
          <w:rFonts w:ascii="Cambria" w:hAnsi="Cambria"/>
          <w:b/>
          <w:bCs/>
          <w:noProof/>
          <w:sz w:val="22"/>
        </w:rPr>
        <w:t>Connolly G</w:t>
      </w:r>
      <w:r w:rsidRPr="008B1F90">
        <w:rPr>
          <w:rFonts w:ascii="Cambria" w:hAnsi="Cambria"/>
          <w:noProof/>
          <w:sz w:val="22"/>
        </w:rPr>
        <w:t xml:space="preserve">. The association between parental smoking and the diet quality of low-income children. </w:t>
      </w:r>
      <w:r w:rsidRPr="008B1F90">
        <w:rPr>
          <w:rFonts w:ascii="Cambria" w:hAnsi="Cambria"/>
          <w:i/>
          <w:iCs/>
          <w:noProof/>
          <w:sz w:val="22"/>
        </w:rPr>
        <w:t>Pediatrics</w:t>
      </w:r>
      <w:r w:rsidRPr="008B1F90">
        <w:rPr>
          <w:rFonts w:ascii="Cambria" w:hAnsi="Cambria"/>
          <w:noProof/>
          <w:sz w:val="22"/>
        </w:rPr>
        <w:t xml:space="preserve"> 97: 312–317, 1996.</w:t>
      </w:r>
    </w:p>
    <w:p w14:paraId="0CDE0906"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20. </w:t>
      </w:r>
      <w:r w:rsidRPr="008B1F90">
        <w:rPr>
          <w:rFonts w:ascii="Cambria" w:hAnsi="Cambria"/>
          <w:noProof/>
          <w:sz w:val="22"/>
        </w:rPr>
        <w:tab/>
      </w:r>
      <w:r w:rsidRPr="008B1F90">
        <w:rPr>
          <w:rFonts w:ascii="Cambria" w:hAnsi="Cambria"/>
          <w:b/>
          <w:bCs/>
          <w:noProof/>
          <w:sz w:val="22"/>
        </w:rPr>
        <w:t>Larsen S</w:t>
      </w:r>
      <w:r w:rsidRPr="008B1F90">
        <w:rPr>
          <w:rFonts w:ascii="Cambria" w:hAnsi="Cambria"/>
          <w:noProof/>
          <w:sz w:val="22"/>
        </w:rPr>
        <w:t xml:space="preserve">, </w:t>
      </w:r>
      <w:r w:rsidRPr="008B1F90">
        <w:rPr>
          <w:rFonts w:ascii="Cambria" w:hAnsi="Cambria"/>
          <w:b/>
          <w:bCs/>
          <w:noProof/>
          <w:sz w:val="22"/>
        </w:rPr>
        <w:t>Nielsen J</w:t>
      </w:r>
      <w:r w:rsidRPr="008B1F90">
        <w:rPr>
          <w:rFonts w:ascii="Cambria" w:hAnsi="Cambria"/>
          <w:noProof/>
          <w:sz w:val="22"/>
        </w:rPr>
        <w:t xml:space="preserve">, </w:t>
      </w:r>
      <w:r w:rsidRPr="008B1F90">
        <w:rPr>
          <w:rFonts w:ascii="Cambria" w:hAnsi="Cambria"/>
          <w:b/>
          <w:bCs/>
          <w:noProof/>
          <w:sz w:val="22"/>
        </w:rPr>
        <w:t>Hansen CN</w:t>
      </w:r>
      <w:r w:rsidRPr="008B1F90">
        <w:rPr>
          <w:rFonts w:ascii="Cambria" w:hAnsi="Cambria"/>
          <w:noProof/>
          <w:sz w:val="22"/>
        </w:rPr>
        <w:t xml:space="preserve">, </w:t>
      </w:r>
      <w:r w:rsidRPr="008B1F90">
        <w:rPr>
          <w:rFonts w:ascii="Cambria" w:hAnsi="Cambria"/>
          <w:b/>
          <w:bCs/>
          <w:noProof/>
          <w:sz w:val="22"/>
        </w:rPr>
        <w:t>Nielsen LB</w:t>
      </w:r>
      <w:r w:rsidRPr="008B1F90">
        <w:rPr>
          <w:rFonts w:ascii="Cambria" w:hAnsi="Cambria"/>
          <w:noProof/>
          <w:sz w:val="22"/>
        </w:rPr>
        <w:t xml:space="preserve">, </w:t>
      </w:r>
      <w:r w:rsidRPr="008B1F90">
        <w:rPr>
          <w:rFonts w:ascii="Cambria" w:hAnsi="Cambria"/>
          <w:b/>
          <w:bCs/>
          <w:noProof/>
          <w:sz w:val="22"/>
        </w:rPr>
        <w:t>Wibrand F</w:t>
      </w:r>
      <w:r w:rsidRPr="008B1F90">
        <w:rPr>
          <w:rFonts w:ascii="Cambria" w:hAnsi="Cambria"/>
          <w:noProof/>
          <w:sz w:val="22"/>
        </w:rPr>
        <w:t xml:space="preserve">, </w:t>
      </w:r>
      <w:r w:rsidRPr="008B1F90">
        <w:rPr>
          <w:rFonts w:ascii="Cambria" w:hAnsi="Cambria"/>
          <w:b/>
          <w:bCs/>
          <w:noProof/>
          <w:sz w:val="22"/>
        </w:rPr>
        <w:t>Stride N</w:t>
      </w:r>
      <w:r w:rsidRPr="008B1F90">
        <w:rPr>
          <w:rFonts w:ascii="Cambria" w:hAnsi="Cambria"/>
          <w:noProof/>
          <w:sz w:val="22"/>
        </w:rPr>
        <w:t xml:space="preserve">, </w:t>
      </w:r>
      <w:r w:rsidRPr="008B1F90">
        <w:rPr>
          <w:rFonts w:ascii="Cambria" w:hAnsi="Cambria"/>
          <w:b/>
          <w:bCs/>
          <w:noProof/>
          <w:sz w:val="22"/>
        </w:rPr>
        <w:t>Schroder HD</w:t>
      </w:r>
      <w:r w:rsidRPr="008B1F90">
        <w:rPr>
          <w:rFonts w:ascii="Cambria" w:hAnsi="Cambria"/>
          <w:noProof/>
          <w:sz w:val="22"/>
        </w:rPr>
        <w:t xml:space="preserve">, </w:t>
      </w:r>
      <w:r w:rsidRPr="008B1F90">
        <w:rPr>
          <w:rFonts w:ascii="Cambria" w:hAnsi="Cambria"/>
          <w:b/>
          <w:bCs/>
          <w:noProof/>
          <w:sz w:val="22"/>
        </w:rPr>
        <w:t>Boushel R</w:t>
      </w:r>
      <w:r w:rsidRPr="008B1F90">
        <w:rPr>
          <w:rFonts w:ascii="Cambria" w:hAnsi="Cambria"/>
          <w:noProof/>
          <w:sz w:val="22"/>
        </w:rPr>
        <w:t xml:space="preserve">, </w:t>
      </w:r>
      <w:r w:rsidRPr="008B1F90">
        <w:rPr>
          <w:rFonts w:ascii="Cambria" w:hAnsi="Cambria"/>
          <w:b/>
          <w:bCs/>
          <w:noProof/>
          <w:sz w:val="22"/>
        </w:rPr>
        <w:t>Helge JW</w:t>
      </w:r>
      <w:r w:rsidRPr="008B1F90">
        <w:rPr>
          <w:rFonts w:ascii="Cambria" w:hAnsi="Cambria"/>
          <w:noProof/>
          <w:sz w:val="22"/>
        </w:rPr>
        <w:t xml:space="preserve">, </w:t>
      </w:r>
      <w:r w:rsidRPr="008B1F90">
        <w:rPr>
          <w:rFonts w:ascii="Cambria" w:hAnsi="Cambria"/>
          <w:b/>
          <w:bCs/>
          <w:noProof/>
          <w:sz w:val="22"/>
        </w:rPr>
        <w:t>Dela F</w:t>
      </w:r>
      <w:r w:rsidRPr="008B1F90">
        <w:rPr>
          <w:rFonts w:ascii="Cambria" w:hAnsi="Cambria"/>
          <w:noProof/>
          <w:sz w:val="22"/>
        </w:rPr>
        <w:t xml:space="preserve">, </w:t>
      </w:r>
      <w:r w:rsidRPr="008B1F90">
        <w:rPr>
          <w:rFonts w:ascii="Cambria" w:hAnsi="Cambria"/>
          <w:b/>
          <w:bCs/>
          <w:noProof/>
          <w:sz w:val="22"/>
        </w:rPr>
        <w:t>Hey-Mogensen M</w:t>
      </w:r>
      <w:r w:rsidRPr="008B1F90">
        <w:rPr>
          <w:rFonts w:ascii="Cambria" w:hAnsi="Cambria"/>
          <w:noProof/>
          <w:sz w:val="22"/>
        </w:rPr>
        <w:t xml:space="preserve">. Biomarkers of mitochondrial content in skeletal muscle of healthy young human subjects. </w:t>
      </w:r>
      <w:r w:rsidRPr="008B1F90">
        <w:rPr>
          <w:rFonts w:ascii="Cambria" w:hAnsi="Cambria"/>
          <w:i/>
          <w:iCs/>
          <w:noProof/>
          <w:sz w:val="22"/>
        </w:rPr>
        <w:t>J Physiol</w:t>
      </w:r>
      <w:r w:rsidRPr="008B1F90">
        <w:rPr>
          <w:rFonts w:ascii="Cambria" w:hAnsi="Cambria"/>
          <w:noProof/>
          <w:sz w:val="22"/>
        </w:rPr>
        <w:t xml:space="preserve"> 590: 3349–60, 2012.</w:t>
      </w:r>
    </w:p>
    <w:p w14:paraId="3D0CD4D7"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21. </w:t>
      </w:r>
      <w:r w:rsidRPr="008B1F90">
        <w:rPr>
          <w:rFonts w:ascii="Cambria" w:hAnsi="Cambria"/>
          <w:noProof/>
          <w:sz w:val="22"/>
        </w:rPr>
        <w:tab/>
      </w:r>
      <w:r w:rsidRPr="008B1F90">
        <w:rPr>
          <w:rFonts w:ascii="Cambria" w:hAnsi="Cambria"/>
          <w:b/>
          <w:bCs/>
          <w:noProof/>
          <w:sz w:val="22"/>
        </w:rPr>
        <w:t>Li R</w:t>
      </w:r>
      <w:r w:rsidRPr="008B1F90">
        <w:rPr>
          <w:rFonts w:ascii="Cambria" w:hAnsi="Cambria"/>
          <w:noProof/>
          <w:sz w:val="22"/>
        </w:rPr>
        <w:t xml:space="preserve">, </w:t>
      </w:r>
      <w:r w:rsidRPr="008B1F90">
        <w:rPr>
          <w:rFonts w:ascii="Cambria" w:hAnsi="Cambria"/>
          <w:b/>
          <w:bCs/>
          <w:noProof/>
          <w:sz w:val="22"/>
        </w:rPr>
        <w:t>Kou X</w:t>
      </w:r>
      <w:r w:rsidRPr="008B1F90">
        <w:rPr>
          <w:rFonts w:ascii="Cambria" w:hAnsi="Cambria"/>
          <w:noProof/>
          <w:sz w:val="22"/>
        </w:rPr>
        <w:t xml:space="preserve">, </w:t>
      </w:r>
      <w:r w:rsidRPr="008B1F90">
        <w:rPr>
          <w:rFonts w:ascii="Cambria" w:hAnsi="Cambria"/>
          <w:b/>
          <w:bCs/>
          <w:noProof/>
          <w:sz w:val="22"/>
        </w:rPr>
        <w:t>Geng H</w:t>
      </w:r>
      <w:r w:rsidRPr="008B1F90">
        <w:rPr>
          <w:rFonts w:ascii="Cambria" w:hAnsi="Cambria"/>
          <w:noProof/>
          <w:sz w:val="22"/>
        </w:rPr>
        <w:t xml:space="preserve">, </w:t>
      </w:r>
      <w:r w:rsidRPr="008B1F90">
        <w:rPr>
          <w:rFonts w:ascii="Cambria" w:hAnsi="Cambria"/>
          <w:b/>
          <w:bCs/>
          <w:noProof/>
          <w:sz w:val="22"/>
        </w:rPr>
        <w:t>Xie J</w:t>
      </w:r>
      <w:r w:rsidRPr="008B1F90">
        <w:rPr>
          <w:rFonts w:ascii="Cambria" w:hAnsi="Cambria"/>
          <w:noProof/>
          <w:sz w:val="22"/>
        </w:rPr>
        <w:t xml:space="preserve">, </w:t>
      </w:r>
      <w:r w:rsidRPr="008B1F90">
        <w:rPr>
          <w:rFonts w:ascii="Cambria" w:hAnsi="Cambria"/>
          <w:b/>
          <w:bCs/>
          <w:noProof/>
          <w:sz w:val="22"/>
        </w:rPr>
        <w:t>Tian J</w:t>
      </w:r>
      <w:r w:rsidRPr="008B1F90">
        <w:rPr>
          <w:rFonts w:ascii="Cambria" w:hAnsi="Cambria"/>
          <w:noProof/>
          <w:sz w:val="22"/>
        </w:rPr>
        <w:t xml:space="preserve">, </w:t>
      </w:r>
      <w:r w:rsidRPr="008B1F90">
        <w:rPr>
          <w:rFonts w:ascii="Cambria" w:hAnsi="Cambria"/>
          <w:b/>
          <w:bCs/>
          <w:noProof/>
          <w:sz w:val="22"/>
        </w:rPr>
        <w:t>Cai Z</w:t>
      </w:r>
      <w:r w:rsidRPr="008B1F90">
        <w:rPr>
          <w:rFonts w:ascii="Cambria" w:hAnsi="Cambria"/>
          <w:noProof/>
          <w:sz w:val="22"/>
        </w:rPr>
        <w:t xml:space="preserve">, </w:t>
      </w:r>
      <w:r w:rsidRPr="008B1F90">
        <w:rPr>
          <w:rFonts w:ascii="Cambria" w:hAnsi="Cambria"/>
          <w:b/>
          <w:bCs/>
          <w:noProof/>
          <w:sz w:val="22"/>
        </w:rPr>
        <w:t>Dong C</w:t>
      </w:r>
      <w:r w:rsidRPr="008B1F90">
        <w:rPr>
          <w:rFonts w:ascii="Cambria" w:hAnsi="Cambria"/>
          <w:noProof/>
          <w:sz w:val="22"/>
        </w:rPr>
        <w:t xml:space="preserve">. Mitochondrial damage: An important mechanism of ambient PM2.5 exposure-induced acute heart injury in rats. </w:t>
      </w:r>
      <w:r w:rsidRPr="008B1F90">
        <w:rPr>
          <w:rFonts w:ascii="Cambria" w:hAnsi="Cambria"/>
          <w:i/>
          <w:iCs/>
          <w:noProof/>
          <w:sz w:val="22"/>
        </w:rPr>
        <w:t>J Hazard Mater</w:t>
      </w:r>
      <w:r w:rsidRPr="008B1F90">
        <w:rPr>
          <w:rFonts w:ascii="Cambria" w:hAnsi="Cambria"/>
          <w:noProof/>
          <w:sz w:val="22"/>
        </w:rPr>
        <w:t xml:space="preserve"> 287C: 392–401, 2015.</w:t>
      </w:r>
    </w:p>
    <w:p w14:paraId="304E15A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22. </w:t>
      </w:r>
      <w:r w:rsidRPr="008B1F90">
        <w:rPr>
          <w:rFonts w:ascii="Cambria" w:hAnsi="Cambria"/>
          <w:noProof/>
          <w:sz w:val="22"/>
        </w:rPr>
        <w:tab/>
      </w:r>
      <w:r w:rsidRPr="008B1F90">
        <w:rPr>
          <w:rFonts w:ascii="Cambria" w:hAnsi="Cambria"/>
          <w:b/>
          <w:bCs/>
          <w:noProof/>
          <w:sz w:val="22"/>
        </w:rPr>
        <w:t>Li XY</w:t>
      </w:r>
      <w:r w:rsidRPr="008B1F90">
        <w:rPr>
          <w:rFonts w:ascii="Cambria" w:hAnsi="Cambria"/>
          <w:noProof/>
          <w:sz w:val="22"/>
        </w:rPr>
        <w:t xml:space="preserve">, </w:t>
      </w:r>
      <w:r w:rsidRPr="008B1F90">
        <w:rPr>
          <w:rFonts w:ascii="Cambria" w:hAnsi="Cambria"/>
          <w:b/>
          <w:bCs/>
          <w:noProof/>
          <w:sz w:val="22"/>
        </w:rPr>
        <w:t>Gilmour PS</w:t>
      </w:r>
      <w:r w:rsidRPr="008B1F90">
        <w:rPr>
          <w:rFonts w:ascii="Cambria" w:hAnsi="Cambria"/>
          <w:noProof/>
          <w:sz w:val="22"/>
        </w:rPr>
        <w:t xml:space="preserve">, </w:t>
      </w:r>
      <w:r w:rsidRPr="008B1F90">
        <w:rPr>
          <w:rFonts w:ascii="Cambria" w:hAnsi="Cambria"/>
          <w:b/>
          <w:bCs/>
          <w:noProof/>
          <w:sz w:val="22"/>
        </w:rPr>
        <w:t>Donaldson K</w:t>
      </w:r>
      <w:r w:rsidRPr="008B1F90">
        <w:rPr>
          <w:rFonts w:ascii="Cambria" w:hAnsi="Cambria"/>
          <w:noProof/>
          <w:sz w:val="22"/>
        </w:rPr>
        <w:t xml:space="preserve">, </w:t>
      </w:r>
      <w:r w:rsidRPr="008B1F90">
        <w:rPr>
          <w:rFonts w:ascii="Cambria" w:hAnsi="Cambria"/>
          <w:b/>
          <w:bCs/>
          <w:noProof/>
          <w:sz w:val="22"/>
        </w:rPr>
        <w:t>MacNee W</w:t>
      </w:r>
      <w:r w:rsidRPr="008B1F90">
        <w:rPr>
          <w:rFonts w:ascii="Cambria" w:hAnsi="Cambria"/>
          <w:noProof/>
          <w:sz w:val="22"/>
        </w:rPr>
        <w:t xml:space="preserve">. Free radical activity and pro-inflammatory effects of particulate air pollution (PM10) in vivo and in vitro. </w:t>
      </w:r>
      <w:r w:rsidRPr="008B1F90">
        <w:rPr>
          <w:rFonts w:ascii="Cambria" w:hAnsi="Cambria"/>
          <w:i/>
          <w:iCs/>
          <w:noProof/>
          <w:sz w:val="22"/>
        </w:rPr>
        <w:t>Thorax</w:t>
      </w:r>
      <w:r w:rsidRPr="008B1F90">
        <w:rPr>
          <w:rFonts w:ascii="Cambria" w:hAnsi="Cambria"/>
          <w:noProof/>
          <w:sz w:val="22"/>
        </w:rPr>
        <w:t xml:space="preserve"> 51: 1216–1222, 1996.</w:t>
      </w:r>
    </w:p>
    <w:p w14:paraId="3EA1371B"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23. </w:t>
      </w:r>
      <w:r w:rsidRPr="008B1F90">
        <w:rPr>
          <w:rFonts w:ascii="Cambria" w:hAnsi="Cambria"/>
          <w:noProof/>
          <w:sz w:val="22"/>
        </w:rPr>
        <w:tab/>
      </w:r>
      <w:r w:rsidRPr="008B1F90">
        <w:rPr>
          <w:rFonts w:ascii="Cambria" w:hAnsi="Cambria"/>
          <w:b/>
          <w:bCs/>
          <w:noProof/>
          <w:sz w:val="22"/>
        </w:rPr>
        <w:t>Liu C</w:t>
      </w:r>
      <w:r w:rsidRPr="008B1F90">
        <w:rPr>
          <w:rFonts w:ascii="Cambria" w:hAnsi="Cambria"/>
          <w:noProof/>
          <w:sz w:val="22"/>
        </w:rPr>
        <w:t xml:space="preserve">, </w:t>
      </w:r>
      <w:r w:rsidRPr="008B1F90">
        <w:rPr>
          <w:rFonts w:ascii="Cambria" w:hAnsi="Cambria"/>
          <w:b/>
          <w:bCs/>
          <w:noProof/>
          <w:sz w:val="22"/>
        </w:rPr>
        <w:t>Fonken LK</w:t>
      </w:r>
      <w:r w:rsidRPr="008B1F90">
        <w:rPr>
          <w:rFonts w:ascii="Cambria" w:hAnsi="Cambria"/>
          <w:noProof/>
          <w:sz w:val="22"/>
        </w:rPr>
        <w:t xml:space="preserve">, </w:t>
      </w:r>
      <w:r w:rsidRPr="008B1F90">
        <w:rPr>
          <w:rFonts w:ascii="Cambria" w:hAnsi="Cambria"/>
          <w:b/>
          <w:bCs/>
          <w:noProof/>
          <w:sz w:val="22"/>
        </w:rPr>
        <w:t>Wang A</w:t>
      </w:r>
      <w:r w:rsidRPr="008B1F90">
        <w:rPr>
          <w:rFonts w:ascii="Cambria" w:hAnsi="Cambria"/>
          <w:noProof/>
          <w:sz w:val="22"/>
        </w:rPr>
        <w:t xml:space="preserve">, </w:t>
      </w:r>
      <w:r w:rsidRPr="008B1F90">
        <w:rPr>
          <w:rFonts w:ascii="Cambria" w:hAnsi="Cambria"/>
          <w:b/>
          <w:bCs/>
          <w:noProof/>
          <w:sz w:val="22"/>
        </w:rPr>
        <w:t>Maiseyeu A</w:t>
      </w:r>
      <w:r w:rsidRPr="008B1F90">
        <w:rPr>
          <w:rFonts w:ascii="Cambria" w:hAnsi="Cambria"/>
          <w:noProof/>
          <w:sz w:val="22"/>
        </w:rPr>
        <w:t xml:space="preserve">, </w:t>
      </w:r>
      <w:r w:rsidRPr="008B1F90">
        <w:rPr>
          <w:rFonts w:ascii="Cambria" w:hAnsi="Cambria"/>
          <w:b/>
          <w:bCs/>
          <w:noProof/>
          <w:sz w:val="22"/>
        </w:rPr>
        <w:t>Bai Y</w:t>
      </w:r>
      <w:r w:rsidRPr="008B1F90">
        <w:rPr>
          <w:rFonts w:ascii="Cambria" w:hAnsi="Cambria"/>
          <w:noProof/>
          <w:sz w:val="22"/>
        </w:rPr>
        <w:t xml:space="preserve">, </w:t>
      </w:r>
      <w:r w:rsidRPr="008B1F90">
        <w:rPr>
          <w:rFonts w:ascii="Cambria" w:hAnsi="Cambria"/>
          <w:b/>
          <w:bCs/>
          <w:noProof/>
          <w:sz w:val="22"/>
        </w:rPr>
        <w:t>Wang T-Y</w:t>
      </w:r>
      <w:r w:rsidRPr="008B1F90">
        <w:rPr>
          <w:rFonts w:ascii="Cambria" w:hAnsi="Cambria"/>
          <w:noProof/>
          <w:sz w:val="22"/>
        </w:rPr>
        <w:t xml:space="preserve">, </w:t>
      </w:r>
      <w:r w:rsidRPr="008B1F90">
        <w:rPr>
          <w:rFonts w:ascii="Cambria" w:hAnsi="Cambria"/>
          <w:b/>
          <w:bCs/>
          <w:noProof/>
          <w:sz w:val="22"/>
        </w:rPr>
        <w:t>Maurya S</w:t>
      </w:r>
      <w:r w:rsidRPr="008B1F90">
        <w:rPr>
          <w:rFonts w:ascii="Cambria" w:hAnsi="Cambria"/>
          <w:noProof/>
          <w:sz w:val="22"/>
        </w:rPr>
        <w:t xml:space="preserve">, </w:t>
      </w:r>
      <w:r w:rsidRPr="008B1F90">
        <w:rPr>
          <w:rFonts w:ascii="Cambria" w:hAnsi="Cambria"/>
          <w:b/>
          <w:bCs/>
          <w:noProof/>
          <w:sz w:val="22"/>
        </w:rPr>
        <w:t>Ko Y-A</w:t>
      </w:r>
      <w:r w:rsidRPr="008B1F90">
        <w:rPr>
          <w:rFonts w:ascii="Cambria" w:hAnsi="Cambria"/>
          <w:noProof/>
          <w:sz w:val="22"/>
        </w:rPr>
        <w:t xml:space="preserve">, </w:t>
      </w:r>
      <w:r w:rsidRPr="008B1F90">
        <w:rPr>
          <w:rFonts w:ascii="Cambria" w:hAnsi="Cambria"/>
          <w:b/>
          <w:bCs/>
          <w:noProof/>
          <w:sz w:val="22"/>
        </w:rPr>
        <w:t>Periasamy M</w:t>
      </w:r>
      <w:r w:rsidRPr="008B1F90">
        <w:rPr>
          <w:rFonts w:ascii="Cambria" w:hAnsi="Cambria"/>
          <w:noProof/>
          <w:sz w:val="22"/>
        </w:rPr>
        <w:t xml:space="preserve">, </w:t>
      </w:r>
      <w:r w:rsidRPr="008B1F90">
        <w:rPr>
          <w:rFonts w:ascii="Cambria" w:hAnsi="Cambria"/>
          <w:b/>
          <w:bCs/>
          <w:noProof/>
          <w:sz w:val="22"/>
        </w:rPr>
        <w:t>Dvonch T</w:t>
      </w:r>
      <w:r w:rsidRPr="008B1F90">
        <w:rPr>
          <w:rFonts w:ascii="Cambria" w:hAnsi="Cambria"/>
          <w:noProof/>
          <w:sz w:val="22"/>
        </w:rPr>
        <w:t xml:space="preserve">, </w:t>
      </w:r>
      <w:r w:rsidRPr="008B1F90">
        <w:rPr>
          <w:rFonts w:ascii="Cambria" w:hAnsi="Cambria"/>
          <w:b/>
          <w:bCs/>
          <w:noProof/>
          <w:sz w:val="22"/>
        </w:rPr>
        <w:t>Morishita M</w:t>
      </w:r>
      <w:r w:rsidRPr="008B1F90">
        <w:rPr>
          <w:rFonts w:ascii="Cambria" w:hAnsi="Cambria"/>
          <w:noProof/>
          <w:sz w:val="22"/>
        </w:rPr>
        <w:t xml:space="preserve">, </w:t>
      </w:r>
      <w:r w:rsidRPr="008B1F90">
        <w:rPr>
          <w:rFonts w:ascii="Cambria" w:hAnsi="Cambria"/>
          <w:b/>
          <w:bCs/>
          <w:noProof/>
          <w:sz w:val="22"/>
        </w:rPr>
        <w:t>Brook RD</w:t>
      </w:r>
      <w:r w:rsidRPr="008B1F90">
        <w:rPr>
          <w:rFonts w:ascii="Cambria" w:hAnsi="Cambria"/>
          <w:noProof/>
          <w:sz w:val="22"/>
        </w:rPr>
        <w:t xml:space="preserve">, </w:t>
      </w:r>
      <w:r w:rsidRPr="008B1F90">
        <w:rPr>
          <w:rFonts w:ascii="Cambria" w:hAnsi="Cambria"/>
          <w:b/>
          <w:bCs/>
          <w:noProof/>
          <w:sz w:val="22"/>
        </w:rPr>
        <w:t>Harkema J</w:t>
      </w:r>
      <w:r w:rsidRPr="008B1F90">
        <w:rPr>
          <w:rFonts w:ascii="Cambria" w:hAnsi="Cambria"/>
          <w:noProof/>
          <w:sz w:val="22"/>
        </w:rPr>
        <w:t xml:space="preserve">, </w:t>
      </w:r>
      <w:r w:rsidRPr="008B1F90">
        <w:rPr>
          <w:rFonts w:ascii="Cambria" w:hAnsi="Cambria"/>
          <w:b/>
          <w:bCs/>
          <w:noProof/>
          <w:sz w:val="22"/>
        </w:rPr>
        <w:t>Ying Z</w:t>
      </w:r>
      <w:r w:rsidRPr="008B1F90">
        <w:rPr>
          <w:rFonts w:ascii="Cambria" w:hAnsi="Cambria"/>
          <w:noProof/>
          <w:sz w:val="22"/>
        </w:rPr>
        <w:t xml:space="preserve">, </w:t>
      </w:r>
      <w:r w:rsidRPr="008B1F90">
        <w:rPr>
          <w:rFonts w:ascii="Cambria" w:hAnsi="Cambria"/>
          <w:b/>
          <w:bCs/>
          <w:noProof/>
          <w:sz w:val="22"/>
        </w:rPr>
        <w:t>Mukherjee B</w:t>
      </w:r>
      <w:r w:rsidRPr="008B1F90">
        <w:rPr>
          <w:rFonts w:ascii="Cambria" w:hAnsi="Cambria"/>
          <w:noProof/>
          <w:sz w:val="22"/>
        </w:rPr>
        <w:t xml:space="preserve">, </w:t>
      </w:r>
      <w:r w:rsidRPr="008B1F90">
        <w:rPr>
          <w:rFonts w:ascii="Cambria" w:hAnsi="Cambria"/>
          <w:b/>
          <w:bCs/>
          <w:noProof/>
          <w:sz w:val="22"/>
        </w:rPr>
        <w:t>Sun Q</w:t>
      </w:r>
      <w:r w:rsidRPr="008B1F90">
        <w:rPr>
          <w:rFonts w:ascii="Cambria" w:hAnsi="Cambria"/>
          <w:noProof/>
          <w:sz w:val="22"/>
        </w:rPr>
        <w:t xml:space="preserve">, </w:t>
      </w:r>
      <w:r w:rsidRPr="008B1F90">
        <w:rPr>
          <w:rFonts w:ascii="Cambria" w:hAnsi="Cambria"/>
          <w:b/>
          <w:bCs/>
          <w:noProof/>
          <w:sz w:val="22"/>
        </w:rPr>
        <w:t>Nelson RJ</w:t>
      </w:r>
      <w:r w:rsidRPr="008B1F90">
        <w:rPr>
          <w:rFonts w:ascii="Cambria" w:hAnsi="Cambria"/>
          <w:noProof/>
          <w:sz w:val="22"/>
        </w:rPr>
        <w:t xml:space="preserve">, </w:t>
      </w:r>
      <w:r w:rsidRPr="008B1F90">
        <w:rPr>
          <w:rFonts w:ascii="Cambria" w:hAnsi="Cambria"/>
          <w:b/>
          <w:bCs/>
          <w:noProof/>
          <w:sz w:val="22"/>
        </w:rPr>
        <w:t>Rajagopalan S</w:t>
      </w:r>
      <w:r w:rsidRPr="008B1F90">
        <w:rPr>
          <w:rFonts w:ascii="Cambria" w:hAnsi="Cambria"/>
          <w:noProof/>
          <w:sz w:val="22"/>
        </w:rPr>
        <w:t xml:space="preserve">. Central IKKβ inhibition prevents air pollution mediated peripheral inflammation and exaggeration of type II diabetes. </w:t>
      </w:r>
      <w:r w:rsidRPr="008B1F90">
        <w:rPr>
          <w:rFonts w:ascii="Cambria" w:hAnsi="Cambria"/>
          <w:i/>
          <w:iCs/>
          <w:noProof/>
          <w:sz w:val="22"/>
        </w:rPr>
        <w:t>Part Fibre Toxicol</w:t>
      </w:r>
      <w:r w:rsidRPr="008B1F90">
        <w:rPr>
          <w:rFonts w:ascii="Cambria" w:hAnsi="Cambria"/>
          <w:noProof/>
          <w:sz w:val="22"/>
        </w:rPr>
        <w:t xml:space="preserve"> 11: 53, 2014.</w:t>
      </w:r>
    </w:p>
    <w:p w14:paraId="49CBCA52"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24. </w:t>
      </w:r>
      <w:r w:rsidRPr="008B1F90">
        <w:rPr>
          <w:rFonts w:ascii="Cambria" w:hAnsi="Cambria"/>
          <w:noProof/>
          <w:sz w:val="22"/>
        </w:rPr>
        <w:tab/>
      </w:r>
      <w:r w:rsidRPr="008B1F90">
        <w:rPr>
          <w:rFonts w:ascii="Cambria" w:hAnsi="Cambria"/>
          <w:b/>
          <w:bCs/>
          <w:noProof/>
          <w:sz w:val="22"/>
        </w:rPr>
        <w:t>Lomnicki S</w:t>
      </w:r>
      <w:r w:rsidRPr="008B1F90">
        <w:rPr>
          <w:rFonts w:ascii="Cambria" w:hAnsi="Cambria"/>
          <w:noProof/>
          <w:sz w:val="22"/>
        </w:rPr>
        <w:t xml:space="preserve">, </w:t>
      </w:r>
      <w:r w:rsidRPr="008B1F90">
        <w:rPr>
          <w:rFonts w:ascii="Cambria" w:hAnsi="Cambria"/>
          <w:b/>
          <w:bCs/>
          <w:noProof/>
          <w:sz w:val="22"/>
        </w:rPr>
        <w:t>Truong H</w:t>
      </w:r>
      <w:r w:rsidRPr="008B1F90">
        <w:rPr>
          <w:rFonts w:ascii="Cambria" w:hAnsi="Cambria"/>
          <w:noProof/>
          <w:sz w:val="22"/>
        </w:rPr>
        <w:t xml:space="preserve">, </w:t>
      </w:r>
      <w:r w:rsidRPr="008B1F90">
        <w:rPr>
          <w:rFonts w:ascii="Cambria" w:hAnsi="Cambria"/>
          <w:b/>
          <w:bCs/>
          <w:noProof/>
          <w:sz w:val="22"/>
        </w:rPr>
        <w:t>Vejerano E</w:t>
      </w:r>
      <w:r w:rsidRPr="008B1F90">
        <w:rPr>
          <w:rFonts w:ascii="Cambria" w:hAnsi="Cambria"/>
          <w:noProof/>
          <w:sz w:val="22"/>
        </w:rPr>
        <w:t xml:space="preserve">, </w:t>
      </w:r>
      <w:r w:rsidRPr="008B1F90">
        <w:rPr>
          <w:rFonts w:ascii="Cambria" w:hAnsi="Cambria"/>
          <w:b/>
          <w:bCs/>
          <w:noProof/>
          <w:sz w:val="22"/>
        </w:rPr>
        <w:t>Dellinger B</w:t>
      </w:r>
      <w:r w:rsidRPr="008B1F90">
        <w:rPr>
          <w:rFonts w:ascii="Cambria" w:hAnsi="Cambria"/>
          <w:noProof/>
          <w:sz w:val="22"/>
        </w:rPr>
        <w:t xml:space="preserve">. Copper oxide-based model of persistent free radical formation on combustion-derived particulate matter. </w:t>
      </w:r>
      <w:r w:rsidRPr="008B1F90">
        <w:rPr>
          <w:rFonts w:ascii="Cambria" w:hAnsi="Cambria"/>
          <w:i/>
          <w:iCs/>
          <w:noProof/>
          <w:sz w:val="22"/>
        </w:rPr>
        <w:t>Environ Sci Technol</w:t>
      </w:r>
      <w:r w:rsidRPr="008B1F90">
        <w:rPr>
          <w:rFonts w:ascii="Cambria" w:hAnsi="Cambria"/>
          <w:noProof/>
          <w:sz w:val="22"/>
        </w:rPr>
        <w:t xml:space="preserve"> 42: 4982–4988, 2008.</w:t>
      </w:r>
    </w:p>
    <w:p w14:paraId="2A1D7884"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25. </w:t>
      </w:r>
      <w:r w:rsidRPr="008B1F90">
        <w:rPr>
          <w:rFonts w:ascii="Cambria" w:hAnsi="Cambria"/>
          <w:noProof/>
          <w:sz w:val="22"/>
        </w:rPr>
        <w:tab/>
      </w:r>
      <w:r w:rsidRPr="008B1F90">
        <w:rPr>
          <w:rFonts w:ascii="Cambria" w:hAnsi="Cambria"/>
          <w:b/>
          <w:bCs/>
          <w:noProof/>
          <w:sz w:val="22"/>
        </w:rPr>
        <w:t>Marr LC</w:t>
      </w:r>
      <w:r w:rsidRPr="008B1F90">
        <w:rPr>
          <w:rFonts w:ascii="Cambria" w:hAnsi="Cambria"/>
          <w:noProof/>
          <w:sz w:val="22"/>
        </w:rPr>
        <w:t xml:space="preserve">, </w:t>
      </w:r>
      <w:r w:rsidRPr="008B1F90">
        <w:rPr>
          <w:rFonts w:ascii="Cambria" w:hAnsi="Cambria"/>
          <w:b/>
          <w:bCs/>
          <w:noProof/>
          <w:sz w:val="22"/>
        </w:rPr>
        <w:t>Ely MR</w:t>
      </w:r>
      <w:r w:rsidRPr="008B1F90">
        <w:rPr>
          <w:rFonts w:ascii="Cambria" w:hAnsi="Cambria"/>
          <w:noProof/>
          <w:sz w:val="22"/>
        </w:rPr>
        <w:t xml:space="preserve">. Effect of air pollution on marathon running performance. </w:t>
      </w:r>
      <w:r w:rsidRPr="008B1F90">
        <w:rPr>
          <w:rFonts w:ascii="Cambria" w:hAnsi="Cambria"/>
          <w:i/>
          <w:iCs/>
          <w:noProof/>
          <w:sz w:val="22"/>
        </w:rPr>
        <w:t>Med Sci Sports Exerc</w:t>
      </w:r>
      <w:r w:rsidRPr="008B1F90">
        <w:rPr>
          <w:rFonts w:ascii="Cambria" w:hAnsi="Cambria"/>
          <w:noProof/>
          <w:sz w:val="22"/>
        </w:rPr>
        <w:t xml:space="preserve"> 42: 585–91, 2010.</w:t>
      </w:r>
    </w:p>
    <w:p w14:paraId="47A539CB"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26. </w:t>
      </w:r>
      <w:r w:rsidRPr="008B1F90">
        <w:rPr>
          <w:rFonts w:ascii="Cambria" w:hAnsi="Cambria"/>
          <w:noProof/>
          <w:sz w:val="22"/>
        </w:rPr>
        <w:tab/>
      </w:r>
      <w:r w:rsidRPr="008B1F90">
        <w:rPr>
          <w:rFonts w:ascii="Cambria" w:hAnsi="Cambria"/>
          <w:b/>
          <w:bCs/>
          <w:noProof/>
          <w:sz w:val="22"/>
        </w:rPr>
        <w:t>R Core Team</w:t>
      </w:r>
      <w:r w:rsidRPr="008B1F90">
        <w:rPr>
          <w:rFonts w:ascii="Cambria" w:hAnsi="Cambria"/>
          <w:noProof/>
          <w:sz w:val="22"/>
        </w:rPr>
        <w:t>. R: A Language and Environment for Statistical Computing. .</w:t>
      </w:r>
    </w:p>
    <w:p w14:paraId="28A6F26B"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27. </w:t>
      </w:r>
      <w:r w:rsidRPr="008B1F90">
        <w:rPr>
          <w:rFonts w:ascii="Cambria" w:hAnsi="Cambria"/>
          <w:noProof/>
          <w:sz w:val="22"/>
        </w:rPr>
        <w:tab/>
      </w:r>
      <w:r w:rsidRPr="008B1F90">
        <w:rPr>
          <w:rFonts w:ascii="Cambria" w:hAnsi="Cambria"/>
          <w:b/>
          <w:bCs/>
          <w:noProof/>
          <w:sz w:val="22"/>
        </w:rPr>
        <w:t>Roberts JD</w:t>
      </w:r>
      <w:r w:rsidRPr="008B1F90">
        <w:rPr>
          <w:rFonts w:ascii="Cambria" w:hAnsi="Cambria"/>
          <w:noProof/>
          <w:sz w:val="22"/>
        </w:rPr>
        <w:t xml:space="preserve">, </w:t>
      </w:r>
      <w:r w:rsidRPr="008B1F90">
        <w:rPr>
          <w:rFonts w:ascii="Cambria" w:hAnsi="Cambria"/>
          <w:b/>
          <w:bCs/>
          <w:noProof/>
          <w:sz w:val="22"/>
        </w:rPr>
        <w:t>Voss JD</w:t>
      </w:r>
      <w:r w:rsidRPr="008B1F90">
        <w:rPr>
          <w:rFonts w:ascii="Cambria" w:hAnsi="Cambria"/>
          <w:noProof/>
          <w:sz w:val="22"/>
        </w:rPr>
        <w:t xml:space="preserve">, </w:t>
      </w:r>
      <w:r w:rsidRPr="008B1F90">
        <w:rPr>
          <w:rFonts w:ascii="Cambria" w:hAnsi="Cambria"/>
          <w:b/>
          <w:bCs/>
          <w:noProof/>
          <w:sz w:val="22"/>
        </w:rPr>
        <w:t>Knight B</w:t>
      </w:r>
      <w:r w:rsidRPr="008B1F90">
        <w:rPr>
          <w:rFonts w:ascii="Cambria" w:hAnsi="Cambria"/>
          <w:noProof/>
          <w:sz w:val="22"/>
        </w:rPr>
        <w:t xml:space="preserve">. The association of ambient air pollution and physical inactivity in the United States. </w:t>
      </w:r>
      <w:r w:rsidRPr="008B1F90">
        <w:rPr>
          <w:rFonts w:ascii="Cambria" w:hAnsi="Cambria"/>
          <w:i/>
          <w:iCs/>
          <w:noProof/>
          <w:sz w:val="22"/>
        </w:rPr>
        <w:t>PLoS One</w:t>
      </w:r>
      <w:r w:rsidRPr="008B1F90">
        <w:rPr>
          <w:rFonts w:ascii="Cambria" w:hAnsi="Cambria"/>
          <w:noProof/>
          <w:sz w:val="22"/>
        </w:rPr>
        <w:t xml:space="preserve"> 9: e90143, 2014.</w:t>
      </w:r>
    </w:p>
    <w:p w14:paraId="27AECC4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28. </w:t>
      </w:r>
      <w:r w:rsidRPr="008B1F90">
        <w:rPr>
          <w:rFonts w:ascii="Cambria" w:hAnsi="Cambria"/>
          <w:noProof/>
          <w:sz w:val="22"/>
        </w:rPr>
        <w:tab/>
      </w:r>
      <w:r w:rsidRPr="008B1F90">
        <w:rPr>
          <w:rFonts w:ascii="Cambria" w:hAnsi="Cambria"/>
          <w:b/>
          <w:bCs/>
          <w:noProof/>
          <w:sz w:val="22"/>
        </w:rPr>
        <w:t>Rundell KW</w:t>
      </w:r>
      <w:r w:rsidRPr="008B1F90">
        <w:rPr>
          <w:rFonts w:ascii="Cambria" w:hAnsi="Cambria"/>
          <w:noProof/>
          <w:sz w:val="22"/>
        </w:rPr>
        <w:t xml:space="preserve">, </w:t>
      </w:r>
      <w:r w:rsidRPr="008B1F90">
        <w:rPr>
          <w:rFonts w:ascii="Cambria" w:hAnsi="Cambria"/>
          <w:b/>
          <w:bCs/>
          <w:noProof/>
          <w:sz w:val="22"/>
        </w:rPr>
        <w:t>Caviston R</w:t>
      </w:r>
      <w:r w:rsidRPr="008B1F90">
        <w:rPr>
          <w:rFonts w:ascii="Cambria" w:hAnsi="Cambria"/>
          <w:noProof/>
          <w:sz w:val="22"/>
        </w:rPr>
        <w:t xml:space="preserve">. Ultrafine and fine particulate matter inhalation decreases exercise performance in healthy subjects. </w:t>
      </w:r>
      <w:r w:rsidRPr="008B1F90">
        <w:rPr>
          <w:rFonts w:ascii="Cambria" w:hAnsi="Cambria"/>
          <w:i/>
          <w:iCs/>
          <w:noProof/>
          <w:sz w:val="22"/>
        </w:rPr>
        <w:t>J Strength Cond Res</w:t>
      </w:r>
      <w:r w:rsidRPr="008B1F90">
        <w:rPr>
          <w:rFonts w:ascii="Cambria" w:hAnsi="Cambria"/>
          <w:noProof/>
          <w:sz w:val="22"/>
        </w:rPr>
        <w:t xml:space="preserve"> 22: 2–5, 2008.</w:t>
      </w:r>
    </w:p>
    <w:p w14:paraId="77DEF490"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29. </w:t>
      </w:r>
      <w:r w:rsidRPr="008B1F90">
        <w:rPr>
          <w:rFonts w:ascii="Cambria" w:hAnsi="Cambria"/>
          <w:noProof/>
          <w:sz w:val="22"/>
        </w:rPr>
        <w:tab/>
      </w:r>
      <w:r w:rsidRPr="008B1F90">
        <w:rPr>
          <w:rFonts w:ascii="Cambria" w:hAnsi="Cambria"/>
          <w:b/>
          <w:bCs/>
          <w:noProof/>
          <w:sz w:val="22"/>
        </w:rPr>
        <w:t>Russell AP</w:t>
      </w:r>
      <w:r w:rsidRPr="008B1F90">
        <w:rPr>
          <w:rFonts w:ascii="Cambria" w:hAnsi="Cambria"/>
          <w:noProof/>
          <w:sz w:val="22"/>
        </w:rPr>
        <w:t xml:space="preserve">, </w:t>
      </w:r>
      <w:r w:rsidRPr="008B1F90">
        <w:rPr>
          <w:rFonts w:ascii="Cambria" w:hAnsi="Cambria"/>
          <w:b/>
          <w:bCs/>
          <w:noProof/>
          <w:sz w:val="22"/>
        </w:rPr>
        <w:t>Foletta VC</w:t>
      </w:r>
      <w:r w:rsidRPr="008B1F90">
        <w:rPr>
          <w:rFonts w:ascii="Cambria" w:hAnsi="Cambria"/>
          <w:noProof/>
          <w:sz w:val="22"/>
        </w:rPr>
        <w:t xml:space="preserve">, </w:t>
      </w:r>
      <w:r w:rsidRPr="008B1F90">
        <w:rPr>
          <w:rFonts w:ascii="Cambria" w:hAnsi="Cambria"/>
          <w:b/>
          <w:bCs/>
          <w:noProof/>
          <w:sz w:val="22"/>
        </w:rPr>
        <w:t>Snow RJ</w:t>
      </w:r>
      <w:r w:rsidRPr="008B1F90">
        <w:rPr>
          <w:rFonts w:ascii="Cambria" w:hAnsi="Cambria"/>
          <w:noProof/>
          <w:sz w:val="22"/>
        </w:rPr>
        <w:t xml:space="preserve">, </w:t>
      </w:r>
      <w:r w:rsidRPr="008B1F90">
        <w:rPr>
          <w:rFonts w:ascii="Cambria" w:hAnsi="Cambria"/>
          <w:b/>
          <w:bCs/>
          <w:noProof/>
          <w:sz w:val="22"/>
        </w:rPr>
        <w:t>Wadley GD</w:t>
      </w:r>
      <w:r w:rsidRPr="008B1F90">
        <w:rPr>
          <w:rFonts w:ascii="Cambria" w:hAnsi="Cambria"/>
          <w:noProof/>
          <w:sz w:val="22"/>
        </w:rPr>
        <w:t xml:space="preserve">. Skeletal muscle mitochondria: A major player in exercise, health and disease. </w:t>
      </w:r>
      <w:r w:rsidRPr="008B1F90">
        <w:rPr>
          <w:rFonts w:ascii="Cambria" w:hAnsi="Cambria"/>
          <w:i/>
          <w:iCs/>
          <w:noProof/>
          <w:sz w:val="22"/>
        </w:rPr>
        <w:t>Biochim Biophys Acta - Gen Subj</w:t>
      </w:r>
      <w:r w:rsidRPr="008B1F90">
        <w:rPr>
          <w:rFonts w:ascii="Cambria" w:hAnsi="Cambria"/>
          <w:noProof/>
          <w:sz w:val="22"/>
        </w:rPr>
        <w:t xml:space="preserve"> 1840: 1276–1284, 2014.</w:t>
      </w:r>
    </w:p>
    <w:p w14:paraId="3F592A6E"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30. </w:t>
      </w:r>
      <w:r w:rsidRPr="008B1F90">
        <w:rPr>
          <w:rFonts w:ascii="Cambria" w:hAnsi="Cambria"/>
          <w:noProof/>
          <w:sz w:val="22"/>
        </w:rPr>
        <w:tab/>
      </w:r>
      <w:r w:rsidRPr="008B1F90">
        <w:rPr>
          <w:rFonts w:ascii="Cambria" w:hAnsi="Cambria"/>
          <w:b/>
          <w:bCs/>
          <w:noProof/>
          <w:sz w:val="22"/>
        </w:rPr>
        <w:t>Srere PA</w:t>
      </w:r>
      <w:r w:rsidRPr="008B1F90">
        <w:rPr>
          <w:rFonts w:ascii="Cambria" w:hAnsi="Cambria"/>
          <w:noProof/>
          <w:sz w:val="22"/>
        </w:rPr>
        <w:t xml:space="preserve">. Citrate synthase. In: </w:t>
      </w:r>
      <w:r w:rsidRPr="008B1F90">
        <w:rPr>
          <w:rFonts w:ascii="Cambria" w:hAnsi="Cambria"/>
          <w:i/>
          <w:iCs/>
          <w:noProof/>
          <w:sz w:val="22"/>
        </w:rPr>
        <w:t>Methods in enzymology</w:t>
      </w:r>
      <w:r w:rsidRPr="008B1F90">
        <w:rPr>
          <w:rFonts w:ascii="Cambria" w:hAnsi="Cambria"/>
          <w:noProof/>
          <w:sz w:val="22"/>
        </w:rPr>
        <w:t>. 1969, p. 3–11.</w:t>
      </w:r>
    </w:p>
    <w:p w14:paraId="5ABD8A03"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31. </w:t>
      </w:r>
      <w:r w:rsidRPr="008B1F90">
        <w:rPr>
          <w:rFonts w:ascii="Cambria" w:hAnsi="Cambria"/>
          <w:noProof/>
          <w:sz w:val="22"/>
        </w:rPr>
        <w:tab/>
      </w:r>
      <w:r w:rsidRPr="008B1F90">
        <w:rPr>
          <w:rFonts w:ascii="Cambria" w:hAnsi="Cambria"/>
          <w:b/>
          <w:bCs/>
          <w:noProof/>
          <w:sz w:val="22"/>
        </w:rPr>
        <w:t>Stephenson EJ</w:t>
      </w:r>
      <w:r w:rsidRPr="008B1F90">
        <w:rPr>
          <w:rFonts w:ascii="Cambria" w:hAnsi="Cambria"/>
          <w:noProof/>
          <w:sz w:val="22"/>
        </w:rPr>
        <w:t xml:space="preserve">, </w:t>
      </w:r>
      <w:r w:rsidRPr="008B1F90">
        <w:rPr>
          <w:rFonts w:ascii="Cambria" w:hAnsi="Cambria"/>
          <w:b/>
          <w:bCs/>
          <w:noProof/>
          <w:sz w:val="22"/>
        </w:rPr>
        <w:t>Hawley J a.</w:t>
      </w:r>
      <w:r w:rsidRPr="008B1F90">
        <w:rPr>
          <w:rFonts w:ascii="Cambria" w:hAnsi="Cambria"/>
          <w:noProof/>
          <w:sz w:val="22"/>
        </w:rPr>
        <w:t xml:space="preserve"> Mitochondrial function in metabolic health: A genetic and environmental tug of war. </w:t>
      </w:r>
      <w:r w:rsidRPr="008B1F90">
        <w:rPr>
          <w:rFonts w:ascii="Cambria" w:hAnsi="Cambria"/>
          <w:i/>
          <w:iCs/>
          <w:noProof/>
          <w:sz w:val="22"/>
        </w:rPr>
        <w:t>Biochim Biophys Acta - Gen Subj</w:t>
      </w:r>
      <w:r w:rsidRPr="008B1F90">
        <w:rPr>
          <w:rFonts w:ascii="Cambria" w:hAnsi="Cambria"/>
          <w:noProof/>
          <w:sz w:val="22"/>
        </w:rPr>
        <w:t xml:space="preserve"> 1840: 1285–1294, 2014.</w:t>
      </w:r>
    </w:p>
    <w:p w14:paraId="34647CF1"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32. </w:t>
      </w:r>
      <w:r w:rsidRPr="008B1F90">
        <w:rPr>
          <w:rFonts w:ascii="Cambria" w:hAnsi="Cambria"/>
          <w:noProof/>
          <w:sz w:val="22"/>
        </w:rPr>
        <w:tab/>
      </w:r>
      <w:r w:rsidRPr="008B1F90">
        <w:rPr>
          <w:rFonts w:ascii="Cambria" w:hAnsi="Cambria"/>
          <w:b/>
          <w:bCs/>
          <w:noProof/>
          <w:sz w:val="22"/>
        </w:rPr>
        <w:t>Sun Q</w:t>
      </w:r>
      <w:r w:rsidRPr="008B1F90">
        <w:rPr>
          <w:rFonts w:ascii="Cambria" w:hAnsi="Cambria"/>
          <w:noProof/>
          <w:sz w:val="22"/>
        </w:rPr>
        <w:t xml:space="preserve">, </w:t>
      </w:r>
      <w:r w:rsidRPr="008B1F90">
        <w:rPr>
          <w:rFonts w:ascii="Cambria" w:hAnsi="Cambria"/>
          <w:b/>
          <w:bCs/>
          <w:noProof/>
          <w:sz w:val="22"/>
        </w:rPr>
        <w:t>Yue P</w:t>
      </w:r>
      <w:r w:rsidRPr="008B1F90">
        <w:rPr>
          <w:rFonts w:ascii="Cambria" w:hAnsi="Cambria"/>
          <w:noProof/>
          <w:sz w:val="22"/>
        </w:rPr>
        <w:t xml:space="preserve">, </w:t>
      </w:r>
      <w:r w:rsidRPr="008B1F90">
        <w:rPr>
          <w:rFonts w:ascii="Cambria" w:hAnsi="Cambria"/>
          <w:b/>
          <w:bCs/>
          <w:noProof/>
          <w:sz w:val="22"/>
        </w:rPr>
        <w:t>Deiuliis J a</w:t>
      </w:r>
      <w:r w:rsidRPr="008B1F90">
        <w:rPr>
          <w:rFonts w:ascii="Cambria" w:hAnsi="Cambria"/>
          <w:noProof/>
          <w:sz w:val="22"/>
        </w:rPr>
        <w:t xml:space="preserve">, </w:t>
      </w:r>
      <w:r w:rsidRPr="008B1F90">
        <w:rPr>
          <w:rFonts w:ascii="Cambria" w:hAnsi="Cambria"/>
          <w:b/>
          <w:bCs/>
          <w:noProof/>
          <w:sz w:val="22"/>
        </w:rPr>
        <w:t>Lumeng CN</w:t>
      </w:r>
      <w:r w:rsidRPr="008B1F90">
        <w:rPr>
          <w:rFonts w:ascii="Cambria" w:hAnsi="Cambria"/>
          <w:noProof/>
          <w:sz w:val="22"/>
        </w:rPr>
        <w:t xml:space="preserve">, </w:t>
      </w:r>
      <w:r w:rsidRPr="008B1F90">
        <w:rPr>
          <w:rFonts w:ascii="Cambria" w:hAnsi="Cambria"/>
          <w:b/>
          <w:bCs/>
          <w:noProof/>
          <w:sz w:val="22"/>
        </w:rPr>
        <w:t>Kampfrath T</w:t>
      </w:r>
      <w:r w:rsidRPr="008B1F90">
        <w:rPr>
          <w:rFonts w:ascii="Cambria" w:hAnsi="Cambria"/>
          <w:noProof/>
          <w:sz w:val="22"/>
        </w:rPr>
        <w:t xml:space="preserve">, </w:t>
      </w:r>
      <w:r w:rsidRPr="008B1F90">
        <w:rPr>
          <w:rFonts w:ascii="Cambria" w:hAnsi="Cambria"/>
          <w:b/>
          <w:bCs/>
          <w:noProof/>
          <w:sz w:val="22"/>
        </w:rPr>
        <w:t>Mikolaj MB</w:t>
      </w:r>
      <w:r w:rsidRPr="008B1F90">
        <w:rPr>
          <w:rFonts w:ascii="Cambria" w:hAnsi="Cambria"/>
          <w:noProof/>
          <w:sz w:val="22"/>
        </w:rPr>
        <w:t xml:space="preserve">, </w:t>
      </w:r>
      <w:r w:rsidRPr="008B1F90">
        <w:rPr>
          <w:rFonts w:ascii="Cambria" w:hAnsi="Cambria"/>
          <w:b/>
          <w:bCs/>
          <w:noProof/>
          <w:sz w:val="22"/>
        </w:rPr>
        <w:t>Cai Y</w:t>
      </w:r>
      <w:r w:rsidRPr="008B1F90">
        <w:rPr>
          <w:rFonts w:ascii="Cambria" w:hAnsi="Cambria"/>
          <w:noProof/>
          <w:sz w:val="22"/>
        </w:rPr>
        <w:t xml:space="preserve">, </w:t>
      </w:r>
      <w:r w:rsidRPr="008B1F90">
        <w:rPr>
          <w:rFonts w:ascii="Cambria" w:hAnsi="Cambria"/>
          <w:b/>
          <w:bCs/>
          <w:noProof/>
          <w:sz w:val="22"/>
        </w:rPr>
        <w:t>Ostrowski MC</w:t>
      </w:r>
      <w:r w:rsidRPr="008B1F90">
        <w:rPr>
          <w:rFonts w:ascii="Cambria" w:hAnsi="Cambria"/>
          <w:noProof/>
          <w:sz w:val="22"/>
        </w:rPr>
        <w:t xml:space="preserve">, </w:t>
      </w:r>
      <w:r w:rsidRPr="008B1F90">
        <w:rPr>
          <w:rFonts w:ascii="Cambria" w:hAnsi="Cambria"/>
          <w:b/>
          <w:bCs/>
          <w:noProof/>
          <w:sz w:val="22"/>
        </w:rPr>
        <w:t>Lu B</w:t>
      </w:r>
      <w:r w:rsidRPr="008B1F90">
        <w:rPr>
          <w:rFonts w:ascii="Cambria" w:hAnsi="Cambria"/>
          <w:noProof/>
          <w:sz w:val="22"/>
        </w:rPr>
        <w:t xml:space="preserve">, </w:t>
      </w:r>
      <w:r w:rsidRPr="008B1F90">
        <w:rPr>
          <w:rFonts w:ascii="Cambria" w:hAnsi="Cambria"/>
          <w:b/>
          <w:bCs/>
          <w:noProof/>
          <w:sz w:val="22"/>
        </w:rPr>
        <w:t>Parthasarathy S</w:t>
      </w:r>
      <w:r w:rsidRPr="008B1F90">
        <w:rPr>
          <w:rFonts w:ascii="Cambria" w:hAnsi="Cambria"/>
          <w:noProof/>
          <w:sz w:val="22"/>
        </w:rPr>
        <w:t xml:space="preserve">, </w:t>
      </w:r>
      <w:r w:rsidRPr="008B1F90">
        <w:rPr>
          <w:rFonts w:ascii="Cambria" w:hAnsi="Cambria"/>
          <w:b/>
          <w:bCs/>
          <w:noProof/>
          <w:sz w:val="22"/>
        </w:rPr>
        <w:t>Brook RD</w:t>
      </w:r>
      <w:r w:rsidRPr="008B1F90">
        <w:rPr>
          <w:rFonts w:ascii="Cambria" w:hAnsi="Cambria"/>
          <w:noProof/>
          <w:sz w:val="22"/>
        </w:rPr>
        <w:t xml:space="preserve">, </w:t>
      </w:r>
      <w:r w:rsidRPr="008B1F90">
        <w:rPr>
          <w:rFonts w:ascii="Cambria" w:hAnsi="Cambria"/>
          <w:b/>
          <w:bCs/>
          <w:noProof/>
          <w:sz w:val="22"/>
        </w:rPr>
        <w:t>Moffatt-Bruce SD</w:t>
      </w:r>
      <w:r w:rsidRPr="008B1F90">
        <w:rPr>
          <w:rFonts w:ascii="Cambria" w:hAnsi="Cambria"/>
          <w:noProof/>
          <w:sz w:val="22"/>
        </w:rPr>
        <w:t xml:space="preserve">, </w:t>
      </w:r>
      <w:r w:rsidRPr="008B1F90">
        <w:rPr>
          <w:rFonts w:ascii="Cambria" w:hAnsi="Cambria"/>
          <w:b/>
          <w:bCs/>
          <w:noProof/>
          <w:sz w:val="22"/>
        </w:rPr>
        <w:t>Chen LC</w:t>
      </w:r>
      <w:r w:rsidRPr="008B1F90">
        <w:rPr>
          <w:rFonts w:ascii="Cambria" w:hAnsi="Cambria"/>
          <w:noProof/>
          <w:sz w:val="22"/>
        </w:rPr>
        <w:t xml:space="preserve">, </w:t>
      </w:r>
      <w:r w:rsidRPr="008B1F90">
        <w:rPr>
          <w:rFonts w:ascii="Cambria" w:hAnsi="Cambria"/>
          <w:b/>
          <w:bCs/>
          <w:noProof/>
          <w:sz w:val="22"/>
        </w:rPr>
        <w:t>Rajagopalan S</w:t>
      </w:r>
      <w:r w:rsidRPr="008B1F90">
        <w:rPr>
          <w:rFonts w:ascii="Cambria" w:hAnsi="Cambria"/>
          <w:noProof/>
          <w:sz w:val="22"/>
        </w:rPr>
        <w:t xml:space="preserve">. Ambient air pollution exaggerates adipose inflammation and insulin resistance in a mouse model of diet-induced obesity. </w:t>
      </w:r>
      <w:r w:rsidRPr="008B1F90">
        <w:rPr>
          <w:rFonts w:ascii="Cambria" w:hAnsi="Cambria"/>
          <w:i/>
          <w:iCs/>
          <w:noProof/>
          <w:sz w:val="22"/>
        </w:rPr>
        <w:t>Circulation</w:t>
      </w:r>
      <w:r w:rsidRPr="008B1F90">
        <w:rPr>
          <w:rFonts w:ascii="Cambria" w:hAnsi="Cambria"/>
          <w:noProof/>
          <w:sz w:val="22"/>
        </w:rPr>
        <w:t xml:space="preserve"> 119: 538–46, 2009.</w:t>
      </w:r>
    </w:p>
    <w:p w14:paraId="0E19F9F4"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33. </w:t>
      </w:r>
      <w:r w:rsidRPr="008B1F90">
        <w:rPr>
          <w:rFonts w:ascii="Cambria" w:hAnsi="Cambria"/>
          <w:noProof/>
          <w:sz w:val="22"/>
        </w:rPr>
        <w:tab/>
      </w:r>
      <w:r w:rsidRPr="008B1F90">
        <w:rPr>
          <w:rFonts w:ascii="Cambria" w:hAnsi="Cambria"/>
          <w:b/>
          <w:bCs/>
          <w:noProof/>
          <w:sz w:val="22"/>
        </w:rPr>
        <w:t>Taivassalo T</w:t>
      </w:r>
      <w:r w:rsidRPr="008B1F90">
        <w:rPr>
          <w:rFonts w:ascii="Cambria" w:hAnsi="Cambria"/>
          <w:noProof/>
          <w:sz w:val="22"/>
        </w:rPr>
        <w:t xml:space="preserve">, </w:t>
      </w:r>
      <w:r w:rsidRPr="008B1F90">
        <w:rPr>
          <w:rFonts w:ascii="Cambria" w:hAnsi="Cambria"/>
          <w:b/>
          <w:bCs/>
          <w:noProof/>
          <w:sz w:val="22"/>
        </w:rPr>
        <w:t>Jensen TD</w:t>
      </w:r>
      <w:r w:rsidRPr="008B1F90">
        <w:rPr>
          <w:rFonts w:ascii="Cambria" w:hAnsi="Cambria"/>
          <w:noProof/>
          <w:sz w:val="22"/>
        </w:rPr>
        <w:t xml:space="preserve">, </w:t>
      </w:r>
      <w:r w:rsidRPr="008B1F90">
        <w:rPr>
          <w:rFonts w:ascii="Cambria" w:hAnsi="Cambria"/>
          <w:b/>
          <w:bCs/>
          <w:noProof/>
          <w:sz w:val="22"/>
        </w:rPr>
        <w:t>Kennaway N</w:t>
      </w:r>
      <w:r w:rsidRPr="008B1F90">
        <w:rPr>
          <w:rFonts w:ascii="Cambria" w:hAnsi="Cambria"/>
          <w:noProof/>
          <w:sz w:val="22"/>
        </w:rPr>
        <w:t xml:space="preserve">, </w:t>
      </w:r>
      <w:r w:rsidRPr="008B1F90">
        <w:rPr>
          <w:rFonts w:ascii="Cambria" w:hAnsi="Cambria"/>
          <w:b/>
          <w:bCs/>
          <w:noProof/>
          <w:sz w:val="22"/>
        </w:rPr>
        <w:t>DiMauro S</w:t>
      </w:r>
      <w:r w:rsidRPr="008B1F90">
        <w:rPr>
          <w:rFonts w:ascii="Cambria" w:hAnsi="Cambria"/>
          <w:noProof/>
          <w:sz w:val="22"/>
        </w:rPr>
        <w:t xml:space="preserve">, </w:t>
      </w:r>
      <w:r w:rsidRPr="008B1F90">
        <w:rPr>
          <w:rFonts w:ascii="Cambria" w:hAnsi="Cambria"/>
          <w:b/>
          <w:bCs/>
          <w:noProof/>
          <w:sz w:val="22"/>
        </w:rPr>
        <w:t>Vissing J</w:t>
      </w:r>
      <w:r w:rsidRPr="008B1F90">
        <w:rPr>
          <w:rFonts w:ascii="Cambria" w:hAnsi="Cambria"/>
          <w:noProof/>
          <w:sz w:val="22"/>
        </w:rPr>
        <w:t xml:space="preserve">, </w:t>
      </w:r>
      <w:r w:rsidRPr="008B1F90">
        <w:rPr>
          <w:rFonts w:ascii="Cambria" w:hAnsi="Cambria"/>
          <w:b/>
          <w:bCs/>
          <w:noProof/>
          <w:sz w:val="22"/>
        </w:rPr>
        <w:t>Haller RG</w:t>
      </w:r>
      <w:r w:rsidRPr="008B1F90">
        <w:rPr>
          <w:rFonts w:ascii="Cambria" w:hAnsi="Cambria"/>
          <w:noProof/>
          <w:sz w:val="22"/>
        </w:rPr>
        <w:t xml:space="preserve">. The spectrum of exercise tolerance in mitochondrial myopathies: a study of 40 patients. </w:t>
      </w:r>
      <w:r w:rsidRPr="008B1F90">
        <w:rPr>
          <w:rFonts w:ascii="Cambria" w:hAnsi="Cambria"/>
          <w:i/>
          <w:iCs/>
          <w:noProof/>
          <w:sz w:val="22"/>
        </w:rPr>
        <w:t>Brain</w:t>
      </w:r>
      <w:r w:rsidRPr="008B1F90">
        <w:rPr>
          <w:rFonts w:ascii="Cambria" w:hAnsi="Cambria"/>
          <w:noProof/>
          <w:sz w:val="22"/>
        </w:rPr>
        <w:t xml:space="preserve"> 126: 413–23, 2003.</w:t>
      </w:r>
    </w:p>
    <w:p w14:paraId="1596B54C"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34. </w:t>
      </w:r>
      <w:r w:rsidRPr="008B1F90">
        <w:rPr>
          <w:rFonts w:ascii="Cambria" w:hAnsi="Cambria"/>
          <w:noProof/>
          <w:sz w:val="22"/>
        </w:rPr>
        <w:tab/>
      </w:r>
      <w:r w:rsidRPr="008B1F90">
        <w:rPr>
          <w:rFonts w:ascii="Cambria" w:hAnsi="Cambria"/>
          <w:b/>
          <w:bCs/>
          <w:noProof/>
          <w:sz w:val="22"/>
        </w:rPr>
        <w:t>Thiering E</w:t>
      </w:r>
      <w:r w:rsidRPr="008B1F90">
        <w:rPr>
          <w:rFonts w:ascii="Cambria" w:hAnsi="Cambria"/>
          <w:noProof/>
          <w:sz w:val="22"/>
        </w:rPr>
        <w:t xml:space="preserve">, </w:t>
      </w:r>
      <w:r w:rsidRPr="008B1F90">
        <w:rPr>
          <w:rFonts w:ascii="Cambria" w:hAnsi="Cambria"/>
          <w:b/>
          <w:bCs/>
          <w:noProof/>
          <w:sz w:val="22"/>
        </w:rPr>
        <w:t>Cyrys J</w:t>
      </w:r>
      <w:r w:rsidRPr="008B1F90">
        <w:rPr>
          <w:rFonts w:ascii="Cambria" w:hAnsi="Cambria"/>
          <w:noProof/>
          <w:sz w:val="22"/>
        </w:rPr>
        <w:t xml:space="preserve">, </w:t>
      </w:r>
      <w:r w:rsidRPr="008B1F90">
        <w:rPr>
          <w:rFonts w:ascii="Cambria" w:hAnsi="Cambria"/>
          <w:b/>
          <w:bCs/>
          <w:noProof/>
          <w:sz w:val="22"/>
        </w:rPr>
        <w:t>Kratzsch J</w:t>
      </w:r>
      <w:r w:rsidRPr="008B1F90">
        <w:rPr>
          <w:rFonts w:ascii="Cambria" w:hAnsi="Cambria"/>
          <w:noProof/>
          <w:sz w:val="22"/>
        </w:rPr>
        <w:t xml:space="preserve">, </w:t>
      </w:r>
      <w:r w:rsidRPr="008B1F90">
        <w:rPr>
          <w:rFonts w:ascii="Cambria" w:hAnsi="Cambria"/>
          <w:b/>
          <w:bCs/>
          <w:noProof/>
          <w:sz w:val="22"/>
        </w:rPr>
        <w:t>Meisinger C</w:t>
      </w:r>
      <w:r w:rsidRPr="008B1F90">
        <w:rPr>
          <w:rFonts w:ascii="Cambria" w:hAnsi="Cambria"/>
          <w:noProof/>
          <w:sz w:val="22"/>
        </w:rPr>
        <w:t xml:space="preserve">, </w:t>
      </w:r>
      <w:r w:rsidRPr="008B1F90">
        <w:rPr>
          <w:rFonts w:ascii="Cambria" w:hAnsi="Cambria"/>
          <w:b/>
          <w:bCs/>
          <w:noProof/>
          <w:sz w:val="22"/>
        </w:rPr>
        <w:t>Hoffmann B</w:t>
      </w:r>
      <w:r w:rsidRPr="008B1F90">
        <w:rPr>
          <w:rFonts w:ascii="Cambria" w:hAnsi="Cambria"/>
          <w:noProof/>
          <w:sz w:val="22"/>
        </w:rPr>
        <w:t xml:space="preserve">, </w:t>
      </w:r>
      <w:r w:rsidRPr="008B1F90">
        <w:rPr>
          <w:rFonts w:ascii="Cambria" w:hAnsi="Cambria"/>
          <w:b/>
          <w:bCs/>
          <w:noProof/>
          <w:sz w:val="22"/>
        </w:rPr>
        <w:t>Berdel D</w:t>
      </w:r>
      <w:r w:rsidRPr="008B1F90">
        <w:rPr>
          <w:rFonts w:ascii="Cambria" w:hAnsi="Cambria"/>
          <w:noProof/>
          <w:sz w:val="22"/>
        </w:rPr>
        <w:t xml:space="preserve">, </w:t>
      </w:r>
      <w:r w:rsidRPr="008B1F90">
        <w:rPr>
          <w:rFonts w:ascii="Cambria" w:hAnsi="Cambria"/>
          <w:b/>
          <w:bCs/>
          <w:noProof/>
          <w:sz w:val="22"/>
        </w:rPr>
        <w:t>von Berg A</w:t>
      </w:r>
      <w:r w:rsidRPr="008B1F90">
        <w:rPr>
          <w:rFonts w:ascii="Cambria" w:hAnsi="Cambria"/>
          <w:noProof/>
          <w:sz w:val="22"/>
        </w:rPr>
        <w:t xml:space="preserve">, </w:t>
      </w:r>
      <w:r w:rsidRPr="008B1F90">
        <w:rPr>
          <w:rFonts w:ascii="Cambria" w:hAnsi="Cambria"/>
          <w:b/>
          <w:bCs/>
          <w:noProof/>
          <w:sz w:val="22"/>
        </w:rPr>
        <w:t>Koletzko S</w:t>
      </w:r>
      <w:r w:rsidRPr="008B1F90">
        <w:rPr>
          <w:rFonts w:ascii="Cambria" w:hAnsi="Cambria"/>
          <w:noProof/>
          <w:sz w:val="22"/>
        </w:rPr>
        <w:t xml:space="preserve">, </w:t>
      </w:r>
      <w:r w:rsidRPr="008B1F90">
        <w:rPr>
          <w:rFonts w:ascii="Cambria" w:hAnsi="Cambria"/>
          <w:b/>
          <w:bCs/>
          <w:noProof/>
          <w:sz w:val="22"/>
        </w:rPr>
        <w:t>Bauer C-P</w:t>
      </w:r>
      <w:r w:rsidRPr="008B1F90">
        <w:rPr>
          <w:rFonts w:ascii="Cambria" w:hAnsi="Cambria"/>
          <w:noProof/>
          <w:sz w:val="22"/>
        </w:rPr>
        <w:t xml:space="preserve">, </w:t>
      </w:r>
      <w:r w:rsidRPr="008B1F90">
        <w:rPr>
          <w:rFonts w:ascii="Cambria" w:hAnsi="Cambria"/>
          <w:b/>
          <w:bCs/>
          <w:noProof/>
          <w:sz w:val="22"/>
        </w:rPr>
        <w:t>Heinrich J</w:t>
      </w:r>
      <w:r w:rsidRPr="008B1F90">
        <w:rPr>
          <w:rFonts w:ascii="Cambria" w:hAnsi="Cambria"/>
          <w:noProof/>
          <w:sz w:val="22"/>
        </w:rPr>
        <w:t xml:space="preserve">. Long-term exposure to traffic-related air pollution and insulin resistance in children: results from the GINIplus and LISAplus birth cohorts. </w:t>
      </w:r>
      <w:r w:rsidRPr="008B1F90">
        <w:rPr>
          <w:rFonts w:ascii="Cambria" w:hAnsi="Cambria"/>
          <w:i/>
          <w:iCs/>
          <w:noProof/>
          <w:sz w:val="22"/>
        </w:rPr>
        <w:t>Diabetologia</w:t>
      </w:r>
      <w:r w:rsidRPr="008B1F90">
        <w:rPr>
          <w:rFonts w:ascii="Cambria" w:hAnsi="Cambria"/>
          <w:noProof/>
          <w:sz w:val="22"/>
        </w:rPr>
        <w:t xml:space="preserve"> 56: 1696–704, 2013.</w:t>
      </w:r>
    </w:p>
    <w:p w14:paraId="51B5EC2A"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35. </w:t>
      </w:r>
      <w:r w:rsidRPr="008B1F90">
        <w:rPr>
          <w:rFonts w:ascii="Cambria" w:hAnsi="Cambria"/>
          <w:noProof/>
          <w:sz w:val="22"/>
        </w:rPr>
        <w:tab/>
      </w:r>
      <w:r w:rsidRPr="008B1F90">
        <w:rPr>
          <w:rFonts w:ascii="Cambria" w:hAnsi="Cambria"/>
          <w:b/>
          <w:bCs/>
          <w:noProof/>
          <w:sz w:val="22"/>
        </w:rPr>
        <w:t>Toshinai K</w:t>
      </w:r>
      <w:r w:rsidRPr="008B1F90">
        <w:rPr>
          <w:rFonts w:ascii="Cambria" w:hAnsi="Cambria"/>
          <w:noProof/>
          <w:sz w:val="22"/>
        </w:rPr>
        <w:t xml:space="preserve">, </w:t>
      </w:r>
      <w:r w:rsidRPr="008B1F90">
        <w:rPr>
          <w:rFonts w:ascii="Cambria" w:hAnsi="Cambria"/>
          <w:b/>
          <w:bCs/>
          <w:noProof/>
          <w:sz w:val="22"/>
        </w:rPr>
        <w:t>Mondal MS</w:t>
      </w:r>
      <w:r w:rsidRPr="008B1F90">
        <w:rPr>
          <w:rFonts w:ascii="Cambria" w:hAnsi="Cambria"/>
          <w:noProof/>
          <w:sz w:val="22"/>
        </w:rPr>
        <w:t xml:space="preserve">, </w:t>
      </w:r>
      <w:r w:rsidRPr="008B1F90">
        <w:rPr>
          <w:rFonts w:ascii="Cambria" w:hAnsi="Cambria"/>
          <w:b/>
          <w:bCs/>
          <w:noProof/>
          <w:sz w:val="22"/>
        </w:rPr>
        <w:t>Nakazato M</w:t>
      </w:r>
      <w:r w:rsidRPr="008B1F90">
        <w:rPr>
          <w:rFonts w:ascii="Cambria" w:hAnsi="Cambria"/>
          <w:noProof/>
          <w:sz w:val="22"/>
        </w:rPr>
        <w:t xml:space="preserve">, </w:t>
      </w:r>
      <w:r w:rsidRPr="008B1F90">
        <w:rPr>
          <w:rFonts w:ascii="Cambria" w:hAnsi="Cambria"/>
          <w:b/>
          <w:bCs/>
          <w:noProof/>
          <w:sz w:val="22"/>
        </w:rPr>
        <w:t>Date Y</w:t>
      </w:r>
      <w:r w:rsidRPr="008B1F90">
        <w:rPr>
          <w:rFonts w:ascii="Cambria" w:hAnsi="Cambria"/>
          <w:noProof/>
          <w:sz w:val="22"/>
        </w:rPr>
        <w:t xml:space="preserve">, </w:t>
      </w:r>
      <w:r w:rsidRPr="008B1F90">
        <w:rPr>
          <w:rFonts w:ascii="Cambria" w:hAnsi="Cambria"/>
          <w:b/>
          <w:bCs/>
          <w:noProof/>
          <w:sz w:val="22"/>
        </w:rPr>
        <w:t>Murakami N</w:t>
      </w:r>
      <w:r w:rsidRPr="008B1F90">
        <w:rPr>
          <w:rFonts w:ascii="Cambria" w:hAnsi="Cambria"/>
          <w:noProof/>
          <w:sz w:val="22"/>
        </w:rPr>
        <w:t xml:space="preserve">, </w:t>
      </w:r>
      <w:r w:rsidRPr="008B1F90">
        <w:rPr>
          <w:rFonts w:ascii="Cambria" w:hAnsi="Cambria"/>
          <w:b/>
          <w:bCs/>
          <w:noProof/>
          <w:sz w:val="22"/>
        </w:rPr>
        <w:t>Kojima M</w:t>
      </w:r>
      <w:r w:rsidRPr="008B1F90">
        <w:rPr>
          <w:rFonts w:ascii="Cambria" w:hAnsi="Cambria"/>
          <w:noProof/>
          <w:sz w:val="22"/>
        </w:rPr>
        <w:t xml:space="preserve">, </w:t>
      </w:r>
      <w:r w:rsidRPr="008B1F90">
        <w:rPr>
          <w:rFonts w:ascii="Cambria" w:hAnsi="Cambria"/>
          <w:b/>
          <w:bCs/>
          <w:noProof/>
          <w:sz w:val="22"/>
        </w:rPr>
        <w:t>Kangawa K</w:t>
      </w:r>
      <w:r w:rsidRPr="008B1F90">
        <w:rPr>
          <w:rFonts w:ascii="Cambria" w:hAnsi="Cambria"/>
          <w:noProof/>
          <w:sz w:val="22"/>
        </w:rPr>
        <w:t xml:space="preserve">, </w:t>
      </w:r>
      <w:r w:rsidRPr="008B1F90">
        <w:rPr>
          <w:rFonts w:ascii="Cambria" w:hAnsi="Cambria"/>
          <w:b/>
          <w:bCs/>
          <w:noProof/>
          <w:sz w:val="22"/>
        </w:rPr>
        <w:t>Matsukura S</w:t>
      </w:r>
      <w:r w:rsidRPr="008B1F90">
        <w:rPr>
          <w:rFonts w:ascii="Cambria" w:hAnsi="Cambria"/>
          <w:noProof/>
          <w:sz w:val="22"/>
        </w:rPr>
        <w:t xml:space="preserve">. Upregulation of Ghrelin expression in the stomach upon fasting, insulin-induced hypoglycemia, and leptin administration. </w:t>
      </w:r>
      <w:r w:rsidRPr="008B1F90">
        <w:rPr>
          <w:rFonts w:ascii="Cambria" w:hAnsi="Cambria"/>
          <w:i/>
          <w:iCs/>
          <w:noProof/>
          <w:sz w:val="22"/>
        </w:rPr>
        <w:t>Biochem Biophys Res Commun</w:t>
      </w:r>
      <w:r w:rsidRPr="008B1F90">
        <w:rPr>
          <w:rFonts w:ascii="Cambria" w:hAnsi="Cambria"/>
          <w:noProof/>
          <w:sz w:val="22"/>
        </w:rPr>
        <w:t xml:space="preserve"> 281: 1220–5, 2001.</w:t>
      </w:r>
    </w:p>
    <w:p w14:paraId="4B31F301"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36. </w:t>
      </w:r>
      <w:r w:rsidRPr="008B1F90">
        <w:rPr>
          <w:rFonts w:ascii="Cambria" w:hAnsi="Cambria"/>
          <w:noProof/>
          <w:sz w:val="22"/>
        </w:rPr>
        <w:tab/>
      </w:r>
      <w:r w:rsidRPr="008B1F90">
        <w:rPr>
          <w:rFonts w:ascii="Cambria" w:hAnsi="Cambria"/>
          <w:b/>
          <w:bCs/>
          <w:noProof/>
          <w:sz w:val="22"/>
        </w:rPr>
        <w:t>Tschöp MH</w:t>
      </w:r>
      <w:r w:rsidRPr="008B1F90">
        <w:rPr>
          <w:rFonts w:ascii="Cambria" w:hAnsi="Cambria"/>
          <w:noProof/>
          <w:sz w:val="22"/>
        </w:rPr>
        <w:t xml:space="preserve">, </w:t>
      </w:r>
      <w:r w:rsidRPr="008B1F90">
        <w:rPr>
          <w:rFonts w:ascii="Cambria" w:hAnsi="Cambria"/>
          <w:b/>
          <w:bCs/>
          <w:noProof/>
          <w:sz w:val="22"/>
        </w:rPr>
        <w:t>Smiley DL</w:t>
      </w:r>
      <w:r w:rsidRPr="008B1F90">
        <w:rPr>
          <w:rFonts w:ascii="Cambria" w:hAnsi="Cambria"/>
          <w:noProof/>
          <w:sz w:val="22"/>
        </w:rPr>
        <w:t xml:space="preserve">, </w:t>
      </w:r>
      <w:r w:rsidRPr="008B1F90">
        <w:rPr>
          <w:rFonts w:ascii="Cambria" w:hAnsi="Cambria"/>
          <w:b/>
          <w:bCs/>
          <w:noProof/>
          <w:sz w:val="22"/>
        </w:rPr>
        <w:t>Heiman ML</w:t>
      </w:r>
      <w:r w:rsidRPr="008B1F90">
        <w:rPr>
          <w:rFonts w:ascii="Cambria" w:hAnsi="Cambria"/>
          <w:noProof/>
          <w:sz w:val="22"/>
        </w:rPr>
        <w:t xml:space="preserve">. Ghrelin induces adiposity in rodents. </w:t>
      </w:r>
      <w:r w:rsidRPr="008B1F90">
        <w:rPr>
          <w:rFonts w:ascii="Cambria" w:hAnsi="Cambria"/>
          <w:i/>
          <w:iCs/>
          <w:noProof/>
          <w:sz w:val="22"/>
        </w:rPr>
        <w:t>Nature</w:t>
      </w:r>
      <w:r w:rsidRPr="008B1F90">
        <w:rPr>
          <w:rFonts w:ascii="Cambria" w:hAnsi="Cambria"/>
          <w:noProof/>
          <w:sz w:val="22"/>
        </w:rPr>
        <w:t xml:space="preserve"> 407: 908–13, 2000.</w:t>
      </w:r>
    </w:p>
    <w:p w14:paraId="56444ED8"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37. </w:t>
      </w:r>
      <w:r w:rsidRPr="008B1F90">
        <w:rPr>
          <w:rFonts w:ascii="Cambria" w:hAnsi="Cambria"/>
          <w:noProof/>
          <w:sz w:val="22"/>
        </w:rPr>
        <w:tab/>
      </w:r>
      <w:r w:rsidRPr="008B1F90">
        <w:rPr>
          <w:rFonts w:ascii="Cambria" w:hAnsi="Cambria"/>
          <w:b/>
          <w:bCs/>
          <w:noProof/>
          <w:sz w:val="22"/>
        </w:rPr>
        <w:t>Tschöp MH</w:t>
      </w:r>
      <w:r w:rsidRPr="008B1F90">
        <w:rPr>
          <w:rFonts w:ascii="Cambria" w:hAnsi="Cambria"/>
          <w:noProof/>
          <w:sz w:val="22"/>
        </w:rPr>
        <w:t xml:space="preserve">, </w:t>
      </w:r>
      <w:r w:rsidRPr="008B1F90">
        <w:rPr>
          <w:rFonts w:ascii="Cambria" w:hAnsi="Cambria"/>
          <w:b/>
          <w:bCs/>
          <w:noProof/>
          <w:sz w:val="22"/>
        </w:rPr>
        <w:t>Speakman JR</w:t>
      </w:r>
      <w:r w:rsidRPr="008B1F90">
        <w:rPr>
          <w:rFonts w:ascii="Cambria" w:hAnsi="Cambria"/>
          <w:noProof/>
          <w:sz w:val="22"/>
        </w:rPr>
        <w:t xml:space="preserve">, </w:t>
      </w:r>
      <w:r w:rsidRPr="008B1F90">
        <w:rPr>
          <w:rFonts w:ascii="Cambria" w:hAnsi="Cambria"/>
          <w:b/>
          <w:bCs/>
          <w:noProof/>
          <w:sz w:val="22"/>
        </w:rPr>
        <w:t>Arch JRS</w:t>
      </w:r>
      <w:r w:rsidRPr="008B1F90">
        <w:rPr>
          <w:rFonts w:ascii="Cambria" w:hAnsi="Cambria"/>
          <w:noProof/>
          <w:sz w:val="22"/>
        </w:rPr>
        <w:t xml:space="preserve">, </w:t>
      </w:r>
      <w:r w:rsidRPr="008B1F90">
        <w:rPr>
          <w:rFonts w:ascii="Cambria" w:hAnsi="Cambria"/>
          <w:b/>
          <w:bCs/>
          <w:noProof/>
          <w:sz w:val="22"/>
        </w:rPr>
        <w:t>Auwerx J</w:t>
      </w:r>
      <w:r w:rsidRPr="008B1F90">
        <w:rPr>
          <w:rFonts w:ascii="Cambria" w:hAnsi="Cambria"/>
          <w:noProof/>
          <w:sz w:val="22"/>
        </w:rPr>
        <w:t xml:space="preserve">, </w:t>
      </w:r>
      <w:r w:rsidRPr="008B1F90">
        <w:rPr>
          <w:rFonts w:ascii="Cambria" w:hAnsi="Cambria"/>
          <w:b/>
          <w:bCs/>
          <w:noProof/>
          <w:sz w:val="22"/>
        </w:rPr>
        <w:t>Brüning JC</w:t>
      </w:r>
      <w:r w:rsidRPr="008B1F90">
        <w:rPr>
          <w:rFonts w:ascii="Cambria" w:hAnsi="Cambria"/>
          <w:noProof/>
          <w:sz w:val="22"/>
        </w:rPr>
        <w:t xml:space="preserve">, </w:t>
      </w:r>
      <w:r w:rsidRPr="008B1F90">
        <w:rPr>
          <w:rFonts w:ascii="Cambria" w:hAnsi="Cambria"/>
          <w:b/>
          <w:bCs/>
          <w:noProof/>
          <w:sz w:val="22"/>
        </w:rPr>
        <w:t>Chan L</w:t>
      </w:r>
      <w:r w:rsidRPr="008B1F90">
        <w:rPr>
          <w:rFonts w:ascii="Cambria" w:hAnsi="Cambria"/>
          <w:noProof/>
          <w:sz w:val="22"/>
        </w:rPr>
        <w:t xml:space="preserve">, </w:t>
      </w:r>
      <w:r w:rsidRPr="008B1F90">
        <w:rPr>
          <w:rFonts w:ascii="Cambria" w:hAnsi="Cambria"/>
          <w:b/>
          <w:bCs/>
          <w:noProof/>
          <w:sz w:val="22"/>
        </w:rPr>
        <w:t>Eckel RH</w:t>
      </w:r>
      <w:r w:rsidRPr="008B1F90">
        <w:rPr>
          <w:rFonts w:ascii="Cambria" w:hAnsi="Cambria"/>
          <w:noProof/>
          <w:sz w:val="22"/>
        </w:rPr>
        <w:t xml:space="preserve">, </w:t>
      </w:r>
      <w:r w:rsidRPr="008B1F90">
        <w:rPr>
          <w:rFonts w:ascii="Cambria" w:hAnsi="Cambria"/>
          <w:b/>
          <w:bCs/>
          <w:noProof/>
          <w:sz w:val="22"/>
        </w:rPr>
        <w:t>Farese R V</w:t>
      </w:r>
      <w:r w:rsidRPr="008B1F90">
        <w:rPr>
          <w:rFonts w:ascii="Cambria" w:hAnsi="Cambria"/>
          <w:noProof/>
          <w:sz w:val="22"/>
        </w:rPr>
        <w:t xml:space="preserve">, </w:t>
      </w:r>
      <w:r w:rsidRPr="008B1F90">
        <w:rPr>
          <w:rFonts w:ascii="Cambria" w:hAnsi="Cambria"/>
          <w:b/>
          <w:bCs/>
          <w:noProof/>
          <w:sz w:val="22"/>
        </w:rPr>
        <w:t>Galgani JE</w:t>
      </w:r>
      <w:r w:rsidRPr="008B1F90">
        <w:rPr>
          <w:rFonts w:ascii="Cambria" w:hAnsi="Cambria"/>
          <w:noProof/>
          <w:sz w:val="22"/>
        </w:rPr>
        <w:t xml:space="preserve">, </w:t>
      </w:r>
      <w:r w:rsidRPr="008B1F90">
        <w:rPr>
          <w:rFonts w:ascii="Cambria" w:hAnsi="Cambria"/>
          <w:b/>
          <w:bCs/>
          <w:noProof/>
          <w:sz w:val="22"/>
        </w:rPr>
        <w:t>Hambly C</w:t>
      </w:r>
      <w:r w:rsidRPr="008B1F90">
        <w:rPr>
          <w:rFonts w:ascii="Cambria" w:hAnsi="Cambria"/>
          <w:noProof/>
          <w:sz w:val="22"/>
        </w:rPr>
        <w:t xml:space="preserve">, </w:t>
      </w:r>
      <w:r w:rsidRPr="008B1F90">
        <w:rPr>
          <w:rFonts w:ascii="Cambria" w:hAnsi="Cambria"/>
          <w:b/>
          <w:bCs/>
          <w:noProof/>
          <w:sz w:val="22"/>
        </w:rPr>
        <w:t>Herman M a</w:t>
      </w:r>
      <w:r w:rsidRPr="008B1F90">
        <w:rPr>
          <w:rFonts w:ascii="Cambria" w:hAnsi="Cambria"/>
          <w:noProof/>
          <w:sz w:val="22"/>
        </w:rPr>
        <w:t xml:space="preserve">, </w:t>
      </w:r>
      <w:r w:rsidRPr="008B1F90">
        <w:rPr>
          <w:rFonts w:ascii="Cambria" w:hAnsi="Cambria"/>
          <w:b/>
          <w:bCs/>
          <w:noProof/>
          <w:sz w:val="22"/>
        </w:rPr>
        <w:t>Horvath TL</w:t>
      </w:r>
      <w:r w:rsidRPr="008B1F90">
        <w:rPr>
          <w:rFonts w:ascii="Cambria" w:hAnsi="Cambria"/>
          <w:noProof/>
          <w:sz w:val="22"/>
        </w:rPr>
        <w:t xml:space="preserve">, </w:t>
      </w:r>
      <w:r w:rsidRPr="008B1F90">
        <w:rPr>
          <w:rFonts w:ascii="Cambria" w:hAnsi="Cambria"/>
          <w:b/>
          <w:bCs/>
          <w:noProof/>
          <w:sz w:val="22"/>
        </w:rPr>
        <w:t>Kahn BB</w:t>
      </w:r>
      <w:r w:rsidRPr="008B1F90">
        <w:rPr>
          <w:rFonts w:ascii="Cambria" w:hAnsi="Cambria"/>
          <w:noProof/>
          <w:sz w:val="22"/>
        </w:rPr>
        <w:t xml:space="preserve">, </w:t>
      </w:r>
      <w:r w:rsidRPr="008B1F90">
        <w:rPr>
          <w:rFonts w:ascii="Cambria" w:hAnsi="Cambria"/>
          <w:b/>
          <w:bCs/>
          <w:noProof/>
          <w:sz w:val="22"/>
        </w:rPr>
        <w:t>Kozma SC</w:t>
      </w:r>
      <w:r w:rsidRPr="008B1F90">
        <w:rPr>
          <w:rFonts w:ascii="Cambria" w:hAnsi="Cambria"/>
          <w:noProof/>
          <w:sz w:val="22"/>
        </w:rPr>
        <w:t xml:space="preserve">, </w:t>
      </w:r>
      <w:r w:rsidRPr="008B1F90">
        <w:rPr>
          <w:rFonts w:ascii="Cambria" w:hAnsi="Cambria"/>
          <w:b/>
          <w:bCs/>
          <w:noProof/>
          <w:sz w:val="22"/>
        </w:rPr>
        <w:t>Maratos-Flier E</w:t>
      </w:r>
      <w:r w:rsidRPr="008B1F90">
        <w:rPr>
          <w:rFonts w:ascii="Cambria" w:hAnsi="Cambria"/>
          <w:noProof/>
          <w:sz w:val="22"/>
        </w:rPr>
        <w:t xml:space="preserve">, </w:t>
      </w:r>
      <w:r w:rsidRPr="008B1F90">
        <w:rPr>
          <w:rFonts w:ascii="Cambria" w:hAnsi="Cambria"/>
          <w:b/>
          <w:bCs/>
          <w:noProof/>
          <w:sz w:val="22"/>
        </w:rPr>
        <w:t>Müller TD</w:t>
      </w:r>
      <w:r w:rsidRPr="008B1F90">
        <w:rPr>
          <w:rFonts w:ascii="Cambria" w:hAnsi="Cambria"/>
          <w:noProof/>
          <w:sz w:val="22"/>
        </w:rPr>
        <w:t xml:space="preserve">, </w:t>
      </w:r>
      <w:r w:rsidRPr="008B1F90">
        <w:rPr>
          <w:rFonts w:ascii="Cambria" w:hAnsi="Cambria"/>
          <w:b/>
          <w:bCs/>
          <w:noProof/>
          <w:sz w:val="22"/>
        </w:rPr>
        <w:t>Münzberg H</w:t>
      </w:r>
      <w:r w:rsidRPr="008B1F90">
        <w:rPr>
          <w:rFonts w:ascii="Cambria" w:hAnsi="Cambria"/>
          <w:noProof/>
          <w:sz w:val="22"/>
        </w:rPr>
        <w:t xml:space="preserve">, </w:t>
      </w:r>
      <w:r w:rsidRPr="008B1F90">
        <w:rPr>
          <w:rFonts w:ascii="Cambria" w:hAnsi="Cambria"/>
          <w:b/>
          <w:bCs/>
          <w:noProof/>
          <w:sz w:val="22"/>
        </w:rPr>
        <w:t>Pfluger PT</w:t>
      </w:r>
      <w:r w:rsidRPr="008B1F90">
        <w:rPr>
          <w:rFonts w:ascii="Cambria" w:hAnsi="Cambria"/>
          <w:noProof/>
          <w:sz w:val="22"/>
        </w:rPr>
        <w:t xml:space="preserve">, </w:t>
      </w:r>
      <w:r w:rsidRPr="008B1F90">
        <w:rPr>
          <w:rFonts w:ascii="Cambria" w:hAnsi="Cambria"/>
          <w:b/>
          <w:bCs/>
          <w:noProof/>
          <w:sz w:val="22"/>
        </w:rPr>
        <w:t>Plum L</w:t>
      </w:r>
      <w:r w:rsidRPr="008B1F90">
        <w:rPr>
          <w:rFonts w:ascii="Cambria" w:hAnsi="Cambria"/>
          <w:noProof/>
          <w:sz w:val="22"/>
        </w:rPr>
        <w:t xml:space="preserve">, </w:t>
      </w:r>
      <w:r w:rsidRPr="008B1F90">
        <w:rPr>
          <w:rFonts w:ascii="Cambria" w:hAnsi="Cambria"/>
          <w:b/>
          <w:bCs/>
          <w:noProof/>
          <w:sz w:val="22"/>
        </w:rPr>
        <w:t>Reitman ML</w:t>
      </w:r>
      <w:r w:rsidRPr="008B1F90">
        <w:rPr>
          <w:rFonts w:ascii="Cambria" w:hAnsi="Cambria"/>
          <w:noProof/>
          <w:sz w:val="22"/>
        </w:rPr>
        <w:t xml:space="preserve">, </w:t>
      </w:r>
      <w:r w:rsidRPr="008B1F90">
        <w:rPr>
          <w:rFonts w:ascii="Cambria" w:hAnsi="Cambria"/>
          <w:b/>
          <w:bCs/>
          <w:noProof/>
          <w:sz w:val="22"/>
        </w:rPr>
        <w:t>Rahmouni K</w:t>
      </w:r>
      <w:r w:rsidRPr="008B1F90">
        <w:rPr>
          <w:rFonts w:ascii="Cambria" w:hAnsi="Cambria"/>
          <w:noProof/>
          <w:sz w:val="22"/>
        </w:rPr>
        <w:t xml:space="preserve">, </w:t>
      </w:r>
      <w:r w:rsidRPr="008B1F90">
        <w:rPr>
          <w:rFonts w:ascii="Cambria" w:hAnsi="Cambria"/>
          <w:b/>
          <w:bCs/>
          <w:noProof/>
          <w:sz w:val="22"/>
        </w:rPr>
        <w:t>Shulman GI</w:t>
      </w:r>
      <w:r w:rsidRPr="008B1F90">
        <w:rPr>
          <w:rFonts w:ascii="Cambria" w:hAnsi="Cambria"/>
          <w:noProof/>
          <w:sz w:val="22"/>
        </w:rPr>
        <w:t xml:space="preserve">, </w:t>
      </w:r>
      <w:r w:rsidRPr="008B1F90">
        <w:rPr>
          <w:rFonts w:ascii="Cambria" w:hAnsi="Cambria"/>
          <w:b/>
          <w:bCs/>
          <w:noProof/>
          <w:sz w:val="22"/>
        </w:rPr>
        <w:t>Thomas G</w:t>
      </w:r>
      <w:r w:rsidRPr="008B1F90">
        <w:rPr>
          <w:rFonts w:ascii="Cambria" w:hAnsi="Cambria"/>
          <w:noProof/>
          <w:sz w:val="22"/>
        </w:rPr>
        <w:t xml:space="preserve">, </w:t>
      </w:r>
      <w:r w:rsidRPr="008B1F90">
        <w:rPr>
          <w:rFonts w:ascii="Cambria" w:hAnsi="Cambria"/>
          <w:b/>
          <w:bCs/>
          <w:noProof/>
          <w:sz w:val="22"/>
        </w:rPr>
        <w:t>Kahn CR</w:t>
      </w:r>
      <w:r w:rsidRPr="008B1F90">
        <w:rPr>
          <w:rFonts w:ascii="Cambria" w:hAnsi="Cambria"/>
          <w:noProof/>
          <w:sz w:val="22"/>
        </w:rPr>
        <w:t xml:space="preserve">, </w:t>
      </w:r>
      <w:r w:rsidRPr="008B1F90">
        <w:rPr>
          <w:rFonts w:ascii="Cambria" w:hAnsi="Cambria"/>
          <w:b/>
          <w:bCs/>
          <w:noProof/>
          <w:sz w:val="22"/>
        </w:rPr>
        <w:t>Ravussin E</w:t>
      </w:r>
      <w:r w:rsidRPr="008B1F90">
        <w:rPr>
          <w:rFonts w:ascii="Cambria" w:hAnsi="Cambria"/>
          <w:noProof/>
          <w:sz w:val="22"/>
        </w:rPr>
        <w:t xml:space="preserve">. A guide to analysis of mouse energy metabolism. </w:t>
      </w:r>
      <w:r w:rsidRPr="008B1F90">
        <w:rPr>
          <w:rFonts w:ascii="Cambria" w:hAnsi="Cambria"/>
          <w:i/>
          <w:iCs/>
          <w:noProof/>
          <w:sz w:val="22"/>
        </w:rPr>
        <w:t>Nat Methods</w:t>
      </w:r>
      <w:r w:rsidRPr="008B1F90">
        <w:rPr>
          <w:rFonts w:ascii="Cambria" w:hAnsi="Cambria"/>
          <w:noProof/>
          <w:sz w:val="22"/>
        </w:rPr>
        <w:t xml:space="preserve"> 9: 57–63, 2011.</w:t>
      </w:r>
    </w:p>
    <w:p w14:paraId="15919A60"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38. </w:t>
      </w:r>
      <w:r w:rsidRPr="008B1F90">
        <w:rPr>
          <w:rFonts w:ascii="Cambria" w:hAnsi="Cambria"/>
          <w:noProof/>
          <w:sz w:val="22"/>
        </w:rPr>
        <w:tab/>
      </w:r>
      <w:r w:rsidRPr="008B1F90">
        <w:rPr>
          <w:rFonts w:ascii="Cambria" w:hAnsi="Cambria"/>
          <w:b/>
          <w:bCs/>
          <w:noProof/>
          <w:sz w:val="22"/>
        </w:rPr>
        <w:t>Turton MD</w:t>
      </w:r>
      <w:r w:rsidRPr="008B1F90">
        <w:rPr>
          <w:rFonts w:ascii="Cambria" w:hAnsi="Cambria"/>
          <w:noProof/>
          <w:sz w:val="22"/>
        </w:rPr>
        <w:t xml:space="preserve">, </w:t>
      </w:r>
      <w:r w:rsidRPr="008B1F90">
        <w:rPr>
          <w:rFonts w:ascii="Cambria" w:hAnsi="Cambria"/>
          <w:b/>
          <w:bCs/>
          <w:noProof/>
          <w:sz w:val="22"/>
        </w:rPr>
        <w:t>O’Shea D</w:t>
      </w:r>
      <w:r w:rsidRPr="008B1F90">
        <w:rPr>
          <w:rFonts w:ascii="Cambria" w:hAnsi="Cambria"/>
          <w:noProof/>
          <w:sz w:val="22"/>
        </w:rPr>
        <w:t xml:space="preserve">, </w:t>
      </w:r>
      <w:r w:rsidRPr="008B1F90">
        <w:rPr>
          <w:rFonts w:ascii="Cambria" w:hAnsi="Cambria"/>
          <w:b/>
          <w:bCs/>
          <w:noProof/>
          <w:sz w:val="22"/>
        </w:rPr>
        <w:t>Gunn I</w:t>
      </w:r>
      <w:r w:rsidRPr="008B1F90">
        <w:rPr>
          <w:rFonts w:ascii="Cambria" w:hAnsi="Cambria"/>
          <w:noProof/>
          <w:sz w:val="22"/>
        </w:rPr>
        <w:t xml:space="preserve">, </w:t>
      </w:r>
      <w:r w:rsidRPr="008B1F90">
        <w:rPr>
          <w:rFonts w:ascii="Cambria" w:hAnsi="Cambria"/>
          <w:b/>
          <w:bCs/>
          <w:noProof/>
          <w:sz w:val="22"/>
        </w:rPr>
        <w:t>Beak SA</w:t>
      </w:r>
      <w:r w:rsidRPr="008B1F90">
        <w:rPr>
          <w:rFonts w:ascii="Cambria" w:hAnsi="Cambria"/>
          <w:noProof/>
          <w:sz w:val="22"/>
        </w:rPr>
        <w:t xml:space="preserve">, </w:t>
      </w:r>
      <w:r w:rsidRPr="008B1F90">
        <w:rPr>
          <w:rFonts w:ascii="Cambria" w:hAnsi="Cambria"/>
          <w:b/>
          <w:bCs/>
          <w:noProof/>
          <w:sz w:val="22"/>
        </w:rPr>
        <w:t>Edwards CM</w:t>
      </w:r>
      <w:r w:rsidRPr="008B1F90">
        <w:rPr>
          <w:rFonts w:ascii="Cambria" w:hAnsi="Cambria"/>
          <w:noProof/>
          <w:sz w:val="22"/>
        </w:rPr>
        <w:t xml:space="preserve">, </w:t>
      </w:r>
      <w:r w:rsidRPr="008B1F90">
        <w:rPr>
          <w:rFonts w:ascii="Cambria" w:hAnsi="Cambria"/>
          <w:b/>
          <w:bCs/>
          <w:noProof/>
          <w:sz w:val="22"/>
        </w:rPr>
        <w:t>Meeran K</w:t>
      </w:r>
      <w:r w:rsidRPr="008B1F90">
        <w:rPr>
          <w:rFonts w:ascii="Cambria" w:hAnsi="Cambria"/>
          <w:noProof/>
          <w:sz w:val="22"/>
        </w:rPr>
        <w:t xml:space="preserve">, </w:t>
      </w:r>
      <w:r w:rsidRPr="008B1F90">
        <w:rPr>
          <w:rFonts w:ascii="Cambria" w:hAnsi="Cambria"/>
          <w:b/>
          <w:bCs/>
          <w:noProof/>
          <w:sz w:val="22"/>
        </w:rPr>
        <w:t>Choi SJ</w:t>
      </w:r>
      <w:r w:rsidRPr="008B1F90">
        <w:rPr>
          <w:rFonts w:ascii="Cambria" w:hAnsi="Cambria"/>
          <w:noProof/>
          <w:sz w:val="22"/>
        </w:rPr>
        <w:t xml:space="preserve">, </w:t>
      </w:r>
      <w:r w:rsidRPr="008B1F90">
        <w:rPr>
          <w:rFonts w:ascii="Cambria" w:hAnsi="Cambria"/>
          <w:b/>
          <w:bCs/>
          <w:noProof/>
          <w:sz w:val="22"/>
        </w:rPr>
        <w:t>Taylor GM</w:t>
      </w:r>
      <w:r w:rsidRPr="008B1F90">
        <w:rPr>
          <w:rFonts w:ascii="Cambria" w:hAnsi="Cambria"/>
          <w:noProof/>
          <w:sz w:val="22"/>
        </w:rPr>
        <w:t xml:space="preserve">, </w:t>
      </w:r>
      <w:r w:rsidRPr="008B1F90">
        <w:rPr>
          <w:rFonts w:ascii="Cambria" w:hAnsi="Cambria"/>
          <w:b/>
          <w:bCs/>
          <w:noProof/>
          <w:sz w:val="22"/>
        </w:rPr>
        <w:t>Heath MM</w:t>
      </w:r>
      <w:r w:rsidRPr="008B1F90">
        <w:rPr>
          <w:rFonts w:ascii="Cambria" w:hAnsi="Cambria"/>
          <w:noProof/>
          <w:sz w:val="22"/>
        </w:rPr>
        <w:t xml:space="preserve">, </w:t>
      </w:r>
      <w:r w:rsidRPr="008B1F90">
        <w:rPr>
          <w:rFonts w:ascii="Cambria" w:hAnsi="Cambria"/>
          <w:b/>
          <w:bCs/>
          <w:noProof/>
          <w:sz w:val="22"/>
        </w:rPr>
        <w:t>Lambert PD</w:t>
      </w:r>
      <w:r w:rsidRPr="008B1F90">
        <w:rPr>
          <w:rFonts w:ascii="Cambria" w:hAnsi="Cambria"/>
          <w:noProof/>
          <w:sz w:val="22"/>
        </w:rPr>
        <w:t xml:space="preserve">, </w:t>
      </w:r>
      <w:r w:rsidRPr="008B1F90">
        <w:rPr>
          <w:rFonts w:ascii="Cambria" w:hAnsi="Cambria"/>
          <w:b/>
          <w:bCs/>
          <w:noProof/>
          <w:sz w:val="22"/>
        </w:rPr>
        <w:t>Wilding JP</w:t>
      </w:r>
      <w:r w:rsidRPr="008B1F90">
        <w:rPr>
          <w:rFonts w:ascii="Cambria" w:hAnsi="Cambria"/>
          <w:noProof/>
          <w:sz w:val="22"/>
        </w:rPr>
        <w:t xml:space="preserve">, </w:t>
      </w:r>
      <w:r w:rsidRPr="008B1F90">
        <w:rPr>
          <w:rFonts w:ascii="Cambria" w:hAnsi="Cambria"/>
          <w:b/>
          <w:bCs/>
          <w:noProof/>
          <w:sz w:val="22"/>
        </w:rPr>
        <w:t>Smith DM</w:t>
      </w:r>
      <w:r w:rsidRPr="008B1F90">
        <w:rPr>
          <w:rFonts w:ascii="Cambria" w:hAnsi="Cambria"/>
          <w:noProof/>
          <w:sz w:val="22"/>
        </w:rPr>
        <w:t xml:space="preserve">, </w:t>
      </w:r>
      <w:r w:rsidRPr="008B1F90">
        <w:rPr>
          <w:rFonts w:ascii="Cambria" w:hAnsi="Cambria"/>
          <w:b/>
          <w:bCs/>
          <w:noProof/>
          <w:sz w:val="22"/>
        </w:rPr>
        <w:t>Ghatei MA</w:t>
      </w:r>
      <w:r w:rsidRPr="008B1F90">
        <w:rPr>
          <w:rFonts w:ascii="Cambria" w:hAnsi="Cambria"/>
          <w:noProof/>
          <w:sz w:val="22"/>
        </w:rPr>
        <w:t xml:space="preserve">, </w:t>
      </w:r>
      <w:r w:rsidRPr="008B1F90">
        <w:rPr>
          <w:rFonts w:ascii="Cambria" w:hAnsi="Cambria"/>
          <w:b/>
          <w:bCs/>
          <w:noProof/>
          <w:sz w:val="22"/>
        </w:rPr>
        <w:t>Herbert J</w:t>
      </w:r>
      <w:r w:rsidRPr="008B1F90">
        <w:rPr>
          <w:rFonts w:ascii="Cambria" w:hAnsi="Cambria"/>
          <w:noProof/>
          <w:sz w:val="22"/>
        </w:rPr>
        <w:t xml:space="preserve">, </w:t>
      </w:r>
      <w:r w:rsidRPr="008B1F90">
        <w:rPr>
          <w:rFonts w:ascii="Cambria" w:hAnsi="Cambria"/>
          <w:b/>
          <w:bCs/>
          <w:noProof/>
          <w:sz w:val="22"/>
        </w:rPr>
        <w:t>Bloom SR</w:t>
      </w:r>
      <w:r w:rsidRPr="008B1F90">
        <w:rPr>
          <w:rFonts w:ascii="Cambria" w:hAnsi="Cambria"/>
          <w:noProof/>
          <w:sz w:val="22"/>
        </w:rPr>
        <w:t xml:space="preserve">. A role for glucagon-like peptide-1 in the central regulation of feeding. </w:t>
      </w:r>
      <w:r w:rsidRPr="008B1F90">
        <w:rPr>
          <w:rFonts w:ascii="Cambria" w:hAnsi="Cambria"/>
          <w:i/>
          <w:iCs/>
          <w:noProof/>
          <w:sz w:val="22"/>
        </w:rPr>
        <w:t>Nature</w:t>
      </w:r>
      <w:r w:rsidRPr="008B1F90">
        <w:rPr>
          <w:rFonts w:ascii="Cambria" w:hAnsi="Cambria"/>
          <w:noProof/>
          <w:sz w:val="22"/>
        </w:rPr>
        <w:t xml:space="preserve"> 379: 69–72, 1996.</w:t>
      </w:r>
    </w:p>
    <w:p w14:paraId="0DDC098E"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39. </w:t>
      </w:r>
      <w:r w:rsidRPr="008B1F90">
        <w:rPr>
          <w:rFonts w:ascii="Cambria" w:hAnsi="Cambria"/>
          <w:noProof/>
          <w:sz w:val="22"/>
        </w:rPr>
        <w:tab/>
      </w:r>
      <w:r w:rsidRPr="008B1F90">
        <w:rPr>
          <w:rFonts w:ascii="Cambria" w:hAnsi="Cambria"/>
          <w:b/>
          <w:bCs/>
          <w:noProof/>
          <w:sz w:val="22"/>
        </w:rPr>
        <w:t>Wang P</w:t>
      </w:r>
      <w:r w:rsidRPr="008B1F90">
        <w:rPr>
          <w:rFonts w:ascii="Cambria" w:hAnsi="Cambria"/>
          <w:noProof/>
          <w:sz w:val="22"/>
        </w:rPr>
        <w:t xml:space="preserve">, </w:t>
      </w:r>
      <w:r w:rsidRPr="008B1F90">
        <w:rPr>
          <w:rFonts w:ascii="Cambria" w:hAnsi="Cambria"/>
          <w:b/>
          <w:bCs/>
          <w:noProof/>
          <w:sz w:val="22"/>
        </w:rPr>
        <w:t>Thevenot P</w:t>
      </w:r>
      <w:r w:rsidRPr="008B1F90">
        <w:rPr>
          <w:rFonts w:ascii="Cambria" w:hAnsi="Cambria"/>
          <w:noProof/>
          <w:sz w:val="22"/>
        </w:rPr>
        <w:t xml:space="preserve">, </w:t>
      </w:r>
      <w:r w:rsidRPr="008B1F90">
        <w:rPr>
          <w:rFonts w:ascii="Cambria" w:hAnsi="Cambria"/>
          <w:b/>
          <w:bCs/>
          <w:noProof/>
          <w:sz w:val="22"/>
        </w:rPr>
        <w:t>Saravia JS</w:t>
      </w:r>
      <w:r w:rsidRPr="008B1F90">
        <w:rPr>
          <w:rFonts w:ascii="Cambria" w:hAnsi="Cambria"/>
          <w:noProof/>
          <w:sz w:val="22"/>
        </w:rPr>
        <w:t xml:space="preserve">, </w:t>
      </w:r>
      <w:r w:rsidRPr="008B1F90">
        <w:rPr>
          <w:rFonts w:ascii="Cambria" w:hAnsi="Cambria"/>
          <w:b/>
          <w:bCs/>
          <w:noProof/>
          <w:sz w:val="22"/>
        </w:rPr>
        <w:t>Ahlert T</w:t>
      </w:r>
      <w:r w:rsidRPr="008B1F90">
        <w:rPr>
          <w:rFonts w:ascii="Cambria" w:hAnsi="Cambria"/>
          <w:noProof/>
          <w:sz w:val="22"/>
        </w:rPr>
        <w:t xml:space="preserve">, </w:t>
      </w:r>
      <w:r w:rsidRPr="008B1F90">
        <w:rPr>
          <w:rFonts w:ascii="Cambria" w:hAnsi="Cambria"/>
          <w:b/>
          <w:bCs/>
          <w:noProof/>
          <w:sz w:val="22"/>
        </w:rPr>
        <w:t>Cormier SA</w:t>
      </w:r>
      <w:r w:rsidRPr="008B1F90">
        <w:rPr>
          <w:rFonts w:ascii="Cambria" w:hAnsi="Cambria"/>
          <w:noProof/>
          <w:sz w:val="22"/>
        </w:rPr>
        <w:t xml:space="preserve">. Radical Containing Particles Activate DCs and Enhance Th17 Inflammation in a Mouse Model of Asthma. </w:t>
      </w:r>
      <w:r w:rsidRPr="008B1F90">
        <w:rPr>
          <w:rFonts w:ascii="Cambria" w:hAnsi="Cambria"/>
          <w:i/>
          <w:iCs/>
          <w:noProof/>
          <w:sz w:val="22"/>
        </w:rPr>
        <w:t>Am J Respir Cell Mol Biol</w:t>
      </w:r>
      <w:r w:rsidRPr="008B1F90">
        <w:rPr>
          <w:rFonts w:ascii="Cambria" w:hAnsi="Cambria"/>
          <w:noProof/>
          <w:sz w:val="22"/>
        </w:rPr>
        <w:t xml:space="preserve"> 45: 977, 2011.</w:t>
      </w:r>
    </w:p>
    <w:p w14:paraId="4D67344C"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40. </w:t>
      </w:r>
      <w:r w:rsidRPr="008B1F90">
        <w:rPr>
          <w:rFonts w:ascii="Cambria" w:hAnsi="Cambria"/>
          <w:noProof/>
          <w:sz w:val="22"/>
        </w:rPr>
        <w:tab/>
      </w:r>
      <w:r w:rsidRPr="008B1F90">
        <w:rPr>
          <w:rFonts w:ascii="Cambria" w:hAnsi="Cambria"/>
          <w:b/>
          <w:bCs/>
          <w:noProof/>
          <w:sz w:val="22"/>
        </w:rPr>
        <w:t>Westbrook DG</w:t>
      </w:r>
      <w:r w:rsidRPr="008B1F90">
        <w:rPr>
          <w:rFonts w:ascii="Cambria" w:hAnsi="Cambria"/>
          <w:noProof/>
          <w:sz w:val="22"/>
        </w:rPr>
        <w:t xml:space="preserve">, </w:t>
      </w:r>
      <w:r w:rsidRPr="008B1F90">
        <w:rPr>
          <w:rFonts w:ascii="Cambria" w:hAnsi="Cambria"/>
          <w:b/>
          <w:bCs/>
          <w:noProof/>
          <w:sz w:val="22"/>
        </w:rPr>
        <w:t>Anderson PG</w:t>
      </w:r>
      <w:r w:rsidRPr="008B1F90">
        <w:rPr>
          <w:rFonts w:ascii="Cambria" w:hAnsi="Cambria"/>
          <w:noProof/>
          <w:sz w:val="22"/>
        </w:rPr>
        <w:t xml:space="preserve">, </w:t>
      </w:r>
      <w:r w:rsidRPr="008B1F90">
        <w:rPr>
          <w:rFonts w:ascii="Cambria" w:hAnsi="Cambria"/>
          <w:b/>
          <w:bCs/>
          <w:noProof/>
          <w:sz w:val="22"/>
        </w:rPr>
        <w:t>Pinkerton KE</w:t>
      </w:r>
      <w:r w:rsidRPr="008B1F90">
        <w:rPr>
          <w:rFonts w:ascii="Cambria" w:hAnsi="Cambria"/>
          <w:noProof/>
          <w:sz w:val="22"/>
        </w:rPr>
        <w:t xml:space="preserve">, </w:t>
      </w:r>
      <w:r w:rsidRPr="008B1F90">
        <w:rPr>
          <w:rFonts w:ascii="Cambria" w:hAnsi="Cambria"/>
          <w:b/>
          <w:bCs/>
          <w:noProof/>
          <w:sz w:val="22"/>
        </w:rPr>
        <w:t>Ballinger SW</w:t>
      </w:r>
      <w:r w:rsidRPr="008B1F90">
        <w:rPr>
          <w:rFonts w:ascii="Cambria" w:hAnsi="Cambria"/>
          <w:noProof/>
          <w:sz w:val="22"/>
        </w:rPr>
        <w:t xml:space="preserve">. Perinatal tobacco smoke exposure increases vascular oxidative stress and mitochondrial damage in non-human primates. </w:t>
      </w:r>
      <w:r w:rsidRPr="008B1F90">
        <w:rPr>
          <w:rFonts w:ascii="Cambria" w:hAnsi="Cambria"/>
          <w:i/>
          <w:iCs/>
          <w:noProof/>
          <w:sz w:val="22"/>
        </w:rPr>
        <w:t>Cardiovasc Toxicol</w:t>
      </w:r>
      <w:r w:rsidRPr="008B1F90">
        <w:rPr>
          <w:rFonts w:ascii="Cambria" w:hAnsi="Cambria"/>
          <w:noProof/>
          <w:sz w:val="22"/>
        </w:rPr>
        <w:t xml:space="preserve"> 10: 216–226, 2010.</w:t>
      </w:r>
    </w:p>
    <w:p w14:paraId="0B4E2BCB"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41. </w:t>
      </w:r>
      <w:r w:rsidRPr="008B1F90">
        <w:rPr>
          <w:rFonts w:ascii="Cambria" w:hAnsi="Cambria"/>
          <w:noProof/>
          <w:sz w:val="22"/>
        </w:rPr>
        <w:tab/>
      </w:r>
      <w:r w:rsidRPr="008B1F90">
        <w:rPr>
          <w:rFonts w:ascii="Cambria" w:hAnsi="Cambria"/>
          <w:b/>
          <w:bCs/>
          <w:noProof/>
          <w:sz w:val="22"/>
        </w:rPr>
        <w:t>Wilson JL</w:t>
      </w:r>
      <w:r w:rsidRPr="008B1F90">
        <w:rPr>
          <w:rFonts w:ascii="Cambria" w:hAnsi="Cambria"/>
          <w:noProof/>
          <w:sz w:val="22"/>
        </w:rPr>
        <w:t xml:space="preserve">, </w:t>
      </w:r>
      <w:r w:rsidRPr="008B1F90">
        <w:rPr>
          <w:rFonts w:ascii="Cambria" w:hAnsi="Cambria"/>
          <w:b/>
          <w:bCs/>
          <w:noProof/>
          <w:sz w:val="22"/>
        </w:rPr>
        <w:t>Enriori PJ</w:t>
      </w:r>
      <w:r w:rsidRPr="008B1F90">
        <w:rPr>
          <w:rFonts w:ascii="Cambria" w:hAnsi="Cambria"/>
          <w:noProof/>
          <w:sz w:val="22"/>
        </w:rPr>
        <w:t xml:space="preserve">. Molecular and Cellular Endocrinology A talk between fat tissue , gut , pancreas and brain to control body weight. </w:t>
      </w:r>
      <w:r w:rsidRPr="008B1F90">
        <w:rPr>
          <w:rFonts w:ascii="Cambria" w:hAnsi="Cambria"/>
          <w:i/>
          <w:iCs/>
          <w:noProof/>
          <w:sz w:val="22"/>
        </w:rPr>
        <w:t>Mol. Cell. Endocrinol.</w:t>
      </w:r>
      <w:r w:rsidRPr="008B1F90">
        <w:rPr>
          <w:rFonts w:ascii="Cambria" w:hAnsi="Cambria"/>
          <w:noProof/>
          <w:sz w:val="22"/>
        </w:rPr>
        <w:t xml:space="preserve"> (2015). doi: 10.1016/j.mce.2015.08.022.</w:t>
      </w:r>
    </w:p>
    <w:p w14:paraId="50F2B89A"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42. </w:t>
      </w:r>
      <w:r w:rsidRPr="008B1F90">
        <w:rPr>
          <w:rFonts w:ascii="Cambria" w:hAnsi="Cambria"/>
          <w:noProof/>
          <w:sz w:val="22"/>
        </w:rPr>
        <w:tab/>
      </w:r>
      <w:r w:rsidRPr="008B1F90">
        <w:rPr>
          <w:rFonts w:ascii="Cambria" w:hAnsi="Cambria"/>
          <w:b/>
          <w:bCs/>
          <w:noProof/>
          <w:sz w:val="22"/>
        </w:rPr>
        <w:t>Xu X</w:t>
      </w:r>
      <w:r w:rsidRPr="008B1F90">
        <w:rPr>
          <w:rFonts w:ascii="Cambria" w:hAnsi="Cambria"/>
          <w:noProof/>
          <w:sz w:val="22"/>
        </w:rPr>
        <w:t xml:space="preserve">, </w:t>
      </w:r>
      <w:r w:rsidRPr="008B1F90">
        <w:rPr>
          <w:rFonts w:ascii="Cambria" w:hAnsi="Cambria"/>
          <w:b/>
          <w:bCs/>
          <w:noProof/>
          <w:sz w:val="22"/>
        </w:rPr>
        <w:t>Liu C</w:t>
      </w:r>
      <w:r w:rsidRPr="008B1F90">
        <w:rPr>
          <w:rFonts w:ascii="Cambria" w:hAnsi="Cambria"/>
          <w:noProof/>
          <w:sz w:val="22"/>
        </w:rPr>
        <w:t xml:space="preserve">, </w:t>
      </w:r>
      <w:r w:rsidRPr="008B1F90">
        <w:rPr>
          <w:rFonts w:ascii="Cambria" w:hAnsi="Cambria"/>
          <w:b/>
          <w:bCs/>
          <w:noProof/>
          <w:sz w:val="22"/>
        </w:rPr>
        <w:t>Xu Z</w:t>
      </w:r>
      <w:r w:rsidRPr="008B1F90">
        <w:rPr>
          <w:rFonts w:ascii="Cambria" w:hAnsi="Cambria"/>
          <w:noProof/>
          <w:sz w:val="22"/>
        </w:rPr>
        <w:t xml:space="preserve">, </w:t>
      </w:r>
      <w:r w:rsidRPr="008B1F90">
        <w:rPr>
          <w:rFonts w:ascii="Cambria" w:hAnsi="Cambria"/>
          <w:b/>
          <w:bCs/>
          <w:noProof/>
          <w:sz w:val="22"/>
        </w:rPr>
        <w:t>Tzan K</w:t>
      </w:r>
      <w:r w:rsidRPr="008B1F90">
        <w:rPr>
          <w:rFonts w:ascii="Cambria" w:hAnsi="Cambria"/>
          <w:noProof/>
          <w:sz w:val="22"/>
        </w:rPr>
        <w:t xml:space="preserve">, </w:t>
      </w:r>
      <w:r w:rsidRPr="008B1F90">
        <w:rPr>
          <w:rFonts w:ascii="Cambria" w:hAnsi="Cambria"/>
          <w:b/>
          <w:bCs/>
          <w:noProof/>
          <w:sz w:val="22"/>
        </w:rPr>
        <w:t>Zhong M</w:t>
      </w:r>
      <w:r w:rsidRPr="008B1F90">
        <w:rPr>
          <w:rFonts w:ascii="Cambria" w:hAnsi="Cambria"/>
          <w:noProof/>
          <w:sz w:val="22"/>
        </w:rPr>
        <w:t xml:space="preserve">, </w:t>
      </w:r>
      <w:r w:rsidRPr="008B1F90">
        <w:rPr>
          <w:rFonts w:ascii="Cambria" w:hAnsi="Cambria"/>
          <w:b/>
          <w:bCs/>
          <w:noProof/>
          <w:sz w:val="22"/>
        </w:rPr>
        <w:t>Wang A</w:t>
      </w:r>
      <w:r w:rsidRPr="008B1F90">
        <w:rPr>
          <w:rFonts w:ascii="Cambria" w:hAnsi="Cambria"/>
          <w:noProof/>
          <w:sz w:val="22"/>
        </w:rPr>
        <w:t xml:space="preserve">, </w:t>
      </w:r>
      <w:r w:rsidRPr="008B1F90">
        <w:rPr>
          <w:rFonts w:ascii="Cambria" w:hAnsi="Cambria"/>
          <w:b/>
          <w:bCs/>
          <w:noProof/>
          <w:sz w:val="22"/>
        </w:rPr>
        <w:t>Lippmann M</w:t>
      </w:r>
      <w:r w:rsidRPr="008B1F90">
        <w:rPr>
          <w:rFonts w:ascii="Cambria" w:hAnsi="Cambria"/>
          <w:noProof/>
          <w:sz w:val="22"/>
        </w:rPr>
        <w:t xml:space="preserve">, </w:t>
      </w:r>
      <w:r w:rsidRPr="008B1F90">
        <w:rPr>
          <w:rFonts w:ascii="Cambria" w:hAnsi="Cambria"/>
          <w:b/>
          <w:bCs/>
          <w:noProof/>
          <w:sz w:val="22"/>
        </w:rPr>
        <w:t>Chen L-CC</w:t>
      </w:r>
      <w:r w:rsidRPr="008B1F90">
        <w:rPr>
          <w:rFonts w:ascii="Cambria" w:hAnsi="Cambria"/>
          <w:noProof/>
          <w:sz w:val="22"/>
        </w:rPr>
        <w:t xml:space="preserve">, </w:t>
      </w:r>
      <w:r w:rsidRPr="008B1F90">
        <w:rPr>
          <w:rFonts w:ascii="Cambria" w:hAnsi="Cambria"/>
          <w:b/>
          <w:bCs/>
          <w:noProof/>
          <w:sz w:val="22"/>
        </w:rPr>
        <w:t>Rajagopalan S</w:t>
      </w:r>
      <w:r w:rsidRPr="008B1F90">
        <w:rPr>
          <w:rFonts w:ascii="Cambria" w:hAnsi="Cambria"/>
          <w:noProof/>
          <w:sz w:val="22"/>
        </w:rPr>
        <w:t xml:space="preserve">, </w:t>
      </w:r>
      <w:r w:rsidRPr="008B1F90">
        <w:rPr>
          <w:rFonts w:ascii="Cambria" w:hAnsi="Cambria"/>
          <w:b/>
          <w:bCs/>
          <w:noProof/>
          <w:sz w:val="22"/>
        </w:rPr>
        <w:t>Sun Q</w:t>
      </w:r>
      <w:r w:rsidRPr="008B1F90">
        <w:rPr>
          <w:rFonts w:ascii="Cambria" w:hAnsi="Cambria"/>
          <w:noProof/>
          <w:sz w:val="22"/>
        </w:rPr>
        <w:t xml:space="preserve">. Long-term exposure to ambient fine particulate pollution induces insulin resistance and mitochondrial alteration in adipose tissue. </w:t>
      </w:r>
      <w:r w:rsidRPr="008B1F90">
        <w:rPr>
          <w:rFonts w:ascii="Cambria" w:hAnsi="Cambria"/>
          <w:i/>
          <w:iCs/>
          <w:noProof/>
          <w:sz w:val="22"/>
        </w:rPr>
        <w:t>Toxicol Sci</w:t>
      </w:r>
      <w:r w:rsidRPr="008B1F90">
        <w:rPr>
          <w:rFonts w:ascii="Cambria" w:hAnsi="Cambria"/>
          <w:noProof/>
          <w:sz w:val="22"/>
        </w:rPr>
        <w:t xml:space="preserve"> 124: 88–98, 2011.</w:t>
      </w:r>
    </w:p>
    <w:p w14:paraId="0AA0CC15"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43. </w:t>
      </w:r>
      <w:r w:rsidRPr="008B1F90">
        <w:rPr>
          <w:rFonts w:ascii="Cambria" w:hAnsi="Cambria"/>
          <w:noProof/>
          <w:sz w:val="22"/>
        </w:rPr>
        <w:tab/>
      </w:r>
      <w:r w:rsidRPr="008B1F90">
        <w:rPr>
          <w:rFonts w:ascii="Cambria" w:hAnsi="Cambria"/>
          <w:b/>
          <w:bCs/>
          <w:noProof/>
          <w:sz w:val="22"/>
        </w:rPr>
        <w:t>Xu Z</w:t>
      </w:r>
      <w:r w:rsidRPr="008B1F90">
        <w:rPr>
          <w:rFonts w:ascii="Cambria" w:hAnsi="Cambria"/>
          <w:noProof/>
          <w:sz w:val="22"/>
        </w:rPr>
        <w:t xml:space="preserve">, </w:t>
      </w:r>
      <w:r w:rsidRPr="008B1F90">
        <w:rPr>
          <w:rFonts w:ascii="Cambria" w:hAnsi="Cambria"/>
          <w:b/>
          <w:bCs/>
          <w:noProof/>
          <w:sz w:val="22"/>
        </w:rPr>
        <w:t>Xu X</w:t>
      </w:r>
      <w:r w:rsidRPr="008B1F90">
        <w:rPr>
          <w:rFonts w:ascii="Cambria" w:hAnsi="Cambria"/>
          <w:noProof/>
          <w:sz w:val="22"/>
        </w:rPr>
        <w:t xml:space="preserve">, </w:t>
      </w:r>
      <w:r w:rsidRPr="008B1F90">
        <w:rPr>
          <w:rFonts w:ascii="Cambria" w:hAnsi="Cambria"/>
          <w:b/>
          <w:bCs/>
          <w:noProof/>
          <w:sz w:val="22"/>
        </w:rPr>
        <w:t>Zhong M</w:t>
      </w:r>
      <w:r w:rsidRPr="008B1F90">
        <w:rPr>
          <w:rFonts w:ascii="Cambria" w:hAnsi="Cambria"/>
          <w:noProof/>
          <w:sz w:val="22"/>
        </w:rPr>
        <w:t xml:space="preserve">, </w:t>
      </w:r>
      <w:r w:rsidRPr="008B1F90">
        <w:rPr>
          <w:rFonts w:ascii="Cambria" w:hAnsi="Cambria"/>
          <w:b/>
          <w:bCs/>
          <w:noProof/>
          <w:sz w:val="22"/>
        </w:rPr>
        <w:t>Hotchkiss IP</w:t>
      </w:r>
      <w:r w:rsidRPr="008B1F90">
        <w:rPr>
          <w:rFonts w:ascii="Cambria" w:hAnsi="Cambria"/>
          <w:noProof/>
          <w:sz w:val="22"/>
        </w:rPr>
        <w:t xml:space="preserve">, </w:t>
      </w:r>
      <w:r w:rsidRPr="008B1F90">
        <w:rPr>
          <w:rFonts w:ascii="Cambria" w:hAnsi="Cambria"/>
          <w:b/>
          <w:bCs/>
          <w:noProof/>
          <w:sz w:val="22"/>
        </w:rPr>
        <w:t>Lewandowski RP</w:t>
      </w:r>
      <w:r w:rsidRPr="008B1F90">
        <w:rPr>
          <w:rFonts w:ascii="Cambria" w:hAnsi="Cambria"/>
          <w:noProof/>
          <w:sz w:val="22"/>
        </w:rPr>
        <w:t xml:space="preserve">, </w:t>
      </w:r>
      <w:r w:rsidRPr="008B1F90">
        <w:rPr>
          <w:rFonts w:ascii="Cambria" w:hAnsi="Cambria"/>
          <w:b/>
          <w:bCs/>
          <w:noProof/>
          <w:sz w:val="22"/>
        </w:rPr>
        <w:t>Wagner JG</w:t>
      </w:r>
      <w:r w:rsidRPr="008B1F90">
        <w:rPr>
          <w:rFonts w:ascii="Cambria" w:hAnsi="Cambria"/>
          <w:noProof/>
          <w:sz w:val="22"/>
        </w:rPr>
        <w:t xml:space="preserve">, </w:t>
      </w:r>
      <w:r w:rsidRPr="008B1F90">
        <w:rPr>
          <w:rFonts w:ascii="Cambria" w:hAnsi="Cambria"/>
          <w:b/>
          <w:bCs/>
          <w:noProof/>
          <w:sz w:val="22"/>
        </w:rPr>
        <w:t>Bramble L a</w:t>
      </w:r>
      <w:r w:rsidRPr="008B1F90">
        <w:rPr>
          <w:rFonts w:ascii="Cambria" w:hAnsi="Cambria"/>
          <w:noProof/>
          <w:sz w:val="22"/>
        </w:rPr>
        <w:t xml:space="preserve">, </w:t>
      </w:r>
      <w:r w:rsidRPr="008B1F90">
        <w:rPr>
          <w:rFonts w:ascii="Cambria" w:hAnsi="Cambria"/>
          <w:b/>
          <w:bCs/>
          <w:noProof/>
          <w:sz w:val="22"/>
        </w:rPr>
        <w:t>Yang Y</w:t>
      </w:r>
      <w:r w:rsidRPr="008B1F90">
        <w:rPr>
          <w:rFonts w:ascii="Cambria" w:hAnsi="Cambria"/>
          <w:noProof/>
          <w:sz w:val="22"/>
        </w:rPr>
        <w:t xml:space="preserve">, </w:t>
      </w:r>
      <w:r w:rsidRPr="008B1F90">
        <w:rPr>
          <w:rFonts w:ascii="Cambria" w:hAnsi="Cambria"/>
          <w:b/>
          <w:bCs/>
          <w:noProof/>
          <w:sz w:val="22"/>
        </w:rPr>
        <w:t>Wang A</w:t>
      </w:r>
      <w:r w:rsidRPr="008B1F90">
        <w:rPr>
          <w:rFonts w:ascii="Cambria" w:hAnsi="Cambria"/>
          <w:noProof/>
          <w:sz w:val="22"/>
        </w:rPr>
        <w:t xml:space="preserve">, </w:t>
      </w:r>
      <w:r w:rsidRPr="008B1F90">
        <w:rPr>
          <w:rFonts w:ascii="Cambria" w:hAnsi="Cambria"/>
          <w:b/>
          <w:bCs/>
          <w:noProof/>
          <w:sz w:val="22"/>
        </w:rPr>
        <w:t>Harkema JR</w:t>
      </w:r>
      <w:r w:rsidRPr="008B1F90">
        <w:rPr>
          <w:rFonts w:ascii="Cambria" w:hAnsi="Cambria"/>
          <w:noProof/>
          <w:sz w:val="22"/>
        </w:rPr>
        <w:t xml:space="preserve">, </w:t>
      </w:r>
      <w:r w:rsidRPr="008B1F90">
        <w:rPr>
          <w:rFonts w:ascii="Cambria" w:hAnsi="Cambria"/>
          <w:b/>
          <w:bCs/>
          <w:noProof/>
          <w:sz w:val="22"/>
        </w:rPr>
        <w:t>Lippmann M</w:t>
      </w:r>
      <w:r w:rsidRPr="008B1F90">
        <w:rPr>
          <w:rFonts w:ascii="Cambria" w:hAnsi="Cambria"/>
          <w:noProof/>
          <w:sz w:val="22"/>
        </w:rPr>
        <w:t xml:space="preserve">, </w:t>
      </w:r>
      <w:r w:rsidRPr="008B1F90">
        <w:rPr>
          <w:rFonts w:ascii="Cambria" w:hAnsi="Cambria"/>
          <w:b/>
          <w:bCs/>
          <w:noProof/>
          <w:sz w:val="22"/>
        </w:rPr>
        <w:t>Rajagopalan S</w:t>
      </w:r>
      <w:r w:rsidRPr="008B1F90">
        <w:rPr>
          <w:rFonts w:ascii="Cambria" w:hAnsi="Cambria"/>
          <w:noProof/>
          <w:sz w:val="22"/>
        </w:rPr>
        <w:t xml:space="preserve">, </w:t>
      </w:r>
      <w:r w:rsidRPr="008B1F90">
        <w:rPr>
          <w:rFonts w:ascii="Cambria" w:hAnsi="Cambria"/>
          <w:b/>
          <w:bCs/>
          <w:noProof/>
          <w:sz w:val="22"/>
        </w:rPr>
        <w:t>Chen L-C</w:t>
      </w:r>
      <w:r w:rsidRPr="008B1F90">
        <w:rPr>
          <w:rFonts w:ascii="Cambria" w:hAnsi="Cambria"/>
          <w:noProof/>
          <w:sz w:val="22"/>
        </w:rPr>
        <w:t xml:space="preserve">, </w:t>
      </w:r>
      <w:r w:rsidRPr="008B1F90">
        <w:rPr>
          <w:rFonts w:ascii="Cambria" w:hAnsi="Cambria"/>
          <w:b/>
          <w:bCs/>
          <w:noProof/>
          <w:sz w:val="22"/>
        </w:rPr>
        <w:t>Sun Q</w:t>
      </w:r>
      <w:r w:rsidRPr="008B1F90">
        <w:rPr>
          <w:rFonts w:ascii="Cambria" w:hAnsi="Cambria"/>
          <w:noProof/>
          <w:sz w:val="22"/>
        </w:rPr>
        <w:t xml:space="preserve">. Ambient particulate air pollution induces oxidative stress and alterations of mitochondria and gene expression in brown and white adipose tissues. </w:t>
      </w:r>
      <w:r w:rsidRPr="008B1F90">
        <w:rPr>
          <w:rFonts w:ascii="Cambria" w:hAnsi="Cambria"/>
          <w:i/>
          <w:iCs/>
          <w:noProof/>
          <w:sz w:val="22"/>
        </w:rPr>
        <w:t>Part Fibre Toxicol</w:t>
      </w:r>
      <w:r w:rsidRPr="008B1F90">
        <w:rPr>
          <w:rFonts w:ascii="Cambria" w:hAnsi="Cambria"/>
          <w:noProof/>
          <w:sz w:val="22"/>
        </w:rPr>
        <w:t xml:space="preserve"> 8: 20, 2011.</w:t>
      </w:r>
    </w:p>
    <w:p w14:paraId="55C1F6D4" w14:textId="77777777" w:rsidR="008A5CDF" w:rsidRPr="008B1F90" w:rsidRDefault="008A5CDF" w:rsidP="008A5CDF">
      <w:pPr>
        <w:widowControl w:val="0"/>
        <w:autoSpaceDE w:val="0"/>
        <w:autoSpaceDN w:val="0"/>
        <w:adjustRightInd w:val="0"/>
        <w:spacing w:line="480" w:lineRule="auto"/>
        <w:ind w:left="640" w:hanging="640"/>
        <w:rPr>
          <w:rFonts w:ascii="Cambria" w:hAnsi="Cambria"/>
          <w:noProof/>
          <w:sz w:val="22"/>
        </w:rPr>
      </w:pPr>
      <w:r w:rsidRPr="008B1F90">
        <w:rPr>
          <w:rFonts w:ascii="Cambria" w:hAnsi="Cambria"/>
          <w:noProof/>
          <w:sz w:val="22"/>
        </w:rPr>
        <w:t xml:space="preserve">44. </w:t>
      </w:r>
      <w:r w:rsidRPr="008B1F90">
        <w:rPr>
          <w:rFonts w:ascii="Cambria" w:hAnsi="Cambria"/>
          <w:noProof/>
          <w:sz w:val="22"/>
        </w:rPr>
        <w:tab/>
      </w:r>
      <w:r w:rsidRPr="008B1F90">
        <w:rPr>
          <w:rFonts w:ascii="Cambria" w:hAnsi="Cambria"/>
          <w:b/>
          <w:bCs/>
          <w:noProof/>
          <w:sz w:val="22"/>
        </w:rPr>
        <w:t>Zurlo F</w:t>
      </w:r>
      <w:r w:rsidRPr="008B1F90">
        <w:rPr>
          <w:rFonts w:ascii="Cambria" w:hAnsi="Cambria"/>
          <w:noProof/>
          <w:sz w:val="22"/>
        </w:rPr>
        <w:t xml:space="preserve">, </w:t>
      </w:r>
      <w:r w:rsidRPr="008B1F90">
        <w:rPr>
          <w:rFonts w:ascii="Cambria" w:hAnsi="Cambria"/>
          <w:b/>
          <w:bCs/>
          <w:noProof/>
          <w:sz w:val="22"/>
        </w:rPr>
        <w:t>Larson K</w:t>
      </w:r>
      <w:r w:rsidRPr="008B1F90">
        <w:rPr>
          <w:rFonts w:ascii="Cambria" w:hAnsi="Cambria"/>
          <w:noProof/>
          <w:sz w:val="22"/>
        </w:rPr>
        <w:t xml:space="preserve">, </w:t>
      </w:r>
      <w:r w:rsidRPr="008B1F90">
        <w:rPr>
          <w:rFonts w:ascii="Cambria" w:hAnsi="Cambria"/>
          <w:b/>
          <w:bCs/>
          <w:noProof/>
          <w:sz w:val="22"/>
        </w:rPr>
        <w:t>Bogardus C</w:t>
      </w:r>
      <w:r w:rsidRPr="008B1F90">
        <w:rPr>
          <w:rFonts w:ascii="Cambria" w:hAnsi="Cambria"/>
          <w:noProof/>
          <w:sz w:val="22"/>
        </w:rPr>
        <w:t xml:space="preserve">, </w:t>
      </w:r>
      <w:r w:rsidRPr="008B1F90">
        <w:rPr>
          <w:rFonts w:ascii="Cambria" w:hAnsi="Cambria"/>
          <w:b/>
          <w:bCs/>
          <w:noProof/>
          <w:sz w:val="22"/>
        </w:rPr>
        <w:t>Ravussin E</w:t>
      </w:r>
      <w:r w:rsidRPr="008B1F90">
        <w:rPr>
          <w:rFonts w:ascii="Cambria" w:hAnsi="Cambria"/>
          <w:noProof/>
          <w:sz w:val="22"/>
        </w:rPr>
        <w:t xml:space="preserve">. Skeletal muscle metabolism is a major determinant of resting energy expenditure. </w:t>
      </w:r>
      <w:r w:rsidRPr="008B1F90">
        <w:rPr>
          <w:rFonts w:ascii="Cambria" w:hAnsi="Cambria"/>
          <w:i/>
          <w:iCs/>
          <w:noProof/>
          <w:sz w:val="22"/>
        </w:rPr>
        <w:t>J Clin Invest</w:t>
      </w:r>
      <w:r w:rsidRPr="008B1F90">
        <w:rPr>
          <w:rFonts w:ascii="Cambria" w:hAnsi="Cambria"/>
          <w:noProof/>
          <w:sz w:val="22"/>
        </w:rPr>
        <w:t xml:space="preserve"> 86: 1423, 1990.</w:t>
      </w:r>
    </w:p>
    <w:p w14:paraId="0EBDB7E9" w14:textId="1FADFDA6" w:rsidR="005373B2" w:rsidRPr="008B1F90" w:rsidRDefault="001B3EBF" w:rsidP="008A5CDF">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hr)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n=8-14/group. † indicates a main effect for feeding state </w:t>
      </w:r>
      <w:r w:rsidR="00D725B6" w:rsidRPr="008B1F90">
        <w:rPr>
          <w:sz w:val="22"/>
          <w:szCs w:val="22"/>
        </w:rPr>
        <w:t xml:space="preserve">(B-C) </w:t>
      </w:r>
      <w:r w:rsidRPr="008B1F90">
        <w:rPr>
          <w:sz w:val="22"/>
          <w:szCs w:val="22"/>
        </w:rPr>
        <w:t>and ‡ indicates a main effect for MCP230-exposure by 2-way ANOVA</w:t>
      </w:r>
      <w:r w:rsidR="00D725B6" w:rsidRPr="008B1F90">
        <w:rPr>
          <w:sz w:val="22"/>
          <w:szCs w:val="22"/>
        </w:rPr>
        <w:t xml:space="preserve"> (C)</w:t>
      </w:r>
      <w:r w:rsidRPr="008B1F90">
        <w:rPr>
          <w:sz w:val="22"/>
          <w:szCs w:val="22"/>
        </w:rPr>
        <w:t>. * indicates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7777777"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(C) Quantification of ambulatory movement during the light and dark phases.  (F)  Respiratory exchange ratio of each group.  Saline and cabosil groups were not combined for this analysis as there was a significant reduction in the respiratory exchange ratio for both the cabosil- and MCP230- exposed groups. Data shown is either the individual (B) or group mean (A, C and D) ± SE (C and D). n=18, 6 or 14 for MCP230, saline and cabosil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(C), or Wilcoxon-Rank Sum Test (D). The saline-exposed mice are depicted in black, the cabosil-exposed mice are depicted in white and the MCP230-exposed mice are depicted in grey. Where the saline- and cabosil-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349119D5" w:rsidR="002F26E7" w:rsidRPr="008B1F90" w:rsidRDefault="00206B25" w:rsidP="002F26E7">
      <w:pPr>
        <w:spacing w:line="480" w:lineRule="auto"/>
        <w:rPr>
          <w:sz w:val="22"/>
          <w:szCs w:val="22"/>
        </w:rPr>
      </w:pPr>
      <w:r>
        <w:rPr>
          <w:b/>
          <w:sz w:val="22"/>
          <w:szCs w:val="22"/>
        </w:rPr>
        <w:t>Figure 5</w:t>
      </w:r>
      <w:bookmarkStart w:id="0" w:name="_GoBack"/>
      <w:bookmarkEnd w:id="0"/>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r w:rsidR="002F26E7" w:rsidRPr="008B1F90">
        <w:rPr>
          <w:sz w:val="22"/>
          <w:szCs w:val="22"/>
        </w:rPr>
        <w:t xml:space="preserve">mtDNA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exposed to MCP230 </w:t>
      </w:r>
      <w:r w:rsidR="002F26E7" w:rsidRPr="008B1F90">
        <w:rPr>
          <w:i/>
          <w:sz w:val="22"/>
          <w:szCs w:val="22"/>
        </w:rPr>
        <w:t>in utero</w:t>
      </w:r>
      <w:r w:rsidR="002F26E7" w:rsidRPr="008B1F90">
        <w:rPr>
          <w:sz w:val="22"/>
          <w:szCs w:val="22"/>
        </w:rPr>
        <w:t xml:space="preserve"> and subjected to 12 wk of high fat diet as adults. Quadriceps electron transport chain protein expression was either unchanged, or greater in the MCP230-exposed mice (D</w:t>
      </w:r>
      <w:r w:rsidR="00CD7D21" w:rsidRPr="008B1F90">
        <w:rPr>
          <w:sz w:val="22"/>
          <w:szCs w:val="22"/>
        </w:rPr>
        <w:t>, representative blot</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n=7-12/group. The saline-exposed mice are depicted in black and the MCP230-exposed mice are depicted in grey.</w:t>
      </w: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8B1F90" w:rsidRDefault="00A410E7">
      <w:pPr>
        <w:spacing w:line="480" w:lineRule="auto"/>
        <w:rPr>
          <w:b/>
          <w:sz w:val="22"/>
          <w:szCs w:val="22"/>
        </w:rPr>
      </w:pPr>
      <w:r w:rsidRPr="008B1F90">
        <w:rPr>
          <w:b/>
          <w:sz w:val="22"/>
          <w:szCs w:val="22"/>
        </w:rPr>
        <w:t>Tables</w:t>
      </w:r>
    </w:p>
    <w:p w14:paraId="4D0AB59F" w14:textId="77777777" w:rsidR="00A410E7" w:rsidRPr="008B1F90" w:rsidRDefault="00A410E7" w:rsidP="00A410E7">
      <w:pPr>
        <w:rPr>
          <w:rFonts w:ascii="Arial" w:hAnsi="Arial" w:cs="Arial"/>
          <w:sz w:val="22"/>
          <w:szCs w:val="22"/>
        </w:rPr>
      </w:pPr>
      <w:r w:rsidRPr="008B1F90">
        <w:rPr>
          <w:rFonts w:ascii="Arial" w:hAnsi="Arial" w:cs="Arial"/>
          <w:b/>
          <w:sz w:val="22"/>
          <w:szCs w:val="22"/>
        </w:rPr>
        <w:t>Table 1.</w:t>
      </w:r>
      <w:r w:rsidRPr="008B1F90">
        <w:rPr>
          <w:rFonts w:ascii="Arial" w:hAnsi="Arial" w:cs="Arial"/>
          <w:sz w:val="22"/>
          <w:szCs w:val="22"/>
        </w:rPr>
        <w:t xml:space="preserve"> Primer sequences used for the determination of mtDNA copy number and gene expression levels for mitochondrial electron transport chain genes. </w:t>
      </w:r>
      <w:r w:rsidRPr="008B1F90">
        <w:rPr>
          <w:rFonts w:ascii="Arial" w:hAnsi="Arial" w:cs="Arial"/>
          <w:i/>
          <w:sz w:val="22"/>
          <w:szCs w:val="22"/>
        </w:rPr>
        <w:t xml:space="preserve">Tsc2 </w:t>
      </w:r>
      <w:r w:rsidRPr="008B1F90">
        <w:rPr>
          <w:rFonts w:ascii="Arial" w:hAnsi="Arial" w:cs="Arial"/>
          <w:sz w:val="22"/>
          <w:szCs w:val="22"/>
        </w:rPr>
        <w:t xml:space="preserve">and </w:t>
      </w:r>
      <w:r w:rsidRPr="008B1F90">
        <w:rPr>
          <w:rFonts w:ascii="Arial" w:hAnsi="Arial" w:cs="Arial"/>
          <w:i/>
          <w:sz w:val="22"/>
          <w:szCs w:val="22"/>
        </w:rPr>
        <w:t>Rpl13a</w:t>
      </w:r>
      <w:r w:rsidRPr="008B1F90">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420"/>
        <w:gridCol w:w="3420"/>
      </w:tblGrid>
      <w:tr w:rsidR="00A410E7" w:rsidRPr="008B1F90" w14:paraId="339E1447" w14:textId="77777777" w:rsidTr="00EA248D">
        <w:tc>
          <w:tcPr>
            <w:tcW w:w="1525" w:type="dxa"/>
            <w:tcBorders>
              <w:top w:val="single" w:sz="4" w:space="0" w:color="auto"/>
              <w:bottom w:val="single" w:sz="4" w:space="0" w:color="auto"/>
            </w:tcBorders>
            <w:shd w:val="clear" w:color="auto" w:fill="FFFFFF" w:themeFill="background1"/>
          </w:tcPr>
          <w:p w14:paraId="2EE68621"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Region/gene</w:t>
            </w:r>
          </w:p>
        </w:tc>
        <w:tc>
          <w:tcPr>
            <w:tcW w:w="3420" w:type="dxa"/>
            <w:tcBorders>
              <w:top w:val="single" w:sz="4" w:space="0" w:color="auto"/>
              <w:bottom w:val="single" w:sz="4" w:space="0" w:color="auto"/>
            </w:tcBorders>
            <w:shd w:val="clear" w:color="auto" w:fill="FFFFFF" w:themeFill="background1"/>
          </w:tcPr>
          <w:p w14:paraId="5CB47302"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Forward primer</w:t>
            </w:r>
          </w:p>
        </w:tc>
        <w:tc>
          <w:tcPr>
            <w:tcW w:w="3420" w:type="dxa"/>
            <w:tcBorders>
              <w:top w:val="single" w:sz="4" w:space="0" w:color="auto"/>
              <w:bottom w:val="single" w:sz="4" w:space="0" w:color="auto"/>
            </w:tcBorders>
            <w:shd w:val="clear" w:color="auto" w:fill="FFFFFF" w:themeFill="background1"/>
          </w:tcPr>
          <w:p w14:paraId="11ACF776"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Reverse primer</w:t>
            </w:r>
          </w:p>
        </w:tc>
      </w:tr>
      <w:tr w:rsidR="00A410E7" w:rsidRPr="008B1F90" w14:paraId="5732DFE4" w14:textId="77777777" w:rsidTr="00EA248D">
        <w:tc>
          <w:tcPr>
            <w:tcW w:w="1525" w:type="dxa"/>
            <w:tcBorders>
              <w:top w:val="single" w:sz="4" w:space="0" w:color="auto"/>
            </w:tcBorders>
            <w:shd w:val="clear" w:color="auto" w:fill="FFFFFF" w:themeFill="background1"/>
          </w:tcPr>
          <w:p w14:paraId="527CBA4A" w14:textId="77777777" w:rsidR="00A410E7" w:rsidRPr="008B1F90" w:rsidRDefault="00A410E7" w:rsidP="00EA248D">
            <w:pPr>
              <w:jc w:val="right"/>
              <w:rPr>
                <w:rFonts w:ascii="Arial" w:hAnsi="Arial" w:cs="Arial"/>
                <w:b/>
                <w:sz w:val="20"/>
                <w:szCs w:val="20"/>
              </w:rPr>
            </w:pPr>
            <w:r w:rsidRPr="008B1F90">
              <w:rPr>
                <w:rFonts w:ascii="Arial" w:hAnsi="Arial" w:cs="Arial"/>
                <w:b/>
                <w:sz w:val="20"/>
                <w:szCs w:val="20"/>
              </w:rPr>
              <w:t>d-Loop</w:t>
            </w:r>
          </w:p>
        </w:tc>
        <w:tc>
          <w:tcPr>
            <w:tcW w:w="3420" w:type="dxa"/>
            <w:tcBorders>
              <w:top w:val="single" w:sz="4" w:space="0" w:color="auto"/>
            </w:tcBorders>
            <w:shd w:val="clear" w:color="auto" w:fill="FFFFFF" w:themeFill="background1"/>
          </w:tcPr>
          <w:p w14:paraId="16038233" w14:textId="77777777" w:rsidR="00A410E7" w:rsidRPr="008B1F90" w:rsidRDefault="00A410E7" w:rsidP="00EA248D">
            <w:pPr>
              <w:rPr>
                <w:rFonts w:ascii="Arial" w:hAnsi="Arial" w:cs="Arial"/>
                <w:sz w:val="20"/>
                <w:szCs w:val="20"/>
              </w:rPr>
            </w:pPr>
            <w:r w:rsidRPr="008B1F90">
              <w:rPr>
                <w:rFonts w:ascii="Arial" w:hAnsi="Arial" w:cs="Arial"/>
                <w:sz w:val="20"/>
                <w:szCs w:val="20"/>
              </w:rPr>
              <w:t>GGC CCA TTA AAC TTG GGG GT</w:t>
            </w:r>
          </w:p>
        </w:tc>
        <w:tc>
          <w:tcPr>
            <w:tcW w:w="3420" w:type="dxa"/>
            <w:tcBorders>
              <w:top w:val="single" w:sz="4" w:space="0" w:color="auto"/>
            </w:tcBorders>
            <w:shd w:val="clear" w:color="auto" w:fill="FFFFFF" w:themeFill="background1"/>
          </w:tcPr>
          <w:p w14:paraId="1FA6A5C9" w14:textId="77777777" w:rsidR="00A410E7" w:rsidRPr="008B1F90" w:rsidRDefault="00A410E7" w:rsidP="00EA248D">
            <w:pPr>
              <w:rPr>
                <w:rFonts w:ascii="Arial" w:hAnsi="Arial" w:cs="Arial"/>
                <w:sz w:val="20"/>
                <w:szCs w:val="20"/>
              </w:rPr>
            </w:pPr>
            <w:r w:rsidRPr="008B1F90">
              <w:rPr>
                <w:rFonts w:ascii="Arial" w:hAnsi="Arial" w:cs="Arial"/>
                <w:sz w:val="20"/>
                <w:szCs w:val="20"/>
              </w:rPr>
              <w:t>TTC TTC ACC GTA GGT GCG TC</w:t>
            </w:r>
          </w:p>
        </w:tc>
      </w:tr>
      <w:tr w:rsidR="00A410E7" w:rsidRPr="008B1F90" w14:paraId="24ECDB3C" w14:textId="77777777" w:rsidTr="00EA248D">
        <w:tc>
          <w:tcPr>
            <w:tcW w:w="1525" w:type="dxa"/>
            <w:shd w:val="clear" w:color="auto" w:fill="FFFFFF" w:themeFill="background1"/>
          </w:tcPr>
          <w:p w14:paraId="55C41FCB"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mt-Nd1</w:t>
            </w:r>
          </w:p>
        </w:tc>
        <w:tc>
          <w:tcPr>
            <w:tcW w:w="3420" w:type="dxa"/>
            <w:shd w:val="clear" w:color="auto" w:fill="FFFFFF" w:themeFill="background1"/>
          </w:tcPr>
          <w:p w14:paraId="60049326" w14:textId="77777777" w:rsidR="00A410E7" w:rsidRPr="008B1F90" w:rsidRDefault="00A410E7" w:rsidP="00EA248D">
            <w:pPr>
              <w:rPr>
                <w:rFonts w:ascii="Arial" w:hAnsi="Arial" w:cs="Arial"/>
                <w:sz w:val="20"/>
                <w:szCs w:val="20"/>
              </w:rPr>
            </w:pPr>
            <w:r w:rsidRPr="008B1F90">
              <w:rPr>
                <w:rFonts w:ascii="Arial" w:hAnsi="Arial" w:cs="Arial"/>
                <w:sz w:val="20"/>
                <w:szCs w:val="20"/>
              </w:rPr>
              <w:t>CGT CCC CAT TCT AAT CGC CA</w:t>
            </w:r>
          </w:p>
        </w:tc>
        <w:tc>
          <w:tcPr>
            <w:tcW w:w="3420" w:type="dxa"/>
            <w:shd w:val="clear" w:color="auto" w:fill="FFFFFF" w:themeFill="background1"/>
          </w:tcPr>
          <w:p w14:paraId="2A8E01EE" w14:textId="77777777" w:rsidR="00A410E7" w:rsidRPr="008B1F90" w:rsidRDefault="00A410E7" w:rsidP="00EA248D">
            <w:pPr>
              <w:rPr>
                <w:rFonts w:ascii="Arial" w:hAnsi="Arial" w:cs="Arial"/>
                <w:sz w:val="20"/>
                <w:szCs w:val="20"/>
              </w:rPr>
            </w:pPr>
            <w:r w:rsidRPr="008B1F90">
              <w:rPr>
                <w:rFonts w:ascii="Arial" w:hAnsi="Arial" w:cs="Arial"/>
                <w:sz w:val="20"/>
                <w:szCs w:val="20"/>
              </w:rPr>
              <w:t>ATG GCG TCT GCA AAT GGT TG</w:t>
            </w:r>
          </w:p>
        </w:tc>
      </w:tr>
      <w:tr w:rsidR="00A410E7" w:rsidRPr="008B1F90" w14:paraId="039A14C0" w14:textId="77777777" w:rsidTr="00EA248D">
        <w:tc>
          <w:tcPr>
            <w:tcW w:w="1525" w:type="dxa"/>
            <w:shd w:val="clear" w:color="auto" w:fill="FFFFFF" w:themeFill="background1"/>
          </w:tcPr>
          <w:p w14:paraId="2DA3431F"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mt-Cytb</w:t>
            </w:r>
          </w:p>
        </w:tc>
        <w:tc>
          <w:tcPr>
            <w:tcW w:w="3420" w:type="dxa"/>
            <w:shd w:val="clear" w:color="auto" w:fill="FFFFFF" w:themeFill="background1"/>
          </w:tcPr>
          <w:p w14:paraId="6B52CA2F" w14:textId="77777777" w:rsidR="00A410E7" w:rsidRPr="008B1F90" w:rsidRDefault="00A410E7" w:rsidP="00EA248D">
            <w:pPr>
              <w:rPr>
                <w:rFonts w:ascii="Arial" w:hAnsi="Arial" w:cs="Arial"/>
                <w:sz w:val="20"/>
                <w:szCs w:val="20"/>
              </w:rPr>
            </w:pPr>
            <w:r w:rsidRPr="008B1F90">
              <w:rPr>
                <w:rFonts w:ascii="Arial" w:hAnsi="Arial" w:cs="Arial"/>
                <w:sz w:val="20"/>
                <w:szCs w:val="20"/>
              </w:rPr>
              <w:t>CTT CAT GTC GGA CGA GGC TT</w:t>
            </w:r>
          </w:p>
        </w:tc>
        <w:tc>
          <w:tcPr>
            <w:tcW w:w="3420" w:type="dxa"/>
            <w:shd w:val="clear" w:color="auto" w:fill="FFFFFF" w:themeFill="background1"/>
          </w:tcPr>
          <w:p w14:paraId="622369AE" w14:textId="77777777" w:rsidR="00A410E7" w:rsidRPr="008B1F90" w:rsidRDefault="00A410E7" w:rsidP="00EA248D">
            <w:pPr>
              <w:rPr>
                <w:rFonts w:ascii="Arial" w:hAnsi="Arial" w:cs="Arial"/>
                <w:sz w:val="20"/>
                <w:szCs w:val="20"/>
              </w:rPr>
            </w:pPr>
            <w:r w:rsidRPr="008B1F90">
              <w:rPr>
                <w:rFonts w:ascii="Arial" w:hAnsi="Arial" w:cs="Arial"/>
                <w:sz w:val="20"/>
                <w:szCs w:val="20"/>
              </w:rPr>
              <w:t>CCT CAT GGA AGG ACG TAG CC</w:t>
            </w:r>
          </w:p>
        </w:tc>
      </w:tr>
      <w:tr w:rsidR="00A410E7" w:rsidRPr="008B1F90" w14:paraId="7D1E8F97" w14:textId="77777777" w:rsidTr="00EA248D">
        <w:tc>
          <w:tcPr>
            <w:tcW w:w="1525" w:type="dxa"/>
            <w:shd w:val="clear" w:color="auto" w:fill="FFFFFF" w:themeFill="background1"/>
          </w:tcPr>
          <w:p w14:paraId="491AC9BD"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mt-Nd4</w:t>
            </w:r>
          </w:p>
        </w:tc>
        <w:tc>
          <w:tcPr>
            <w:tcW w:w="3420" w:type="dxa"/>
            <w:shd w:val="clear" w:color="auto" w:fill="FFFFFF" w:themeFill="background1"/>
          </w:tcPr>
          <w:p w14:paraId="23BA3626" w14:textId="77777777" w:rsidR="00A410E7" w:rsidRPr="008B1F90" w:rsidRDefault="00A410E7" w:rsidP="00EA248D">
            <w:pPr>
              <w:rPr>
                <w:rFonts w:ascii="Arial" w:hAnsi="Arial" w:cs="Arial"/>
                <w:sz w:val="20"/>
                <w:szCs w:val="20"/>
              </w:rPr>
            </w:pPr>
            <w:r w:rsidRPr="008B1F90">
              <w:rPr>
                <w:rFonts w:ascii="Arial" w:hAnsi="Arial" w:cs="Arial"/>
                <w:sz w:val="20"/>
                <w:szCs w:val="20"/>
              </w:rPr>
              <w:t>TAA TCG CAC ATG GCC TCA CA</w:t>
            </w:r>
          </w:p>
        </w:tc>
        <w:tc>
          <w:tcPr>
            <w:tcW w:w="3420" w:type="dxa"/>
            <w:shd w:val="clear" w:color="auto" w:fill="FFFFFF" w:themeFill="background1"/>
          </w:tcPr>
          <w:p w14:paraId="39BC0528" w14:textId="77777777" w:rsidR="00A410E7" w:rsidRPr="008B1F90" w:rsidRDefault="00A410E7" w:rsidP="00EA248D">
            <w:pPr>
              <w:rPr>
                <w:rFonts w:ascii="Arial" w:hAnsi="Arial" w:cs="Arial"/>
                <w:sz w:val="20"/>
                <w:szCs w:val="20"/>
              </w:rPr>
            </w:pPr>
            <w:r w:rsidRPr="008B1F90">
              <w:rPr>
                <w:rFonts w:ascii="Arial" w:hAnsi="Arial" w:cs="Arial"/>
                <w:sz w:val="20"/>
                <w:szCs w:val="20"/>
              </w:rPr>
              <w:t>GCT GTG GAT CCG TTC GTA GT</w:t>
            </w:r>
          </w:p>
        </w:tc>
      </w:tr>
      <w:tr w:rsidR="00A410E7" w:rsidRPr="008B1F90" w14:paraId="544D3B1A" w14:textId="77777777" w:rsidTr="00EA248D">
        <w:tc>
          <w:tcPr>
            <w:tcW w:w="1525" w:type="dxa"/>
            <w:shd w:val="clear" w:color="auto" w:fill="FFFFFF" w:themeFill="background1"/>
          </w:tcPr>
          <w:p w14:paraId="18779FAD"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Sdha</w:t>
            </w:r>
          </w:p>
        </w:tc>
        <w:tc>
          <w:tcPr>
            <w:tcW w:w="3420" w:type="dxa"/>
            <w:shd w:val="clear" w:color="auto" w:fill="FFFFFF" w:themeFill="background1"/>
          </w:tcPr>
          <w:p w14:paraId="4035613A" w14:textId="77777777" w:rsidR="00A410E7" w:rsidRPr="008B1F90" w:rsidRDefault="00A410E7" w:rsidP="00EA248D">
            <w:pPr>
              <w:rPr>
                <w:rFonts w:ascii="Arial" w:hAnsi="Arial" w:cs="Arial"/>
                <w:sz w:val="20"/>
                <w:szCs w:val="20"/>
              </w:rPr>
            </w:pPr>
            <w:r w:rsidRPr="008B1F90">
              <w:rPr>
                <w:rFonts w:ascii="Arial" w:hAnsi="Arial" w:cs="Arial"/>
                <w:sz w:val="20"/>
                <w:szCs w:val="20"/>
              </w:rPr>
              <w:t>TCT TCG CTG GTG TGG ATG TC</w:t>
            </w:r>
          </w:p>
        </w:tc>
        <w:tc>
          <w:tcPr>
            <w:tcW w:w="3420" w:type="dxa"/>
            <w:shd w:val="clear" w:color="auto" w:fill="FFFFFF" w:themeFill="background1"/>
          </w:tcPr>
          <w:p w14:paraId="5ADFBC72" w14:textId="77777777" w:rsidR="00A410E7" w:rsidRPr="008B1F90" w:rsidRDefault="00A410E7" w:rsidP="00EA248D">
            <w:pPr>
              <w:rPr>
                <w:rFonts w:ascii="Arial" w:hAnsi="Arial" w:cs="Arial"/>
                <w:sz w:val="20"/>
                <w:szCs w:val="20"/>
              </w:rPr>
            </w:pPr>
            <w:r w:rsidRPr="008B1F90">
              <w:rPr>
                <w:rFonts w:ascii="Arial" w:hAnsi="Arial" w:cs="Arial"/>
                <w:sz w:val="20"/>
                <w:szCs w:val="20"/>
              </w:rPr>
              <w:t>CTT CAG CAC CTG TCC CTT GT</w:t>
            </w:r>
          </w:p>
        </w:tc>
      </w:tr>
      <w:tr w:rsidR="00A410E7" w:rsidRPr="008B1F90" w14:paraId="19972707" w14:textId="77777777" w:rsidTr="00EA248D">
        <w:tc>
          <w:tcPr>
            <w:tcW w:w="1525" w:type="dxa"/>
            <w:shd w:val="clear" w:color="auto" w:fill="FFFFFF" w:themeFill="background1"/>
          </w:tcPr>
          <w:p w14:paraId="31E13E8C"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mt-Co2</w:t>
            </w:r>
          </w:p>
        </w:tc>
        <w:tc>
          <w:tcPr>
            <w:tcW w:w="3420" w:type="dxa"/>
            <w:shd w:val="clear" w:color="auto" w:fill="FFFFFF" w:themeFill="background1"/>
          </w:tcPr>
          <w:p w14:paraId="29293C21" w14:textId="77777777" w:rsidR="00A410E7" w:rsidRPr="008B1F90" w:rsidRDefault="00A410E7" w:rsidP="00EA248D">
            <w:pPr>
              <w:rPr>
                <w:rFonts w:ascii="Arial" w:hAnsi="Arial" w:cs="Arial"/>
                <w:sz w:val="20"/>
                <w:szCs w:val="20"/>
              </w:rPr>
            </w:pPr>
            <w:r w:rsidRPr="008B1F90">
              <w:rPr>
                <w:rFonts w:ascii="Arial" w:hAnsi="Arial" w:cs="Arial"/>
                <w:sz w:val="20"/>
                <w:szCs w:val="20"/>
              </w:rPr>
              <w:t>AAC CGA GTC GTT CTG CCA AT</w:t>
            </w:r>
          </w:p>
        </w:tc>
        <w:tc>
          <w:tcPr>
            <w:tcW w:w="3420" w:type="dxa"/>
            <w:shd w:val="clear" w:color="auto" w:fill="FFFFFF" w:themeFill="background1"/>
          </w:tcPr>
          <w:p w14:paraId="2DF48B77" w14:textId="77777777" w:rsidR="00A410E7" w:rsidRPr="008B1F90" w:rsidRDefault="00A410E7" w:rsidP="00EA248D">
            <w:pPr>
              <w:jc w:val="center"/>
              <w:rPr>
                <w:rFonts w:ascii="Arial" w:hAnsi="Arial" w:cs="Arial"/>
                <w:sz w:val="20"/>
                <w:szCs w:val="20"/>
              </w:rPr>
            </w:pPr>
            <w:r w:rsidRPr="008B1F90">
              <w:rPr>
                <w:rFonts w:ascii="Arial" w:hAnsi="Arial" w:cs="Arial"/>
                <w:sz w:val="20"/>
                <w:szCs w:val="20"/>
              </w:rPr>
              <w:t>CTA GGG AGG GGA CTG CTC AT</w:t>
            </w:r>
          </w:p>
        </w:tc>
      </w:tr>
      <w:tr w:rsidR="00A410E7" w:rsidRPr="008B1F90" w14:paraId="647B14B5" w14:textId="77777777" w:rsidTr="00EA248D">
        <w:tc>
          <w:tcPr>
            <w:tcW w:w="1525" w:type="dxa"/>
            <w:shd w:val="clear" w:color="auto" w:fill="FFFFFF" w:themeFill="background1"/>
          </w:tcPr>
          <w:p w14:paraId="56C1065E"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Tsc2</w:t>
            </w:r>
          </w:p>
        </w:tc>
        <w:tc>
          <w:tcPr>
            <w:tcW w:w="3420" w:type="dxa"/>
            <w:shd w:val="clear" w:color="auto" w:fill="FFFFFF" w:themeFill="background1"/>
          </w:tcPr>
          <w:p w14:paraId="461E2149" w14:textId="77777777" w:rsidR="00A410E7" w:rsidRPr="008B1F90" w:rsidRDefault="00A410E7" w:rsidP="00EA248D">
            <w:pPr>
              <w:rPr>
                <w:rFonts w:ascii="Arial" w:hAnsi="Arial" w:cs="Arial"/>
                <w:sz w:val="20"/>
                <w:szCs w:val="20"/>
              </w:rPr>
            </w:pPr>
            <w:r w:rsidRPr="008B1F90">
              <w:rPr>
                <w:rFonts w:ascii="Arial" w:hAnsi="Arial" w:cs="Arial"/>
                <w:sz w:val="20"/>
                <w:szCs w:val="20"/>
              </w:rPr>
              <w:t>AAG AAG CCT CTT CTG CTA CC</w:t>
            </w:r>
          </w:p>
        </w:tc>
        <w:tc>
          <w:tcPr>
            <w:tcW w:w="3420" w:type="dxa"/>
            <w:shd w:val="clear" w:color="auto" w:fill="FFFFFF" w:themeFill="background1"/>
          </w:tcPr>
          <w:p w14:paraId="0CEFBEE5" w14:textId="77777777" w:rsidR="00A410E7" w:rsidRPr="008B1F90" w:rsidRDefault="00A410E7" w:rsidP="00EA248D">
            <w:pPr>
              <w:rPr>
                <w:rFonts w:ascii="Arial" w:hAnsi="Arial" w:cs="Arial"/>
                <w:sz w:val="20"/>
                <w:szCs w:val="20"/>
              </w:rPr>
            </w:pPr>
            <w:r w:rsidRPr="008B1F90">
              <w:rPr>
                <w:rFonts w:ascii="Arial" w:hAnsi="Arial" w:cs="Arial"/>
                <w:sz w:val="20"/>
                <w:szCs w:val="20"/>
              </w:rPr>
              <w:t>CAG CTC CGA CCA TGA AGT G</w:t>
            </w:r>
          </w:p>
        </w:tc>
      </w:tr>
      <w:tr w:rsidR="00A410E7" w:rsidRPr="008B1F90" w14:paraId="55238CBF" w14:textId="77777777" w:rsidTr="00EA248D">
        <w:tc>
          <w:tcPr>
            <w:tcW w:w="1525" w:type="dxa"/>
            <w:tcBorders>
              <w:bottom w:val="single" w:sz="4" w:space="0" w:color="auto"/>
            </w:tcBorders>
            <w:shd w:val="clear" w:color="auto" w:fill="FFFFFF" w:themeFill="background1"/>
          </w:tcPr>
          <w:p w14:paraId="60D64276"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Rpl13a</w:t>
            </w:r>
          </w:p>
        </w:tc>
        <w:tc>
          <w:tcPr>
            <w:tcW w:w="3420" w:type="dxa"/>
            <w:tcBorders>
              <w:bottom w:val="single" w:sz="4" w:space="0" w:color="auto"/>
            </w:tcBorders>
            <w:shd w:val="clear" w:color="auto" w:fill="FFFFFF" w:themeFill="background1"/>
          </w:tcPr>
          <w:p w14:paraId="16C0997D" w14:textId="77777777" w:rsidR="00A410E7" w:rsidRPr="008B1F90" w:rsidRDefault="00A410E7" w:rsidP="00EA248D">
            <w:pPr>
              <w:rPr>
                <w:rFonts w:ascii="Arial" w:hAnsi="Arial" w:cs="Arial"/>
                <w:sz w:val="20"/>
                <w:szCs w:val="20"/>
              </w:rPr>
            </w:pPr>
            <w:r w:rsidRPr="008B1F90">
              <w:rPr>
                <w:rFonts w:ascii="Arial" w:hAnsi="Arial" w:cs="Arial"/>
                <w:sz w:val="20"/>
                <w:szCs w:val="20"/>
              </w:rPr>
              <w:t>GGA GTC CGT TGG TCT TGA GG</w:t>
            </w:r>
          </w:p>
        </w:tc>
        <w:tc>
          <w:tcPr>
            <w:tcW w:w="3420" w:type="dxa"/>
            <w:tcBorders>
              <w:bottom w:val="single" w:sz="4" w:space="0" w:color="auto"/>
            </w:tcBorders>
            <w:shd w:val="clear" w:color="auto" w:fill="FFFFFF" w:themeFill="background1"/>
          </w:tcPr>
          <w:p w14:paraId="75CD041C" w14:textId="77777777" w:rsidR="00A410E7" w:rsidRPr="008B1F90" w:rsidRDefault="00A410E7" w:rsidP="00EA248D">
            <w:pPr>
              <w:rPr>
                <w:rFonts w:ascii="Arial" w:hAnsi="Arial" w:cs="Arial"/>
                <w:sz w:val="20"/>
                <w:szCs w:val="20"/>
              </w:rPr>
            </w:pPr>
            <w:r w:rsidRPr="008B1F90">
              <w:rPr>
                <w:rFonts w:ascii="Arial" w:hAnsi="Arial"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F4D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1F7975"/>
    <w:rsid w:val="00206B25"/>
    <w:rsid w:val="00207EA1"/>
    <w:rsid w:val="00212185"/>
    <w:rsid w:val="00213096"/>
    <w:rsid w:val="002167AD"/>
    <w:rsid w:val="00223477"/>
    <w:rsid w:val="00230B4A"/>
    <w:rsid w:val="0023247F"/>
    <w:rsid w:val="00233CDC"/>
    <w:rsid w:val="002404F1"/>
    <w:rsid w:val="0024199D"/>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2033"/>
    <w:rsid w:val="003038D5"/>
    <w:rsid w:val="00305B55"/>
    <w:rsid w:val="0030696D"/>
    <w:rsid w:val="003108A4"/>
    <w:rsid w:val="00310EE0"/>
    <w:rsid w:val="00316D67"/>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4689"/>
    <w:rsid w:val="004B48ED"/>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2FE0"/>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560F"/>
    <w:rsid w:val="005971C5"/>
    <w:rsid w:val="005A1354"/>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8650C"/>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40101"/>
    <w:rsid w:val="007425D4"/>
    <w:rsid w:val="00743FA3"/>
    <w:rsid w:val="007463DB"/>
    <w:rsid w:val="0075219B"/>
    <w:rsid w:val="00754FEB"/>
    <w:rsid w:val="00766DB4"/>
    <w:rsid w:val="00771641"/>
    <w:rsid w:val="00772D9A"/>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0709"/>
    <w:rsid w:val="00871299"/>
    <w:rsid w:val="0087161F"/>
    <w:rsid w:val="00881AC0"/>
    <w:rsid w:val="008821F8"/>
    <w:rsid w:val="00882641"/>
    <w:rsid w:val="00884F53"/>
    <w:rsid w:val="00887128"/>
    <w:rsid w:val="00891215"/>
    <w:rsid w:val="00893D24"/>
    <w:rsid w:val="0089602A"/>
    <w:rsid w:val="00896803"/>
    <w:rsid w:val="00896FD8"/>
    <w:rsid w:val="008A533B"/>
    <w:rsid w:val="008A5CDF"/>
    <w:rsid w:val="008A7513"/>
    <w:rsid w:val="008B1F90"/>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2E82"/>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10E7"/>
    <w:rsid w:val="00A432D6"/>
    <w:rsid w:val="00A4373B"/>
    <w:rsid w:val="00A43CC7"/>
    <w:rsid w:val="00A440F3"/>
    <w:rsid w:val="00A44593"/>
    <w:rsid w:val="00A476F7"/>
    <w:rsid w:val="00A50501"/>
    <w:rsid w:val="00A51087"/>
    <w:rsid w:val="00A5216B"/>
    <w:rsid w:val="00A5243D"/>
    <w:rsid w:val="00A60ADB"/>
    <w:rsid w:val="00A617AE"/>
    <w:rsid w:val="00A655B0"/>
    <w:rsid w:val="00A671EA"/>
    <w:rsid w:val="00A740B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D5359"/>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251D"/>
    <w:rsid w:val="00B425D2"/>
    <w:rsid w:val="00B47C5A"/>
    <w:rsid w:val="00B511A4"/>
    <w:rsid w:val="00B5198F"/>
    <w:rsid w:val="00B52DBA"/>
    <w:rsid w:val="00B63B62"/>
    <w:rsid w:val="00B6539D"/>
    <w:rsid w:val="00B75F7A"/>
    <w:rsid w:val="00B761A4"/>
    <w:rsid w:val="00B775AB"/>
    <w:rsid w:val="00B77D60"/>
    <w:rsid w:val="00B80BFC"/>
    <w:rsid w:val="00B856C0"/>
    <w:rsid w:val="00B903AF"/>
    <w:rsid w:val="00B94CC4"/>
    <w:rsid w:val="00B97C46"/>
    <w:rsid w:val="00BA2CA1"/>
    <w:rsid w:val="00BA3CD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E5590"/>
    <w:rsid w:val="00BF0E89"/>
    <w:rsid w:val="00BF3349"/>
    <w:rsid w:val="00BF412C"/>
    <w:rsid w:val="00BF4BEF"/>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56B97"/>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0F2A"/>
    <w:rsid w:val="00D12310"/>
    <w:rsid w:val="00D1519E"/>
    <w:rsid w:val="00D151F9"/>
    <w:rsid w:val="00D166B0"/>
    <w:rsid w:val="00D1740F"/>
    <w:rsid w:val="00D23D8F"/>
    <w:rsid w:val="00D25ECD"/>
    <w:rsid w:val="00D302B9"/>
    <w:rsid w:val="00D3063E"/>
    <w:rsid w:val="00D41E59"/>
    <w:rsid w:val="00D43FD3"/>
    <w:rsid w:val="00D55C2B"/>
    <w:rsid w:val="00D56482"/>
    <w:rsid w:val="00D57113"/>
    <w:rsid w:val="00D63FB0"/>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0435A"/>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248D"/>
    <w:rsid w:val="00EA43F5"/>
    <w:rsid w:val="00EB7A27"/>
    <w:rsid w:val="00EC3194"/>
    <w:rsid w:val="00EC6826"/>
    <w:rsid w:val="00EC7447"/>
    <w:rsid w:val="00EE13E8"/>
    <w:rsid w:val="00EE6DA1"/>
    <w:rsid w:val="00EE799C"/>
    <w:rsid w:val="00EF01EC"/>
    <w:rsid w:val="00EF0ECE"/>
    <w:rsid w:val="00EF26B8"/>
    <w:rsid w:val="00F078CF"/>
    <w:rsid w:val="00F10627"/>
    <w:rsid w:val="00F12E69"/>
    <w:rsid w:val="00F146C4"/>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92181"/>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E39F0-F3A5-2943-B649-BA465DF3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39526</Words>
  <Characters>225302</Characters>
  <Application>Microsoft Macintosh Word</Application>
  <DocSecurity>0</DocSecurity>
  <Lines>1877</Lines>
  <Paragraphs>528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264300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Dave Bridges</cp:lastModifiedBy>
  <cp:revision>26</cp:revision>
  <cp:lastPrinted>2015-12-03T18:58:00Z</cp:lastPrinted>
  <dcterms:created xsi:type="dcterms:W3CDTF">2015-12-17T17:41:00Z</dcterms:created>
  <dcterms:modified xsi:type="dcterms:W3CDTF">2015-12-17T22:03:00Z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