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2842536E" w14:textId="77777777" w:rsidR="007014BD" w:rsidRDefault="007014BD" w:rsidP="003B394D">
      <w:pPr>
        <w:pStyle w:val="Heading2"/>
      </w:pPr>
    </w:p>
    <w:p w14:paraId="0693A46D" w14:textId="5C404274" w:rsidR="003B394D" w:rsidRDefault="003B394D" w:rsidP="003B394D">
      <w:pPr>
        <w:pStyle w:val="Heading2"/>
      </w:pPr>
      <w:r>
        <w:t>Diversity Outbred Data</w:t>
      </w:r>
    </w:p>
    <w:p w14:paraId="4B536548" w14:textId="54B7D61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4"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A8356A">
      <w:pPr>
        <w:pStyle w:val="Heading2"/>
      </w:pPr>
      <w:r>
        <w:t>BXD Data</w:t>
      </w:r>
    </w:p>
    <w:p w14:paraId="0388F302" w14:textId="3A44CF47" w:rsidR="00A8356A" w:rsidRDefault="00A8356A" w:rsidP="003B394D">
      <w:r>
        <w:t xml:space="preserve">Calcium and cholesterol levels from male and female BXD were described in </w:t>
      </w:r>
      <w:r>
        <w:fldChar w:fldCharType="begin"/>
      </w:r>
      <w:r>
        <w:instrText xml:space="preserve"> ADDIN ZOTERO_ITEM CSL_CITATION {"citationID":"4zTmZPMk","properties":{"formattedCitation":"[3]","plainCitation":"[3]","noteIndex":0},"citationItems":[{"id":6025,"uris":["http://zotero.org/users/7317906/items/3NYJIKE5"],"itemData":{"id":6025,"type":"article-journal","abstract":"Metabolic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These data were downloaded from </w:t>
      </w:r>
      <w:proofErr w:type="spellStart"/>
      <w:r>
        <w:t>GeneNetwork</w:t>
      </w:r>
      <w:proofErr w:type="spellEnd"/>
      <w:r>
        <w:t xml:space="preserve"> (</w:t>
      </w:r>
      <w:hyperlink r:id="rId5" w:history="1">
        <w:r w:rsidRPr="00C61AAC">
          <w:rPr>
            <w:rStyle w:val="Hyperlink"/>
          </w:rPr>
          <w:t>http://www.genenetwork.org/</w:t>
        </w:r>
      </w:hyperlink>
      <w:r>
        <w:t xml:space="preserve">) </w:t>
      </w:r>
      <w:r>
        <w:fldChar w:fldCharType="begin"/>
      </w:r>
      <w:r>
        <w:instrText xml:space="preserve"> ADDIN ZOTERO_ITEM CSL_CITATION {"citationID":"WLnEEptT","properties":{"formattedCitation":"[4]","plainCitation":"[4]","noteIndex":0},"citationItems":[{"id":8559,"uris":["http://zotero.org/users/7317906/items/KL57PEB8"],"itemData":{"id":8559,"type":"chapter","abstract":"The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W."}],"issued":{"date-parts":[["2017"]]},"citation-key":"Mulligan2017"}}],"schema":"https://github.com/citation-style-language/schema/raw/master/csl-citation.json"} </w:instrText>
      </w:r>
      <w:r>
        <w:fldChar w:fldCharType="separate"/>
      </w:r>
      <w:r>
        <w:rPr>
          <w:noProof/>
        </w:rPr>
        <w:t>[4]</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1C5E79">
      <w:pPr>
        <w:pStyle w:val="Heading2"/>
      </w:pPr>
      <w:r>
        <w:t>Statistics</w:t>
      </w:r>
    </w:p>
    <w:p w14:paraId="752CD576" w14:textId="7B6A1078" w:rsidR="001C5E79" w:rsidRPr="003B394D" w:rsidRDefault="001C5E79" w:rsidP="003B394D">
      <w:r>
        <w:t>All statistical analyses were performed using R version 4.2.0</w:t>
      </w:r>
      <w:r w:rsidR="009B2FF9">
        <w:t xml:space="preserve"> </w:t>
      </w:r>
      <w:r w:rsidR="009B2FF9">
        <w:fldChar w:fldCharType="begin"/>
      </w:r>
      <w:r w:rsidR="00A8356A">
        <w:instrText xml:space="preserve"> ADDIN ZOTERO_ITEM CSL_CITATION {"citationID":"C5iRPZWM","properties":{"formattedCitation":"[5]","plainCitation":"[5]","noteIndex":0},"citationItems":[{"id":8905,"uris":["http://zotero.org/users/7317906/items/3HZT7KXK"],"itemData":{"id":8905,"type":"document","note":"Citation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A8356A">
        <w:rPr>
          <w:noProof/>
        </w:rPr>
        <w:t>[5]</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A8356A">
        <w:instrText xml:space="preserve"> ADDIN ZOTERO_ITEM CSL_CITATION {"citationID":"bu0vLD6C","properties":{"formattedCitation":"[6]","plainCitation":"[6]","noteIndex":0},"citationItems":[{"id":10625,"uris":["http://zotero.org/users/7317906/items/RF4ZPN5E"],"itemData":{"id":10625,"type":"software","title":"rpart: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A8356A">
        <w:rPr>
          <w:noProof/>
        </w:rPr>
        <w:t>[6]</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6"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957DD06" w:rsidR="00E52D5C" w:rsidRDefault="009D2910" w:rsidP="000B2E8A">
      <w:r>
        <w:t>The strong cross-sectional</w:t>
      </w:r>
      <w:r w:rsidR="00EB4B45">
        <w:t xml:space="preserve"> </w:t>
      </w:r>
      <w:r>
        <w:t>association of calcium with cholesterol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32ACD373" w:rsidR="001D0F83" w:rsidRDefault="008D5B9F" w:rsidP="000B2E8A">
      <w:r>
        <w:t xml:space="preserve">To externally test these findings, we evaluated a distinct dataset of genetically diverse mice, the BXD mouse collection.  In data re-analyzed from </w:t>
      </w:r>
      <w:r>
        <w:fldChar w:fldCharType="begin"/>
      </w:r>
      <w:r>
        <w:instrText xml:space="preserve"> ADDIN ZOTERO_ITEM CSL_CITATION {"citationID":"HOpg15NS","properties":{"formattedCitation":"[3]","plainCitation":"[3]","noteIndex":0},"citationItems":[{"id":6025,"uris":["http://zotero.org/users/7317906/items/3NYJIKE5"],"itemData":{"id":6025,"type":"article-journal","abstract":"Metabolic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lastRenderedPageBreak/>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1BBE3905" w14:textId="77777777"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p>
    <w:p w14:paraId="2E00D0F8" w14:textId="77777777" w:rsidR="002F7AF7" w:rsidRDefault="002F7AF7" w:rsidP="000B2E8A"/>
    <w:p w14:paraId="52875CE6" w14:textId="747AA436" w:rsidR="00B66305" w:rsidRDefault="00C365BE" w:rsidP="000B2E8A">
      <w:r>
        <w:t>These findings are in line with cross-sectional observations in humans linking calcium levels to cholesterol in the blood.</w:t>
      </w:r>
      <w:r w:rsidR="0004237E">
        <w:t xml:space="preserve"> OBSERVATIONAL </w:t>
      </w:r>
      <w:r w:rsidR="00F63CA1">
        <w:t>ASSOCIATIONS.</w:t>
      </w:r>
    </w:p>
    <w:p w14:paraId="31D6BB17" w14:textId="15D43C06" w:rsidR="0004237E" w:rsidRDefault="0004237E" w:rsidP="000B2E8A"/>
    <w:p w14:paraId="0A0F5D6B" w14:textId="2162B1AF" w:rsidR="0004237E" w:rsidRDefault="00756ED0" w:rsidP="000B2E8A">
      <w:r>
        <w:t>Considering the direction of this effect,</w:t>
      </w:r>
      <w:r w:rsidR="0004237E">
        <w:t xml:space="preserve"> </w:t>
      </w:r>
      <w:r>
        <w:t>p</w:t>
      </w:r>
      <w:r w:rsidR="0004237E">
        <w:t>atients with symptomatic primary hyperparathyroidism have elevated parathyroid hormone and calcium</w:t>
      </w:r>
      <w:r w:rsidR="005F3B22">
        <w:t xml:space="preserve"> levels and reduced vitamin D.  </w:t>
      </w:r>
      <w:r w:rsidR="00DA3158">
        <w:t>The results of</w:t>
      </w:r>
      <w:r w:rsidR="005F3B22">
        <w:t xml:space="preserve"> </w:t>
      </w:r>
      <w:r w:rsidR="00DA3158">
        <w:t xml:space="preserve">some </w:t>
      </w:r>
      <w:r w:rsidR="005F3B22">
        <w:t xml:space="preserve">case-control studies </w:t>
      </w:r>
      <w:r w:rsidR="00DA3158">
        <w:t xml:space="preserve">evaluating cholesterol levels are </w:t>
      </w:r>
      <w:proofErr w:type="spellStart"/>
      <w:r w:rsidR="00DA3158">
        <w:t xml:space="preserve">mixed. </w:t>
      </w:r>
      <w:proofErr w:type="spellEnd"/>
      <w:r w:rsidR="00DA3158">
        <w:t xml:space="preserve">Two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5F3B22">
        <w:instrText xml:space="preserve"> ADDIN ZOTERO_ITEM CSL_CITATION {"citationID":"dFFmiRVh","properties":{"formattedCitation":"[7,8]","plainCitation":"[7,8]","noteIndex":0},"citationItems":[{"id":10626,"uris":["http://zotero.org/users/7317906/items/SDETI9XF"],"itemData":{"id":10626,"type":"article-journal","abstract":"Cardiometabolic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5F3B22">
        <w:rPr>
          <w:noProof/>
        </w:rPr>
        <w:t>[7,8]</w:t>
      </w:r>
      <w:r w:rsidR="0004237E">
        <w:fldChar w:fldCharType="end"/>
      </w:r>
      <w:r w:rsidR="00DA3158">
        <w:t>, though several others show either no</w:t>
      </w:r>
      <w:r>
        <w:t>n-</w:t>
      </w:r>
      <w:r w:rsidR="00DA3158">
        <w:t xml:space="preserve">significant effect or decreases </w:t>
      </w:r>
      <w:r w:rsidR="00DA3158">
        <w:fldChar w:fldCharType="begin"/>
      </w:r>
      <w:r w:rsidR="00DA3158">
        <w:instrText xml:space="preserve"> ADDIN ZOTERO_ITEM CSL_CITATION {"citationID":"Q9rOqXoA","properties":{"formattedCitation":"[9\\uc0\\u8211{}15]","plainCitation":"[9–15]","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DA3158" w:rsidRPr="00DA3158">
        <w:t>[9–15]</w:t>
      </w:r>
      <w:r w:rsidR="00DA3158">
        <w:fldChar w:fldCharType="end"/>
      </w:r>
      <w:r w:rsidR="005F3B22">
        <w:t xml:space="preserve">.  </w:t>
      </w:r>
      <w:r w:rsidR="00F63CA1">
        <w:t>On the other hand, there is no evidence that calcium causes elevations in total or LDL cholesterol &lt;ADD REFS</w:t>
      </w:r>
      <w:r>
        <w:t>&gt;</w:t>
      </w:r>
    </w:p>
    <w:p w14:paraId="15DD663E" w14:textId="69A82519" w:rsidR="00F63CA1" w:rsidRDefault="00F63CA1" w:rsidP="000B2E8A">
      <w:bookmarkStart w:id="0" w:name="_GoBack"/>
      <w:bookmarkEnd w:id="0"/>
    </w:p>
    <w:p w14:paraId="72A42258" w14:textId="519641D7" w:rsidR="00F63CA1" w:rsidRDefault="00F63CA1" w:rsidP="000B2E8A">
      <w:r>
        <w:t xml:space="preserve">In terms of whether cholesterol could be driving hypercalcemia, there is less evidence.  </w:t>
      </w:r>
    </w:p>
    <w:p w14:paraId="61D02E7D" w14:textId="77777777" w:rsidR="00B66305" w:rsidRDefault="00B66305" w:rsidP="000B2E8A"/>
    <w:p w14:paraId="085E524F" w14:textId="4131A161" w:rsidR="00E86175" w:rsidRDefault="00B66305" w:rsidP="000B2E8A">
      <w:r>
        <w:t xml:space="preserve">Under </w:t>
      </w:r>
      <w:r w:rsidR="00C365BE">
        <w:t>the</w:t>
      </w:r>
      <w:r>
        <w:t xml:space="preserve"> conditions</w:t>
      </w:r>
      <w:r w:rsidR="00C365BE">
        <w:t xml:space="preserve"> of the present study</w:t>
      </w:r>
      <w:r>
        <w:t xml:space="preserve">, both the environment and diet are highly controlled </w:t>
      </w:r>
      <w:r w:rsidR="00403545">
        <w:t>reducing</w:t>
      </w:r>
      <w:r>
        <w:t xml:space="preserve"> the likelihood, possible in human observational studies that cholesterol-calcium associations might be confounded by variation in diets, age or physical activity.  </w:t>
      </w:r>
    </w:p>
    <w:p w14:paraId="22EA87B4" w14:textId="1A64D1F2" w:rsidR="00EB4B45" w:rsidRDefault="00EB4B45" w:rsidP="000B2E8A"/>
    <w:p w14:paraId="28D6E451" w14:textId="411E874E" w:rsidR="00EB4B45" w:rsidRDefault="00EB4B45" w:rsidP="000B2E8A">
      <w:r>
        <w:t>BONE MASS</w:t>
      </w:r>
    </w:p>
    <w:p w14:paraId="778E30FC" w14:textId="77777777" w:rsidR="00E86175" w:rsidRDefault="00E86175" w:rsidP="000B2E8A"/>
    <w:p w14:paraId="55278E9B" w14:textId="068EEF70" w:rsidR="00C40CDF" w:rsidRDefault="00C40CDF" w:rsidP="000B2E8A">
      <w:r>
        <w:t xml:space="preserve">There are several strengths of this study.  We present data on a large number of mice roughly equally divided between sexes and two diets.  We consider the </w:t>
      </w:r>
      <w:r w:rsidR="00372CFF">
        <w:t>secondary analysis</w:t>
      </w:r>
      <w:r>
        <w:t xml:space="preserve"> of data from </w:t>
      </w:r>
      <w:r w:rsidR="004B43E6">
        <w:t xml:space="preserve">two independent </w:t>
      </w:r>
      <w:r>
        <w:t>genetically diverse mice population</w:t>
      </w:r>
      <w:r w:rsidR="004B43E6">
        <w:t>s</w:t>
      </w:r>
      <w:r>
        <w:t xml:space="preserve"> a major strength of this work</w:t>
      </w:r>
      <w:r w:rsidR="00372CFF">
        <w:t>.  T</w:t>
      </w:r>
      <w:r>
        <w:t xml:space="preserve">hese relationships are robust </w:t>
      </w:r>
      <w:r w:rsidR="004B43E6">
        <w:t>over</w:t>
      </w:r>
      <w:r>
        <w:t xml:space="preserve"> a wide variation in genetics and not restricted to finding</w:t>
      </w:r>
      <w:r w:rsidR="004B43E6">
        <w:t>s</w:t>
      </w:r>
      <w:r>
        <w:t xml:space="preserve"> in inbred mouse populations.</w:t>
      </w:r>
      <w:r w:rsidR="004B43E6">
        <w:t xml:space="preserve">  Furthermore, this relationship holds over multiple diets, </w:t>
      </w:r>
      <w:r w:rsidR="00B24424">
        <w:t xml:space="preserve">sexes, </w:t>
      </w:r>
      <w:r w:rsidR="004B43E6">
        <w:t>investigators</w:t>
      </w:r>
      <w:r w:rsidR="00372CFF">
        <w:t>, sites,</w:t>
      </w:r>
      <w:r w:rsidR="004B43E6">
        <w:t xml:space="preserve"> and genetic backgrounds further strengthening the rigor of </w:t>
      </w:r>
      <w:r w:rsidR="00B24424">
        <w:t>these</w:t>
      </w:r>
      <w:r w:rsidR="004B43E6">
        <w:t xml:space="preserve"> </w:t>
      </w:r>
      <w:r w:rsidR="00B24424">
        <w:t>findings.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3A18A236" w:rsidR="008210DC" w:rsidRDefault="007C5995" w:rsidP="007C5995">
      <w:pPr>
        <w:pStyle w:val="Heading1"/>
      </w:pPr>
      <w:r>
        <w:lastRenderedPageBreak/>
        <w:t>References</w:t>
      </w:r>
    </w:p>
    <w:p w14:paraId="5E13CADB" w14:textId="385A1A36" w:rsidR="007C5995" w:rsidRDefault="007C5995" w:rsidP="000B2E8A"/>
    <w:p w14:paraId="4B553D0B" w14:textId="77777777" w:rsidR="007C5995" w:rsidRPr="007C5995" w:rsidRDefault="007C5995" w:rsidP="007C5995">
      <w:pPr>
        <w:pStyle w:val="Bibliography"/>
      </w:pPr>
      <w:r>
        <w:fldChar w:fldCharType="begin"/>
      </w:r>
      <w:r>
        <w:instrText xml:space="preserve"> ADDIN ZOTERO_BIBL {"uncited":[],"omitted":[],"custom":[]} CSL_BIBLIOGRAPHY </w:instrText>
      </w:r>
      <w:r>
        <w:fldChar w:fldCharType="separate"/>
      </w:r>
      <w:r w:rsidRPr="007C5995">
        <w:t xml:space="preserve">1. </w:t>
      </w:r>
      <w:r w:rsidRPr="007C5995">
        <w:tab/>
        <w:t xml:space="preserve">Chick, J.M.; Munger, S.C.; </w:t>
      </w:r>
      <w:proofErr w:type="spellStart"/>
      <w:r w:rsidRPr="007C5995">
        <w:t>Simecek</w:t>
      </w:r>
      <w:proofErr w:type="spellEnd"/>
      <w:r w:rsidRPr="007C5995">
        <w:t xml:space="preserve">, P.; </w:t>
      </w:r>
      <w:proofErr w:type="spellStart"/>
      <w:r w:rsidRPr="007C5995">
        <w:t>Huttlin</w:t>
      </w:r>
      <w:proofErr w:type="spellEnd"/>
      <w:r w:rsidRPr="007C5995">
        <w:t xml:space="preserve">, E.L.; Choi, K.; </w:t>
      </w:r>
      <w:proofErr w:type="spellStart"/>
      <w:r w:rsidRPr="007C5995">
        <w:t>Gatti</w:t>
      </w:r>
      <w:proofErr w:type="spellEnd"/>
      <w:r w:rsidRPr="007C5995">
        <w:t xml:space="preserve">, D.M.; </w:t>
      </w:r>
      <w:proofErr w:type="spellStart"/>
      <w:r w:rsidRPr="007C5995">
        <w:t>Raghupathy</w:t>
      </w:r>
      <w:proofErr w:type="spellEnd"/>
      <w:r w:rsidRPr="007C5995">
        <w:t xml:space="preserve">, N.; Svenson, K.L.; Churchill, G.A.; </w:t>
      </w:r>
      <w:proofErr w:type="spellStart"/>
      <w:r w:rsidRPr="007C5995">
        <w:t>Gygi</w:t>
      </w:r>
      <w:proofErr w:type="spellEnd"/>
      <w:r w:rsidRPr="007C5995">
        <w:t xml:space="preserve">, S.P. Defining the Consequences of Genetic Variation on a Proteome-Wide Scale. </w:t>
      </w:r>
      <w:r w:rsidRPr="007C5995">
        <w:rPr>
          <w:i/>
          <w:iCs/>
        </w:rPr>
        <w:t>Nature</w:t>
      </w:r>
      <w:r w:rsidRPr="007C5995">
        <w:t xml:space="preserve"> </w:t>
      </w:r>
      <w:r w:rsidRPr="007C5995">
        <w:rPr>
          <w:b/>
          <w:bCs/>
        </w:rPr>
        <w:t>2016</w:t>
      </w:r>
      <w:r w:rsidRPr="007C5995">
        <w:t xml:space="preserve">, </w:t>
      </w:r>
      <w:r w:rsidRPr="007C5995">
        <w:rPr>
          <w:i/>
          <w:iCs/>
        </w:rPr>
        <w:t>534</w:t>
      </w:r>
      <w:r w:rsidRPr="007C5995">
        <w:t>, 500–505, doi:10.1038/nature18270.</w:t>
      </w:r>
    </w:p>
    <w:p w14:paraId="2013B93F" w14:textId="77777777" w:rsidR="007C5995" w:rsidRPr="007C5995" w:rsidRDefault="007C5995" w:rsidP="007C5995">
      <w:pPr>
        <w:pStyle w:val="Bibliography"/>
      </w:pPr>
      <w:r w:rsidRPr="007C5995">
        <w:t xml:space="preserve">2. </w:t>
      </w:r>
      <w:r w:rsidRPr="007C5995">
        <w:tab/>
        <w:t xml:space="preserve">Munger, S.C.; </w:t>
      </w:r>
      <w:proofErr w:type="spellStart"/>
      <w:r w:rsidRPr="007C5995">
        <w:t>Raghupathy</w:t>
      </w:r>
      <w:proofErr w:type="spellEnd"/>
      <w:r w:rsidRPr="007C5995">
        <w:t xml:space="preserve">, N.; Choi, K.; Simons, A.K.; </w:t>
      </w:r>
      <w:proofErr w:type="spellStart"/>
      <w:r w:rsidRPr="007C5995">
        <w:t>Gatti</w:t>
      </w:r>
      <w:proofErr w:type="spellEnd"/>
      <w:r w:rsidRPr="007C5995">
        <w:t xml:space="preserve">, D.M.; </w:t>
      </w:r>
      <w:proofErr w:type="spellStart"/>
      <w:r w:rsidRPr="007C5995">
        <w:t>Hinerfeld</w:t>
      </w:r>
      <w:proofErr w:type="spellEnd"/>
      <w:r w:rsidRPr="007C5995">
        <w:t xml:space="preserve">, D.A.; Svenson, K.L.; Keller, M.P.; </w:t>
      </w:r>
      <w:proofErr w:type="spellStart"/>
      <w:r w:rsidRPr="007C5995">
        <w:t>Attie</w:t>
      </w:r>
      <w:proofErr w:type="spellEnd"/>
      <w:r w:rsidRPr="007C5995">
        <w:t>, A.D.; Hibbs, M.A.; et al. RNA-</w:t>
      </w:r>
      <w:proofErr w:type="spellStart"/>
      <w:r w:rsidRPr="007C5995">
        <w:t>Seq</w:t>
      </w:r>
      <w:proofErr w:type="spellEnd"/>
      <w:r w:rsidRPr="007C5995">
        <w:t xml:space="preserve"> Alignment to Individualized Genomes Improves Transcript Abundance Estimates in Multiparent Populations. </w:t>
      </w:r>
      <w:r w:rsidRPr="007C5995">
        <w:rPr>
          <w:i/>
          <w:iCs/>
        </w:rPr>
        <w:t>Genetics</w:t>
      </w:r>
      <w:r w:rsidRPr="007C5995">
        <w:t xml:space="preserve"> </w:t>
      </w:r>
      <w:r w:rsidRPr="007C5995">
        <w:rPr>
          <w:b/>
          <w:bCs/>
        </w:rPr>
        <w:t>2014</w:t>
      </w:r>
      <w:r w:rsidRPr="007C5995">
        <w:t xml:space="preserve">, </w:t>
      </w:r>
      <w:r w:rsidRPr="007C5995">
        <w:rPr>
          <w:i/>
          <w:iCs/>
        </w:rPr>
        <w:t>198</w:t>
      </w:r>
      <w:r w:rsidRPr="007C5995">
        <w:t>, 59–73, doi:10.1534/genetics.114.165886.</w:t>
      </w:r>
    </w:p>
    <w:p w14:paraId="2FB66F18" w14:textId="77777777" w:rsidR="007C5995" w:rsidRPr="007C5995" w:rsidRDefault="007C5995" w:rsidP="007C5995">
      <w:pPr>
        <w:pStyle w:val="Bibliography"/>
      </w:pPr>
      <w:r w:rsidRPr="007C5995">
        <w:t xml:space="preserve">3. </w:t>
      </w:r>
      <w:r w:rsidRPr="007C5995">
        <w:tab/>
      </w:r>
      <w:proofErr w:type="spellStart"/>
      <w:r w:rsidRPr="007C5995">
        <w:t>Andreux</w:t>
      </w:r>
      <w:proofErr w:type="spellEnd"/>
      <w:r w:rsidRPr="007C5995">
        <w:t xml:space="preserve">, P.A.; Williams, E.G.; </w:t>
      </w:r>
      <w:proofErr w:type="spellStart"/>
      <w:r w:rsidRPr="007C5995">
        <w:t>Koutnikova</w:t>
      </w:r>
      <w:proofErr w:type="spellEnd"/>
      <w:r w:rsidRPr="007C5995">
        <w:t xml:space="preserve">, H.; </w:t>
      </w:r>
      <w:proofErr w:type="spellStart"/>
      <w:r w:rsidRPr="007C5995">
        <w:t>Houtkooper</w:t>
      </w:r>
      <w:proofErr w:type="spellEnd"/>
      <w:r w:rsidRPr="007C5995">
        <w:t xml:space="preserve">, R.H.H.; </w:t>
      </w:r>
      <w:proofErr w:type="spellStart"/>
      <w:r w:rsidRPr="007C5995">
        <w:t>Champy</w:t>
      </w:r>
      <w:proofErr w:type="spellEnd"/>
      <w:r w:rsidRPr="007C5995">
        <w:t xml:space="preserve">, M.-F.F.; Henry, H.; </w:t>
      </w:r>
      <w:proofErr w:type="spellStart"/>
      <w:r w:rsidRPr="007C5995">
        <w:t>Schoonjans</w:t>
      </w:r>
      <w:proofErr w:type="spellEnd"/>
      <w:r w:rsidRPr="007C5995">
        <w:t xml:space="preserve">, K.; Williams, R.W.; </w:t>
      </w:r>
      <w:proofErr w:type="spellStart"/>
      <w:r w:rsidRPr="007C5995">
        <w:t>Auwerx</w:t>
      </w:r>
      <w:proofErr w:type="spellEnd"/>
      <w:r w:rsidRPr="007C5995">
        <w:t xml:space="preserve">, J. Systems Genetics of Metabolism: The Use of the BXD Murine Reference Panel for </w:t>
      </w:r>
      <w:proofErr w:type="spellStart"/>
      <w:r w:rsidRPr="007C5995">
        <w:t>Multiscalar</w:t>
      </w:r>
      <w:proofErr w:type="spellEnd"/>
      <w:r w:rsidRPr="007C5995">
        <w:t xml:space="preserve"> Integration of Traits. </w:t>
      </w:r>
      <w:r w:rsidRPr="007C5995">
        <w:rPr>
          <w:i/>
          <w:iCs/>
        </w:rPr>
        <w:t>Cell</w:t>
      </w:r>
      <w:r w:rsidRPr="007C5995">
        <w:t xml:space="preserve"> </w:t>
      </w:r>
      <w:r w:rsidRPr="007C5995">
        <w:rPr>
          <w:b/>
          <w:bCs/>
        </w:rPr>
        <w:t>2012</w:t>
      </w:r>
      <w:r w:rsidRPr="007C5995">
        <w:t xml:space="preserve">, </w:t>
      </w:r>
      <w:r w:rsidRPr="007C5995">
        <w:rPr>
          <w:i/>
          <w:iCs/>
        </w:rPr>
        <w:t>150</w:t>
      </w:r>
      <w:r w:rsidRPr="007C5995">
        <w:t xml:space="preserve">, 1287–1299, </w:t>
      </w:r>
      <w:proofErr w:type="gramStart"/>
      <w:r w:rsidRPr="007C5995">
        <w:t>doi:10.1016/j.cell</w:t>
      </w:r>
      <w:proofErr w:type="gramEnd"/>
      <w:r w:rsidRPr="007C5995">
        <w:t>.2012.08.012.</w:t>
      </w:r>
    </w:p>
    <w:p w14:paraId="04D0B0F5" w14:textId="77777777" w:rsidR="007C5995" w:rsidRPr="007C5995" w:rsidRDefault="007C5995" w:rsidP="007C5995">
      <w:pPr>
        <w:pStyle w:val="Bibliography"/>
      </w:pPr>
      <w:r w:rsidRPr="007C5995">
        <w:t xml:space="preserve">4. </w:t>
      </w:r>
      <w:r w:rsidRPr="007C5995">
        <w:tab/>
        <w:t xml:space="preserve">Mulligan, M.K.; </w:t>
      </w:r>
      <w:proofErr w:type="spellStart"/>
      <w:r w:rsidRPr="007C5995">
        <w:t>Mozhui</w:t>
      </w:r>
      <w:proofErr w:type="spellEnd"/>
      <w:r w:rsidRPr="007C5995">
        <w:t xml:space="preserve">, K.; </w:t>
      </w:r>
      <w:proofErr w:type="spellStart"/>
      <w:r w:rsidRPr="007C5995">
        <w:t>Prins</w:t>
      </w:r>
      <w:proofErr w:type="spellEnd"/>
      <w:r w:rsidRPr="007C5995">
        <w:t xml:space="preserve">, P.; Williams, R.W. </w:t>
      </w:r>
      <w:proofErr w:type="spellStart"/>
      <w:r w:rsidRPr="007C5995">
        <w:t>GeneNetwork</w:t>
      </w:r>
      <w:proofErr w:type="spellEnd"/>
      <w:r w:rsidRPr="007C5995">
        <w:t xml:space="preserve">: A Toolbox for Systems Genetics. In </w:t>
      </w:r>
      <w:r w:rsidRPr="007C5995">
        <w:rPr>
          <w:i/>
          <w:iCs/>
        </w:rPr>
        <w:t>Methods in Molecular Biology</w:t>
      </w:r>
      <w:r w:rsidRPr="007C5995">
        <w:t>; 2017; Vol. 331, pp. 75–120 ISBN 978-1-4939-6427-7.</w:t>
      </w:r>
    </w:p>
    <w:p w14:paraId="5521542F" w14:textId="77777777" w:rsidR="007C5995" w:rsidRPr="007C5995" w:rsidRDefault="007C5995" w:rsidP="007C5995">
      <w:pPr>
        <w:pStyle w:val="Bibliography"/>
      </w:pPr>
      <w:r w:rsidRPr="007C5995">
        <w:t xml:space="preserve">5. </w:t>
      </w:r>
      <w:r w:rsidRPr="007C5995">
        <w:tab/>
        <w:t>R Core Team R: A Language and Environment for Statistical Computing 2019.</w:t>
      </w:r>
    </w:p>
    <w:p w14:paraId="7AA77D37" w14:textId="77777777" w:rsidR="007C5995" w:rsidRPr="007C5995" w:rsidRDefault="007C5995" w:rsidP="007C5995">
      <w:pPr>
        <w:pStyle w:val="Bibliography"/>
      </w:pPr>
      <w:r w:rsidRPr="007C5995">
        <w:t xml:space="preserve">6. </w:t>
      </w:r>
      <w:r w:rsidRPr="007C5995">
        <w:tab/>
      </w:r>
      <w:proofErr w:type="spellStart"/>
      <w:r w:rsidRPr="007C5995">
        <w:t>Therneau</w:t>
      </w:r>
      <w:proofErr w:type="spellEnd"/>
      <w:r w:rsidRPr="007C5995">
        <w:t xml:space="preserve">, Terry; Atkinson, Beth </w:t>
      </w:r>
      <w:proofErr w:type="spellStart"/>
      <w:r w:rsidRPr="007C5995">
        <w:t>Rpart</w:t>
      </w:r>
      <w:proofErr w:type="spellEnd"/>
      <w:r w:rsidRPr="007C5995">
        <w:t>: Recursive Partitioning and Regression Trees.</w:t>
      </w:r>
    </w:p>
    <w:p w14:paraId="067BA7A3" w14:textId="77777777" w:rsidR="007C5995" w:rsidRPr="007C5995" w:rsidRDefault="007C5995" w:rsidP="007C5995">
      <w:pPr>
        <w:pStyle w:val="Bibliography"/>
      </w:pPr>
      <w:r w:rsidRPr="007C5995">
        <w:t xml:space="preserve">7. </w:t>
      </w:r>
      <w:r w:rsidRPr="007C5995">
        <w:tab/>
        <w:t xml:space="preserve">Procopio, M.; </w:t>
      </w:r>
      <w:proofErr w:type="spellStart"/>
      <w:r w:rsidRPr="007C5995">
        <w:t>Barale</w:t>
      </w:r>
      <w:proofErr w:type="spellEnd"/>
      <w:r w:rsidRPr="007C5995">
        <w:t xml:space="preserve">, M.; </w:t>
      </w:r>
      <w:proofErr w:type="spellStart"/>
      <w:r w:rsidRPr="007C5995">
        <w:t>Bertaina</w:t>
      </w:r>
      <w:proofErr w:type="spellEnd"/>
      <w:r w:rsidRPr="007C5995">
        <w:t xml:space="preserve">, S.; </w:t>
      </w:r>
      <w:proofErr w:type="spellStart"/>
      <w:r w:rsidRPr="007C5995">
        <w:t>Sigrist</w:t>
      </w:r>
      <w:proofErr w:type="spellEnd"/>
      <w:r w:rsidRPr="007C5995">
        <w:t xml:space="preserve">, S.; </w:t>
      </w:r>
      <w:proofErr w:type="spellStart"/>
      <w:r w:rsidRPr="007C5995">
        <w:t>Mazzetti</w:t>
      </w:r>
      <w:proofErr w:type="spellEnd"/>
      <w:r w:rsidRPr="007C5995">
        <w:t xml:space="preserve">, R.; </w:t>
      </w:r>
      <w:proofErr w:type="spellStart"/>
      <w:r w:rsidRPr="007C5995">
        <w:t>Loiacono</w:t>
      </w:r>
      <w:proofErr w:type="spellEnd"/>
      <w:r w:rsidRPr="007C5995">
        <w:t xml:space="preserve">, M.; </w:t>
      </w:r>
      <w:proofErr w:type="spellStart"/>
      <w:r w:rsidRPr="007C5995">
        <w:t>Mengozzi</w:t>
      </w:r>
      <w:proofErr w:type="spellEnd"/>
      <w:r w:rsidRPr="007C5995">
        <w:t xml:space="preserve">, G.; </w:t>
      </w:r>
      <w:proofErr w:type="spellStart"/>
      <w:r w:rsidRPr="007C5995">
        <w:t>Ghigo</w:t>
      </w:r>
      <w:proofErr w:type="spellEnd"/>
      <w:r w:rsidRPr="007C5995">
        <w:t xml:space="preserve">, E.; </w:t>
      </w:r>
      <w:proofErr w:type="spellStart"/>
      <w:r w:rsidRPr="007C5995">
        <w:t>Maccario</w:t>
      </w:r>
      <w:proofErr w:type="spellEnd"/>
      <w:r w:rsidRPr="007C5995">
        <w:t xml:space="preserve">, M. Cardiovascular Risk and Metabolic Syndrome in Primary Hyperparathyroidism and Their Correlation to Different Clinical Forms. </w:t>
      </w:r>
      <w:r w:rsidRPr="007C5995">
        <w:rPr>
          <w:i/>
          <w:iCs/>
        </w:rPr>
        <w:t>Endocrine</w:t>
      </w:r>
      <w:r w:rsidRPr="007C5995">
        <w:t xml:space="preserve"> </w:t>
      </w:r>
      <w:r w:rsidRPr="007C5995">
        <w:rPr>
          <w:b/>
          <w:bCs/>
        </w:rPr>
        <w:t>2014</w:t>
      </w:r>
      <w:r w:rsidRPr="007C5995">
        <w:t xml:space="preserve">, </w:t>
      </w:r>
      <w:r w:rsidRPr="007C5995">
        <w:rPr>
          <w:i/>
          <w:iCs/>
        </w:rPr>
        <w:t>47</w:t>
      </w:r>
      <w:r w:rsidRPr="007C5995">
        <w:t>, 581–589, doi:10.1007/s12020-013-0091-z.</w:t>
      </w:r>
    </w:p>
    <w:p w14:paraId="50DAC70B" w14:textId="77777777" w:rsidR="007C5995" w:rsidRPr="007C5995" w:rsidRDefault="007C5995" w:rsidP="007C5995">
      <w:pPr>
        <w:pStyle w:val="Bibliography"/>
      </w:pPr>
      <w:r w:rsidRPr="007C5995">
        <w:t xml:space="preserve">8. </w:t>
      </w:r>
      <w:r w:rsidRPr="007C5995">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7C5995">
        <w:rPr>
          <w:i/>
          <w:iCs/>
        </w:rPr>
        <w:t>Int</w:t>
      </w:r>
      <w:proofErr w:type="spellEnd"/>
      <w:r w:rsidRPr="007C5995">
        <w:rPr>
          <w:i/>
          <w:iCs/>
        </w:rPr>
        <w:t xml:space="preserve"> J Endocrinol</w:t>
      </w:r>
      <w:r w:rsidRPr="007C5995">
        <w:t xml:space="preserve"> </w:t>
      </w:r>
      <w:r w:rsidRPr="007C5995">
        <w:rPr>
          <w:b/>
          <w:bCs/>
        </w:rPr>
        <w:t>2012</w:t>
      </w:r>
      <w:r w:rsidRPr="007C5995">
        <w:t xml:space="preserve">, </w:t>
      </w:r>
      <w:r w:rsidRPr="007C5995">
        <w:rPr>
          <w:i/>
          <w:iCs/>
        </w:rPr>
        <w:t>2012</w:t>
      </w:r>
      <w:r w:rsidRPr="007C5995">
        <w:t>, 408295, doi:10.1155/2012/408295.</w:t>
      </w:r>
    </w:p>
    <w:p w14:paraId="7412DEFD" w14:textId="77777777" w:rsidR="007C5995" w:rsidRPr="007C5995" w:rsidRDefault="007C5995" w:rsidP="007C5995">
      <w:pPr>
        <w:pStyle w:val="Bibliography"/>
      </w:pPr>
      <w:r w:rsidRPr="007C5995">
        <w:t xml:space="preserve">9. </w:t>
      </w:r>
      <w:r w:rsidRPr="007C5995">
        <w:tab/>
      </w:r>
      <w:proofErr w:type="spellStart"/>
      <w:r w:rsidRPr="007C5995">
        <w:t>Luboshitzky</w:t>
      </w:r>
      <w:proofErr w:type="spellEnd"/>
      <w:r w:rsidRPr="007C5995">
        <w:t xml:space="preserve">, R.; </w:t>
      </w:r>
      <w:proofErr w:type="spellStart"/>
      <w:r w:rsidRPr="007C5995">
        <w:t>Chertok-Schaham</w:t>
      </w:r>
      <w:proofErr w:type="spellEnd"/>
      <w:r w:rsidRPr="007C5995">
        <w:t xml:space="preserve">, Y.; </w:t>
      </w:r>
      <w:proofErr w:type="spellStart"/>
      <w:r w:rsidRPr="007C5995">
        <w:t>Lavi</w:t>
      </w:r>
      <w:proofErr w:type="spellEnd"/>
      <w:r w:rsidRPr="007C5995">
        <w:t xml:space="preserve">, I.; </w:t>
      </w:r>
      <w:proofErr w:type="spellStart"/>
      <w:r w:rsidRPr="007C5995">
        <w:t>Ishay</w:t>
      </w:r>
      <w:proofErr w:type="spellEnd"/>
      <w:r w:rsidRPr="007C5995">
        <w:t xml:space="preserve">, A. Cardiovascular Risk Factors in Primary Hyperparathyroidism. </w:t>
      </w:r>
      <w:r w:rsidRPr="007C5995">
        <w:rPr>
          <w:i/>
          <w:iCs/>
        </w:rPr>
        <w:t>J Endocrinol Invest</w:t>
      </w:r>
      <w:r w:rsidRPr="007C5995">
        <w:t xml:space="preserve"> </w:t>
      </w:r>
      <w:r w:rsidRPr="007C5995">
        <w:rPr>
          <w:b/>
          <w:bCs/>
        </w:rPr>
        <w:t>2009</w:t>
      </w:r>
      <w:r w:rsidRPr="007C5995">
        <w:t xml:space="preserve">, </w:t>
      </w:r>
      <w:r w:rsidRPr="007C5995">
        <w:rPr>
          <w:i/>
          <w:iCs/>
        </w:rPr>
        <w:t>32</w:t>
      </w:r>
      <w:r w:rsidRPr="007C5995">
        <w:t>, 317–321, doi:10.1007/BF03345719.</w:t>
      </w:r>
    </w:p>
    <w:p w14:paraId="130182A1" w14:textId="77777777" w:rsidR="007C5995" w:rsidRPr="007C5995" w:rsidRDefault="007C5995" w:rsidP="007C5995">
      <w:pPr>
        <w:pStyle w:val="Bibliography"/>
      </w:pPr>
      <w:r w:rsidRPr="007C5995">
        <w:t xml:space="preserve">10. </w:t>
      </w:r>
      <w:r w:rsidRPr="007C5995">
        <w:tab/>
        <w:t xml:space="preserve">Ring, M.; </w:t>
      </w:r>
      <w:proofErr w:type="spellStart"/>
      <w:r w:rsidRPr="007C5995">
        <w:t>Farahnak</w:t>
      </w:r>
      <w:proofErr w:type="spellEnd"/>
      <w:r w:rsidRPr="007C5995">
        <w:t xml:space="preserve">, P.; </w:t>
      </w:r>
      <w:proofErr w:type="spellStart"/>
      <w:r w:rsidRPr="007C5995">
        <w:t>Gustavsson</w:t>
      </w:r>
      <w:proofErr w:type="spellEnd"/>
      <w:r w:rsidRPr="007C5995">
        <w:t xml:space="preserve">, T.; Nilsson, I.-L.; Eriksson, M.J.; </w:t>
      </w:r>
      <w:proofErr w:type="spellStart"/>
      <w:r w:rsidRPr="007C5995">
        <w:t>Caidahl</w:t>
      </w:r>
      <w:proofErr w:type="spellEnd"/>
      <w:r w:rsidRPr="007C5995">
        <w:t xml:space="preserve">, K. Arterial Structure and Function in Mild Primary Hyperparathyroidism Is Not Directly Related to Parathyroid Hormone, Calcium, or Vitamin D. </w:t>
      </w:r>
      <w:proofErr w:type="spellStart"/>
      <w:r w:rsidRPr="007C5995">
        <w:rPr>
          <w:i/>
          <w:iCs/>
        </w:rPr>
        <w:t>PLoS</w:t>
      </w:r>
      <w:proofErr w:type="spellEnd"/>
      <w:r w:rsidRPr="007C5995">
        <w:rPr>
          <w:i/>
          <w:iCs/>
        </w:rPr>
        <w:t xml:space="preserve"> One</w:t>
      </w:r>
      <w:r w:rsidRPr="007C5995">
        <w:t xml:space="preserve"> </w:t>
      </w:r>
      <w:r w:rsidRPr="007C5995">
        <w:rPr>
          <w:b/>
          <w:bCs/>
        </w:rPr>
        <w:t>2012</w:t>
      </w:r>
      <w:r w:rsidRPr="007C5995">
        <w:t xml:space="preserve">, </w:t>
      </w:r>
      <w:r w:rsidRPr="007C5995">
        <w:rPr>
          <w:i/>
          <w:iCs/>
        </w:rPr>
        <w:t>7</w:t>
      </w:r>
      <w:r w:rsidRPr="007C5995">
        <w:t xml:space="preserve">, e39519, </w:t>
      </w:r>
      <w:proofErr w:type="gramStart"/>
      <w:r w:rsidRPr="007C5995">
        <w:t>doi:10.1371/journal.pone</w:t>
      </w:r>
      <w:proofErr w:type="gramEnd"/>
      <w:r w:rsidRPr="007C5995">
        <w:t>.0039519.</w:t>
      </w:r>
    </w:p>
    <w:p w14:paraId="3BFD1190" w14:textId="77777777" w:rsidR="007C5995" w:rsidRPr="007C5995" w:rsidRDefault="007C5995" w:rsidP="007C5995">
      <w:pPr>
        <w:pStyle w:val="Bibliography"/>
      </w:pPr>
      <w:r w:rsidRPr="007C5995">
        <w:t xml:space="preserve">11. </w:t>
      </w:r>
      <w:r w:rsidRPr="007C5995">
        <w:tab/>
      </w:r>
      <w:proofErr w:type="spellStart"/>
      <w:r w:rsidRPr="007C5995">
        <w:t>Farahnak</w:t>
      </w:r>
      <w:proofErr w:type="spellEnd"/>
      <w:r w:rsidRPr="007C5995">
        <w:t xml:space="preserve">, P.; </w:t>
      </w:r>
      <w:proofErr w:type="spellStart"/>
      <w:r w:rsidRPr="007C5995">
        <w:t>Lärfars</w:t>
      </w:r>
      <w:proofErr w:type="spellEnd"/>
      <w:r w:rsidRPr="007C5995">
        <w:t xml:space="preserve">, G.; </w:t>
      </w:r>
      <w:proofErr w:type="spellStart"/>
      <w:r w:rsidRPr="007C5995">
        <w:t>Sten</w:t>
      </w:r>
      <w:proofErr w:type="spellEnd"/>
      <w:r w:rsidRPr="007C5995">
        <w:t xml:space="preserve">-Linder, M.; Nilsson, I.-L. Mild Primary Hyperparathyroidism: Vitamin D Deficiency and Cardiovascular Risk Markers. </w:t>
      </w:r>
      <w:r w:rsidRPr="007C5995">
        <w:rPr>
          <w:i/>
          <w:iCs/>
        </w:rPr>
        <w:t xml:space="preserve">J </w:t>
      </w:r>
      <w:proofErr w:type="spellStart"/>
      <w:r w:rsidRPr="007C5995">
        <w:rPr>
          <w:i/>
          <w:iCs/>
        </w:rPr>
        <w:t>Clin</w:t>
      </w:r>
      <w:proofErr w:type="spellEnd"/>
      <w:r w:rsidRPr="007C5995">
        <w:rPr>
          <w:i/>
          <w:iCs/>
        </w:rPr>
        <w:t xml:space="preserve"> Endocrinol </w:t>
      </w:r>
      <w:proofErr w:type="spellStart"/>
      <w:r w:rsidRPr="007C5995">
        <w:rPr>
          <w:i/>
          <w:iCs/>
        </w:rPr>
        <w:t>Metab</w:t>
      </w:r>
      <w:proofErr w:type="spellEnd"/>
      <w:r w:rsidRPr="007C5995">
        <w:t xml:space="preserve"> </w:t>
      </w:r>
      <w:r w:rsidRPr="007C5995">
        <w:rPr>
          <w:b/>
          <w:bCs/>
        </w:rPr>
        <w:t>2011</w:t>
      </w:r>
      <w:r w:rsidRPr="007C5995">
        <w:t xml:space="preserve">, </w:t>
      </w:r>
      <w:r w:rsidRPr="007C5995">
        <w:rPr>
          <w:i/>
          <w:iCs/>
        </w:rPr>
        <w:t>96</w:t>
      </w:r>
      <w:r w:rsidRPr="007C5995">
        <w:t>, 2112–2118, doi:10.1210/jc.2011-0238.</w:t>
      </w:r>
    </w:p>
    <w:p w14:paraId="76978831" w14:textId="77777777" w:rsidR="007C5995" w:rsidRPr="007C5995" w:rsidRDefault="007C5995" w:rsidP="007C5995">
      <w:pPr>
        <w:pStyle w:val="Bibliography"/>
      </w:pPr>
      <w:r w:rsidRPr="007C5995">
        <w:t xml:space="preserve">12. </w:t>
      </w:r>
      <w:r w:rsidRPr="007C5995">
        <w:tab/>
      </w:r>
      <w:proofErr w:type="spellStart"/>
      <w:r w:rsidRPr="007C5995">
        <w:t>Christensson</w:t>
      </w:r>
      <w:proofErr w:type="spellEnd"/>
      <w:r w:rsidRPr="007C5995">
        <w:t xml:space="preserve">, T.; </w:t>
      </w:r>
      <w:proofErr w:type="spellStart"/>
      <w:r w:rsidRPr="007C5995">
        <w:t>Einarsson</w:t>
      </w:r>
      <w:proofErr w:type="spellEnd"/>
      <w:r w:rsidRPr="007C5995">
        <w:t xml:space="preserve">, K. Serum Lipids before and after Parathyroidectomy in Patients with Primary Hyperparathyroidism. </w:t>
      </w:r>
      <w:proofErr w:type="spellStart"/>
      <w:r w:rsidRPr="007C5995">
        <w:rPr>
          <w:i/>
          <w:iCs/>
        </w:rPr>
        <w:t>Clinica</w:t>
      </w:r>
      <w:proofErr w:type="spellEnd"/>
      <w:r w:rsidRPr="007C5995">
        <w:rPr>
          <w:i/>
          <w:iCs/>
        </w:rPr>
        <w:t xml:space="preserve"> </w:t>
      </w:r>
      <w:proofErr w:type="spellStart"/>
      <w:r w:rsidRPr="007C5995">
        <w:rPr>
          <w:i/>
          <w:iCs/>
        </w:rPr>
        <w:t>Chimica</w:t>
      </w:r>
      <w:proofErr w:type="spellEnd"/>
      <w:r w:rsidRPr="007C5995">
        <w:rPr>
          <w:i/>
          <w:iCs/>
        </w:rPr>
        <w:t xml:space="preserve"> Acta</w:t>
      </w:r>
      <w:r w:rsidRPr="007C5995">
        <w:t xml:space="preserve"> </w:t>
      </w:r>
      <w:r w:rsidRPr="007C5995">
        <w:rPr>
          <w:b/>
          <w:bCs/>
        </w:rPr>
        <w:t>1977</w:t>
      </w:r>
      <w:r w:rsidRPr="007C5995">
        <w:t xml:space="preserve">, </w:t>
      </w:r>
      <w:r w:rsidRPr="007C5995">
        <w:rPr>
          <w:i/>
          <w:iCs/>
        </w:rPr>
        <w:t>78</w:t>
      </w:r>
      <w:r w:rsidRPr="007C5995">
        <w:t>, 411–415, doi:10.1016/0009-8981(77)90074-2.</w:t>
      </w:r>
    </w:p>
    <w:p w14:paraId="2E50B990" w14:textId="77777777" w:rsidR="007C5995" w:rsidRPr="007C5995" w:rsidRDefault="007C5995" w:rsidP="007C5995">
      <w:pPr>
        <w:pStyle w:val="Bibliography"/>
      </w:pPr>
      <w:r w:rsidRPr="007C5995">
        <w:t xml:space="preserve">13. </w:t>
      </w:r>
      <w:r w:rsidRPr="007C5995">
        <w:tab/>
      </w:r>
      <w:proofErr w:type="spellStart"/>
      <w:r w:rsidRPr="007C5995">
        <w:t>Ejlsmark-Svensson</w:t>
      </w:r>
      <w:proofErr w:type="spellEnd"/>
      <w:r w:rsidRPr="007C5995">
        <w:t xml:space="preserve">, H.; </w:t>
      </w:r>
      <w:proofErr w:type="spellStart"/>
      <w:r w:rsidRPr="007C5995">
        <w:t>Rolighed</w:t>
      </w:r>
      <w:proofErr w:type="spellEnd"/>
      <w:r w:rsidRPr="007C5995">
        <w:t xml:space="preserve">, L.; </w:t>
      </w:r>
      <w:proofErr w:type="spellStart"/>
      <w:r w:rsidRPr="007C5995">
        <w:t>Rejnmark</w:t>
      </w:r>
      <w:proofErr w:type="spellEnd"/>
      <w:r w:rsidRPr="007C5995">
        <w:t xml:space="preserve">, L. Effect of Parathyroidectomy on Cardiovascular Risk Factors in Primary Hyperparathyroidism: A Randomized Clinical Trial. </w:t>
      </w:r>
      <w:r w:rsidRPr="007C5995">
        <w:rPr>
          <w:i/>
          <w:iCs/>
        </w:rPr>
        <w:t>The Journal of Clinical Endocrinology &amp; Metabolism</w:t>
      </w:r>
      <w:r w:rsidRPr="007C5995">
        <w:t xml:space="preserve"> </w:t>
      </w:r>
      <w:r w:rsidRPr="007C5995">
        <w:rPr>
          <w:b/>
          <w:bCs/>
        </w:rPr>
        <w:t>2019</w:t>
      </w:r>
      <w:r w:rsidRPr="007C5995">
        <w:t xml:space="preserve">, </w:t>
      </w:r>
      <w:r w:rsidRPr="007C5995">
        <w:rPr>
          <w:i/>
          <w:iCs/>
        </w:rPr>
        <w:t>104</w:t>
      </w:r>
      <w:r w:rsidRPr="007C5995">
        <w:t>, 3223–3232, doi:10.1210/jc.2018-02456.</w:t>
      </w:r>
    </w:p>
    <w:p w14:paraId="69EB833B" w14:textId="77777777" w:rsidR="007C5995" w:rsidRPr="007C5995" w:rsidRDefault="007C5995" w:rsidP="007C5995">
      <w:pPr>
        <w:pStyle w:val="Bibliography"/>
      </w:pPr>
      <w:r w:rsidRPr="007C5995">
        <w:lastRenderedPageBreak/>
        <w:t xml:space="preserve">14. </w:t>
      </w:r>
      <w:r w:rsidRPr="007C5995">
        <w:tab/>
      </w:r>
      <w:proofErr w:type="spellStart"/>
      <w:r w:rsidRPr="007C5995">
        <w:t>Hagström</w:t>
      </w:r>
      <w:proofErr w:type="spellEnd"/>
      <w:r w:rsidRPr="007C5995">
        <w:t xml:space="preserve">, E.; Lundgren, E.; </w:t>
      </w:r>
      <w:proofErr w:type="spellStart"/>
      <w:r w:rsidRPr="007C5995">
        <w:t>Rastad</w:t>
      </w:r>
      <w:proofErr w:type="spellEnd"/>
      <w:r w:rsidRPr="007C5995">
        <w:t xml:space="preserve">, J.; Hellman, P. Metabolic Abnormalities in Patients with </w:t>
      </w:r>
      <w:proofErr w:type="spellStart"/>
      <w:r w:rsidRPr="007C5995">
        <w:t>Normocalcemic</w:t>
      </w:r>
      <w:proofErr w:type="spellEnd"/>
      <w:r w:rsidRPr="007C5995">
        <w:t xml:space="preserve"> Hyperparathyroidism Detected at a Population-Based Screening. </w:t>
      </w:r>
      <w:r w:rsidRPr="007C5995">
        <w:rPr>
          <w:i/>
          <w:iCs/>
        </w:rPr>
        <w:t>European Journal of Endocrinology</w:t>
      </w:r>
      <w:r w:rsidRPr="007C5995">
        <w:t xml:space="preserve"> </w:t>
      </w:r>
      <w:r w:rsidRPr="007C5995">
        <w:rPr>
          <w:b/>
          <w:bCs/>
        </w:rPr>
        <w:t>2006</w:t>
      </w:r>
      <w:r w:rsidRPr="007C5995">
        <w:t xml:space="preserve">, </w:t>
      </w:r>
      <w:r w:rsidRPr="007C5995">
        <w:rPr>
          <w:i/>
          <w:iCs/>
        </w:rPr>
        <w:t>155</w:t>
      </w:r>
      <w:r w:rsidRPr="007C5995">
        <w:t>, 33–39, doi:10.1530/eje.1.02173.</w:t>
      </w:r>
    </w:p>
    <w:p w14:paraId="0B1657F0" w14:textId="77777777" w:rsidR="007C5995" w:rsidRPr="007C5995" w:rsidRDefault="007C5995" w:rsidP="007C5995">
      <w:pPr>
        <w:pStyle w:val="Bibliography"/>
      </w:pPr>
      <w:r w:rsidRPr="007C5995">
        <w:t xml:space="preserve">15. </w:t>
      </w:r>
      <w:r w:rsidRPr="007C5995">
        <w:tab/>
      </w:r>
      <w:proofErr w:type="spellStart"/>
      <w:r w:rsidRPr="007C5995">
        <w:t>Kaji</w:t>
      </w:r>
      <w:proofErr w:type="spellEnd"/>
      <w:r w:rsidRPr="007C5995">
        <w:t xml:space="preserve">, H.; </w:t>
      </w:r>
      <w:proofErr w:type="spellStart"/>
      <w:r w:rsidRPr="007C5995">
        <w:t>Hisa</w:t>
      </w:r>
      <w:proofErr w:type="spellEnd"/>
      <w:r w:rsidRPr="007C5995">
        <w:t xml:space="preserve">, I.; Inoue, Y.; Sugimoto, T. Low Density Lipoprotein-Cholesterol Levels Affect Vertebral Fracture Risk in Female Patients with Primary Hyperparathyroidism. </w:t>
      </w:r>
      <w:proofErr w:type="spellStart"/>
      <w:r w:rsidRPr="007C5995">
        <w:rPr>
          <w:i/>
          <w:iCs/>
        </w:rPr>
        <w:t>Exp</w:t>
      </w:r>
      <w:proofErr w:type="spellEnd"/>
      <w:r w:rsidRPr="007C5995">
        <w:rPr>
          <w:i/>
          <w:iCs/>
        </w:rPr>
        <w:t xml:space="preserve"> </w:t>
      </w:r>
      <w:proofErr w:type="spellStart"/>
      <w:r w:rsidRPr="007C5995">
        <w:rPr>
          <w:i/>
          <w:iCs/>
        </w:rPr>
        <w:t>Clin</w:t>
      </w:r>
      <w:proofErr w:type="spellEnd"/>
      <w:r w:rsidRPr="007C5995">
        <w:rPr>
          <w:i/>
          <w:iCs/>
        </w:rPr>
        <w:t xml:space="preserve"> Endocrinol Diabetes</w:t>
      </w:r>
      <w:r w:rsidRPr="007C5995">
        <w:t xml:space="preserve"> </w:t>
      </w:r>
      <w:r w:rsidRPr="007C5995">
        <w:rPr>
          <w:b/>
          <w:bCs/>
        </w:rPr>
        <w:t>2010</w:t>
      </w:r>
      <w:r w:rsidRPr="007C5995">
        <w:t xml:space="preserve">, </w:t>
      </w:r>
      <w:r w:rsidRPr="007C5995">
        <w:rPr>
          <w:i/>
          <w:iCs/>
        </w:rPr>
        <w:t>118</w:t>
      </w:r>
      <w:r w:rsidRPr="007C5995">
        <w:t>, 371–376, doi:10.1055/s-0029-1224152.</w:t>
      </w:r>
    </w:p>
    <w:p w14:paraId="73AC5D9C" w14:textId="5BADB909"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4237E"/>
    <w:rsid w:val="000A008F"/>
    <w:rsid w:val="000B2E8A"/>
    <w:rsid w:val="000C06E4"/>
    <w:rsid w:val="00143D60"/>
    <w:rsid w:val="001651F4"/>
    <w:rsid w:val="0017038D"/>
    <w:rsid w:val="00181330"/>
    <w:rsid w:val="00194B8A"/>
    <w:rsid w:val="001C5E79"/>
    <w:rsid w:val="001D0F83"/>
    <w:rsid w:val="002A2864"/>
    <w:rsid w:val="002F7AF7"/>
    <w:rsid w:val="00305805"/>
    <w:rsid w:val="00372CFF"/>
    <w:rsid w:val="003A7331"/>
    <w:rsid w:val="003B394D"/>
    <w:rsid w:val="004013A7"/>
    <w:rsid w:val="00403545"/>
    <w:rsid w:val="00414CEB"/>
    <w:rsid w:val="00415101"/>
    <w:rsid w:val="0048783D"/>
    <w:rsid w:val="004A3948"/>
    <w:rsid w:val="004B43E6"/>
    <w:rsid w:val="004E1849"/>
    <w:rsid w:val="004E1D77"/>
    <w:rsid w:val="004E1E43"/>
    <w:rsid w:val="005F3B22"/>
    <w:rsid w:val="0061059B"/>
    <w:rsid w:val="00614900"/>
    <w:rsid w:val="006205D8"/>
    <w:rsid w:val="006416DA"/>
    <w:rsid w:val="006B12FE"/>
    <w:rsid w:val="007014BD"/>
    <w:rsid w:val="0071130A"/>
    <w:rsid w:val="00724665"/>
    <w:rsid w:val="00756ED0"/>
    <w:rsid w:val="0079698D"/>
    <w:rsid w:val="007C5995"/>
    <w:rsid w:val="007D37CB"/>
    <w:rsid w:val="00810119"/>
    <w:rsid w:val="00812E64"/>
    <w:rsid w:val="008210DC"/>
    <w:rsid w:val="00864E8B"/>
    <w:rsid w:val="008A3818"/>
    <w:rsid w:val="008B0A52"/>
    <w:rsid w:val="008C79AA"/>
    <w:rsid w:val="008D5B9F"/>
    <w:rsid w:val="009516D5"/>
    <w:rsid w:val="009B2FF9"/>
    <w:rsid w:val="009C47AD"/>
    <w:rsid w:val="009D2910"/>
    <w:rsid w:val="00A07221"/>
    <w:rsid w:val="00A35CFB"/>
    <w:rsid w:val="00A8356A"/>
    <w:rsid w:val="00AB6E43"/>
    <w:rsid w:val="00AD22DF"/>
    <w:rsid w:val="00AD2F62"/>
    <w:rsid w:val="00B063F8"/>
    <w:rsid w:val="00B24424"/>
    <w:rsid w:val="00B26227"/>
    <w:rsid w:val="00B66305"/>
    <w:rsid w:val="00BC2D63"/>
    <w:rsid w:val="00C13CA6"/>
    <w:rsid w:val="00C365BE"/>
    <w:rsid w:val="00C36BC2"/>
    <w:rsid w:val="00C40CDF"/>
    <w:rsid w:val="00C57455"/>
    <w:rsid w:val="00C94146"/>
    <w:rsid w:val="00CF0667"/>
    <w:rsid w:val="00D24431"/>
    <w:rsid w:val="00D609A7"/>
    <w:rsid w:val="00DA3158"/>
    <w:rsid w:val="00DA4A35"/>
    <w:rsid w:val="00DC7459"/>
    <w:rsid w:val="00DE244E"/>
    <w:rsid w:val="00E52D5C"/>
    <w:rsid w:val="00E60FD3"/>
    <w:rsid w:val="00E86175"/>
    <w:rsid w:val="00EA279D"/>
    <w:rsid w:val="00EB4B45"/>
    <w:rsid w:val="00EE6647"/>
    <w:rsid w:val="00F10A80"/>
    <w:rsid w:val="00F263F9"/>
    <w:rsid w:val="00F30CF8"/>
    <w:rsid w:val="00F6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dgesLab/PrecisionNutrition" TargetMode="External"/><Relationship Id="rId5" Type="http://schemas.openxmlformats.org/officeDocument/2006/relationships/hyperlink" Target="http://www.genenetwork.org/" TargetMode="External"/><Relationship Id="rId4" Type="http://schemas.openxmlformats.org/officeDocument/2006/relationships/hyperlink" Target="https://www.jax.org/research-and-faculty/genetic-diversity-initiative/tools-data/diversity-outbre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7370</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60</cp:revision>
  <dcterms:created xsi:type="dcterms:W3CDTF">2022-11-27T15:44:00Z</dcterms:created>
  <dcterms:modified xsi:type="dcterms:W3CDTF">2022-12-04T20:56:00Z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id="ZnvOmEnB"/&gt;&lt;style id="http://www.zotero.org/styles/nutrients" hasBibliography="1" bibliographyStyleHasBeenSet="1"/&gt;&lt;prefs&gt;&lt;pref name="fieldType" value="Field"/&gt;&lt;/prefs&gt;&lt;/data&gt;</vt:lpwstr>
  </property>
</Properties>
</file>