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ED20ED" w:rsidRDefault="00E56EE1" w:rsidP="006A006A">
      <w:pPr>
        <w:pStyle w:val="MDPI12title"/>
        <w:rPr>
          <w:color w:val="000000" w:themeColor="text1"/>
        </w:rPr>
      </w:pPr>
      <w:r w:rsidRPr="00ED20ED">
        <w:rPr>
          <w:color w:val="000000" w:themeColor="text1"/>
        </w:rPr>
        <w:t>Cross-sectional association between blood cholesterol and calcium levels in genetically diverse strains of mice.</w:t>
      </w:r>
    </w:p>
    <w:p w14:paraId="291656A3" w14:textId="7B926249" w:rsidR="00E56EE1" w:rsidRPr="00ED20ED" w:rsidRDefault="00E56EE1" w:rsidP="00E56EE1">
      <w:pPr>
        <w:rPr>
          <w:color w:val="000000" w:themeColor="text1"/>
        </w:rPr>
      </w:pPr>
    </w:p>
    <w:p w14:paraId="74AA53BD" w14:textId="223E066A" w:rsidR="00FE3D9F" w:rsidRPr="00ED20ED" w:rsidRDefault="00FE3D9F" w:rsidP="00E56EE1">
      <w:pPr>
        <w:rPr>
          <w:color w:val="000000" w:themeColor="text1"/>
        </w:rPr>
      </w:pPr>
      <w:r w:rsidRPr="00ED20ED">
        <w:rPr>
          <w:b/>
          <w:color w:val="000000" w:themeColor="text1"/>
        </w:rPr>
        <w:t xml:space="preserve">Short Title: </w:t>
      </w:r>
      <w:r w:rsidRPr="00ED20ED">
        <w:rPr>
          <w:color w:val="000000" w:themeColor="text1"/>
        </w:rPr>
        <w:t>Calcium and cholesterol in DO mice</w:t>
      </w:r>
    </w:p>
    <w:p w14:paraId="4088C6E8" w14:textId="77777777" w:rsidR="00FE3D9F" w:rsidRPr="00ED20ED" w:rsidRDefault="00FE3D9F" w:rsidP="00E56EE1">
      <w:pPr>
        <w:rPr>
          <w:color w:val="000000" w:themeColor="text1"/>
        </w:rPr>
      </w:pPr>
    </w:p>
    <w:p w14:paraId="39D17FB5" w14:textId="2ED749DD" w:rsidR="00E56EE1" w:rsidRPr="00ED20ED" w:rsidRDefault="00546A2E" w:rsidP="006A006A">
      <w:pPr>
        <w:pStyle w:val="MDPI13authornames"/>
        <w:rPr>
          <w:color w:val="000000" w:themeColor="text1"/>
          <w:vertAlign w:val="superscript"/>
        </w:rPr>
      </w:pPr>
      <w:r w:rsidRPr="00ED20ED">
        <w:rPr>
          <w:color w:val="000000" w:themeColor="text1"/>
        </w:rPr>
        <w:t xml:space="preserve">Authors: </w:t>
      </w:r>
      <w:r w:rsidR="00E56EE1" w:rsidRPr="00ED20ED">
        <w:rPr>
          <w:color w:val="000000" w:themeColor="text1"/>
        </w:rPr>
        <w:t>Cody M. Cousineau</w:t>
      </w:r>
      <w:r w:rsidR="00E56EE1" w:rsidRPr="00ED20ED">
        <w:rPr>
          <w:color w:val="000000" w:themeColor="text1"/>
          <w:vertAlign w:val="superscript"/>
        </w:rPr>
        <w:t>1</w:t>
      </w:r>
      <w:r w:rsidR="00E56EE1" w:rsidRPr="00ED20ED">
        <w:rPr>
          <w:color w:val="000000" w:themeColor="text1"/>
        </w:rPr>
        <w:t xml:space="preserve">, </w:t>
      </w:r>
      <w:proofErr w:type="spellStart"/>
      <w:r w:rsidR="00E56EE1" w:rsidRPr="00ED20ED">
        <w:rPr>
          <w:color w:val="000000" w:themeColor="text1"/>
        </w:rPr>
        <w:t>Kaelin</w:t>
      </w:r>
      <w:proofErr w:type="spellEnd"/>
      <w:r w:rsidR="00E56EE1" w:rsidRPr="00ED20ED">
        <w:rPr>
          <w:color w:val="000000" w:themeColor="text1"/>
        </w:rPr>
        <w:t xml:space="preserve"> Loftus</w:t>
      </w:r>
      <w:r w:rsidR="00E56EE1" w:rsidRPr="00ED20ED">
        <w:rPr>
          <w:color w:val="000000" w:themeColor="text1"/>
          <w:vertAlign w:val="superscript"/>
        </w:rPr>
        <w:t>1</w:t>
      </w:r>
      <w:r w:rsidR="00E56EE1" w:rsidRPr="00ED20ED">
        <w:rPr>
          <w:color w:val="000000" w:themeColor="text1"/>
        </w:rPr>
        <w:t xml:space="preserve">, Gary </w:t>
      </w:r>
      <w:r w:rsidR="009F5D1E" w:rsidRPr="00ED20ED">
        <w:rPr>
          <w:color w:val="000000" w:themeColor="text1"/>
        </w:rPr>
        <w:t>A.</w:t>
      </w:r>
      <w:r w:rsidR="00E56EE1" w:rsidRPr="00ED20ED">
        <w:rPr>
          <w:color w:val="000000" w:themeColor="text1"/>
        </w:rPr>
        <w:t xml:space="preserve"> Churchill</w:t>
      </w:r>
      <w:r w:rsidR="00E56EE1" w:rsidRPr="00ED20ED">
        <w:rPr>
          <w:color w:val="000000" w:themeColor="text1"/>
          <w:vertAlign w:val="superscript"/>
        </w:rPr>
        <w:t>2</w:t>
      </w:r>
      <w:r w:rsidR="00E56EE1" w:rsidRPr="00ED20ED">
        <w:rPr>
          <w:color w:val="000000" w:themeColor="text1"/>
        </w:rPr>
        <w:t xml:space="preserve"> and Dave Bridges</w:t>
      </w:r>
      <w:r w:rsidR="00E56EE1" w:rsidRPr="00ED20ED">
        <w:rPr>
          <w:color w:val="000000" w:themeColor="text1"/>
          <w:vertAlign w:val="superscript"/>
        </w:rPr>
        <w:t>1*</w:t>
      </w:r>
    </w:p>
    <w:p w14:paraId="64842979" w14:textId="1E8AC14D" w:rsidR="00E56EE1" w:rsidRPr="00ED20ED" w:rsidRDefault="00E56EE1" w:rsidP="00E56EE1">
      <w:pPr>
        <w:rPr>
          <w:color w:val="000000" w:themeColor="text1"/>
        </w:rPr>
      </w:pPr>
    </w:p>
    <w:p w14:paraId="4C26647D" w14:textId="4863F77B" w:rsidR="00E56EE1" w:rsidRPr="00ED20ED" w:rsidRDefault="00E56EE1" w:rsidP="00E56EE1">
      <w:pPr>
        <w:rPr>
          <w:color w:val="000000" w:themeColor="text1"/>
        </w:rPr>
      </w:pPr>
      <w:r w:rsidRPr="00ED20ED">
        <w:rPr>
          <w:color w:val="000000" w:themeColor="text1"/>
          <w:vertAlign w:val="superscript"/>
        </w:rPr>
        <w:t>1</w:t>
      </w:r>
      <w:r w:rsidRPr="00ED20ED">
        <w:rPr>
          <w:color w:val="000000" w:themeColor="text1"/>
        </w:rPr>
        <w:t>Department of Nutritional Sciences, University of Michigan School of Public Health</w:t>
      </w:r>
    </w:p>
    <w:p w14:paraId="27389B6F" w14:textId="383A6DF7" w:rsidR="00E56EE1" w:rsidRPr="00ED20ED" w:rsidRDefault="00E56EE1" w:rsidP="00E56EE1">
      <w:pPr>
        <w:rPr>
          <w:color w:val="000000" w:themeColor="text1"/>
        </w:rPr>
      </w:pPr>
      <w:r w:rsidRPr="00ED20ED">
        <w:rPr>
          <w:color w:val="000000" w:themeColor="text1"/>
          <w:vertAlign w:val="superscript"/>
        </w:rPr>
        <w:t>2</w:t>
      </w:r>
      <w:r w:rsidRPr="00ED20ED">
        <w:rPr>
          <w:color w:val="000000" w:themeColor="text1"/>
        </w:rPr>
        <w:t>The Jackson Laborator</w:t>
      </w:r>
      <w:r w:rsidR="009F5D1E" w:rsidRPr="00ED20ED">
        <w:rPr>
          <w:color w:val="000000" w:themeColor="text1"/>
        </w:rPr>
        <w:t>y</w:t>
      </w:r>
      <w:r w:rsidR="006A006A" w:rsidRPr="00ED20ED">
        <w:rPr>
          <w:color w:val="000000" w:themeColor="text1"/>
        </w:rPr>
        <w:t xml:space="preserve">, </w:t>
      </w:r>
    </w:p>
    <w:p w14:paraId="73509473" w14:textId="28F8B07A" w:rsidR="00E56EE1" w:rsidRPr="00ED20ED" w:rsidRDefault="00E56EE1" w:rsidP="00E56EE1">
      <w:pPr>
        <w:rPr>
          <w:color w:val="000000" w:themeColor="text1"/>
        </w:rPr>
      </w:pPr>
      <w:r w:rsidRPr="00ED20ED">
        <w:rPr>
          <w:color w:val="000000" w:themeColor="text1"/>
          <w:vertAlign w:val="superscript"/>
        </w:rPr>
        <w:t>*</w:t>
      </w:r>
      <w:r w:rsidRPr="00ED20ED">
        <w:rPr>
          <w:color w:val="000000" w:themeColor="text1"/>
        </w:rPr>
        <w:t xml:space="preserve">To whom correspondence should be addressed: </w:t>
      </w:r>
      <w:hyperlink r:id="rId6" w:history="1">
        <w:r w:rsidR="00546A2E" w:rsidRPr="00ED20ED">
          <w:rPr>
            <w:rStyle w:val="Hyperlink"/>
            <w:color w:val="000000" w:themeColor="text1"/>
          </w:rPr>
          <w:t>davebrid@umich.edu</w:t>
        </w:r>
      </w:hyperlink>
    </w:p>
    <w:p w14:paraId="2F4808C2" w14:textId="67970CEA" w:rsidR="00546A2E" w:rsidRPr="00ED20ED" w:rsidRDefault="00546A2E" w:rsidP="00E56EE1">
      <w:pPr>
        <w:rPr>
          <w:color w:val="000000" w:themeColor="text1"/>
        </w:rPr>
      </w:pPr>
    </w:p>
    <w:p w14:paraId="5E023CDE" w14:textId="16E6047E" w:rsidR="00107DAE" w:rsidRPr="00ED20ED" w:rsidRDefault="00107DAE" w:rsidP="00E56EE1">
      <w:pPr>
        <w:rPr>
          <w:color w:val="000000" w:themeColor="text1"/>
        </w:rPr>
      </w:pPr>
    </w:p>
    <w:p w14:paraId="11470236" w14:textId="77777777" w:rsidR="00107DAE" w:rsidRPr="00ED20ED" w:rsidRDefault="00107DAE" w:rsidP="00E56EE1">
      <w:pPr>
        <w:rPr>
          <w:color w:val="000000" w:themeColor="text1"/>
        </w:rPr>
      </w:pPr>
    </w:p>
    <w:p w14:paraId="622F10A4" w14:textId="77777777" w:rsidR="00546A2E" w:rsidRPr="00ED20ED" w:rsidRDefault="00546A2E">
      <w:pPr>
        <w:rPr>
          <w:color w:val="000000" w:themeColor="text1"/>
        </w:rPr>
      </w:pPr>
      <w:r w:rsidRPr="00ED20ED">
        <w:rPr>
          <w:color w:val="000000" w:themeColor="text1"/>
        </w:rPr>
        <w:br w:type="page"/>
      </w:r>
    </w:p>
    <w:p w14:paraId="0802C2C4" w14:textId="7037D5EA" w:rsidR="003B394D" w:rsidRPr="00ED20ED" w:rsidRDefault="003B394D" w:rsidP="00E50DC1">
      <w:pPr>
        <w:pStyle w:val="Heading1"/>
      </w:pPr>
      <w:r w:rsidRPr="00ED20ED">
        <w:lastRenderedPageBreak/>
        <w:t>Abstract</w:t>
      </w:r>
    </w:p>
    <w:p w14:paraId="6C60CB62" w14:textId="2E8EF002" w:rsidR="001340B0" w:rsidRPr="00ED20ED" w:rsidRDefault="00FE3D9F" w:rsidP="00FE3D9F">
      <w:pPr>
        <w:rPr>
          <w:color w:val="000000" w:themeColor="text1"/>
        </w:rPr>
      </w:pPr>
      <w:r w:rsidRPr="00ED20ED">
        <w:rPr>
          <w:color w:val="000000" w:themeColor="text1"/>
        </w:rPr>
        <w:t xml:space="preserve">Genetically diverse outbred mice allow for the study of genetic variation in the context of high dietary and environmental control.  Using a machine learning </w:t>
      </w:r>
      <w:proofErr w:type="gramStart"/>
      <w:r w:rsidRPr="00ED20ED">
        <w:rPr>
          <w:color w:val="000000" w:themeColor="text1"/>
        </w:rPr>
        <w:t>approach</w:t>
      </w:r>
      <w:proofErr w:type="gramEnd"/>
      <w:r w:rsidRPr="00ED20ED">
        <w:rPr>
          <w:color w:val="000000" w:themeColor="text1"/>
        </w:rPr>
        <w:t xml:space="preserve"> we investigated clinical and morphometric factors that associate with serum cholesterol levels in </w:t>
      </w:r>
      <w:r w:rsidR="009F5D1E" w:rsidRPr="00ED20ED">
        <w:rPr>
          <w:color w:val="000000" w:themeColor="text1"/>
        </w:rPr>
        <w:t xml:space="preserve">840 </w:t>
      </w:r>
      <w:r w:rsidRPr="00ED20ED">
        <w:rPr>
          <w:color w:val="000000" w:themeColor="text1"/>
        </w:rPr>
        <w:t xml:space="preserve">genetically unique </w:t>
      </w:r>
      <w:r w:rsidR="002D2F28" w:rsidRPr="00ED20ED">
        <w:rPr>
          <w:color w:val="000000" w:themeColor="text1"/>
        </w:rPr>
        <w:t xml:space="preserve">Diversity Outbred </w:t>
      </w:r>
      <w:r w:rsidRPr="00ED20ED">
        <w:rPr>
          <w:color w:val="000000" w:themeColor="text1"/>
        </w:rPr>
        <w:t>mice of both sexes</w:t>
      </w:r>
      <w:r w:rsidR="00DD4486" w:rsidRPr="00ED20ED">
        <w:rPr>
          <w:color w:val="000000" w:themeColor="text1"/>
        </w:rPr>
        <w:t xml:space="preserve"> (n=</w:t>
      </w:r>
      <w:r w:rsidR="00A54D21" w:rsidRPr="00ED20ED">
        <w:rPr>
          <w:color w:val="000000" w:themeColor="text1"/>
        </w:rPr>
        <w:t>417</w:t>
      </w:r>
      <w:r w:rsidR="00DD4486" w:rsidRPr="00ED20ED">
        <w:rPr>
          <w:color w:val="000000" w:themeColor="text1"/>
        </w:rPr>
        <w:t xml:space="preserve"> male and </w:t>
      </w:r>
      <w:r w:rsidR="00BC4CE5" w:rsidRPr="00ED20ED">
        <w:rPr>
          <w:color w:val="000000" w:themeColor="text1"/>
        </w:rPr>
        <w:t>423</w:t>
      </w:r>
      <w:r w:rsidR="00DD4486" w:rsidRPr="00ED20ED">
        <w:rPr>
          <w:color w:val="000000" w:themeColor="text1"/>
        </w:rPr>
        <w:t xml:space="preserve"> female)</w:t>
      </w:r>
      <w:r w:rsidRPr="00ED20ED">
        <w:rPr>
          <w:color w:val="000000" w:themeColor="text1"/>
        </w:rPr>
        <w:t xml:space="preserve">, and </w:t>
      </w:r>
      <w:r w:rsidR="00001EDE" w:rsidRPr="00ED20ED">
        <w:rPr>
          <w:color w:val="000000" w:themeColor="text1"/>
        </w:rPr>
        <w:t>on both a control chow (% kcals in diet: Protein 22%, Carbohydrate 62%, Fat 16%, no cholesterol) and high fat high sucrose (% kcals in diet: Protein 15%, Carbohydrate 41%, Fat 45%, 0.05% cholesterol)</w:t>
      </w:r>
      <w:r w:rsidRPr="00ED20ED">
        <w:rPr>
          <w:color w:val="000000" w:themeColor="text1"/>
        </w:rPr>
        <w:t>.  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
        <w:t xml:space="preserve"> in both </w:t>
      </w:r>
      <w:proofErr w:type="gramStart"/>
      <w:r w:rsidR="00DD4486" w:rsidRPr="00ED20ED">
        <w:rPr>
          <w:color w:val="000000" w:themeColor="text1"/>
        </w:rPr>
        <w:t>diversity</w:t>
      </w:r>
      <w:proofErr w:type="gramEnd"/>
      <w:r w:rsidR="00DD4486" w:rsidRPr="00ED20ED">
        <w:rPr>
          <w:color w:val="000000" w:themeColor="text1"/>
        </w:rPr>
        <w:t xml:space="preserve"> outbred</w:t>
      </w:r>
      <w:r w:rsidR="0010510E" w:rsidRPr="00ED20ED">
        <w:rPr>
          <w:color w:val="000000" w:themeColor="text1"/>
        </w:rPr>
        <w:t xml:space="preserve"> (p=3.0 x 10</w:t>
      </w:r>
      <w:r w:rsidR="0010510E" w:rsidRPr="00ED20ED">
        <w:rPr>
          <w:color w:val="000000" w:themeColor="text1"/>
          <w:vertAlign w:val="superscript"/>
        </w:rPr>
        <w:t>-43</w:t>
      </w:r>
      <w:r w:rsidR="0010510E" w:rsidRPr="00ED20ED">
        <w:rPr>
          <w:color w:val="000000" w:themeColor="text1"/>
        </w:rPr>
        <w:t xml:space="preserve">) </w:t>
      </w:r>
      <w:r w:rsidR="00DD4486" w:rsidRPr="00ED20ED">
        <w:rPr>
          <w:color w:val="000000" w:themeColor="text1"/>
        </w:rPr>
        <w:t>and BXD</w:t>
      </w:r>
      <w:r w:rsidR="0010510E" w:rsidRPr="00ED20ED">
        <w:rPr>
          <w:color w:val="000000" w:themeColor="text1"/>
        </w:rPr>
        <w:t xml:space="preserve"> (p=0.005)</w:t>
      </w:r>
      <w:r w:rsidR="00DD4486" w:rsidRPr="00ED20ED">
        <w:rPr>
          <w:color w:val="000000" w:themeColor="text1"/>
        </w:rPr>
        <w:t xml:space="preserve"> mice</w:t>
      </w:r>
      <w:r w:rsidRPr="00ED20ED">
        <w:rPr>
          <w:color w:val="000000" w:themeColor="text1"/>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
      </w:pPr>
    </w:p>
    <w:p w14:paraId="2C7AECB3" w14:textId="77777777" w:rsidR="00567EB3" w:rsidRPr="00ED20ED" w:rsidRDefault="00567EB3" w:rsidP="00567EB3">
      <w:pPr>
        <w:rPr>
          <w:color w:val="000000" w:themeColor="text1"/>
        </w:rPr>
      </w:pPr>
      <w:r w:rsidRPr="00ED20ED">
        <w:rPr>
          <w:b/>
          <w:color w:val="000000" w:themeColor="text1"/>
        </w:rPr>
        <w:t>Keywords</w:t>
      </w:r>
      <w:r w:rsidRPr="00ED20ED">
        <w:rPr>
          <w:color w:val="000000" w:themeColor="text1"/>
        </w:rPr>
        <w:t>: Cholesterol, Calcium, Diversity Outbred, Cross-Sectional</w:t>
      </w:r>
    </w:p>
    <w:p w14:paraId="6C12E8D4" w14:textId="77777777" w:rsidR="00567EB3" w:rsidRPr="00ED20ED" w:rsidRDefault="00567EB3" w:rsidP="00FE3D9F">
      <w:pPr>
        <w:rPr>
          <w:color w:val="000000" w:themeColor="text1"/>
        </w:rPr>
      </w:pPr>
    </w:p>
    <w:p w14:paraId="52BBAC17" w14:textId="77777777" w:rsidR="001340B0" w:rsidRPr="00ED20ED" w:rsidRDefault="001340B0">
      <w:pPr>
        <w:rPr>
          <w:color w:val="000000" w:themeColor="text1"/>
        </w:rPr>
      </w:pPr>
      <w:r w:rsidRPr="00ED20ED">
        <w:rPr>
          <w:color w:val="000000" w:themeColor="text1"/>
        </w:rPr>
        <w:br w:type="page"/>
      </w:r>
    </w:p>
    <w:p w14:paraId="12E4A8A8" w14:textId="6FE2990E" w:rsidR="003B394D" w:rsidRPr="00ED20ED" w:rsidRDefault="003B394D" w:rsidP="00E50DC1">
      <w:pPr>
        <w:pStyle w:val="Heading1"/>
      </w:pPr>
      <w:r w:rsidRPr="00ED20ED">
        <w:lastRenderedPageBreak/>
        <w:t>Introduction</w:t>
      </w:r>
    </w:p>
    <w:p w14:paraId="492984C3" w14:textId="3CEF8BB2" w:rsidR="003B394D" w:rsidRPr="00ED20ED" w:rsidRDefault="00A53691" w:rsidP="00A53691">
      <w:pPr>
        <w:rPr>
          <w:color w:val="000000" w:themeColor="text1"/>
        </w:rPr>
      </w:pPr>
      <w:r w:rsidRPr="00ED20ED">
        <w:rPr>
          <w:color w:val="000000" w:themeColor="text1"/>
        </w:rPr>
        <w:t xml:space="preserve">Elevated blood cholesterol, particularly in the forms of atherogenic LDL particles are </w:t>
      </w:r>
      <w:r w:rsidR="008C11CC" w:rsidRPr="00ED20ED">
        <w:rPr>
          <w:color w:val="000000" w:themeColor="text1"/>
        </w:rPr>
        <w:t xml:space="preserve">causal of cardiovascular disease, the major cause of death in Western societies </w:t>
      </w:r>
      <w:r w:rsidR="008C11CC" w:rsidRPr="00ED20ED">
        <w:rPr>
          <w:color w:val="000000" w:themeColor="text1"/>
        </w:rPr>
        <w:fldChar w:fldCharType="begin"/>
      </w:r>
      <w:r w:rsidR="008C11CC" w:rsidRPr="00ED20ED">
        <w:rPr>
          <w:color w:val="000000" w:themeColor="text1"/>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
        <w:fldChar w:fldCharType="separate"/>
      </w:r>
      <w:r w:rsidR="008C11CC" w:rsidRPr="00ED20ED">
        <w:rPr>
          <w:color w:val="000000" w:themeColor="text1"/>
        </w:rPr>
        <w:t>[1]</w:t>
      </w:r>
      <w:r w:rsidR="008C11CC" w:rsidRPr="00ED20ED">
        <w:rPr>
          <w:color w:val="000000" w:themeColor="text1"/>
        </w:rPr>
        <w:fldChar w:fldCharType="end"/>
      </w:r>
      <w:r w:rsidR="008C11CC" w:rsidRPr="00ED20ED">
        <w:rPr>
          <w:color w:val="000000" w:themeColor="text1"/>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
        <w:fldChar w:fldCharType="begin"/>
      </w:r>
      <w:r w:rsidR="008C11CC" w:rsidRPr="00ED20ED">
        <w:rPr>
          <w:color w:val="000000" w:themeColor="text1"/>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
        <w:fldChar w:fldCharType="separate"/>
      </w:r>
      <w:r w:rsidR="008C11CC" w:rsidRPr="00ED20ED">
        <w:rPr>
          <w:color w:val="000000" w:themeColor="text1"/>
        </w:rPr>
        <w:t>[2]</w:t>
      </w:r>
      <w:r w:rsidR="008C11CC" w:rsidRPr="00ED20ED">
        <w:rPr>
          <w:color w:val="000000" w:themeColor="text1"/>
        </w:rPr>
        <w:fldChar w:fldCharType="end"/>
      </w:r>
      <w:r w:rsidR="008C11CC" w:rsidRPr="00ED20ED">
        <w:rPr>
          <w:color w:val="000000" w:themeColor="text1"/>
        </w:rPr>
        <w:t xml:space="preserve">.  </w:t>
      </w:r>
    </w:p>
    <w:p w14:paraId="4CCEF551" w14:textId="3AA61378" w:rsidR="008C11CC" w:rsidRPr="00ED20ED" w:rsidRDefault="008C11CC" w:rsidP="00A53691">
      <w:pPr>
        <w:rPr>
          <w:color w:val="000000" w:themeColor="text1"/>
        </w:rPr>
      </w:pPr>
    </w:p>
    <w:p w14:paraId="6A799B86" w14:textId="401E091C" w:rsidR="008C11CC" w:rsidRPr="00ED20ED" w:rsidRDefault="008C11CC" w:rsidP="00A53691">
      <w:pPr>
        <w:rPr>
          <w:color w:val="000000" w:themeColor="text1"/>
        </w:rPr>
      </w:pPr>
      <w:r w:rsidRPr="00ED20ED">
        <w:rPr>
          <w:color w:val="000000" w:themeColor="text1"/>
        </w:rPr>
        <w:t xml:space="preserve">Human genetics has led to a sophisticated understanding of how cholesterol synthesis and excretion is regulated, and how this varies between individuals and diets </w:t>
      </w:r>
      <w:r w:rsidRPr="00ED20ED">
        <w:rPr>
          <w:color w:val="000000" w:themeColor="text1"/>
        </w:rPr>
        <w:fldChar w:fldCharType="begin"/>
      </w:r>
      <w:r w:rsidRPr="00ED20ED">
        <w:rPr>
          <w:color w:val="000000" w:themeColor="text1"/>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
        <w:fldChar w:fldCharType="separate"/>
      </w:r>
      <w:r w:rsidRPr="00ED20ED">
        <w:rPr>
          <w:color w:val="000000" w:themeColor="text1"/>
        </w:rPr>
        <w:t>[3]</w:t>
      </w:r>
      <w:r w:rsidRPr="00ED20ED">
        <w:rPr>
          <w:color w:val="000000" w:themeColor="text1"/>
        </w:rPr>
        <w:fldChar w:fldCharType="end"/>
      </w:r>
      <w:r w:rsidRPr="00ED20ED">
        <w:rPr>
          <w:color w:val="000000" w:themeColor="text1"/>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
        <w:t>are</w:t>
      </w:r>
      <w:r w:rsidRPr="00ED20ED">
        <w:rPr>
          <w:color w:val="000000" w:themeColor="text1"/>
        </w:rPr>
        <w:t xml:space="preserve"> tightly controlled, and genetics </w:t>
      </w:r>
      <w:r w:rsidR="00FA2FC4" w:rsidRPr="00ED20ED">
        <w:rPr>
          <w:color w:val="000000" w:themeColor="text1"/>
        </w:rPr>
        <w:t>can be well defined</w:t>
      </w:r>
      <w:r w:rsidR="00D27F0D" w:rsidRPr="00ED20ED">
        <w:rPr>
          <w:color w:val="000000" w:themeColor="text1"/>
        </w:rPr>
        <w:t>,</w:t>
      </w:r>
      <w:r w:rsidR="00FA2FC4" w:rsidRPr="00ED20ED">
        <w:rPr>
          <w:color w:val="000000" w:themeColor="text1"/>
        </w:rPr>
        <w:t xml:space="preserve"> can provide solutions.  Among several resources, the Diversity Outbred </w:t>
      </w:r>
      <w:r w:rsidR="00FA2FC4" w:rsidRPr="00ED20ED">
        <w:rPr>
          <w:color w:val="000000" w:themeColor="text1"/>
        </w:rPr>
        <w:fldChar w:fldCharType="begin"/>
      </w:r>
      <w:r w:rsidR="00FA2FC4" w:rsidRPr="00ED20ED">
        <w:rPr>
          <w:color w:val="000000" w:themeColor="text1"/>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[4]</w:t>
      </w:r>
      <w:r w:rsidR="00FA2FC4" w:rsidRPr="00ED20ED">
        <w:rPr>
          <w:color w:val="000000" w:themeColor="text1"/>
        </w:rPr>
        <w:fldChar w:fldCharType="end"/>
      </w:r>
      <w:r w:rsidR="00FA2FC4" w:rsidRPr="00ED20ED">
        <w:rPr>
          <w:color w:val="000000" w:themeColor="text1"/>
        </w:rPr>
        <w:t xml:space="preserve"> and UM-HET3 </w:t>
      </w:r>
      <w:r w:rsidR="00FA2FC4" w:rsidRPr="00ED20ED">
        <w:rPr>
          <w:color w:val="000000" w:themeColor="text1"/>
        </w:rPr>
        <w:fldChar w:fldCharType="begin"/>
      </w:r>
      <w:r w:rsidR="00FA2FC4" w:rsidRPr="00ED20ED">
        <w:rPr>
          <w:color w:val="000000" w:themeColor="text1"/>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[5]</w:t>
      </w:r>
      <w:r w:rsidR="00FA2FC4" w:rsidRPr="00ED20ED">
        <w:rPr>
          <w:color w:val="000000" w:themeColor="text1"/>
        </w:rPr>
        <w:fldChar w:fldCharType="end"/>
      </w:r>
      <w:r w:rsidR="00FA2FC4" w:rsidRPr="00ED20ED">
        <w:rPr>
          <w:color w:val="000000" w:themeColor="text1"/>
        </w:rPr>
        <w:t xml:space="preserve"> mice represent genetically diverse outbred populations, while the Collaborative Cross </w:t>
      </w:r>
      <w:r w:rsidR="00FA2FC4" w:rsidRPr="00ED20ED">
        <w:rPr>
          <w:color w:val="000000" w:themeColor="text1"/>
        </w:rPr>
        <w:fldChar w:fldCharType="begin"/>
      </w:r>
      <w:r w:rsidR="00FA2FC4" w:rsidRPr="00ED20ED">
        <w:rPr>
          <w:color w:val="000000" w:themeColor="text1"/>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[6]</w:t>
      </w:r>
      <w:r w:rsidR="00FA2FC4" w:rsidRPr="00ED20ED">
        <w:rPr>
          <w:color w:val="000000" w:themeColor="text1"/>
        </w:rPr>
        <w:fldChar w:fldCharType="end"/>
      </w:r>
      <w:r w:rsidR="00FA2FC4" w:rsidRPr="00ED20ED">
        <w:rPr>
          <w:color w:val="000000" w:themeColor="text1"/>
        </w:rPr>
        <w:t xml:space="preserve"> and BXD </w:t>
      </w:r>
      <w:r w:rsidR="00FA2FC4" w:rsidRPr="00ED20ED">
        <w:rPr>
          <w:color w:val="000000" w:themeColor="text1"/>
        </w:rPr>
        <w:fldChar w:fldCharType="begin"/>
      </w:r>
      <w:r w:rsidR="00FA2FC4" w:rsidRPr="00ED20ED">
        <w:rPr>
          <w:color w:val="000000" w:themeColor="text1"/>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[7]</w:t>
      </w:r>
      <w:r w:rsidR="00FA2FC4" w:rsidRPr="00ED20ED">
        <w:rPr>
          <w:color w:val="000000" w:themeColor="text1"/>
        </w:rPr>
        <w:fldChar w:fldCharType="end"/>
      </w:r>
      <w:r w:rsidR="00FA2FC4" w:rsidRPr="00ED20ED">
        <w:rPr>
          <w:color w:val="000000" w:themeColor="text1"/>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
      </w:pPr>
    </w:p>
    <w:p w14:paraId="1045C3C7" w14:textId="50332FE4" w:rsidR="008C11CC" w:rsidRPr="00ED20ED" w:rsidRDefault="008C11CC" w:rsidP="00A53691">
      <w:pPr>
        <w:rPr>
          <w:color w:val="000000" w:themeColor="text1"/>
        </w:rPr>
      </w:pPr>
      <w:r w:rsidRPr="00ED20ED">
        <w:rPr>
          <w:color w:val="000000" w:themeColor="text1"/>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
        <w:t>are</w:t>
      </w:r>
      <w:r w:rsidRPr="00ED20ED">
        <w:rPr>
          <w:color w:val="000000" w:themeColor="text1"/>
        </w:rPr>
        <w:t xml:space="preserve"> strong predictors of cholesterol levels in these mice</w:t>
      </w:r>
      <w:r w:rsidR="00FA2FC4" w:rsidRPr="00ED20ED">
        <w:rPr>
          <w:color w:val="000000" w:themeColor="text1"/>
        </w:rPr>
        <w:t>, but also that even with high dietary control serum calcium provides and independent correlate of serum cholesterol levels</w:t>
      </w:r>
      <w:r w:rsidRPr="00ED20ED">
        <w:rPr>
          <w:color w:val="000000" w:themeColor="text1"/>
        </w:rPr>
        <w:t>.</w:t>
      </w:r>
    </w:p>
    <w:p w14:paraId="0BC6AA7E" w14:textId="3AC675F5" w:rsidR="003B394D" w:rsidRPr="00ED20ED" w:rsidRDefault="003B394D" w:rsidP="00E50DC1">
      <w:pPr>
        <w:pStyle w:val="Heading1"/>
      </w:pPr>
      <w:r w:rsidRPr="00ED20ED">
        <w:t>Methods</w:t>
      </w:r>
      <w:r w:rsidR="00567EB3" w:rsidRPr="00ED20ED">
        <w:t xml:space="preserve"> and Materials</w:t>
      </w:r>
    </w:p>
    <w:p w14:paraId="2842536E" w14:textId="77777777" w:rsidR="007014BD" w:rsidRPr="00ED20ED" w:rsidRDefault="007014BD" w:rsidP="00E50DC1">
      <w:pPr>
        <w:pStyle w:val="Heading2"/>
      </w:pPr>
    </w:p>
    <w:p w14:paraId="0693A46D" w14:textId="5C404274" w:rsidR="003B394D" w:rsidRPr="00ED20ED" w:rsidRDefault="003B394D" w:rsidP="00E50DC1">
      <w:pPr>
        <w:pStyle w:val="Heading2"/>
      </w:pPr>
      <w:r w:rsidRPr="00ED20ED">
        <w:t>Diversity Outbred Data</w:t>
      </w:r>
    </w:p>
    <w:p w14:paraId="084A4CB0" w14:textId="3EBFFF96" w:rsidR="00111D61" w:rsidRPr="00ED20ED" w:rsidRDefault="003B394D" w:rsidP="00A2404E">
      <w:pPr>
        <w:rPr>
          <w:color w:val="000000" w:themeColor="text1"/>
        </w:rPr>
      </w:pPr>
      <w:r w:rsidRPr="00ED20ED">
        <w:rPr>
          <w:color w:val="000000" w:themeColor="text1"/>
        </w:rPr>
        <w:t xml:space="preserve">The phenotype data </w:t>
      </w:r>
      <w:r w:rsidR="0071130A" w:rsidRPr="00ED20ED">
        <w:rPr>
          <w:color w:val="000000" w:themeColor="text1"/>
        </w:rPr>
        <w:t xml:space="preserve">for diversity outbred mice </w:t>
      </w:r>
      <w:r w:rsidR="00A2404E" w:rsidRPr="00ED20ED">
        <w:rPr>
          <w:color w:val="000000" w:themeColor="text1"/>
        </w:rPr>
        <w:t xml:space="preserve">(RRID:IMSR_JAX:009376) </w:t>
      </w:r>
      <w:r w:rsidR="0071130A" w:rsidRPr="00ED20ED">
        <w:rPr>
          <w:color w:val="000000" w:themeColor="text1"/>
        </w:rPr>
        <w:t xml:space="preserve">contains data on </w:t>
      </w:r>
      <w:r w:rsidR="0012187C" w:rsidRPr="00ED20ED">
        <w:rPr>
          <w:color w:val="000000" w:themeColor="text1"/>
        </w:rPr>
        <w:t>840</w:t>
      </w:r>
      <w:r w:rsidR="0071130A" w:rsidRPr="00ED20ED">
        <w:rPr>
          <w:color w:val="000000" w:themeColor="text1"/>
        </w:rPr>
        <w:t xml:space="preserve"> mice from the diversity outbred collection of both sexes</w:t>
      </w:r>
      <w:r w:rsidR="00BC2D63" w:rsidRPr="00ED20ED">
        <w:rPr>
          <w:color w:val="000000" w:themeColor="text1"/>
        </w:rPr>
        <w:t xml:space="preserve"> </w:t>
      </w:r>
      <w:r w:rsidR="00BC2D63" w:rsidRPr="00ED20ED">
        <w:rPr>
          <w:color w:val="000000" w:themeColor="text1"/>
        </w:rPr>
        <w:fldChar w:fldCharType="begin"/>
      </w:r>
      <w:r w:rsidR="0012187C" w:rsidRPr="00ED20ED">
        <w:rPr>
          <w:color w:val="000000" w:themeColor="text1"/>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
        <w:fldChar w:fldCharType="separate"/>
      </w:r>
      <w:r w:rsidR="0012187C" w:rsidRPr="00ED20ED">
        <w:rPr>
          <w:color w:val="000000" w:themeColor="text1"/>
        </w:rPr>
        <w:t>[8]</w:t>
      </w:r>
      <w:r w:rsidR="00BC2D63" w:rsidRPr="00ED20ED">
        <w:rPr>
          <w:color w:val="000000" w:themeColor="text1"/>
        </w:rPr>
        <w:fldChar w:fldCharType="end"/>
      </w:r>
      <w:r w:rsidR="0071130A" w:rsidRPr="00ED20ED">
        <w:rPr>
          <w:color w:val="000000" w:themeColor="text1"/>
        </w:rPr>
        <w:t xml:space="preserve">.  The </w:t>
      </w:r>
      <w:r w:rsidR="00BC2D63" w:rsidRPr="00ED20ED">
        <w:rPr>
          <w:color w:val="000000" w:themeColor="text1"/>
        </w:rPr>
        <w:t>dataset</w:t>
      </w:r>
      <w:r w:rsidR="0071130A" w:rsidRPr="00ED20ED">
        <w:rPr>
          <w:color w:val="000000" w:themeColor="text1"/>
        </w:rPr>
        <w:t xml:space="preserve"> includes </w:t>
      </w:r>
      <w:r w:rsidR="00812A40" w:rsidRPr="00ED20ED">
        <w:rPr>
          <w:color w:val="000000" w:themeColor="text1"/>
        </w:rPr>
        <w:t xml:space="preserve">162 </w:t>
      </w:r>
      <w:r w:rsidR="0071130A" w:rsidRPr="00ED20ED">
        <w:rPr>
          <w:color w:val="000000" w:themeColor="text1"/>
        </w:rPr>
        <w:t>phenotypes</w:t>
      </w:r>
      <w:r w:rsidR="00203968" w:rsidRPr="00ED20ED">
        <w:rPr>
          <w:color w:val="000000" w:themeColor="text1"/>
        </w:rPr>
        <w:t xml:space="preserve"> for each mouse</w:t>
      </w:r>
      <w:r w:rsidR="0071130A" w:rsidRPr="00ED20ED">
        <w:rPr>
          <w:color w:val="000000" w:themeColor="text1"/>
        </w:rPr>
        <w:t xml:space="preserve">, measured once, </w:t>
      </w:r>
      <w:r w:rsidR="000A008F" w:rsidRPr="00ED20ED">
        <w:rPr>
          <w:color w:val="000000" w:themeColor="text1"/>
        </w:rPr>
        <w:t>twice</w:t>
      </w:r>
      <w:r w:rsidR="0071130A" w:rsidRPr="00ED20ED">
        <w:rPr>
          <w:color w:val="000000" w:themeColor="text1"/>
        </w:rPr>
        <w:t xml:space="preserve">, or weekly in the case of body weights.  </w:t>
      </w:r>
      <w:r w:rsidR="00CA2D1E" w:rsidRPr="00ED20ED">
        <w:rPr>
          <w:color w:val="000000" w:themeColor="text1"/>
        </w:rPr>
        <w:t xml:space="preserve">Animals were </w:t>
      </w:r>
      <w:r w:rsidR="00A34898" w:rsidRPr="00ED20ED">
        <w:rPr>
          <w:color w:val="000000" w:themeColor="text1"/>
        </w:rPr>
        <w:t xml:space="preserve">first </w:t>
      </w:r>
      <w:r w:rsidR="00CA2D1E" w:rsidRPr="00ED20ED">
        <w:rPr>
          <w:color w:val="000000" w:themeColor="text1"/>
        </w:rPr>
        <w:t xml:space="preserve">received at wean age (3 weeks old) and </w:t>
      </w:r>
      <w:r w:rsidR="00A34898" w:rsidRPr="00ED20ED">
        <w:rPr>
          <w:color w:val="000000" w:themeColor="text1"/>
        </w:rPr>
        <w:t xml:space="preserve">then </w:t>
      </w:r>
      <w:r w:rsidR="00CA2D1E" w:rsidRPr="00ED20ED">
        <w:rPr>
          <w:color w:val="000000" w:themeColor="text1"/>
        </w:rPr>
        <w:t>distributed into cages of five same-sex animals per cage. Animals were housed in pressurized, individually ventilated cages (</w:t>
      </w:r>
      <w:proofErr w:type="spellStart"/>
      <w:r w:rsidR="00CA2D1E" w:rsidRPr="00ED20ED">
        <w:rPr>
          <w:color w:val="000000" w:themeColor="text1"/>
        </w:rPr>
        <w:t>Thoren</w:t>
      </w:r>
      <w:proofErr w:type="spellEnd"/>
      <w:r w:rsidR="00CA2D1E" w:rsidRPr="00ED20ED">
        <w:rPr>
          <w:color w:val="000000" w:themeColor="text1"/>
        </w:rPr>
        <w:t xml:space="preserve"> Caging Systems, Hazelton, PA) with pine bedding (</w:t>
      </w:r>
      <w:proofErr w:type="spellStart"/>
      <w:r w:rsidR="00CA2D1E" w:rsidRPr="00ED20ED">
        <w:rPr>
          <w:color w:val="000000" w:themeColor="text1"/>
        </w:rPr>
        <w:t>Crobb</w:t>
      </w:r>
      <w:proofErr w:type="spellEnd"/>
      <w:r w:rsidR="00CA2D1E" w:rsidRPr="00ED20ED">
        <w:rPr>
          <w:color w:val="000000" w:themeColor="text1"/>
        </w:rPr>
        <w:t xml:space="preserve"> Box, Ellsworth, ME) and had ad libitum access to food. </w:t>
      </w:r>
      <w:r w:rsidR="0071130A" w:rsidRPr="00ED20ED">
        <w:rPr>
          <w:color w:val="000000" w:themeColor="text1"/>
        </w:rPr>
        <w:t>At</w:t>
      </w:r>
      <w:r w:rsidR="00CA2D1E" w:rsidRPr="00ED20ED">
        <w:rPr>
          <w:color w:val="000000" w:themeColor="text1"/>
        </w:rPr>
        <w:t xml:space="preserve"> time of</w:t>
      </w:r>
      <w:r w:rsidR="0071130A" w:rsidRPr="00ED20ED">
        <w:rPr>
          <w:color w:val="000000" w:themeColor="text1"/>
        </w:rPr>
        <w:t xml:space="preserve"> we</w:t>
      </w:r>
      <w:r w:rsidR="00BC2D63" w:rsidRPr="00ED20ED">
        <w:rPr>
          <w:color w:val="000000" w:themeColor="text1"/>
        </w:rPr>
        <w:t>aning</w:t>
      </w:r>
      <w:r w:rsidR="0071130A" w:rsidRPr="00ED20ED">
        <w:rPr>
          <w:color w:val="000000" w:themeColor="text1"/>
        </w:rPr>
        <w:t xml:space="preserve"> mice were placed on a high fat high sucrose</w:t>
      </w:r>
      <w:r w:rsidR="001651F4" w:rsidRPr="00ED20ED">
        <w:rPr>
          <w:color w:val="000000" w:themeColor="text1"/>
        </w:rPr>
        <w:t xml:space="preserve"> </w:t>
      </w:r>
      <w:r w:rsidR="00BC2D63" w:rsidRPr="00ED20ED">
        <w:rPr>
          <w:color w:val="000000" w:themeColor="text1"/>
        </w:rPr>
        <w:t xml:space="preserve">diet </w:t>
      </w:r>
      <w:r w:rsidR="001651F4" w:rsidRPr="00ED20ED">
        <w:rPr>
          <w:color w:val="000000" w:themeColor="text1"/>
        </w:rPr>
        <w:t>(HFHS</w:t>
      </w:r>
      <w:r w:rsidR="00BC2D63" w:rsidRPr="00ED20ED">
        <w:rPr>
          <w:color w:val="000000" w:themeColor="text1"/>
        </w:rPr>
        <w:t>; Harlan TD.08811)</w:t>
      </w:r>
      <w:r w:rsidR="0071130A" w:rsidRPr="00ED20ED">
        <w:rPr>
          <w:color w:val="000000" w:themeColor="text1"/>
        </w:rPr>
        <w:t>, or kept on a normal chow diet</w:t>
      </w:r>
      <w:r w:rsidR="001651F4" w:rsidRPr="00ED20ED">
        <w:rPr>
          <w:color w:val="000000" w:themeColor="text1"/>
        </w:rPr>
        <w:t xml:space="preserve"> (NCD</w:t>
      </w:r>
      <w:r w:rsidR="00BC2D63" w:rsidRPr="00ED20ED">
        <w:rPr>
          <w:color w:val="000000" w:themeColor="text1"/>
        </w:rPr>
        <w:t xml:space="preserve">; </w:t>
      </w:r>
      <w:proofErr w:type="spellStart"/>
      <w:r w:rsidR="00BC2D63" w:rsidRPr="00ED20ED">
        <w:rPr>
          <w:color w:val="000000" w:themeColor="text1"/>
        </w:rPr>
        <w:t>LabDiet</w:t>
      </w:r>
      <w:proofErr w:type="spellEnd"/>
      <w:r w:rsidR="00BC2D63" w:rsidRPr="00ED20ED">
        <w:rPr>
          <w:color w:val="000000" w:themeColor="text1"/>
        </w:rPr>
        <w:t xml:space="preserve"> 5K52</w:t>
      </w:r>
      <w:r w:rsidR="0012187C" w:rsidRPr="00ED20ED">
        <w:rPr>
          <w:color w:val="000000" w:themeColor="text1"/>
        </w:rPr>
        <w:t>)</w:t>
      </w:r>
      <w:r w:rsidR="0071130A" w:rsidRPr="00ED20ED">
        <w:rPr>
          <w:color w:val="000000" w:themeColor="text1"/>
        </w:rPr>
        <w:t>.</w:t>
      </w:r>
      <w:r w:rsidR="001651F4" w:rsidRPr="00ED20ED">
        <w:rPr>
          <w:color w:val="000000" w:themeColor="text1"/>
        </w:rPr>
        <w:t xml:space="preserve"> </w:t>
      </w:r>
      <w:r w:rsidR="001651F4" w:rsidRPr="00ED20ED">
        <w:rPr>
          <w:bCs/>
          <w:color w:val="000000" w:themeColor="text1"/>
        </w:rPr>
        <w:t>In the final dataset there were 22</w:t>
      </w:r>
      <w:r w:rsidR="0012187C" w:rsidRPr="00ED20ED">
        <w:rPr>
          <w:bCs/>
          <w:color w:val="000000" w:themeColor="text1"/>
        </w:rPr>
        <w:t>5</w:t>
      </w:r>
      <w:r w:rsidR="001651F4" w:rsidRPr="00ED20ED">
        <w:rPr>
          <w:bCs/>
          <w:color w:val="000000" w:themeColor="text1"/>
        </w:rPr>
        <w:t xml:space="preserve"> female mice on NCD, </w:t>
      </w:r>
      <w:r w:rsidR="0012187C" w:rsidRPr="00ED20ED">
        <w:rPr>
          <w:bCs/>
          <w:color w:val="000000" w:themeColor="text1"/>
        </w:rPr>
        <w:t>224</w:t>
      </w:r>
      <w:r w:rsidR="001651F4" w:rsidRPr="00ED20ED">
        <w:rPr>
          <w:bCs/>
          <w:color w:val="000000" w:themeColor="text1"/>
        </w:rPr>
        <w:t xml:space="preserve"> male mice on NCD, </w:t>
      </w:r>
      <w:r w:rsidR="0012187C" w:rsidRPr="00ED20ED">
        <w:rPr>
          <w:bCs/>
          <w:color w:val="000000" w:themeColor="text1"/>
        </w:rPr>
        <w:t>198</w:t>
      </w:r>
      <w:r w:rsidR="001651F4" w:rsidRPr="00ED20ED">
        <w:rPr>
          <w:bCs/>
          <w:color w:val="000000" w:themeColor="text1"/>
        </w:rPr>
        <w:t xml:space="preserve"> female mice on HFHS, and </w:t>
      </w:r>
      <w:r w:rsidR="0012187C" w:rsidRPr="00ED20ED">
        <w:rPr>
          <w:bCs/>
          <w:color w:val="000000" w:themeColor="text1"/>
        </w:rPr>
        <w:t>193</w:t>
      </w:r>
      <w:r w:rsidR="001651F4" w:rsidRPr="00ED20ED">
        <w:rPr>
          <w:bCs/>
          <w:color w:val="000000" w:themeColor="text1"/>
        </w:rPr>
        <w:t xml:space="preserve"> male mice on HFHS</w:t>
      </w:r>
      <w:r w:rsidR="001651F4" w:rsidRPr="00ED20ED">
        <w:rPr>
          <w:color w:val="000000" w:themeColor="text1"/>
        </w:rPr>
        <w:t>.</w:t>
      </w:r>
      <w:r w:rsidR="00724665" w:rsidRPr="00ED20ED">
        <w:rPr>
          <w:color w:val="000000" w:themeColor="text1"/>
        </w:rPr>
        <w:t xml:space="preserve">  </w:t>
      </w:r>
      <w:r w:rsidR="00105BC4" w:rsidRPr="00ED20ED">
        <w:rPr>
          <w:color w:val="000000" w:themeColor="text1"/>
        </w:rPr>
        <w:t xml:space="preserve">Blood from mice was obtained from the retro-orbital sinus after administration of tetracaine </w:t>
      </w:r>
      <w:proofErr w:type="spellStart"/>
      <w:r w:rsidR="00105BC4" w:rsidRPr="00ED20ED">
        <w:rPr>
          <w:color w:val="000000" w:themeColor="text1"/>
        </w:rPr>
        <w:t>HCl</w:t>
      </w:r>
      <w:proofErr w:type="spellEnd"/>
      <w:r w:rsidR="00886343" w:rsidRPr="00ED20ED">
        <w:rPr>
          <w:color w:val="000000" w:themeColor="text1"/>
        </w:rPr>
        <w:t xml:space="preserve"> </w:t>
      </w:r>
      <w:r w:rsidR="00105BC4" w:rsidRPr="00ED20ED">
        <w:rPr>
          <w:color w:val="000000" w:themeColor="text1"/>
        </w:rPr>
        <w:t>using a heparin-coated microcapillary tube and collected into a 1.5</w:t>
      </w:r>
      <w:r w:rsidR="00506F1F" w:rsidRPr="00ED20ED">
        <w:rPr>
          <w:color w:val="000000" w:themeColor="text1"/>
        </w:rPr>
        <w:t xml:space="preserve"> </w:t>
      </w:r>
      <w:r w:rsidR="00105BC4" w:rsidRPr="00ED20ED">
        <w:rPr>
          <w:color w:val="000000" w:themeColor="text1"/>
        </w:rPr>
        <w:t xml:space="preserve">ml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For collection of </w:t>
      </w:r>
      <w:r w:rsidR="00623494" w:rsidRPr="00ED20ED">
        <w:rPr>
          <w:color w:val="000000" w:themeColor="text1"/>
        </w:rPr>
        <w:t xml:space="preserve">blood </w:t>
      </w:r>
      <w:r w:rsidR="00105BC4" w:rsidRPr="00ED20ED">
        <w:rPr>
          <w:color w:val="000000" w:themeColor="text1"/>
        </w:rPr>
        <w:t>plasma, approximately 150μl</w:t>
      </w:r>
      <w:r w:rsidR="00886343" w:rsidRPr="00ED20ED">
        <w:rPr>
          <w:color w:val="000000" w:themeColor="text1"/>
        </w:rPr>
        <w:t xml:space="preserve"> of</w:t>
      </w:r>
      <w:r w:rsidR="00105BC4" w:rsidRPr="00ED20ED">
        <w:rPr>
          <w:color w:val="000000" w:themeColor="text1"/>
        </w:rPr>
        <w:t xml:space="preserve"> whole blood was collected into a tube and plasma was separated by centrifugation at 10,000 rpm for 10 min at 4°</w:t>
      </w:r>
      <w:r w:rsidR="00886343" w:rsidRPr="00ED20ED">
        <w:rPr>
          <w:color w:val="000000" w:themeColor="text1"/>
        </w:rPr>
        <w:t xml:space="preserve"> </w:t>
      </w:r>
      <w:proofErr w:type="spellStart"/>
      <w:r w:rsidR="00506F1F" w:rsidRPr="00ED20ED">
        <w:rPr>
          <w:color w:val="000000" w:themeColor="text1"/>
        </w:rPr>
        <w:t>C</w:t>
      </w:r>
      <w:r w:rsidR="00886343" w:rsidRPr="00ED20ED">
        <w:rPr>
          <w:color w:val="000000" w:themeColor="text1"/>
        </w:rPr>
        <w:t>elcius</w:t>
      </w:r>
      <w:proofErr w:type="spellEnd"/>
      <w:r w:rsidR="00105BC4" w:rsidRPr="00ED20ED">
        <w:rPr>
          <w:color w:val="000000" w:themeColor="text1"/>
        </w:rPr>
        <w:t xml:space="preserve"> and removed into a clean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w:t>
      </w:r>
      <w:r w:rsidR="00111D61" w:rsidRPr="00ED20ED">
        <w:rPr>
          <w:color w:val="000000" w:themeColor="text1"/>
        </w:rPr>
        <w:t xml:space="preserve">Cholesterol, triglycerides, and calcium were quantified in plasma using the Beckman </w:t>
      </w:r>
      <w:proofErr w:type="spellStart"/>
      <w:r w:rsidR="00111D61" w:rsidRPr="00ED20ED">
        <w:rPr>
          <w:color w:val="000000" w:themeColor="text1"/>
        </w:rPr>
        <w:t>Synchron</w:t>
      </w:r>
      <w:proofErr w:type="spellEnd"/>
      <w:r w:rsidR="00111D61" w:rsidRPr="00ED20ED">
        <w:rPr>
          <w:color w:val="000000" w:themeColor="text1"/>
        </w:rPr>
        <w:t xml:space="preserve"> DXC600Pro Clinical chemistry analyzer. Body composition</w:t>
      </w:r>
      <w:r w:rsidR="00CF13FE" w:rsidRPr="00ED20ED">
        <w:rPr>
          <w:color w:val="000000" w:themeColor="text1"/>
        </w:rPr>
        <w:t xml:space="preserve"> was collected</w:t>
      </w:r>
      <w:r w:rsidR="00111D61" w:rsidRPr="00ED20ED">
        <w:rPr>
          <w:color w:val="000000" w:themeColor="text1"/>
        </w:rPr>
        <w:t xml:space="preserve"> by dual x-ray </w:t>
      </w:r>
      <w:proofErr w:type="spellStart"/>
      <w:r w:rsidR="00111D61" w:rsidRPr="00ED20ED">
        <w:rPr>
          <w:color w:val="000000" w:themeColor="text1"/>
        </w:rPr>
        <w:t>absorbitrometry</w:t>
      </w:r>
      <w:proofErr w:type="spellEnd"/>
      <w:r w:rsidR="00111D61" w:rsidRPr="00ED20ED">
        <w:rPr>
          <w:color w:val="000000" w:themeColor="text1"/>
        </w:rPr>
        <w:t xml:space="preserve"> (DEXA) on Lunar </w:t>
      </w:r>
      <w:proofErr w:type="spellStart"/>
      <w:r w:rsidR="00111D61" w:rsidRPr="00ED20ED">
        <w:rPr>
          <w:color w:val="000000" w:themeColor="text1"/>
        </w:rPr>
        <w:t>PIXImus</w:t>
      </w:r>
      <w:proofErr w:type="spellEnd"/>
      <w:r w:rsidR="00111D61" w:rsidRPr="00ED20ED">
        <w:rPr>
          <w:color w:val="000000" w:themeColor="text1"/>
        </w:rPr>
        <w:t xml:space="preserve"> densitometer (GE Medical Systems).</w:t>
      </w:r>
      <w:r w:rsidR="00CA2D1E" w:rsidRPr="00ED20ED">
        <w:rPr>
          <w:color w:val="000000" w:themeColor="text1"/>
        </w:rPr>
        <w:t xml:space="preserve"> </w:t>
      </w:r>
      <w:r w:rsidR="00111D61" w:rsidRPr="00ED20ED">
        <w:rPr>
          <w:color w:val="000000" w:themeColor="text1"/>
        </w:rPr>
        <w:t xml:space="preserve">  Additional details</w:t>
      </w:r>
      <w:r w:rsidR="009F07B1" w:rsidRPr="00ED20ED">
        <w:rPr>
          <w:color w:val="000000" w:themeColor="text1"/>
        </w:rPr>
        <w:t xml:space="preserve"> about these mice</w:t>
      </w:r>
      <w:r w:rsidR="00111D61" w:rsidRPr="00ED20ED">
        <w:rPr>
          <w:color w:val="000000" w:themeColor="text1"/>
        </w:rPr>
        <w:t xml:space="preserve"> </w:t>
      </w:r>
      <w:r w:rsidR="009F07B1" w:rsidRPr="00ED20ED">
        <w:rPr>
          <w:color w:val="000000" w:themeColor="text1"/>
        </w:rPr>
        <w:t xml:space="preserve">can be found </w:t>
      </w:r>
      <w:r w:rsidR="00111D61" w:rsidRPr="00ED20ED">
        <w:rPr>
          <w:color w:val="000000" w:themeColor="text1"/>
        </w:rPr>
        <w:t xml:space="preserve">in </w:t>
      </w:r>
      <w:r w:rsidR="0012187C" w:rsidRPr="00ED20ED">
        <w:rPr>
          <w:color w:val="000000" w:themeColor="text1"/>
        </w:rPr>
        <w:fldChar w:fldCharType="begin"/>
      </w:r>
      <w:r w:rsidR="0012187C" w:rsidRPr="00ED20ED">
        <w:rPr>
          <w:color w:val="000000" w:themeColor="text1"/>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
        <w:fldChar w:fldCharType="separate"/>
      </w:r>
      <w:r w:rsidR="0012187C" w:rsidRPr="00ED20ED">
        <w:rPr>
          <w:color w:val="000000" w:themeColor="text1"/>
        </w:rPr>
        <w:t>[9]</w:t>
      </w:r>
      <w:r w:rsidR="0012187C" w:rsidRPr="00ED20ED">
        <w:rPr>
          <w:color w:val="000000" w:themeColor="text1"/>
        </w:rPr>
        <w:fldChar w:fldCharType="end"/>
      </w:r>
      <w:r w:rsidR="00CF13FE" w:rsidRPr="00ED20ED">
        <w:rPr>
          <w:color w:val="000000" w:themeColor="text1"/>
        </w:rPr>
        <w:t>.</w:t>
      </w:r>
    </w:p>
    <w:p w14:paraId="707017FF" w14:textId="77777777" w:rsidR="009A106A" w:rsidRPr="00ED20ED" w:rsidRDefault="009A106A" w:rsidP="00E50DC1">
      <w:pPr>
        <w:pStyle w:val="Heading2"/>
      </w:pPr>
    </w:p>
    <w:p w14:paraId="2B38693D" w14:textId="54A8F29B" w:rsidR="00A8356A" w:rsidRPr="00ED20ED" w:rsidRDefault="00A8356A" w:rsidP="00E50DC1">
      <w:pPr>
        <w:pStyle w:val="Heading2"/>
      </w:pPr>
      <w:r w:rsidRPr="00ED20ED">
        <w:t>BXD Data</w:t>
      </w:r>
    </w:p>
    <w:p w14:paraId="0388F302" w14:textId="7860BDC7" w:rsidR="00A8356A" w:rsidRPr="00ED20ED" w:rsidRDefault="00A8356A" w:rsidP="009A106A">
      <w:pPr>
        <w:rPr>
          <w:rFonts w:ascii="Arial" w:hAnsi="Arial" w:cs="Arial"/>
          <w:color w:val="000000" w:themeColor="text1"/>
          <w:sz w:val="27"/>
          <w:szCs w:val="27"/>
        </w:rPr>
      </w:pPr>
      <w:r w:rsidRPr="00ED20ED">
        <w:rPr>
          <w:color w:val="000000" w:themeColor="text1"/>
        </w:rPr>
        <w:t xml:space="preserve">Calcium and cholesterol levels from male and female BXD were described in </w:t>
      </w:r>
      <w:r w:rsidRPr="00ED20ED">
        <w:rPr>
          <w:color w:val="000000" w:themeColor="text1"/>
        </w:rPr>
        <w:fldChar w:fldCharType="begin"/>
      </w:r>
      <w:r w:rsidR="00FA2FC4" w:rsidRPr="00ED20ED">
        <w:rPr>
          <w:color w:val="000000" w:themeColor="text1"/>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FA2FC4" w:rsidRPr="00ED20ED">
        <w:rPr>
          <w:color w:val="000000" w:themeColor="text1"/>
        </w:rPr>
        <w:t>[10]</w:t>
      </w:r>
      <w:r w:rsidRPr="00ED20ED">
        <w:rPr>
          <w:color w:val="000000" w:themeColor="text1"/>
        </w:rPr>
        <w:fldChar w:fldCharType="end"/>
      </w:r>
      <w:r w:rsidRPr="00ED20ED">
        <w:rPr>
          <w:color w:val="000000" w:themeColor="text1"/>
        </w:rPr>
        <w:t xml:space="preserve">.  These data were downloaded from </w:t>
      </w:r>
      <w:proofErr w:type="spellStart"/>
      <w:r w:rsidRPr="00ED20ED">
        <w:rPr>
          <w:color w:val="000000" w:themeColor="text1"/>
        </w:rPr>
        <w:t>GeneNetwork</w:t>
      </w:r>
      <w:proofErr w:type="spellEnd"/>
      <w:r w:rsidRPr="00ED20ED">
        <w:rPr>
          <w:color w:val="000000" w:themeColor="text1"/>
        </w:rPr>
        <w:t xml:space="preserve"> (</w:t>
      </w:r>
      <w:hyperlink r:id="rId7" w:history="1">
        <w:r w:rsidRPr="00ED20ED">
          <w:rPr>
            <w:rStyle w:val="Hyperlink"/>
            <w:color w:val="000000" w:themeColor="text1"/>
          </w:rPr>
          <w:t>http://www.genenetwork.org/</w:t>
        </w:r>
      </w:hyperlink>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
        <w:fldChar w:fldCharType="separate"/>
      </w:r>
      <w:r w:rsidR="00FA2FC4" w:rsidRPr="00ED20ED">
        <w:rPr>
          <w:color w:val="000000" w:themeColor="text1"/>
        </w:rPr>
        <w:t>[11,12]</w:t>
      </w:r>
      <w:r w:rsidRPr="00ED20ED">
        <w:rPr>
          <w:color w:val="000000" w:themeColor="text1"/>
        </w:rPr>
        <w:fldChar w:fldCharType="end"/>
      </w:r>
      <w:r w:rsidRPr="00ED20ED">
        <w:rPr>
          <w:color w:val="000000" w:themeColor="text1"/>
        </w:rPr>
        <w:t xml:space="preserve"> as datasets BXD_12844, BXD_12914, BXD_12951, and BXD_12881.  </w:t>
      </w:r>
      <w:r w:rsidR="00415101" w:rsidRPr="00ED20ED">
        <w:rPr>
          <w:color w:val="000000" w:themeColor="text1"/>
        </w:rPr>
        <w:t xml:space="preserve">These datasets included 17 female and </w:t>
      </w:r>
      <w:r w:rsidR="00C94146" w:rsidRPr="00ED20ED">
        <w:rPr>
          <w:color w:val="000000" w:themeColor="text1"/>
        </w:rPr>
        <w:t xml:space="preserve">strains (72 mice) and </w:t>
      </w:r>
      <w:r w:rsidR="00415101" w:rsidRPr="00ED20ED">
        <w:rPr>
          <w:color w:val="000000" w:themeColor="text1"/>
        </w:rPr>
        <w:t xml:space="preserve">36 male </w:t>
      </w:r>
      <w:r w:rsidR="00C94146" w:rsidRPr="00ED20ED">
        <w:rPr>
          <w:color w:val="000000" w:themeColor="text1"/>
        </w:rPr>
        <w:t>strains (254 mice</w:t>
      </w:r>
      <w:r w:rsidR="009A106A" w:rsidRPr="00ED20ED">
        <w:rPr>
          <w:color w:val="000000" w:themeColor="text1"/>
        </w:rPr>
        <w:t xml:space="preserve">; </w:t>
      </w:r>
      <w:proofErr w:type="gramStart"/>
      <w:r w:rsidR="009A106A" w:rsidRPr="00ED20ED">
        <w:rPr>
          <w:color w:val="000000" w:themeColor="text1"/>
        </w:rPr>
        <w:t>RRID:MGI</w:t>
      </w:r>
      <w:proofErr w:type="gramEnd"/>
      <w:r w:rsidR="009A106A" w:rsidRPr="00ED20ED">
        <w:rPr>
          <w:color w:val="000000" w:themeColor="text1"/>
        </w:rPr>
        <w:t>:2164899</w:t>
      </w:r>
      <w:r w:rsidR="00C94146" w:rsidRPr="00ED20ED">
        <w:rPr>
          <w:color w:val="000000" w:themeColor="text1"/>
        </w:rPr>
        <w:t>)</w:t>
      </w:r>
      <w:r w:rsidR="00415101" w:rsidRPr="00ED20ED">
        <w:rPr>
          <w:color w:val="000000" w:themeColor="text1"/>
        </w:rPr>
        <w:t>.</w:t>
      </w:r>
      <w:r w:rsidR="00C94146" w:rsidRPr="00ED20ED">
        <w:rPr>
          <w:color w:val="000000" w:themeColor="text1"/>
        </w:rPr>
        <w:t xml:space="preserve">  </w:t>
      </w:r>
      <w:r w:rsidR="0061059B" w:rsidRPr="00ED20ED">
        <w:rPr>
          <w:color w:val="000000" w:themeColor="text1"/>
        </w:rPr>
        <w:t>These mice were maintained on a chow diet (</w:t>
      </w:r>
      <w:r w:rsidR="00194B8A" w:rsidRPr="00ED20ED">
        <w:rPr>
          <w:color w:val="000000" w:themeColor="text1"/>
        </w:rPr>
        <w:t xml:space="preserve">SAFE; D04) </w:t>
      </w:r>
      <w:r w:rsidR="009A106A" w:rsidRPr="00ED20ED">
        <w:rPr>
          <w:color w:val="000000" w:themeColor="text1"/>
        </w:rPr>
        <w:t>with</w:t>
      </w:r>
      <w:r w:rsidR="00194B8A" w:rsidRPr="00ED20ED">
        <w:rPr>
          <w:color w:val="000000" w:themeColor="text1"/>
        </w:rPr>
        <w:t xml:space="preserve"> blood collected at 14 weeks of age.  </w:t>
      </w:r>
      <w:r w:rsidR="00C94146" w:rsidRPr="00ED20ED">
        <w:rPr>
          <w:color w:val="000000" w:themeColor="text1"/>
        </w:rPr>
        <w:t xml:space="preserve">Data were averaged and analyzed </w:t>
      </w:r>
      <w:r w:rsidR="00194B8A" w:rsidRPr="00ED20ED">
        <w:rPr>
          <w:color w:val="000000" w:themeColor="text1"/>
        </w:rPr>
        <w:t>by</w:t>
      </w:r>
      <w:r w:rsidR="00C94146" w:rsidRPr="00ED20ED">
        <w:rPr>
          <w:color w:val="000000" w:themeColor="text1"/>
        </w:rPr>
        <w:t xml:space="preserve"> strain</w:t>
      </w:r>
      <w:r w:rsidR="00DA4A35" w:rsidRPr="00ED20ED">
        <w:rPr>
          <w:color w:val="000000" w:themeColor="text1"/>
        </w:rPr>
        <w:t xml:space="preserve"> and sex</w:t>
      </w:r>
      <w:r w:rsidR="00C94146" w:rsidRPr="00ED20ED">
        <w:rPr>
          <w:color w:val="000000" w:themeColor="text1"/>
        </w:rPr>
        <w:t>.</w:t>
      </w:r>
    </w:p>
    <w:p w14:paraId="4D91C910" w14:textId="31B7B9EC" w:rsidR="001C5E79" w:rsidRPr="00ED20ED" w:rsidRDefault="001C5E79" w:rsidP="003B394D">
      <w:pPr>
        <w:rPr>
          <w:color w:val="000000" w:themeColor="text1"/>
        </w:rPr>
      </w:pPr>
    </w:p>
    <w:p w14:paraId="7064508C" w14:textId="65E74AC8" w:rsidR="001C5E79" w:rsidRPr="00ED20ED" w:rsidRDefault="001C5E79" w:rsidP="00E50DC1">
      <w:pPr>
        <w:pStyle w:val="Heading2"/>
      </w:pPr>
      <w:r w:rsidRPr="00ED20ED">
        <w:t>Statistics</w:t>
      </w:r>
    </w:p>
    <w:p w14:paraId="652E0F4D" w14:textId="7BB81498" w:rsidR="003B394D" w:rsidRPr="00ED20ED" w:rsidRDefault="001C5E79" w:rsidP="00E50DC1">
      <w:pPr>
        <w:rPr>
          <w:color w:val="000000" w:themeColor="text1"/>
        </w:rPr>
      </w:pPr>
      <w:r w:rsidRPr="00ED20ED">
        <w:rPr>
          <w:color w:val="000000" w:themeColor="text1"/>
        </w:rPr>
        <w:t>All statistical analyses were performed using R version 4.2.0</w:t>
      </w:r>
      <w:r w:rsidR="009B2FF9" w:rsidRPr="00ED20ED">
        <w:rPr>
          <w:color w:val="000000" w:themeColor="text1"/>
        </w:rPr>
        <w:t xml:space="preserve"> </w:t>
      </w:r>
      <w:r w:rsidR="009B2FF9" w:rsidRPr="00ED20ED">
        <w:rPr>
          <w:color w:val="000000" w:themeColor="text1"/>
        </w:rPr>
        <w:fldChar w:fldCharType="begin"/>
      </w:r>
      <w:r w:rsidR="00FA2FC4" w:rsidRPr="00ED20ED">
        <w:rPr>
          <w:color w:val="000000" w:themeColor="text1"/>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
        <w:fldChar w:fldCharType="separate"/>
      </w:r>
      <w:r w:rsidR="00FA2FC4" w:rsidRPr="00ED20ED">
        <w:rPr>
          <w:color w:val="000000" w:themeColor="text1"/>
        </w:rPr>
        <w:t>[13]</w:t>
      </w:r>
      <w:r w:rsidR="009B2FF9" w:rsidRPr="00ED20ED">
        <w:rPr>
          <w:color w:val="000000" w:themeColor="text1"/>
        </w:rPr>
        <w:fldChar w:fldCharType="end"/>
      </w:r>
      <w:r w:rsidRPr="00ED20ED">
        <w:rPr>
          <w:color w:val="000000" w:themeColor="text1"/>
        </w:rPr>
        <w:t xml:space="preserve">.  Cholesterol data </w:t>
      </w:r>
      <w:r w:rsidR="009516D5" w:rsidRPr="00ED20ED">
        <w:rPr>
          <w:color w:val="000000" w:themeColor="text1"/>
        </w:rPr>
        <w:t>were</w:t>
      </w:r>
      <w:r w:rsidRPr="00ED20ED">
        <w:rPr>
          <w:color w:val="000000" w:themeColor="text1"/>
        </w:rPr>
        <w:t xml:space="preserve"> not normally distributed </w:t>
      </w:r>
      <w:r w:rsidR="009516D5" w:rsidRPr="00ED20ED">
        <w:rPr>
          <w:color w:val="000000" w:themeColor="text1"/>
        </w:rPr>
        <w:t xml:space="preserve">within groups </w:t>
      </w:r>
      <w:r w:rsidRPr="00ED20ED">
        <w:rPr>
          <w:color w:val="000000" w:themeColor="text1"/>
        </w:rPr>
        <w:t>(p&lt;0.05 by sex and diet stratified Shapiro-Wilk tests)</w:t>
      </w:r>
      <w:r w:rsidR="009516D5" w:rsidRPr="00ED20ED">
        <w:rPr>
          <w:color w:val="000000" w:themeColor="text1"/>
        </w:rPr>
        <w:t>, so non-parametric pairwise tests were used</w:t>
      </w:r>
      <w:r w:rsidRPr="00ED20ED">
        <w:rPr>
          <w:b/>
          <w:bCs/>
          <w:color w:val="000000" w:themeColor="text1"/>
        </w:rPr>
        <w:t>.</w:t>
      </w:r>
      <w:r w:rsidR="009516D5" w:rsidRPr="00ED20ED">
        <w:rPr>
          <w:b/>
          <w:bCs/>
          <w:color w:val="000000" w:themeColor="text1"/>
        </w:rPr>
        <w:t xml:space="preserve">  </w:t>
      </w:r>
      <w:r w:rsidR="009516D5" w:rsidRPr="00ED20ED">
        <w:rPr>
          <w:bCs/>
          <w:color w:val="000000" w:themeColor="text1"/>
        </w:rPr>
        <w:t xml:space="preserve">Summarized data is reported as mean +/- standard </w:t>
      </w:r>
      <w:r w:rsidR="00BE01B3" w:rsidRPr="00ED20ED">
        <w:rPr>
          <w:bCs/>
          <w:color w:val="000000" w:themeColor="text1"/>
        </w:rPr>
        <w:t>deviation</w:t>
      </w:r>
      <w:r w:rsidR="00007A05" w:rsidRPr="00ED20ED">
        <w:rPr>
          <w:bCs/>
          <w:color w:val="000000" w:themeColor="text1"/>
        </w:rPr>
        <w:t xml:space="preserve"> for summary statistics and </w:t>
      </w:r>
      <w:r w:rsidR="00AF0714" w:rsidRPr="00ED20ED">
        <w:rPr>
          <w:bCs/>
          <w:color w:val="000000" w:themeColor="text1"/>
        </w:rPr>
        <w:t>standard deviation of the error for multivariate models</w:t>
      </w:r>
      <w:r w:rsidR="009516D5" w:rsidRPr="00ED20ED">
        <w:rPr>
          <w:color w:val="000000" w:themeColor="text1"/>
        </w:rPr>
        <w:t xml:space="preserve">.  </w:t>
      </w:r>
      <w:r w:rsidR="0048783D" w:rsidRPr="00ED20ED">
        <w:rPr>
          <w:color w:val="000000" w:themeColor="text1"/>
        </w:rPr>
        <w:t>For all comparisons sex was first tested as a modifier, and then as a covariate.</w:t>
      </w:r>
      <w:r w:rsidR="00B76A59" w:rsidRPr="00ED20ED">
        <w:rPr>
          <w:color w:val="000000" w:themeColor="text1"/>
        </w:rPr>
        <w:t xml:space="preserve"> </w:t>
      </w:r>
      <w:r w:rsidR="0048783D" w:rsidRPr="00ED20ED">
        <w:rPr>
          <w:color w:val="000000" w:themeColor="text1"/>
        </w:rPr>
        <w:t xml:space="preserve"> If there was significant evidence of sex modification, pairwise sex-stratified analyses are also reported.  </w:t>
      </w:r>
      <w:r w:rsidR="003A7331" w:rsidRPr="00ED20ED">
        <w:rPr>
          <w:color w:val="000000" w:themeColor="text1"/>
        </w:rPr>
        <w:t xml:space="preserve">Regression trees were generated using the </w:t>
      </w:r>
      <w:proofErr w:type="spellStart"/>
      <w:r w:rsidR="003A7331" w:rsidRPr="00ED20ED">
        <w:rPr>
          <w:color w:val="000000" w:themeColor="text1"/>
        </w:rPr>
        <w:t>rpart</w:t>
      </w:r>
      <w:proofErr w:type="spellEnd"/>
      <w:r w:rsidR="003A7331" w:rsidRPr="00ED20ED">
        <w:rPr>
          <w:color w:val="000000" w:themeColor="text1"/>
        </w:rPr>
        <w:t xml:space="preserve"> package (version 4.1.19; </w:t>
      </w:r>
      <w:r w:rsidR="003A7331" w:rsidRPr="00ED20ED">
        <w:rPr>
          <w:color w:val="000000" w:themeColor="text1"/>
        </w:rPr>
        <w:fldChar w:fldCharType="begin"/>
      </w:r>
      <w:r w:rsidR="00FA2FC4" w:rsidRPr="00ED20ED">
        <w:rPr>
          <w:color w:val="000000" w:themeColor="text1"/>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
        <w:fldChar w:fldCharType="separate"/>
      </w:r>
      <w:r w:rsidR="00FA2FC4" w:rsidRPr="00ED20ED">
        <w:rPr>
          <w:color w:val="000000" w:themeColor="text1"/>
        </w:rPr>
        <w:t>[14]</w:t>
      </w:r>
      <w:r w:rsidR="003A7331" w:rsidRPr="00ED20ED">
        <w:rPr>
          <w:color w:val="000000" w:themeColor="text1"/>
        </w:rPr>
        <w:fldChar w:fldCharType="end"/>
      </w:r>
      <w:r w:rsidR="003A7331" w:rsidRPr="00ED20ED">
        <w:rPr>
          <w:color w:val="000000" w:themeColor="text1"/>
        </w:rPr>
        <w:t xml:space="preserve">), and pruned based on the </w:t>
      </w:r>
      <w:r w:rsidR="00A35CFB" w:rsidRPr="00ED20ED">
        <w:rPr>
          <w:color w:val="000000" w:themeColor="text1"/>
        </w:rPr>
        <w:t xml:space="preserve">number of branches </w:t>
      </w:r>
      <w:r w:rsidR="00006B24" w:rsidRPr="00ED20ED">
        <w:rPr>
          <w:color w:val="000000" w:themeColor="text1"/>
        </w:rPr>
        <w:t>at</w:t>
      </w:r>
      <w:r w:rsidR="00A35CFB" w:rsidRPr="00ED20ED">
        <w:rPr>
          <w:color w:val="000000" w:themeColor="text1"/>
        </w:rPr>
        <w:t xml:space="preserve"> the </w:t>
      </w:r>
      <w:r w:rsidR="003A7331" w:rsidRPr="00ED20ED">
        <w:rPr>
          <w:color w:val="000000" w:themeColor="text1"/>
        </w:rPr>
        <w:t>minimum cross</w:t>
      </w:r>
      <w:r w:rsidR="00A35CFB" w:rsidRPr="00ED20ED">
        <w:rPr>
          <w:color w:val="000000" w:themeColor="text1"/>
        </w:rPr>
        <w:t>-</w:t>
      </w:r>
      <w:r w:rsidR="003A7331" w:rsidRPr="00ED20ED">
        <w:rPr>
          <w:color w:val="000000" w:themeColor="text1"/>
        </w:rPr>
        <w:t>validated standard error</w:t>
      </w:r>
      <w:r w:rsidR="00A35CFB" w:rsidRPr="00ED20ED">
        <w:rPr>
          <w:color w:val="000000" w:themeColor="text1"/>
        </w:rPr>
        <w:t xml:space="preserve"> rate</w:t>
      </w:r>
      <w:r w:rsidR="003A7331" w:rsidRPr="00ED20ED">
        <w:rPr>
          <w:color w:val="000000" w:themeColor="text1"/>
        </w:rPr>
        <w:t xml:space="preserve">.  </w:t>
      </w:r>
      <w:r w:rsidR="009C786C" w:rsidRPr="00ED20ED">
        <w:rPr>
          <w:color w:val="000000" w:themeColor="text1"/>
        </w:rPr>
        <w:t xml:space="preserve">Partial effect sizes were estimated using the </w:t>
      </w:r>
      <w:proofErr w:type="spellStart"/>
      <w:r w:rsidR="009C786C" w:rsidRPr="00ED20ED">
        <w:rPr>
          <w:color w:val="000000" w:themeColor="text1"/>
        </w:rPr>
        <w:t>effectsize</w:t>
      </w:r>
      <w:proofErr w:type="spellEnd"/>
      <w:r w:rsidR="009C786C" w:rsidRPr="00ED20ED">
        <w:rPr>
          <w:color w:val="000000" w:themeColor="text1"/>
        </w:rPr>
        <w:t xml:space="preserve"> package (version ,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 xml:space="preserve">p </w:t>
      </w:r>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463C6" w:rsidRPr="00ED20ED">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463C6" w:rsidRPr="00ED20ED">
        <w:rPr>
          <w:noProof/>
          <w:color w:val="000000" w:themeColor="text1"/>
        </w:rPr>
        <w:t>[17]</w:t>
      </w:r>
      <w:r w:rsidR="003B6B4B" w:rsidRPr="00ED20ED">
        <w:rPr>
          <w:color w:val="000000" w:themeColor="text1"/>
        </w:rPr>
        <w:fldChar w:fldCharType="end"/>
      </w:r>
      <w:r w:rsidR="003B6B4B" w:rsidRPr="00ED20ED">
        <w:rPr>
          <w:color w:val="000000" w:themeColor="text1"/>
        </w:rPr>
        <w:t>)</w:t>
      </w:r>
      <w:r w:rsidR="004022B5" w:rsidRPr="00ED20ED">
        <w:rPr>
          <w:color w:val="000000" w:themeColor="text1"/>
        </w:rPr>
        <w:t xml:space="preserve">, using the method described in </w:t>
      </w:r>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463C6" w:rsidRPr="00ED20ED">
        <w:rPr>
          <w:noProof/>
          <w:color w:val="000000" w:themeColor="text1"/>
        </w:rPr>
        <w:t>[18]</w:t>
      </w:r>
      <w:r w:rsidR="004022B5" w:rsidRPr="00ED20ED">
        <w:rPr>
          <w:color w:val="000000" w:themeColor="text1"/>
        </w:rPr>
        <w:fldChar w:fldCharType="end"/>
      </w:r>
      <w:r w:rsidR="003B6B4B" w:rsidRPr="00ED20ED">
        <w:rPr>
          <w:color w:val="000000" w:themeColor="text1"/>
        </w:rPr>
        <w:t xml:space="preserve">.  </w:t>
      </w:r>
      <w:r w:rsidR="009516D5" w:rsidRPr="00ED20ED">
        <w:rPr>
          <w:color w:val="000000" w:themeColor="text1"/>
        </w:rPr>
        <w:t xml:space="preserve">Statistical significance was set at an alpha of 0.05.  All data and reproducible code </w:t>
      </w:r>
      <w:r w:rsidR="00C13CA6" w:rsidRPr="00ED20ED">
        <w:rPr>
          <w:color w:val="000000" w:themeColor="text1"/>
        </w:rPr>
        <w:t>are</w:t>
      </w:r>
      <w:r w:rsidR="009516D5" w:rsidRPr="00ED20ED">
        <w:rPr>
          <w:color w:val="000000" w:themeColor="text1"/>
        </w:rPr>
        <w:t xml:space="preserve"> available for this manuscript at </w:t>
      </w:r>
      <w:hyperlink r:id="rId8" w:history="1">
        <w:r w:rsidR="009516D5" w:rsidRPr="00ED20ED">
          <w:rPr>
            <w:rStyle w:val="Hyperlink"/>
            <w:color w:val="000000" w:themeColor="text1"/>
          </w:rPr>
          <w:t>https://github.com/BridgesLab/PrecisionNutrition</w:t>
        </w:r>
      </w:hyperlink>
      <w:r w:rsidR="009B2FF9" w:rsidRPr="00ED20ED">
        <w:rPr>
          <w:color w:val="000000" w:themeColor="text1"/>
        </w:rPr>
        <w:t>.</w:t>
      </w:r>
    </w:p>
    <w:p w14:paraId="333CC5D6" w14:textId="27A1C469" w:rsidR="000C06E4" w:rsidRPr="00ED20ED" w:rsidRDefault="003B394D" w:rsidP="00E50DC1">
      <w:pPr>
        <w:pStyle w:val="Heading1"/>
      </w:pPr>
      <w:r w:rsidRPr="00ED20ED">
        <w:t>Results</w:t>
      </w:r>
    </w:p>
    <w:p w14:paraId="03F8B130" w14:textId="76B22506" w:rsidR="006416DA" w:rsidRPr="00ED20ED" w:rsidRDefault="006416DA" w:rsidP="006416DA">
      <w:pPr>
        <w:rPr>
          <w:color w:val="000000" w:themeColor="text1"/>
        </w:rPr>
      </w:pPr>
    </w:p>
    <w:p w14:paraId="2B4345ED" w14:textId="36E1E53C" w:rsidR="006416DA" w:rsidRPr="00ED20ED" w:rsidRDefault="006416DA" w:rsidP="00E50DC1">
      <w:pPr>
        <w:pStyle w:val="Heading2"/>
      </w:pPr>
      <w:r w:rsidRPr="00ED20ED">
        <w:t>Diversity outbred mice exhibit diet and sex dependent variation in cholesterol levels</w:t>
      </w:r>
    </w:p>
    <w:p w14:paraId="27F927C7" w14:textId="4D8C5AF3" w:rsidR="002A2864" w:rsidRPr="00ED20ED" w:rsidRDefault="002A2864" w:rsidP="000B2E8A">
      <w:pPr>
        <w:rPr>
          <w:color w:val="000000" w:themeColor="text1"/>
        </w:rPr>
      </w:pPr>
      <w:r w:rsidRPr="00ED20ED">
        <w:rPr>
          <w:color w:val="000000" w:themeColor="text1"/>
        </w:rPr>
        <w:t xml:space="preserve">We first evaluated the cholesterol levels in the diversity outbred mice measured at </w:t>
      </w:r>
      <w:r w:rsidR="000A008F" w:rsidRPr="00ED20ED">
        <w:rPr>
          <w:color w:val="000000" w:themeColor="text1"/>
        </w:rPr>
        <w:t xml:space="preserve">8 </w:t>
      </w:r>
      <w:r w:rsidR="00C36BC2" w:rsidRPr="00ED20ED">
        <w:rPr>
          <w:color w:val="000000" w:themeColor="text1"/>
        </w:rPr>
        <w:t xml:space="preserve">and </w:t>
      </w:r>
      <w:r w:rsidR="000A008F" w:rsidRPr="00ED20ED">
        <w:rPr>
          <w:color w:val="000000" w:themeColor="text1"/>
        </w:rPr>
        <w:t>19 weeks</w:t>
      </w:r>
      <w:r w:rsidR="007D2020" w:rsidRPr="00ED20ED">
        <w:rPr>
          <w:color w:val="000000" w:themeColor="text1"/>
        </w:rPr>
        <w:t xml:space="preserve"> (5 and 16 weeks of HFHS or NCD feeding)</w:t>
      </w:r>
      <w:r w:rsidR="00C36BC2" w:rsidRPr="00ED20ED">
        <w:rPr>
          <w:color w:val="000000" w:themeColor="text1"/>
        </w:rPr>
        <w:t>.   Cholesterol levels for each group were similar at both time points</w:t>
      </w:r>
      <w:r w:rsidR="00EA279D" w:rsidRPr="00ED20ED">
        <w:rPr>
          <w:color w:val="000000" w:themeColor="text1"/>
        </w:rPr>
        <w:t xml:space="preserve"> (p=0.4</w:t>
      </w:r>
      <w:r w:rsidR="00D12B98" w:rsidRPr="00ED20ED">
        <w:rPr>
          <w:color w:val="000000" w:themeColor="text1"/>
        </w:rPr>
        <w:t>74</w:t>
      </w:r>
      <w:r w:rsidR="00EA279D" w:rsidRPr="00ED20ED">
        <w:rPr>
          <w:color w:val="000000" w:themeColor="text1"/>
        </w:rPr>
        <w:t xml:space="preserve"> by pairwise Wilcoxon test, see Supplementary Figure 1).  </w:t>
      </w:r>
      <w:r w:rsidR="00DE244E" w:rsidRPr="00ED20ED">
        <w:rPr>
          <w:color w:val="000000" w:themeColor="text1"/>
        </w:rPr>
        <w:t>This indicates that cholesterol levels are stable between both time points</w:t>
      </w:r>
      <w:r w:rsidR="00C36BC2" w:rsidRPr="00ED20ED">
        <w:rPr>
          <w:color w:val="000000" w:themeColor="text1"/>
        </w:rPr>
        <w:t>.</w:t>
      </w:r>
      <w:r w:rsidR="00D609A7" w:rsidRPr="00ED20ED">
        <w:rPr>
          <w:color w:val="000000" w:themeColor="text1"/>
        </w:rPr>
        <w:t xml:space="preserve">  We </w:t>
      </w:r>
      <w:r w:rsidR="000A008F" w:rsidRPr="00ED20ED">
        <w:rPr>
          <w:color w:val="000000" w:themeColor="text1"/>
        </w:rPr>
        <w:t xml:space="preserve">stratified </w:t>
      </w:r>
      <w:r w:rsidR="00B26227" w:rsidRPr="00ED20ED">
        <w:rPr>
          <w:color w:val="000000" w:themeColor="text1"/>
        </w:rPr>
        <w:t xml:space="preserve">cholesterol </w:t>
      </w:r>
      <w:r w:rsidR="000A008F" w:rsidRPr="00ED20ED">
        <w:rPr>
          <w:color w:val="000000" w:themeColor="text1"/>
        </w:rPr>
        <w:t>levels by sex and diet</w:t>
      </w:r>
      <w:r w:rsidR="00E60FD3" w:rsidRPr="00ED20ED">
        <w:rPr>
          <w:color w:val="000000" w:themeColor="text1"/>
        </w:rPr>
        <w:t xml:space="preserve">.  </w:t>
      </w:r>
      <w:r w:rsidR="00E52D5C" w:rsidRPr="00ED20ED">
        <w:rPr>
          <w:color w:val="000000" w:themeColor="text1"/>
        </w:rPr>
        <w:t>Via multivariate regression, we</w:t>
      </w:r>
      <w:r w:rsidR="00E60FD3" w:rsidRPr="00ED20ED">
        <w:rPr>
          <w:color w:val="000000" w:themeColor="text1"/>
        </w:rPr>
        <w:t xml:space="preserve"> found the</w:t>
      </w:r>
      <w:r w:rsidR="004E1E43" w:rsidRPr="00ED20ED">
        <w:rPr>
          <w:color w:val="000000" w:themeColor="text1"/>
        </w:rPr>
        <w:t xml:space="preserve"> expected </w:t>
      </w:r>
      <w:r w:rsidR="000B2E8A" w:rsidRPr="00ED20ED">
        <w:rPr>
          <w:color w:val="000000" w:themeColor="text1"/>
        </w:rPr>
        <w:t>cholesterol elevations in</w:t>
      </w:r>
      <w:r w:rsidR="00E60FD3" w:rsidRPr="00ED20ED">
        <w:rPr>
          <w:color w:val="000000" w:themeColor="text1"/>
        </w:rPr>
        <w:t xml:space="preserve"> mice on a</w:t>
      </w:r>
      <w:r w:rsidR="004E1E43" w:rsidRPr="00ED20ED">
        <w:rPr>
          <w:color w:val="000000" w:themeColor="text1"/>
        </w:rPr>
        <w:t xml:space="preserve"> HFHS diet</w:t>
      </w:r>
      <w:r w:rsidR="000B2E8A" w:rsidRPr="00ED20ED">
        <w:rPr>
          <w:color w:val="000000" w:themeColor="text1"/>
        </w:rPr>
        <w:t xml:space="preserve"> (</w:t>
      </w:r>
      <w:r w:rsidR="0079698D" w:rsidRPr="00ED20ED">
        <w:rPr>
          <w:color w:val="000000" w:themeColor="text1"/>
        </w:rPr>
        <w:t>33.</w:t>
      </w:r>
      <w:r w:rsidR="00D12B98" w:rsidRPr="00ED20ED">
        <w:rPr>
          <w:color w:val="000000" w:themeColor="text1"/>
        </w:rPr>
        <w:t>7</w:t>
      </w:r>
      <w:r w:rsidR="000B2E8A" w:rsidRPr="00ED20ED">
        <w:rPr>
          <w:color w:val="000000" w:themeColor="text1"/>
        </w:rPr>
        <w:t xml:space="preserve"> +/- </w:t>
      </w:r>
      <w:r w:rsidR="0079698D" w:rsidRPr="00ED20ED">
        <w:rPr>
          <w:color w:val="000000" w:themeColor="text1"/>
        </w:rPr>
        <w:t>2.0</w:t>
      </w:r>
      <w:r w:rsidR="000B2E8A" w:rsidRPr="00ED20ED">
        <w:rPr>
          <w:color w:val="000000" w:themeColor="text1"/>
        </w:rPr>
        <w:t xml:space="preserve"> 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1.4</w:t>
      </w:r>
      <w:r w:rsidR="000B2E8A" w:rsidRPr="00ED20ED">
        <w:rPr>
          <w:color w:val="000000" w:themeColor="text1"/>
        </w:rPr>
        <w:t xml:space="preserve"> x 10</w:t>
      </w:r>
      <w:r w:rsidR="000B2E8A" w:rsidRPr="00ED20ED">
        <w:rPr>
          <w:color w:val="000000" w:themeColor="text1"/>
          <w:vertAlign w:val="superscript"/>
        </w:rPr>
        <w:t>-</w:t>
      </w:r>
      <w:r w:rsidR="0079698D" w:rsidRPr="00ED20ED">
        <w:rPr>
          <w:color w:val="000000" w:themeColor="text1"/>
          <w:vertAlign w:val="superscript"/>
        </w:rPr>
        <w:t>5</w:t>
      </w:r>
      <w:r w:rsidR="00D12B98" w:rsidRPr="00ED20ED">
        <w:rPr>
          <w:color w:val="000000" w:themeColor="text1"/>
          <w:vertAlign w:val="superscript"/>
        </w:rPr>
        <w:t>6</w:t>
      </w:r>
      <w:r w:rsidR="0048783D" w:rsidRPr="00ED20ED">
        <w:rPr>
          <w:color w:val="000000" w:themeColor="text1"/>
        </w:rPr>
        <w:t>)</w:t>
      </w:r>
      <w:r w:rsidR="004E1E43" w:rsidRPr="00ED20ED">
        <w:rPr>
          <w:color w:val="000000" w:themeColor="text1"/>
        </w:rPr>
        <w:t>, and male sex</w:t>
      </w:r>
      <w:r w:rsidR="00E60FD3" w:rsidRPr="00ED20ED">
        <w:rPr>
          <w:color w:val="000000" w:themeColor="text1"/>
        </w:rPr>
        <w:t xml:space="preserve"> </w:t>
      </w:r>
      <w:r w:rsidR="000B2E8A" w:rsidRPr="00ED20ED">
        <w:rPr>
          <w:color w:val="000000" w:themeColor="text1"/>
        </w:rPr>
        <w:t>(</w:t>
      </w:r>
      <w:r w:rsidR="00D12B98" w:rsidRPr="00ED20ED">
        <w:rPr>
          <w:color w:val="000000" w:themeColor="text1"/>
        </w:rPr>
        <w:t>16.9</w:t>
      </w:r>
      <w:r w:rsidR="000B2E8A" w:rsidRPr="00ED20ED">
        <w:rPr>
          <w:color w:val="000000" w:themeColor="text1"/>
        </w:rPr>
        <w:t xml:space="preserve"> +/- </w:t>
      </w:r>
      <w:r w:rsidR="0079698D" w:rsidRPr="00ED20ED">
        <w:rPr>
          <w:color w:val="000000" w:themeColor="text1"/>
        </w:rPr>
        <w:t xml:space="preserve">2.0 </w:t>
      </w:r>
      <w:r w:rsidR="000B2E8A" w:rsidRPr="00ED20ED">
        <w:rPr>
          <w:color w:val="000000" w:themeColor="text1"/>
        </w:rPr>
        <w:t>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 xml:space="preserve">3.0 </w:t>
      </w:r>
      <w:r w:rsidR="000B2E8A" w:rsidRPr="00ED20ED">
        <w:rPr>
          <w:color w:val="000000" w:themeColor="text1"/>
        </w:rPr>
        <w:t>x 10</w:t>
      </w:r>
      <w:r w:rsidR="000B2E8A" w:rsidRPr="00ED20ED">
        <w:rPr>
          <w:color w:val="000000" w:themeColor="text1"/>
          <w:vertAlign w:val="superscript"/>
        </w:rPr>
        <w:t>-</w:t>
      </w:r>
      <w:r w:rsidR="0079698D" w:rsidRPr="00ED20ED">
        <w:rPr>
          <w:color w:val="000000" w:themeColor="text1"/>
          <w:vertAlign w:val="superscript"/>
        </w:rPr>
        <w:t>1</w:t>
      </w:r>
      <w:r w:rsidR="000B2E8A" w:rsidRPr="00ED20ED">
        <w:rPr>
          <w:color w:val="000000" w:themeColor="text1"/>
          <w:vertAlign w:val="superscript"/>
        </w:rPr>
        <w:t>7</w:t>
      </w:r>
      <w:r w:rsidR="000B2E8A" w:rsidRPr="00ED20ED">
        <w:rPr>
          <w:color w:val="000000" w:themeColor="text1"/>
        </w:rPr>
        <w:t xml:space="preserve">; </w:t>
      </w:r>
      <w:r w:rsidR="00E60FD3" w:rsidRPr="00ED20ED">
        <w:rPr>
          <w:color w:val="000000" w:themeColor="text1"/>
        </w:rPr>
        <w:t>Figure 1</w:t>
      </w:r>
      <w:r w:rsidR="00C57455" w:rsidRPr="00ED20ED">
        <w:rPr>
          <w:color w:val="000000" w:themeColor="text1"/>
        </w:rPr>
        <w:t>A</w:t>
      </w:r>
      <w:r w:rsidR="00E60FD3" w:rsidRPr="00ED20ED">
        <w:rPr>
          <w:color w:val="000000" w:themeColor="text1"/>
        </w:rPr>
        <w:t>)</w:t>
      </w:r>
      <w:r w:rsidR="004E1E43" w:rsidRPr="00ED20ED">
        <w:rPr>
          <w:color w:val="000000" w:themeColor="text1"/>
        </w:rPr>
        <w:t>.</w:t>
      </w:r>
      <w:r w:rsidR="001C5E79" w:rsidRPr="00ED20ED">
        <w:rPr>
          <w:color w:val="000000" w:themeColor="text1"/>
        </w:rPr>
        <w:t xml:space="preserve">  There was no </w:t>
      </w:r>
      <w:r w:rsidR="001651F4" w:rsidRPr="00ED20ED">
        <w:rPr>
          <w:color w:val="000000" w:themeColor="text1"/>
        </w:rPr>
        <w:t xml:space="preserve">evidence of a </w:t>
      </w:r>
      <w:r w:rsidR="001C5E79" w:rsidRPr="00ED20ED">
        <w:rPr>
          <w:color w:val="000000" w:themeColor="text1"/>
        </w:rPr>
        <w:t>significant interaction between diet and sex (p=0.</w:t>
      </w:r>
      <w:r w:rsidR="0079698D" w:rsidRPr="00ED20ED">
        <w:rPr>
          <w:color w:val="000000" w:themeColor="text1"/>
        </w:rPr>
        <w:t>6</w:t>
      </w:r>
      <w:r w:rsidR="00D12B98" w:rsidRPr="00ED20ED">
        <w:rPr>
          <w:color w:val="000000" w:themeColor="text1"/>
        </w:rPr>
        <w:t>36</w:t>
      </w:r>
      <w:r w:rsidR="001C5E79" w:rsidRPr="00ED20ED">
        <w:rPr>
          <w:color w:val="000000" w:themeColor="text1"/>
        </w:rPr>
        <w:t>)</w:t>
      </w:r>
      <w:r w:rsidR="000B2E8A" w:rsidRPr="00ED20ED">
        <w:rPr>
          <w:color w:val="000000" w:themeColor="text1"/>
        </w:rPr>
        <w:t>.</w:t>
      </w:r>
    </w:p>
    <w:p w14:paraId="1590AB16" w14:textId="54F68C1F" w:rsidR="007D331E" w:rsidRPr="00ED20ED" w:rsidRDefault="007D331E" w:rsidP="000B2E8A">
      <w:pPr>
        <w:rPr>
          <w:color w:val="000000" w:themeColor="text1"/>
        </w:rPr>
      </w:pPr>
    </w:p>
    <w:p w14:paraId="116A65BE" w14:textId="2C0EE526" w:rsidR="007D331E" w:rsidRPr="00ED20ED" w:rsidRDefault="007D331E" w:rsidP="000B2E8A">
      <w:pPr>
        <w:rPr>
          <w:color w:val="000000" w:themeColor="text1"/>
        </w:rPr>
      </w:pPr>
      <w:r w:rsidRPr="00ED20ED">
        <w:rPr>
          <w:color w:val="000000" w:themeColor="text1"/>
        </w:rPr>
        <w:t xml:space="preserve">The HFHS diet is </w:t>
      </w:r>
      <w:r w:rsidR="003D15EA" w:rsidRPr="00ED20ED">
        <w:rPr>
          <w:color w:val="000000" w:themeColor="text1"/>
        </w:rPr>
        <w:t>deployed primarily as</w:t>
      </w:r>
      <w:r w:rsidRPr="00ED20ED">
        <w:rPr>
          <w:color w:val="000000" w:themeColor="text1"/>
        </w:rPr>
        <w:t xml:space="preserve"> an </w:t>
      </w:r>
      <w:r w:rsidR="00850236" w:rsidRPr="00ED20ED">
        <w:rPr>
          <w:color w:val="000000" w:themeColor="text1"/>
        </w:rPr>
        <w:t>obesogenic</w:t>
      </w:r>
      <w:r w:rsidRPr="00ED20ED">
        <w:rPr>
          <w:color w:val="000000" w:themeColor="text1"/>
        </w:rPr>
        <w:t xml:space="preserve"> diet</w:t>
      </w:r>
      <w:r w:rsidR="00850236" w:rsidRPr="00ED20ED">
        <w:rPr>
          <w:color w:val="000000" w:themeColor="text1"/>
        </w:rPr>
        <w:t xml:space="preserve"> in rodents</w:t>
      </w:r>
      <w:r w:rsidR="003D15EA" w:rsidRPr="00ED20ED">
        <w:rPr>
          <w:color w:val="000000" w:themeColor="text1"/>
        </w:rPr>
        <w:t xml:space="preserve">.  We evaluated </w:t>
      </w:r>
      <w:r w:rsidRPr="00ED20ED">
        <w:rPr>
          <w:color w:val="000000" w:themeColor="text1"/>
        </w:rPr>
        <w:t xml:space="preserve">the role of body weight and fat mass on cholesterol levels in these mice.  </w:t>
      </w:r>
      <w:r w:rsidR="00850236" w:rsidRPr="00ED20ED">
        <w:rPr>
          <w:color w:val="000000" w:themeColor="text1"/>
        </w:rPr>
        <w:t>As expected, after adjusting for sex, increases in both body weight (16.9 +/- 1.6 mg/</w:t>
      </w:r>
      <w:proofErr w:type="spellStart"/>
      <w:r w:rsidR="00850236" w:rsidRPr="00ED20ED">
        <w:rPr>
          <w:color w:val="000000" w:themeColor="text1"/>
        </w:rPr>
        <w:t>dL</w:t>
      </w:r>
      <w:proofErr w:type="spellEnd"/>
      <w:r w:rsidR="00850236" w:rsidRPr="00ED20ED">
        <w:rPr>
          <w:color w:val="000000" w:themeColor="text1"/>
        </w:rPr>
        <w:t xml:space="preserve"> per 10g weight; p=2.2 x 10</w:t>
      </w:r>
      <w:r w:rsidR="00850236" w:rsidRPr="00ED20ED">
        <w:rPr>
          <w:color w:val="000000" w:themeColor="text1"/>
          <w:vertAlign w:val="superscript"/>
        </w:rPr>
        <w:t>-24</w:t>
      </w:r>
      <w:r w:rsidR="00850236" w:rsidRPr="00ED20ED">
        <w:rPr>
          <w:color w:val="000000" w:themeColor="text1"/>
        </w:rPr>
        <w:t>) and percent fat mass (15.2 +/- 1.1 mg/</w:t>
      </w:r>
      <w:proofErr w:type="spellStart"/>
      <w:r w:rsidR="00850236" w:rsidRPr="00ED20ED">
        <w:rPr>
          <w:color w:val="000000" w:themeColor="text1"/>
        </w:rPr>
        <w:t>dL</w:t>
      </w:r>
      <w:proofErr w:type="spellEnd"/>
      <w:r w:rsidR="00850236" w:rsidRPr="00ED20ED">
        <w:rPr>
          <w:color w:val="000000" w:themeColor="text1"/>
        </w:rPr>
        <w:t xml:space="preserve"> per 10% increase in percent fat mass; p=3.1 x 10</w:t>
      </w:r>
      <w:r w:rsidR="00850236" w:rsidRPr="00ED20ED">
        <w:rPr>
          <w:color w:val="000000" w:themeColor="text1"/>
          <w:vertAlign w:val="superscript"/>
        </w:rPr>
        <w:t>-38</w:t>
      </w:r>
      <w:r w:rsidR="00850236" w:rsidRPr="00ED20ED">
        <w:rPr>
          <w:color w:val="000000" w:themeColor="text1"/>
        </w:rPr>
        <w:t>) correlated with cholesterol levels at 19 weeks of age</w:t>
      </w:r>
      <w:r w:rsidR="003D15EA" w:rsidRPr="00ED20ED">
        <w:rPr>
          <w:color w:val="000000" w:themeColor="text1"/>
        </w:rPr>
        <w:t xml:space="preserve"> (Figure 1B)</w:t>
      </w:r>
      <w:r w:rsidR="00850236" w:rsidRPr="00ED20ED">
        <w:rPr>
          <w:color w:val="000000" w:themeColor="text1"/>
        </w:rPr>
        <w:t>.</w:t>
      </w:r>
      <w:r w:rsidR="001D2788" w:rsidRPr="00ED20ED">
        <w:rPr>
          <w:color w:val="000000" w:themeColor="text1"/>
        </w:rPr>
        <w:t xml:space="preserve">  We next asked whether diet played a role aside from increasing percent fat mass and found that this is true as well.  </w:t>
      </w:r>
      <w:r w:rsidR="003D15EA" w:rsidRPr="00ED20ED">
        <w:rPr>
          <w:color w:val="000000" w:themeColor="text1"/>
        </w:rPr>
        <w:t xml:space="preserve">We performed a causal mediation analysis to interrogate this relationship and estimate that, after </w:t>
      </w:r>
      <w:r w:rsidR="003D15EA" w:rsidRPr="00ED20ED">
        <w:rPr>
          <w:color w:val="000000" w:themeColor="text1"/>
        </w:rPr>
        <w:lastRenderedPageBreak/>
        <w:t>adjusting for sex, differences in percent fat mass explained 25 percent of the HFHS diet effect on cholesterol levels in these mice (95% CI 1</w:t>
      </w:r>
      <w:r w:rsidR="004B5788" w:rsidRPr="00ED20ED">
        <w:rPr>
          <w:color w:val="000000" w:themeColor="text1"/>
        </w:rPr>
        <w:t>7</w:t>
      </w:r>
      <w:r w:rsidR="004022B5" w:rsidRPr="00ED20ED">
        <w:rPr>
          <w:color w:val="000000" w:themeColor="text1"/>
        </w:rPr>
        <w:t>-</w:t>
      </w:r>
      <w:r w:rsidR="003D15EA" w:rsidRPr="00ED20ED">
        <w:rPr>
          <w:color w:val="000000" w:themeColor="text1"/>
        </w:rPr>
        <w:t>3</w:t>
      </w:r>
      <w:r w:rsidR="004B5788" w:rsidRPr="00ED20ED">
        <w:rPr>
          <w:color w:val="000000" w:themeColor="text1"/>
        </w:rPr>
        <w:t>4</w:t>
      </w:r>
      <w:r w:rsidR="003D15EA" w:rsidRPr="00ED20ED">
        <w:rPr>
          <w:color w:val="000000" w:themeColor="text1"/>
        </w:rPr>
        <w:t xml:space="preserve">%; </w:t>
      </w:r>
      <w:proofErr w:type="spellStart"/>
      <w:r w:rsidR="003D15EA" w:rsidRPr="00ED20ED">
        <w:rPr>
          <w:color w:val="000000" w:themeColor="text1"/>
        </w:rPr>
        <w:t>p</w:t>
      </w:r>
      <w:r w:rsidR="003D15EA" w:rsidRPr="00ED20ED">
        <w:rPr>
          <w:color w:val="000000" w:themeColor="text1"/>
          <w:vertAlign w:val="subscript"/>
        </w:rPr>
        <w:t>mediation</w:t>
      </w:r>
      <w:proofErr w:type="spellEnd"/>
      <w:r w:rsidR="003D15EA" w:rsidRPr="00ED20ED">
        <w:rPr>
          <w:color w:val="000000" w:themeColor="text1"/>
        </w:rPr>
        <w:t>&lt;1x10</w:t>
      </w:r>
      <w:r w:rsidR="003D15EA" w:rsidRPr="00ED20ED">
        <w:rPr>
          <w:color w:val="000000" w:themeColor="text1"/>
          <w:vertAlign w:val="superscript"/>
        </w:rPr>
        <w:t>-15</w:t>
      </w:r>
      <w:r w:rsidR="003D15EA" w:rsidRPr="00ED20ED">
        <w:rPr>
          <w:color w:val="000000" w:themeColor="text1"/>
        </w:rPr>
        <w:t xml:space="preserve">).  </w:t>
      </w:r>
      <w:r w:rsidR="00930CDA" w:rsidRPr="00ED20ED">
        <w:rPr>
          <w:color w:val="000000" w:themeColor="text1"/>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
      </w:pPr>
    </w:p>
    <w:p w14:paraId="0A2AAFA5" w14:textId="0CC3C92B" w:rsidR="006416DA" w:rsidRPr="00ED20ED" w:rsidRDefault="006416DA" w:rsidP="00E50DC1">
      <w:pPr>
        <w:pStyle w:val="Heading2"/>
      </w:pPr>
      <w:r w:rsidRPr="00ED20ED">
        <w:t>Diet, triglycerides and calcium associate with cholesterol levels.</w:t>
      </w:r>
    </w:p>
    <w:p w14:paraId="3FB484E8" w14:textId="0D11DD5E" w:rsidR="00C13CA6" w:rsidRPr="00ED20ED" w:rsidRDefault="008C79AA" w:rsidP="000B2E8A">
      <w:pPr>
        <w:rPr>
          <w:color w:val="000000" w:themeColor="text1"/>
        </w:rPr>
      </w:pPr>
      <w:r w:rsidRPr="00ED20ED">
        <w:rPr>
          <w:color w:val="000000" w:themeColor="text1"/>
        </w:rPr>
        <w:t xml:space="preserve">To define other potential associations between </w:t>
      </w:r>
      <w:r w:rsidR="00C57455" w:rsidRPr="00ED20ED">
        <w:rPr>
          <w:color w:val="000000" w:themeColor="text1"/>
        </w:rPr>
        <w:t>cholesterol and measured phenotypes in this dataset we generated a regression tree using the 165 phenotypes in this dataset (Figure 1</w:t>
      </w:r>
      <w:r w:rsidR="003D15EA" w:rsidRPr="00ED20ED">
        <w:rPr>
          <w:color w:val="000000" w:themeColor="text1"/>
        </w:rPr>
        <w:t>C</w:t>
      </w:r>
      <w:r w:rsidR="00C57455" w:rsidRPr="00ED20ED">
        <w:rPr>
          <w:color w:val="000000" w:themeColor="text1"/>
        </w:rPr>
        <w:t>).</w:t>
      </w:r>
      <w:r w:rsidR="00864E8B" w:rsidRPr="00ED20ED">
        <w:rPr>
          <w:color w:val="000000" w:themeColor="text1"/>
        </w:rPr>
        <w:t xml:space="preserve">  </w:t>
      </w:r>
      <w:r w:rsidR="006416DA" w:rsidRPr="00ED20ED">
        <w:rPr>
          <w:color w:val="000000" w:themeColor="text1"/>
        </w:rPr>
        <w:t>T</w:t>
      </w:r>
      <w:r w:rsidR="004E1D77" w:rsidRPr="00ED20ED">
        <w:rPr>
          <w:color w:val="000000" w:themeColor="text1"/>
        </w:rPr>
        <w:t xml:space="preserve">he major classifier of cholesterol levels was the diet, and the second was </w:t>
      </w:r>
      <w:r w:rsidR="006416DA" w:rsidRPr="00ED20ED">
        <w:rPr>
          <w:color w:val="000000" w:themeColor="text1"/>
        </w:rPr>
        <w:t xml:space="preserve">triglycerides measured at 19 weeks.  </w:t>
      </w:r>
      <w:r w:rsidR="00EE6647" w:rsidRPr="00ED20ED">
        <w:rPr>
          <w:color w:val="000000" w:themeColor="text1"/>
        </w:rPr>
        <w:t>Serum calcium</w:t>
      </w:r>
      <w:r w:rsidR="006416DA" w:rsidRPr="00ED20ED">
        <w:rPr>
          <w:color w:val="000000" w:themeColor="text1"/>
        </w:rPr>
        <w:t xml:space="preserve"> measured at 19 weeks was the third phenotype that associated with cholesterol levels</w:t>
      </w:r>
      <w:r w:rsidR="008210DC" w:rsidRPr="00ED20ED">
        <w:rPr>
          <w:color w:val="000000" w:themeColor="text1"/>
        </w:rPr>
        <w:t xml:space="preserve">, and body weight measured at 19 weeks </w:t>
      </w:r>
      <w:r w:rsidR="0079698D" w:rsidRPr="00ED20ED">
        <w:rPr>
          <w:color w:val="000000" w:themeColor="text1"/>
        </w:rPr>
        <w:t xml:space="preserve">was </w:t>
      </w:r>
      <w:r w:rsidR="008210DC" w:rsidRPr="00ED20ED">
        <w:rPr>
          <w:color w:val="000000" w:themeColor="text1"/>
        </w:rPr>
        <w:t>the fourth (Figure 1</w:t>
      </w:r>
      <w:r w:rsidR="003D15EA" w:rsidRPr="00ED20ED">
        <w:rPr>
          <w:color w:val="000000" w:themeColor="text1"/>
        </w:rPr>
        <w:t>C</w:t>
      </w:r>
      <w:r w:rsidR="008210DC" w:rsidRPr="00ED20ED">
        <w:rPr>
          <w:color w:val="000000" w:themeColor="text1"/>
        </w:rPr>
        <w:t>)</w:t>
      </w:r>
      <w:r w:rsidR="006416DA" w:rsidRPr="00ED20ED">
        <w:rPr>
          <w:color w:val="000000" w:themeColor="text1"/>
        </w:rPr>
        <w:t>.</w:t>
      </w:r>
    </w:p>
    <w:p w14:paraId="6084EB93" w14:textId="664E5F8F" w:rsidR="00EE6647" w:rsidRPr="00ED20ED" w:rsidRDefault="00EE6647" w:rsidP="000B2E8A">
      <w:pPr>
        <w:rPr>
          <w:color w:val="000000" w:themeColor="text1"/>
        </w:rPr>
      </w:pPr>
    </w:p>
    <w:p w14:paraId="682CA0A8" w14:textId="1BC656EE" w:rsidR="009D2910" w:rsidRPr="00ED20ED" w:rsidRDefault="00EE6647" w:rsidP="000B2E8A">
      <w:pPr>
        <w:rPr>
          <w:color w:val="000000" w:themeColor="text1"/>
        </w:rPr>
      </w:pPr>
      <w:r w:rsidRPr="00ED20ED">
        <w:rPr>
          <w:color w:val="000000" w:themeColor="text1"/>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
        <w:t>Via multivariate modelling accounting for the effects of diet and sex, a 100 mg/</w:t>
      </w:r>
      <w:proofErr w:type="spellStart"/>
      <w:r w:rsidR="00614900" w:rsidRPr="00ED20ED">
        <w:rPr>
          <w:color w:val="000000" w:themeColor="text1"/>
        </w:rPr>
        <w:t>dL</w:t>
      </w:r>
      <w:proofErr w:type="spellEnd"/>
      <w:r w:rsidR="00614900" w:rsidRPr="00ED20ED">
        <w:rPr>
          <w:color w:val="000000" w:themeColor="text1"/>
        </w:rPr>
        <w:t xml:space="preserve"> increase in triglycerides was associated with a 17.</w:t>
      </w:r>
      <w:r w:rsidR="001A6324" w:rsidRPr="00ED20ED">
        <w:rPr>
          <w:color w:val="000000" w:themeColor="text1"/>
        </w:rPr>
        <w:t>7</w:t>
      </w:r>
      <w:r w:rsidR="00614900" w:rsidRPr="00ED20ED">
        <w:rPr>
          <w:color w:val="000000" w:themeColor="text1"/>
        </w:rPr>
        <w:t xml:space="preserve"> +/- 1.7 mg/</w:t>
      </w:r>
      <w:proofErr w:type="spellStart"/>
      <w:r w:rsidR="00614900" w:rsidRPr="00ED20ED">
        <w:rPr>
          <w:color w:val="000000" w:themeColor="text1"/>
        </w:rPr>
        <w:t>dL</w:t>
      </w:r>
      <w:proofErr w:type="spellEnd"/>
      <w:r w:rsidR="00614900" w:rsidRPr="00ED20ED">
        <w:rPr>
          <w:color w:val="000000" w:themeColor="text1"/>
        </w:rPr>
        <w:t xml:space="preserve"> elevation in cholesterol (p=</w:t>
      </w:r>
      <w:r w:rsidR="001A6324" w:rsidRPr="00ED20ED">
        <w:rPr>
          <w:color w:val="000000" w:themeColor="text1"/>
        </w:rPr>
        <w:t>3.8</w:t>
      </w:r>
      <w:r w:rsidR="00614900" w:rsidRPr="00ED20ED">
        <w:rPr>
          <w:color w:val="000000" w:themeColor="text1"/>
        </w:rPr>
        <w:t xml:space="preserve"> x 10</w:t>
      </w:r>
      <w:r w:rsidR="00614900" w:rsidRPr="00ED20ED">
        <w:rPr>
          <w:color w:val="000000" w:themeColor="text1"/>
          <w:vertAlign w:val="superscript"/>
        </w:rPr>
        <w:t>-2</w:t>
      </w:r>
      <w:r w:rsidR="001A6324" w:rsidRPr="00ED20ED">
        <w:rPr>
          <w:color w:val="000000" w:themeColor="text1"/>
          <w:vertAlign w:val="superscript"/>
        </w:rPr>
        <w:t>4</w:t>
      </w:r>
      <w:r w:rsidR="009D2910" w:rsidRPr="00ED20ED">
        <w:rPr>
          <w:color w:val="000000" w:themeColor="text1"/>
        </w:rPr>
        <w:t>, Figure 2A)</w:t>
      </w:r>
      <w:r w:rsidR="00614900" w:rsidRPr="00ED20ED">
        <w:rPr>
          <w:color w:val="000000" w:themeColor="text1"/>
        </w:rPr>
        <w:t>.</w:t>
      </w:r>
      <w:r w:rsidR="009D2910" w:rsidRPr="00ED20ED">
        <w:rPr>
          <w:color w:val="000000" w:themeColor="text1"/>
        </w:rPr>
        <w:t xml:space="preserve">  </w:t>
      </w:r>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p>
    <w:p w14:paraId="3AA743B3" w14:textId="77777777" w:rsidR="009D2910" w:rsidRPr="00ED20ED" w:rsidRDefault="009D2910" w:rsidP="000B2E8A">
      <w:pPr>
        <w:rPr>
          <w:color w:val="000000" w:themeColor="text1"/>
        </w:rPr>
      </w:pPr>
    </w:p>
    <w:p w14:paraId="0635A5E7" w14:textId="70730DC1" w:rsidR="00E52D5C" w:rsidRPr="00ED20ED" w:rsidRDefault="009D2910" w:rsidP="000B2E8A">
      <w:pPr>
        <w:rPr>
          <w:color w:val="000000" w:themeColor="text1"/>
        </w:rPr>
      </w:pPr>
      <w:r w:rsidRPr="00ED20ED">
        <w:rPr>
          <w:color w:val="000000" w:themeColor="text1"/>
        </w:rPr>
        <w:t>The strong cross-sectional</w:t>
      </w:r>
      <w:r w:rsidR="00EB4B45" w:rsidRPr="00ED20ED">
        <w:rPr>
          <w:color w:val="000000" w:themeColor="text1"/>
        </w:rPr>
        <w:t xml:space="preserve"> </w:t>
      </w:r>
      <w:r w:rsidRPr="00ED20ED">
        <w:rPr>
          <w:color w:val="000000" w:themeColor="text1"/>
        </w:rPr>
        <w:t>association of calcium with cholesterol was not predicted by our research team. As shown in Figure 2B</w:t>
      </w:r>
      <w:r w:rsidR="00E87222" w:rsidRPr="00ED20ED">
        <w:rPr>
          <w:color w:val="000000" w:themeColor="text1"/>
        </w:rPr>
        <w:t xml:space="preserve"> and Table 1</w:t>
      </w:r>
      <w:r w:rsidRPr="00ED20ED">
        <w:rPr>
          <w:color w:val="000000" w:themeColor="text1"/>
        </w:rPr>
        <w:t>, after adjusting for diet and sex, a one mg/</w:t>
      </w:r>
      <w:proofErr w:type="spellStart"/>
      <w:r w:rsidRPr="00ED20ED">
        <w:rPr>
          <w:color w:val="000000" w:themeColor="text1"/>
        </w:rPr>
        <w:t>dL</w:t>
      </w:r>
      <w:proofErr w:type="spellEnd"/>
      <w:r w:rsidRPr="00ED20ED">
        <w:rPr>
          <w:color w:val="000000" w:themeColor="text1"/>
        </w:rPr>
        <w:t xml:space="preserve"> increase in calcium is associated with a </w:t>
      </w:r>
      <w:r w:rsidR="00A07221" w:rsidRPr="00ED20ED">
        <w:rPr>
          <w:color w:val="000000" w:themeColor="text1"/>
        </w:rPr>
        <w:t>12.7</w:t>
      </w:r>
      <w:r w:rsidRPr="00ED20ED">
        <w:rPr>
          <w:color w:val="000000" w:themeColor="text1"/>
        </w:rPr>
        <w:t xml:space="preserve"> +/- </w:t>
      </w:r>
      <w:r w:rsidR="00A07221" w:rsidRPr="00ED20ED">
        <w:rPr>
          <w:color w:val="000000" w:themeColor="text1"/>
        </w:rPr>
        <w:t>0.8</w:t>
      </w:r>
      <w:r w:rsidRPr="00ED20ED">
        <w:rPr>
          <w:color w:val="000000" w:themeColor="text1"/>
        </w:rPr>
        <w:t xml:space="preserve"> mg/</w:t>
      </w:r>
      <w:proofErr w:type="spellStart"/>
      <w:r w:rsidRPr="00ED20ED">
        <w:rPr>
          <w:color w:val="000000" w:themeColor="text1"/>
        </w:rPr>
        <w:t>dL</w:t>
      </w:r>
      <w:proofErr w:type="spellEnd"/>
      <w:r w:rsidRPr="00ED20ED">
        <w:rPr>
          <w:color w:val="000000" w:themeColor="text1"/>
        </w:rPr>
        <w:t xml:space="preserve"> increase in cholesterol (p=</w:t>
      </w:r>
      <w:r w:rsidR="00A07221" w:rsidRPr="00ED20ED">
        <w:rPr>
          <w:color w:val="000000" w:themeColor="text1"/>
        </w:rPr>
        <w:t>3.0 x 10</w:t>
      </w:r>
      <w:r w:rsidR="00A07221" w:rsidRPr="00ED20ED">
        <w:rPr>
          <w:color w:val="000000" w:themeColor="text1"/>
          <w:vertAlign w:val="superscript"/>
        </w:rPr>
        <w:t>-43</w:t>
      </w:r>
      <w:r w:rsidR="00A07221" w:rsidRPr="00ED20ED">
        <w:rPr>
          <w:color w:val="000000" w:themeColor="text1"/>
        </w:rPr>
        <w:t>)</w:t>
      </w:r>
      <w:r w:rsidRPr="00ED20ED">
        <w:rPr>
          <w:color w:val="000000" w:themeColor="text1"/>
        </w:rPr>
        <w:t>.</w:t>
      </w:r>
      <w:r w:rsidR="00EE6647" w:rsidRPr="00ED20ED">
        <w:rPr>
          <w:color w:val="000000" w:themeColor="text1"/>
        </w:rPr>
        <w:t xml:space="preserve"> </w:t>
      </w:r>
      <w:r w:rsidR="000530ED" w:rsidRPr="00ED20ED">
        <w:rPr>
          <w:color w:val="000000" w:themeColor="text1"/>
        </w:rPr>
        <w:t>Linear models predicting serum cholesterol including sex and diet, and calcium as covariates had an adjusted R</w:t>
      </w:r>
      <w:r w:rsidR="000530ED" w:rsidRPr="00ED20ED">
        <w:rPr>
          <w:color w:val="000000" w:themeColor="text1"/>
          <w:vertAlign w:val="superscript"/>
        </w:rPr>
        <w:t>2</w:t>
      </w:r>
      <w:r w:rsidR="000530ED" w:rsidRPr="00ED20ED">
        <w:rPr>
          <w:color w:val="000000" w:themeColor="text1"/>
        </w:rPr>
        <w:t xml:space="preserve"> of 0.45</w:t>
      </w:r>
      <w:r w:rsidR="000650FC" w:rsidRPr="00ED20ED">
        <w:rPr>
          <w:color w:val="000000" w:themeColor="text1"/>
        </w:rPr>
        <w:t xml:space="preserve"> with a partial effect size </w:t>
      </w:r>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r w:rsidR="000650FC" w:rsidRPr="00ED20ED">
        <w:rPr>
          <w:color w:val="000000" w:themeColor="text1"/>
        </w:rPr>
        <w:t>of 0.22</w:t>
      </w:r>
      <w:r w:rsidR="000625F9" w:rsidRPr="00ED20ED">
        <w:rPr>
          <w:color w:val="000000" w:themeColor="text1"/>
        </w:rPr>
        <w:t xml:space="preserve"> for serum calcium</w:t>
      </w:r>
      <w:r w:rsidR="000650FC" w:rsidRPr="00ED20ED">
        <w:rPr>
          <w:color w:val="000000" w:themeColor="text1"/>
        </w:rPr>
        <w:t xml:space="preserve">. </w:t>
      </w:r>
      <w:r w:rsidR="000530ED" w:rsidRPr="00ED20ED">
        <w:rPr>
          <w:color w:val="000000" w:themeColor="text1"/>
        </w:rPr>
        <w:t xml:space="preserve"> </w:t>
      </w:r>
      <w:r w:rsidR="00D24431" w:rsidRPr="00ED20ED">
        <w:rPr>
          <w:color w:val="000000" w:themeColor="text1"/>
        </w:rPr>
        <w:t>We performed sub-group analys</w:t>
      </w:r>
      <w:r w:rsidR="00EB4B45" w:rsidRPr="00ED20ED">
        <w:rPr>
          <w:color w:val="000000" w:themeColor="text1"/>
        </w:rPr>
        <w:t>e</w:t>
      </w:r>
      <w:r w:rsidR="00D24431" w:rsidRPr="00ED20ED">
        <w:rPr>
          <w:color w:val="000000" w:themeColor="text1"/>
        </w:rPr>
        <w:t xml:space="preserve">s and found that each diet-sex combination had </w:t>
      </w:r>
      <w:r w:rsidR="00414CEB" w:rsidRPr="00ED20ED">
        <w:rPr>
          <w:color w:val="000000" w:themeColor="text1"/>
        </w:rPr>
        <w:t xml:space="preserve">broadly </w:t>
      </w:r>
      <w:r w:rsidR="00D24431" w:rsidRPr="00ED20ED">
        <w:rPr>
          <w:color w:val="000000" w:themeColor="text1"/>
        </w:rPr>
        <w:t>similar estimates for Spearman’s rho (ranging from 0.39 for HFHS females to 0.48 for HFHS males)</w:t>
      </w:r>
      <w:r w:rsidR="00414CEB" w:rsidRPr="00ED20ED">
        <w:rPr>
          <w:color w:val="000000" w:themeColor="text1"/>
        </w:rPr>
        <w:t xml:space="preserve">, each of which had a p-value of less than </w:t>
      </w:r>
      <w:r w:rsidR="001A6324" w:rsidRPr="00ED20ED">
        <w:rPr>
          <w:color w:val="000000" w:themeColor="text1"/>
        </w:rPr>
        <w:t>2</w:t>
      </w:r>
      <w:r w:rsidR="00414CEB" w:rsidRPr="00ED20ED">
        <w:rPr>
          <w:color w:val="000000" w:themeColor="text1"/>
        </w:rPr>
        <w:t>.2 x 10</w:t>
      </w:r>
      <w:r w:rsidR="00414CEB" w:rsidRPr="00ED20ED">
        <w:rPr>
          <w:color w:val="000000" w:themeColor="text1"/>
          <w:vertAlign w:val="superscript"/>
        </w:rPr>
        <w:t>-7</w:t>
      </w:r>
      <w:r w:rsidR="00414CEB" w:rsidRPr="00ED20ED">
        <w:rPr>
          <w:color w:val="000000" w:themeColor="text1"/>
        </w:rPr>
        <w:t xml:space="preserve">.  </w:t>
      </w:r>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increased by 0.3 mg/</w:t>
      </w:r>
      <w:proofErr w:type="spellStart"/>
      <w:r w:rsidR="000E68E8" w:rsidRPr="00ED20ED">
        <w:rPr>
          <w:color w:val="000000" w:themeColor="text1"/>
        </w:rPr>
        <w:t>dL</w:t>
      </w:r>
      <w:proofErr w:type="spellEnd"/>
      <w:r w:rsidR="000E68E8" w:rsidRPr="00ED20ED">
        <w:rPr>
          <w:color w:val="000000" w:themeColor="text1"/>
        </w:rPr>
        <w:t xml:space="preserve">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p>
    <w:p w14:paraId="00820775" w14:textId="5FB3DD03" w:rsidR="002D07EC" w:rsidRPr="00ED20ED" w:rsidRDefault="002D07EC" w:rsidP="000B2E8A">
      <w:pPr>
        <w:rPr>
          <w:color w:val="000000" w:themeColor="text1"/>
        </w:rPr>
      </w:pPr>
    </w:p>
    <w:p w14:paraId="1232B2A1" w14:textId="2E22EC2F" w:rsidR="002D07EC" w:rsidRPr="00ED20ED" w:rsidRDefault="002D07EC" w:rsidP="000B2E8A">
      <w:pPr>
        <w:rPr>
          <w:color w:val="000000" w:themeColor="text1"/>
        </w:rPr>
      </w:pPr>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these fractions have positive associations with calcium levels, indicating that the positive associations with calcium are </w:t>
      </w:r>
      <w:r w:rsidR="001D4532" w:rsidRPr="00ED20ED">
        <w:rPr>
          <w:color w:val="000000" w:themeColor="text1"/>
        </w:rPr>
        <w:t>found</w:t>
      </w:r>
      <w:r w:rsidR="008C0410" w:rsidRPr="00ED20ED">
        <w:rPr>
          <w:color w:val="000000" w:themeColor="text1"/>
        </w:rPr>
        <w:t xml:space="preserve"> in both </w:t>
      </w:r>
      <w:proofErr w:type="spellStart"/>
      <w:r w:rsidR="008C0410" w:rsidRPr="00ED20ED">
        <w:rPr>
          <w:color w:val="000000" w:themeColor="text1"/>
        </w:rPr>
        <w:t>apoplipoprotein</w:t>
      </w:r>
      <w:proofErr w:type="spellEnd"/>
      <w:r w:rsidR="008C0410" w:rsidRPr="00ED20ED">
        <w:rPr>
          <w:color w:val="000000" w:themeColor="text1"/>
        </w:rPr>
        <w:t xml:space="preserve">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w:t>
      </w:r>
      <w:r w:rsidR="00B85B73">
        <w:rPr>
          <w:color w:val="000000" w:themeColor="text1"/>
        </w:rPr>
        <w:t xml:space="preserve">the </w:t>
      </w:r>
      <w:r w:rsidR="00626C87" w:rsidRPr="00ED20ED">
        <w:rPr>
          <w:color w:val="000000" w:themeColor="text1"/>
        </w:rPr>
        <w:t>Supplementary Table.</w:t>
      </w:r>
    </w:p>
    <w:p w14:paraId="1924D8A4" w14:textId="77777777" w:rsidR="00E52D5C" w:rsidRPr="00ED20ED" w:rsidRDefault="00E52D5C" w:rsidP="000B2E8A">
      <w:pPr>
        <w:rPr>
          <w:color w:val="000000" w:themeColor="text1"/>
        </w:rPr>
      </w:pPr>
    </w:p>
    <w:p w14:paraId="6774991C" w14:textId="4B4A984C" w:rsidR="001D0F83" w:rsidRPr="00ED20ED" w:rsidRDefault="008D5B9F" w:rsidP="000B2E8A">
      <w:pPr>
        <w:rPr>
          <w:color w:val="000000" w:themeColor="text1"/>
        </w:rPr>
      </w:pPr>
      <w:r w:rsidRPr="00ED20ED">
        <w:rPr>
          <w:color w:val="000000" w:themeColor="text1"/>
        </w:rPr>
        <w:t xml:space="preserve">To externally test these findings, we evaluated a distinct dataset of genetically diverse mice, the BXD mouse collection.  In </w:t>
      </w:r>
      <w:r w:rsidR="00A45CB6" w:rsidRPr="00ED20ED">
        <w:rPr>
          <w:color w:val="000000" w:themeColor="text1"/>
        </w:rPr>
        <w:t>a secondary data analysis using data in</w:t>
      </w:r>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FA2FC4" w:rsidRPr="00ED20ED">
        <w:rPr>
          <w:color w:val="000000" w:themeColor="text1"/>
        </w:rPr>
        <w:t>[10]</w:t>
      </w:r>
      <w:r w:rsidRPr="00ED20ED">
        <w:rPr>
          <w:color w:val="000000" w:themeColor="text1"/>
        </w:rPr>
        <w:fldChar w:fldCharType="end"/>
      </w:r>
      <w:r w:rsidRPr="00ED20ED">
        <w:rPr>
          <w:color w:val="000000" w:themeColor="text1"/>
        </w:rPr>
        <w:t xml:space="preserve">, we replicated this finding, showing a cross-sectional association between </w:t>
      </w:r>
      <w:r w:rsidR="00EB4B45" w:rsidRPr="00ED20ED">
        <w:rPr>
          <w:color w:val="000000" w:themeColor="text1"/>
        </w:rPr>
        <w:t>cholesterol</w:t>
      </w:r>
      <w:r w:rsidRPr="00ED20ED">
        <w:rPr>
          <w:color w:val="000000" w:themeColor="text1"/>
        </w:rPr>
        <w:t xml:space="preserve"> and </w:t>
      </w:r>
      <w:r w:rsidR="00EB4B45" w:rsidRPr="00ED20ED">
        <w:rPr>
          <w:color w:val="000000" w:themeColor="text1"/>
        </w:rPr>
        <w:t>calcium</w:t>
      </w:r>
      <w:r w:rsidRPr="00ED20ED">
        <w:rPr>
          <w:color w:val="000000" w:themeColor="text1"/>
        </w:rPr>
        <w:t xml:space="preserve"> levels </w:t>
      </w:r>
      <w:r w:rsidR="00EB4B45" w:rsidRPr="00ED20ED">
        <w:rPr>
          <w:color w:val="000000" w:themeColor="text1"/>
        </w:rPr>
        <w:t>after adjusting for sex differences</w:t>
      </w:r>
      <w:r w:rsidRPr="00ED20ED">
        <w:rPr>
          <w:color w:val="000000" w:themeColor="text1"/>
        </w:rPr>
        <w:t>.  Similar to the data from the diversity outbred mice,</w:t>
      </w:r>
      <w:r w:rsidR="009C47AD" w:rsidRPr="00ED20ED">
        <w:rPr>
          <w:color w:val="000000" w:themeColor="text1"/>
        </w:rPr>
        <w:t xml:space="preserve"> we estimate</w:t>
      </w:r>
      <w:r w:rsidRPr="00ED20ED">
        <w:rPr>
          <w:color w:val="000000" w:themeColor="text1"/>
        </w:rPr>
        <w:t xml:space="preserve"> a 14.8 +/- 5.1 mg/</w:t>
      </w:r>
      <w:proofErr w:type="spellStart"/>
      <w:r w:rsidRPr="00ED20ED">
        <w:rPr>
          <w:color w:val="000000" w:themeColor="text1"/>
        </w:rPr>
        <w:t>dL</w:t>
      </w:r>
      <w:proofErr w:type="spellEnd"/>
      <w:r w:rsidRPr="00ED20ED">
        <w:rPr>
          <w:color w:val="000000" w:themeColor="text1"/>
        </w:rPr>
        <w:t xml:space="preserve"> increase in cholesterol was observed for every 1 mg/</w:t>
      </w:r>
      <w:proofErr w:type="spellStart"/>
      <w:r w:rsidRPr="00ED20ED">
        <w:rPr>
          <w:color w:val="000000" w:themeColor="text1"/>
        </w:rPr>
        <w:t>dL</w:t>
      </w:r>
      <w:proofErr w:type="spellEnd"/>
      <w:r w:rsidRPr="00ED20ED">
        <w:rPr>
          <w:color w:val="000000" w:themeColor="text1"/>
        </w:rPr>
        <w:t xml:space="preserve"> increase in calcium</w:t>
      </w:r>
      <w:r w:rsidR="00BF3BE7" w:rsidRPr="00ED20ED">
        <w:rPr>
          <w:color w:val="000000" w:themeColor="text1"/>
        </w:rPr>
        <w:t xml:space="preserve"> (p=0.005)</w:t>
      </w:r>
      <w:r w:rsidRPr="00ED20ED">
        <w:rPr>
          <w:color w:val="000000" w:themeColor="text1"/>
        </w:rPr>
        <w:t>.  In the smaller BXD dataset there appeared to be a stronger relationship in male mice (Spearman’s rho=0.393 p=0.018</w:t>
      </w:r>
      <w:r w:rsidR="00EB4B45" w:rsidRPr="00ED20ED">
        <w:rPr>
          <w:color w:val="000000" w:themeColor="text1"/>
        </w:rPr>
        <w:t>, n=36 strains</w:t>
      </w:r>
      <w:r w:rsidRPr="00ED20ED">
        <w:rPr>
          <w:color w:val="000000" w:themeColor="text1"/>
        </w:rPr>
        <w:t>) than female mice (rho=0.269; p=0.297</w:t>
      </w:r>
      <w:r w:rsidR="00EB4B45" w:rsidRPr="00ED20ED">
        <w:rPr>
          <w:color w:val="000000" w:themeColor="text1"/>
        </w:rPr>
        <w:t>, n=17 strains</w:t>
      </w:r>
      <w:r w:rsidRPr="00ED20ED">
        <w:rPr>
          <w:color w:val="000000" w:themeColor="text1"/>
        </w:rPr>
        <w:t>), but in multivariate modelling there was no significant modifying effect of sex (p=0.178</w:t>
      </w:r>
      <w:r w:rsidR="00A92F83" w:rsidRPr="00ED20ED">
        <w:rPr>
          <w:color w:val="000000" w:themeColor="text1"/>
        </w:rPr>
        <w:t>)</w:t>
      </w:r>
      <w:r w:rsidR="00CD1A8A" w:rsidRPr="00ED20ED">
        <w:rPr>
          <w:color w:val="000000" w:themeColor="text1"/>
        </w:rPr>
        <w:t>, likely due to the relatively small number of female strains.</w:t>
      </w:r>
    </w:p>
    <w:p w14:paraId="72F44ECE" w14:textId="77777777" w:rsidR="001D0F83" w:rsidRPr="00ED20ED" w:rsidRDefault="001D0F83" w:rsidP="000B2E8A">
      <w:pPr>
        <w:rPr>
          <w:color w:val="000000" w:themeColor="text1"/>
        </w:rPr>
      </w:pPr>
    </w:p>
    <w:p w14:paraId="67B4E623" w14:textId="1D780CC4" w:rsidR="00EE6647" w:rsidRPr="00ED20ED" w:rsidRDefault="007014BD" w:rsidP="000B2E8A">
      <w:pPr>
        <w:rPr>
          <w:color w:val="000000" w:themeColor="text1"/>
        </w:rPr>
      </w:pPr>
      <w:r w:rsidRPr="00ED20ED">
        <w:rPr>
          <w:color w:val="000000" w:themeColor="text1"/>
        </w:rPr>
        <w:t>In the diversity outbred mice, s</w:t>
      </w:r>
      <w:r w:rsidR="009C47AD" w:rsidRPr="00ED20ED">
        <w:rPr>
          <w:color w:val="000000" w:themeColor="text1"/>
        </w:rPr>
        <w:t xml:space="preserve">erum calcium levels are </w:t>
      </w:r>
      <w:r w:rsidRPr="00ED20ED">
        <w:rPr>
          <w:color w:val="000000" w:themeColor="text1"/>
        </w:rPr>
        <w:t>not significantly altered</w:t>
      </w:r>
      <w:r w:rsidR="009C47AD" w:rsidRPr="00ED20ED">
        <w:rPr>
          <w:color w:val="000000" w:themeColor="text1"/>
        </w:rPr>
        <w:t xml:space="preserve"> by sex (p=0.5</w:t>
      </w:r>
      <w:r w:rsidR="002074A7" w:rsidRPr="00ED20ED">
        <w:rPr>
          <w:color w:val="000000" w:themeColor="text1"/>
        </w:rPr>
        <w:t>9</w:t>
      </w:r>
      <w:r w:rsidR="009C47AD" w:rsidRPr="00ED20ED">
        <w:rPr>
          <w:color w:val="000000" w:themeColor="text1"/>
        </w:rPr>
        <w:t>), and only modestly increased by HFHS diets (0.3</w:t>
      </w:r>
      <w:r w:rsidR="002074A7" w:rsidRPr="00ED20ED">
        <w:rPr>
          <w:color w:val="000000" w:themeColor="text1"/>
        </w:rPr>
        <w:t>0</w:t>
      </w:r>
      <w:r w:rsidR="009C47AD" w:rsidRPr="00ED20ED">
        <w:rPr>
          <w:color w:val="000000" w:themeColor="text1"/>
        </w:rPr>
        <w:t xml:space="preserve"> +/- 0.07 mg/</w:t>
      </w:r>
      <w:proofErr w:type="spellStart"/>
      <w:r w:rsidR="009C47AD" w:rsidRPr="00ED20ED">
        <w:rPr>
          <w:color w:val="000000" w:themeColor="text1"/>
        </w:rPr>
        <w:t>dL</w:t>
      </w:r>
      <w:proofErr w:type="spellEnd"/>
      <w:r w:rsidR="009C47AD" w:rsidRPr="00ED20ED">
        <w:rPr>
          <w:color w:val="000000" w:themeColor="text1"/>
        </w:rPr>
        <w:t>; p=</w:t>
      </w:r>
      <w:r w:rsidR="002074A7" w:rsidRPr="00ED20ED">
        <w:rPr>
          <w:color w:val="000000" w:themeColor="text1"/>
        </w:rPr>
        <w:t>5.1</w:t>
      </w:r>
      <w:r w:rsidR="009C47AD" w:rsidRPr="00ED20ED">
        <w:rPr>
          <w:color w:val="000000" w:themeColor="text1"/>
        </w:rPr>
        <w:t xml:space="preserve"> x 10</w:t>
      </w:r>
      <w:r w:rsidR="009C47AD" w:rsidRPr="00ED20ED">
        <w:rPr>
          <w:color w:val="000000" w:themeColor="text1"/>
          <w:vertAlign w:val="superscript"/>
        </w:rPr>
        <w:t>-5</w:t>
      </w:r>
      <w:r w:rsidR="009C47AD" w:rsidRPr="00ED20ED">
        <w:rPr>
          <w:color w:val="000000" w:themeColor="text1"/>
        </w:rPr>
        <w:t>; Supplementary Figure 2</w:t>
      </w:r>
      <w:r w:rsidR="002D07EC" w:rsidRPr="00ED20ED">
        <w:rPr>
          <w:color w:val="000000" w:themeColor="text1"/>
        </w:rPr>
        <w:t>C</w:t>
      </w:r>
      <w:r w:rsidR="009C47AD" w:rsidRPr="00ED20ED">
        <w:rPr>
          <w:color w:val="000000" w:themeColor="text1"/>
        </w:rPr>
        <w:t xml:space="preserve">).  </w:t>
      </w:r>
      <w:r w:rsidR="00414CEB" w:rsidRPr="00ED20ED">
        <w:rPr>
          <w:color w:val="000000" w:themeColor="text1"/>
        </w:rPr>
        <w:t xml:space="preserve">Since calcium is normally tightly controlled by homeostatic mechanisms </w:t>
      </w:r>
      <w:r w:rsidR="009C47AD" w:rsidRPr="00ED20ED">
        <w:rPr>
          <w:color w:val="000000" w:themeColor="text1"/>
        </w:rPr>
        <w:t>regulating</w:t>
      </w:r>
      <w:r w:rsidR="00414CEB" w:rsidRPr="00ED20ED">
        <w:rPr>
          <w:color w:val="000000" w:themeColor="text1"/>
        </w:rPr>
        <w:t xml:space="preserve"> </w:t>
      </w:r>
      <w:r w:rsidR="001D0F83" w:rsidRPr="00ED20ED">
        <w:rPr>
          <w:color w:val="000000" w:themeColor="text1"/>
        </w:rPr>
        <w:t>calcium absorption</w:t>
      </w:r>
      <w:r w:rsidR="00414CEB" w:rsidRPr="00ED20ED">
        <w:rPr>
          <w:color w:val="000000" w:themeColor="text1"/>
        </w:rPr>
        <w:t xml:space="preserve"> and bone remodeling, we tested whether bone mineral </w:t>
      </w:r>
      <w:r w:rsidR="001D0F83" w:rsidRPr="00ED20ED">
        <w:rPr>
          <w:color w:val="000000" w:themeColor="text1"/>
        </w:rPr>
        <w:t xml:space="preserve">content and </w:t>
      </w:r>
      <w:r w:rsidR="00414CEB" w:rsidRPr="00ED20ED">
        <w:rPr>
          <w:color w:val="000000" w:themeColor="text1"/>
        </w:rPr>
        <w:t>density in these mice was associated with cholesterol levels.</w:t>
      </w:r>
      <w:r w:rsidR="001D0F83" w:rsidRPr="00ED20ED">
        <w:rPr>
          <w:color w:val="000000" w:themeColor="text1"/>
        </w:rPr>
        <w:t xml:space="preserve">  As shown in Supplementary Figure 2</w:t>
      </w:r>
      <w:r w:rsidR="002D07EC" w:rsidRPr="00ED20ED">
        <w:rPr>
          <w:color w:val="000000" w:themeColor="text1"/>
        </w:rPr>
        <w:t>D</w:t>
      </w:r>
      <w:r w:rsidR="001D0F83" w:rsidRPr="00ED20ED">
        <w:rPr>
          <w:color w:val="000000" w:themeColor="text1"/>
        </w:rPr>
        <w:t xml:space="preserve"> and </w:t>
      </w:r>
      <w:r w:rsidR="002D07EC" w:rsidRPr="00ED20ED">
        <w:rPr>
          <w:color w:val="000000" w:themeColor="text1"/>
        </w:rPr>
        <w:t>E</w:t>
      </w:r>
      <w:r w:rsidR="00166EE9" w:rsidRPr="00ED20ED">
        <w:rPr>
          <w:color w:val="000000" w:themeColor="text1"/>
        </w:rPr>
        <w:t>,</w:t>
      </w:r>
      <w:r w:rsidR="001D0F83" w:rsidRPr="00ED20ED">
        <w:rPr>
          <w:color w:val="000000" w:themeColor="text1"/>
        </w:rPr>
        <w:t xml:space="preserve"> there was no </w:t>
      </w:r>
      <w:r w:rsidR="00724665" w:rsidRPr="00ED20ED">
        <w:rPr>
          <w:color w:val="000000" w:themeColor="text1"/>
        </w:rPr>
        <w:t>evidence of an</w:t>
      </w:r>
      <w:r w:rsidR="001D0F83" w:rsidRPr="00ED20ED">
        <w:rPr>
          <w:color w:val="000000" w:themeColor="text1"/>
        </w:rPr>
        <w:t xml:space="preserve"> association between bone mass or density measured at 21 weeks and cholesterol levels </w:t>
      </w:r>
      <w:r w:rsidR="00B063F8" w:rsidRPr="00ED20ED">
        <w:rPr>
          <w:color w:val="000000" w:themeColor="text1"/>
        </w:rPr>
        <w:t xml:space="preserve">measured at 19 weeks </w:t>
      </w:r>
      <w:r w:rsidR="001D0F83" w:rsidRPr="00ED20ED">
        <w:rPr>
          <w:color w:val="000000" w:themeColor="text1"/>
        </w:rPr>
        <w:t>(p=</w:t>
      </w:r>
      <w:r w:rsidR="00724665" w:rsidRPr="00ED20ED">
        <w:rPr>
          <w:color w:val="000000" w:themeColor="text1"/>
        </w:rPr>
        <w:t>0.9</w:t>
      </w:r>
      <w:r w:rsidR="002074A7" w:rsidRPr="00ED20ED">
        <w:rPr>
          <w:color w:val="000000" w:themeColor="text1"/>
        </w:rPr>
        <w:t>3</w:t>
      </w:r>
      <w:r w:rsidR="00724665" w:rsidRPr="00ED20ED">
        <w:rPr>
          <w:color w:val="000000" w:themeColor="text1"/>
        </w:rPr>
        <w:t xml:space="preserve"> and </w:t>
      </w:r>
      <w:r w:rsidR="001D0F83" w:rsidRPr="00ED20ED">
        <w:rPr>
          <w:color w:val="000000" w:themeColor="text1"/>
        </w:rPr>
        <w:t>0.</w:t>
      </w:r>
      <w:r w:rsidR="002074A7" w:rsidRPr="00ED20ED">
        <w:rPr>
          <w:color w:val="000000" w:themeColor="text1"/>
        </w:rPr>
        <w:t>90</w:t>
      </w:r>
      <w:r w:rsidR="00724665" w:rsidRPr="00ED20ED">
        <w:rPr>
          <w:color w:val="000000" w:themeColor="text1"/>
        </w:rPr>
        <w:t xml:space="preserve"> respectively)</w:t>
      </w:r>
      <w:r w:rsidR="009C47AD" w:rsidRPr="00ED20ED">
        <w:rPr>
          <w:color w:val="000000" w:themeColor="text1"/>
        </w:rPr>
        <w:t xml:space="preserve"> in the diversity outbred dataset</w:t>
      </w:r>
      <w:r w:rsidR="00724665" w:rsidRPr="00ED20ED">
        <w:rPr>
          <w:color w:val="000000" w:themeColor="text1"/>
        </w:rPr>
        <w:t>.</w:t>
      </w:r>
      <w:r w:rsidR="00292880" w:rsidRPr="00ED20ED">
        <w:rPr>
          <w:color w:val="000000" w:themeColor="text1"/>
        </w:rPr>
        <w:t xml:space="preserve">  </w:t>
      </w:r>
    </w:p>
    <w:p w14:paraId="77E1BE56" w14:textId="2A4FDFC8" w:rsidR="009D2910" w:rsidRPr="00ED20ED" w:rsidRDefault="009D2910" w:rsidP="000B2E8A">
      <w:pPr>
        <w:rPr>
          <w:color w:val="000000" w:themeColor="text1"/>
        </w:rPr>
      </w:pPr>
    </w:p>
    <w:p w14:paraId="5548BCEB" w14:textId="5063DCB6" w:rsidR="009D2910" w:rsidRPr="00ED20ED" w:rsidRDefault="00567EB3" w:rsidP="00E50DC1">
      <w:pPr>
        <w:pStyle w:val="Heading1"/>
      </w:pPr>
      <w:r w:rsidRPr="00ED20ED">
        <w:t>Conclusions</w:t>
      </w:r>
    </w:p>
    <w:p w14:paraId="6DDBAB1A" w14:textId="23B440D2" w:rsidR="009D2910" w:rsidRPr="00ED20ED" w:rsidRDefault="009D2910" w:rsidP="000B2E8A">
      <w:pPr>
        <w:rPr>
          <w:color w:val="000000" w:themeColor="text1"/>
        </w:rPr>
      </w:pPr>
    </w:p>
    <w:p w14:paraId="1BBE3905" w14:textId="19249962" w:rsidR="002F7AF7" w:rsidRPr="00ED20ED" w:rsidRDefault="00E86175" w:rsidP="004110BD">
      <w:pPr>
        <w:rPr>
          <w:color w:val="000000" w:themeColor="text1"/>
        </w:rPr>
      </w:pPr>
      <w:r w:rsidRPr="00ED20ED">
        <w:rPr>
          <w:color w:val="000000" w:themeColor="text1"/>
        </w:rPr>
        <w:t xml:space="preserve">In this study we report an association between calcium and cholesterol in </w:t>
      </w:r>
      <w:r w:rsidR="002F7AF7" w:rsidRPr="00ED20ED">
        <w:rPr>
          <w:color w:val="000000" w:themeColor="text1"/>
        </w:rPr>
        <w:t>two distinct mouse datasets</w:t>
      </w:r>
      <w:r w:rsidR="00B66305" w:rsidRPr="00ED20ED">
        <w:rPr>
          <w:color w:val="000000" w:themeColor="text1"/>
        </w:rPr>
        <w:t xml:space="preserve">.  </w:t>
      </w:r>
      <w:r w:rsidR="008B0A52" w:rsidRPr="00ED20ED">
        <w:rPr>
          <w:color w:val="000000" w:themeColor="text1"/>
        </w:rPr>
        <w:t>This relationship was similar across both sexes and over both normal chow and obesogenic high fat, high sucrose diet</w:t>
      </w:r>
      <w:r w:rsidR="002F7AF7" w:rsidRPr="00ED20ED">
        <w:rPr>
          <w:color w:val="000000" w:themeColor="text1"/>
        </w:rPr>
        <w:t>s</w:t>
      </w:r>
      <w:r w:rsidR="008B0A52" w:rsidRPr="00ED20ED">
        <w:rPr>
          <w:color w:val="000000" w:themeColor="text1"/>
        </w:rPr>
        <w:t xml:space="preserve">.  </w:t>
      </w:r>
      <w:r w:rsidR="00292880" w:rsidRPr="00ED20ED">
        <w:rPr>
          <w:bCs/>
          <w:color w:val="000000" w:themeColor="text1"/>
        </w:rPr>
        <w:t>We were not surprised that HFHS feeding raised cholesterol, as this has been widely observed in mice, rats</w:t>
      </w:r>
      <w:r w:rsidR="001039EC" w:rsidRPr="00ED20ED">
        <w:rPr>
          <w:bCs/>
          <w:color w:val="000000" w:themeColor="text1"/>
        </w:rPr>
        <w:t>,</w:t>
      </w:r>
      <w:r w:rsidR="00292880" w:rsidRPr="00ED20ED">
        <w:rPr>
          <w:bCs/>
          <w:color w:val="000000" w:themeColor="text1"/>
        </w:rPr>
        <w:t xml:space="preserve"> and humans.  This is likely due to a combination of increased dietary cholesterol, triglycerides</w:t>
      </w:r>
      <w:r w:rsidR="001039EC" w:rsidRPr="00ED20ED">
        <w:rPr>
          <w:bCs/>
          <w:color w:val="000000" w:themeColor="text1"/>
        </w:rPr>
        <w:t>,</w:t>
      </w:r>
      <w:r w:rsidR="00292880" w:rsidRPr="00ED20ED">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sidRPr="00ED20ED">
        <w:rPr>
          <w:bCs/>
          <w:color w:val="000000" w:themeColor="text1"/>
        </w:rPr>
        <w:t>because</w:t>
      </w:r>
      <w:r w:rsidR="00292880" w:rsidRPr="00ED20ED">
        <w:rPr>
          <w:bCs/>
          <w:color w:val="000000" w:themeColor="text1"/>
        </w:rPr>
        <w:t xml:space="preserve"> diet did not </w:t>
      </w:r>
      <w:r w:rsidR="001C6727" w:rsidRPr="00ED20ED">
        <w:rPr>
          <w:bCs/>
          <w:color w:val="000000" w:themeColor="text1"/>
        </w:rPr>
        <w:t xml:space="preserve">substantially </w:t>
      </w:r>
      <w:r w:rsidR="00292880" w:rsidRPr="00ED20ED">
        <w:rPr>
          <w:bCs/>
          <w:color w:val="000000" w:themeColor="text1"/>
        </w:rPr>
        <w:t>alter calcium levels, it is possible that calcium and diet are independent predictors of cholesterol homeostasis</w:t>
      </w:r>
      <w:r w:rsidR="00D01721" w:rsidRPr="00ED20ED">
        <w:rPr>
          <w:color w:val="000000" w:themeColor="text1"/>
        </w:rPr>
        <w:t xml:space="preserve">. </w:t>
      </w:r>
      <w:r w:rsidR="000C4958" w:rsidRPr="00ED20ED">
        <w:rPr>
          <w:color w:val="000000" w:themeColor="text1"/>
        </w:rPr>
        <w:t xml:space="preserve">The finding that </w:t>
      </w:r>
      <w:r w:rsidR="00292880" w:rsidRPr="00ED20ED">
        <w:rPr>
          <w:color w:val="000000" w:themeColor="text1"/>
        </w:rPr>
        <w:t>the calcium-cholesterol</w:t>
      </w:r>
      <w:r w:rsidR="000C4958" w:rsidRPr="00ED20ED">
        <w:rPr>
          <w:color w:val="000000" w:themeColor="text1"/>
        </w:rPr>
        <w:t xml:space="preserve"> association is largely independent of sex, </w:t>
      </w:r>
      <w:r w:rsidR="00F34566" w:rsidRPr="00ED20ED">
        <w:rPr>
          <w:color w:val="000000" w:themeColor="text1"/>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
      </w:pPr>
    </w:p>
    <w:p w14:paraId="52875CE6" w14:textId="6F8618F1" w:rsidR="00B66305" w:rsidRPr="00ED20ED" w:rsidRDefault="00F34566" w:rsidP="000B2E8A">
      <w:pPr>
        <w:rPr>
          <w:color w:val="000000" w:themeColor="text1"/>
        </w:rPr>
      </w:pPr>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463C6" w:rsidRPr="00ED20ED">
        <w:rPr>
          <w:rFonts w:ascii="Calibri" w:cs="Calibri"/>
          <w:color w:val="000000" w:themeColor="text1"/>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463C6" w:rsidRPr="00ED20ED">
        <w:rPr>
          <w:rFonts w:ascii="Calibri" w:cs="Calibri"/>
          <w:color w:val="000000" w:themeColor="text1"/>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463C6" w:rsidRPr="00ED20ED">
        <w:rPr>
          <w:noProof/>
          <w:color w:val="000000" w:themeColor="text1"/>
        </w:rPr>
        <w:t>[38]</w:t>
      </w:r>
      <w:r w:rsidR="00F97810" w:rsidRPr="00ED20ED">
        <w:rPr>
          <w:color w:val="000000" w:themeColor="text1"/>
        </w:rPr>
        <w:fldChar w:fldCharType="end"/>
      </w:r>
      <w:r w:rsidR="00F97810" w:rsidRPr="00ED20ED">
        <w:rPr>
          <w:color w:val="000000" w:themeColor="text1"/>
        </w:rPr>
        <w:t xml:space="preserve">.  These data are consistent with the </w:t>
      </w:r>
      <w:r w:rsidR="00F97810" w:rsidRPr="00ED20ED">
        <w:rPr>
          <w:color w:val="000000" w:themeColor="text1"/>
        </w:rPr>
        <w:lastRenderedPageBreak/>
        <w:t>hypothesis that the calcium-cholesterol relationship we report here in mice is concordant with increased cardiovascular risk.</w:t>
      </w:r>
    </w:p>
    <w:p w14:paraId="31D6BB17" w14:textId="15D43C06" w:rsidR="0004237E" w:rsidRPr="00ED20ED" w:rsidRDefault="0004237E" w:rsidP="000B2E8A">
      <w:pPr>
        <w:rPr>
          <w:color w:val="000000" w:themeColor="text1"/>
        </w:rPr>
      </w:pPr>
    </w:p>
    <w:p w14:paraId="7F87B43A" w14:textId="0ED47E9F" w:rsidR="005D3422" w:rsidRPr="00ED20ED" w:rsidRDefault="0068342C" w:rsidP="000B2E8A">
      <w:pPr>
        <w:rPr>
          <w:color w:val="000000" w:themeColor="text1"/>
        </w:rPr>
      </w:pPr>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by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463C6" w:rsidRPr="00ED20ED">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463C6" w:rsidRPr="00ED20ED">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463C6" w:rsidRPr="00ED20ED">
        <w:rPr>
          <w:rFonts w:ascii="Calibri" w:cs="Calibri"/>
          <w:color w:val="000000" w:themeColor="text1"/>
        </w:rPr>
        <w:t>[42–48]</w:t>
      </w:r>
      <w:r w:rsidR="00DA3158" w:rsidRPr="00ED20ED">
        <w:rPr>
          <w:color w:val="000000" w:themeColor="text1"/>
        </w:rPr>
        <w:fldChar w:fldCharType="end"/>
      </w:r>
      <w:r w:rsidR="005F3B22" w:rsidRPr="00ED20ED">
        <w:rPr>
          <w:color w:val="000000" w:themeColor="text1"/>
        </w:rPr>
        <w:t xml:space="preserve">.  </w:t>
      </w:r>
    </w:p>
    <w:p w14:paraId="15DD663E" w14:textId="69A82519" w:rsidR="00F63CA1" w:rsidRPr="00ED20ED" w:rsidRDefault="00F63CA1" w:rsidP="000B2E8A">
      <w:pPr>
        <w:rPr>
          <w:color w:val="000000" w:themeColor="text1"/>
        </w:rPr>
      </w:pPr>
    </w:p>
    <w:p w14:paraId="72A42258" w14:textId="14EB5FD0" w:rsidR="00F63CA1" w:rsidRPr="00ED20ED" w:rsidRDefault="00F63CA1" w:rsidP="000B2E8A">
      <w:pPr>
        <w:rPr>
          <w:color w:val="000000" w:themeColor="text1"/>
        </w:rPr>
      </w:pPr>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p>
    <w:p w14:paraId="778E30FC" w14:textId="77777777" w:rsidR="00E86175" w:rsidRPr="00ED20ED" w:rsidRDefault="00E86175" w:rsidP="000B2E8A">
      <w:pPr>
        <w:rPr>
          <w:color w:val="000000" w:themeColor="text1"/>
        </w:rPr>
      </w:pPr>
    </w:p>
    <w:p w14:paraId="55278E9B" w14:textId="7B63BF8E" w:rsidR="00C40CDF" w:rsidRPr="00ED20ED" w:rsidRDefault="00C40CDF" w:rsidP="000B2E8A">
      <w:pPr>
        <w:rPr>
          <w:color w:val="000000" w:themeColor="text1"/>
        </w:rPr>
      </w:pPr>
      <w:r w:rsidRPr="00ED20ED">
        <w:rPr>
          <w:color w:val="000000" w:themeColor="text1"/>
        </w:rPr>
        <w:t>There are several</w:t>
      </w:r>
      <w:r w:rsidR="005117D5" w:rsidRPr="00ED20ED">
        <w:rPr>
          <w:color w:val="000000" w:themeColor="text1"/>
        </w:rPr>
        <w:t xml:space="preserve"> other</w:t>
      </w:r>
      <w:r w:rsidRPr="00ED20ED">
        <w:rPr>
          <w:color w:val="000000" w:themeColor="text1"/>
        </w:rPr>
        <w:t xml:space="preserve"> strengths of this study.  We present data on a large number of mice roughly equally divided between sexes and two diets</w:t>
      </w:r>
      <w:r w:rsidR="00737E63" w:rsidRPr="00ED20ED">
        <w:rPr>
          <w:color w:val="000000" w:themeColor="text1"/>
        </w:rPr>
        <w:t xml:space="preserve"> and find consistent results across all groups</w:t>
      </w:r>
      <w:r w:rsidRPr="00ED20ED">
        <w:rPr>
          <w:color w:val="000000" w:themeColor="text1"/>
        </w:rPr>
        <w:t xml:space="preserve">. </w:t>
      </w:r>
      <w:r w:rsidR="00DE1510" w:rsidRPr="00ED20ED">
        <w:rPr>
          <w:color w:val="000000" w:themeColor="text1"/>
        </w:rPr>
        <w:t xml:space="preserve">We have exceptional control of confounders such as diets, environment, activity levels, and other exposures that could affect the interpretation of the human studies.  </w:t>
      </w:r>
      <w:r w:rsidR="004D542D" w:rsidRPr="00ED20ED">
        <w:rPr>
          <w:color w:val="000000" w:themeColor="text1"/>
        </w:rPr>
        <w:t xml:space="preserve">Our supervised machine learning approach used a large number of measured phenotypes to predict calcium levels, and set cutoffs in a data-driven manner.  </w:t>
      </w:r>
      <w:r w:rsidRPr="00ED20ED">
        <w:rPr>
          <w:color w:val="000000" w:themeColor="text1"/>
        </w:rPr>
        <w:t>We</w:t>
      </w:r>
      <w:r w:rsidR="00737E63" w:rsidRPr="00ED20ED">
        <w:rPr>
          <w:color w:val="000000" w:themeColor="text1"/>
        </w:rPr>
        <w:t xml:space="preserve"> </w:t>
      </w:r>
      <w:r w:rsidRPr="00ED20ED">
        <w:rPr>
          <w:color w:val="000000" w:themeColor="text1"/>
        </w:rPr>
        <w:t xml:space="preserve">consider the </w:t>
      </w:r>
      <w:r w:rsidR="004D542D" w:rsidRPr="00ED20ED">
        <w:rPr>
          <w:color w:val="000000" w:themeColor="text1"/>
        </w:rPr>
        <w:t>support</w:t>
      </w:r>
      <w:r w:rsidR="00737E63" w:rsidRPr="00ED20ED">
        <w:rPr>
          <w:color w:val="000000" w:themeColor="text1"/>
        </w:rPr>
        <w:t xml:space="preserve"> of </w:t>
      </w:r>
      <w:r w:rsidRPr="00ED20ED">
        <w:rPr>
          <w:color w:val="000000" w:themeColor="text1"/>
        </w:rPr>
        <w:t xml:space="preserve">data from </w:t>
      </w:r>
      <w:r w:rsidR="004B43E6" w:rsidRPr="00ED20ED">
        <w:rPr>
          <w:color w:val="000000" w:themeColor="text1"/>
        </w:rPr>
        <w:t xml:space="preserve">two independent </w:t>
      </w:r>
      <w:r w:rsidRPr="00ED20ED">
        <w:rPr>
          <w:color w:val="000000" w:themeColor="text1"/>
        </w:rPr>
        <w:t>genetically diverse mice population</w:t>
      </w:r>
      <w:r w:rsidR="004B43E6" w:rsidRPr="00ED20ED">
        <w:rPr>
          <w:color w:val="000000" w:themeColor="text1"/>
        </w:rPr>
        <w:t>s</w:t>
      </w:r>
      <w:r w:rsidRPr="00ED20ED">
        <w:rPr>
          <w:color w:val="000000" w:themeColor="text1"/>
        </w:rPr>
        <w:t xml:space="preserve"> a</w:t>
      </w:r>
      <w:r w:rsidR="004D542D" w:rsidRPr="00ED20ED">
        <w:rPr>
          <w:color w:val="000000" w:themeColor="text1"/>
        </w:rPr>
        <w:t>nother</w:t>
      </w:r>
      <w:r w:rsidRPr="00ED20ED">
        <w:rPr>
          <w:color w:val="000000" w:themeColor="text1"/>
        </w:rPr>
        <w:t xml:space="preserve"> strength of this work</w:t>
      </w:r>
      <w:r w:rsidR="00372CFF" w:rsidRPr="00ED20ED">
        <w:rPr>
          <w:color w:val="000000" w:themeColor="text1"/>
        </w:rPr>
        <w:t xml:space="preserve">.  </w:t>
      </w:r>
      <w:r w:rsidR="00737E63" w:rsidRPr="00ED20ED">
        <w:rPr>
          <w:color w:val="000000" w:themeColor="text1"/>
        </w:rPr>
        <w:t>Calcium-cholesterol</w:t>
      </w:r>
      <w:r w:rsidRPr="00ED20ED">
        <w:rPr>
          <w:color w:val="000000" w:themeColor="text1"/>
        </w:rPr>
        <w:t xml:space="preserve"> </w:t>
      </w:r>
      <w:r w:rsidR="002762BB" w:rsidRPr="00ED20ED">
        <w:rPr>
          <w:color w:val="000000" w:themeColor="text1"/>
        </w:rPr>
        <w:t>associations</w:t>
      </w:r>
      <w:r w:rsidRPr="00ED20ED">
        <w:rPr>
          <w:color w:val="000000" w:themeColor="text1"/>
        </w:rPr>
        <w:t xml:space="preserve"> </w:t>
      </w:r>
      <w:r w:rsidR="00737E63" w:rsidRPr="00ED20ED">
        <w:rPr>
          <w:color w:val="000000" w:themeColor="text1"/>
        </w:rPr>
        <w:t>appear to be</w:t>
      </w:r>
      <w:r w:rsidRPr="00ED20ED">
        <w:rPr>
          <w:color w:val="000000" w:themeColor="text1"/>
        </w:rPr>
        <w:t xml:space="preserve"> robust </w:t>
      </w:r>
      <w:r w:rsidR="004B43E6" w:rsidRPr="00ED20ED">
        <w:rPr>
          <w:color w:val="000000" w:themeColor="text1"/>
        </w:rPr>
        <w:t>over</w:t>
      </w:r>
      <w:r w:rsidRPr="00ED20ED">
        <w:rPr>
          <w:color w:val="000000" w:themeColor="text1"/>
        </w:rPr>
        <w:t xml:space="preserve"> a wide variation in genetics and not restricted to finding</w:t>
      </w:r>
      <w:r w:rsidR="004B43E6" w:rsidRPr="00ED20ED">
        <w:rPr>
          <w:color w:val="000000" w:themeColor="text1"/>
        </w:rPr>
        <w:t>s</w:t>
      </w:r>
      <w:r w:rsidRPr="00ED20ED">
        <w:rPr>
          <w:color w:val="000000" w:themeColor="text1"/>
        </w:rPr>
        <w:t xml:space="preserve"> in inbred mouse populations.</w:t>
      </w:r>
      <w:r w:rsidR="004B43E6" w:rsidRPr="00ED20ED">
        <w:rPr>
          <w:color w:val="000000" w:themeColor="text1"/>
        </w:rPr>
        <w:t xml:space="preserve">  </w:t>
      </w:r>
      <w:r w:rsidR="00737E63" w:rsidRPr="00ED20ED">
        <w:rPr>
          <w:color w:val="000000" w:themeColor="text1"/>
        </w:rPr>
        <w:t>As such</w:t>
      </w:r>
      <w:r w:rsidR="004B43E6" w:rsidRPr="00ED20ED">
        <w:rPr>
          <w:color w:val="000000" w:themeColor="text1"/>
        </w:rPr>
        <w:t xml:space="preserve">, </w:t>
      </w:r>
      <w:r w:rsidR="00737E63" w:rsidRPr="00ED20ED">
        <w:rPr>
          <w:color w:val="000000" w:themeColor="text1"/>
        </w:rPr>
        <w:t>this</w:t>
      </w:r>
      <w:r w:rsidR="004B43E6" w:rsidRPr="00ED20ED">
        <w:rPr>
          <w:color w:val="000000" w:themeColor="text1"/>
        </w:rPr>
        <w:t xml:space="preserve"> relationship holds over multiple diets, </w:t>
      </w:r>
      <w:r w:rsidR="00B24424" w:rsidRPr="00ED20ED">
        <w:rPr>
          <w:color w:val="000000" w:themeColor="text1"/>
        </w:rPr>
        <w:t xml:space="preserve">sexes, </w:t>
      </w:r>
      <w:r w:rsidR="004B43E6" w:rsidRPr="00ED20ED">
        <w:rPr>
          <w:color w:val="000000" w:themeColor="text1"/>
        </w:rPr>
        <w:t>investigators</w:t>
      </w:r>
      <w:r w:rsidR="00372CFF" w:rsidRPr="00ED20ED">
        <w:rPr>
          <w:color w:val="000000" w:themeColor="text1"/>
        </w:rPr>
        <w:t>, sites,</w:t>
      </w:r>
      <w:r w:rsidR="004B43E6" w:rsidRPr="00ED20ED">
        <w:rPr>
          <w:color w:val="000000" w:themeColor="text1"/>
        </w:rPr>
        <w:t xml:space="preserve"> and genetic </w:t>
      </w:r>
      <w:r w:rsidR="00737E63" w:rsidRPr="00ED20ED">
        <w:rPr>
          <w:color w:val="000000" w:themeColor="text1"/>
        </w:rPr>
        <w:t>backgrounds.</w:t>
      </w:r>
    </w:p>
    <w:p w14:paraId="727B6E9A" w14:textId="044F092D" w:rsidR="009D2910" w:rsidRPr="00ED20ED" w:rsidRDefault="009D2910" w:rsidP="000B2E8A">
      <w:pPr>
        <w:rPr>
          <w:color w:val="000000" w:themeColor="text1"/>
        </w:rPr>
      </w:pPr>
    </w:p>
    <w:p w14:paraId="671FC74E" w14:textId="4B6E480F" w:rsidR="009D2910" w:rsidRPr="00ED20ED" w:rsidRDefault="009D2910" w:rsidP="00E50DC1">
      <w:pPr>
        <w:pStyle w:val="Heading2"/>
      </w:pPr>
      <w:r w:rsidRPr="00ED20ED">
        <w:t>Limitations of the present study</w:t>
      </w:r>
    </w:p>
    <w:p w14:paraId="60CF54EB" w14:textId="706236C5" w:rsidR="009D2910" w:rsidRPr="00ED20ED" w:rsidRDefault="006205D8" w:rsidP="000B2E8A">
      <w:pPr>
        <w:rPr>
          <w:color w:val="000000" w:themeColor="text1"/>
        </w:rPr>
      </w:pPr>
      <w:r w:rsidRPr="00ED20ED">
        <w:rPr>
          <w:color w:val="000000" w:themeColor="text1"/>
        </w:rPr>
        <w:t>While there were</w:t>
      </w:r>
      <w:r w:rsidR="009D2910" w:rsidRPr="00ED20ED">
        <w:rPr>
          <w:color w:val="000000" w:themeColor="text1"/>
        </w:rPr>
        <w:t xml:space="preserve"> </w:t>
      </w:r>
      <w:r w:rsidRPr="00ED20ED">
        <w:rPr>
          <w:color w:val="000000" w:themeColor="text1"/>
        </w:rPr>
        <w:t>multiple</w:t>
      </w:r>
      <w:r w:rsidR="009D2910" w:rsidRPr="00ED20ED">
        <w:rPr>
          <w:color w:val="000000" w:themeColor="text1"/>
        </w:rPr>
        <w:t xml:space="preserve"> measurement</w:t>
      </w:r>
      <w:r w:rsidRPr="00ED20ED">
        <w:rPr>
          <w:color w:val="000000" w:themeColor="text1"/>
        </w:rPr>
        <w:t xml:space="preserve">s </w:t>
      </w:r>
      <w:r w:rsidR="009D2910" w:rsidRPr="00ED20ED">
        <w:rPr>
          <w:color w:val="000000" w:themeColor="text1"/>
        </w:rPr>
        <w:t xml:space="preserve">of calcium </w:t>
      </w:r>
      <w:r w:rsidR="00193752" w:rsidRPr="00ED20ED">
        <w:rPr>
          <w:color w:val="000000" w:themeColor="text1"/>
        </w:rPr>
        <w:t xml:space="preserve">and cholesterol </w:t>
      </w:r>
      <w:r w:rsidR="009D2910" w:rsidRPr="00ED20ED">
        <w:rPr>
          <w:color w:val="000000" w:themeColor="text1"/>
        </w:rPr>
        <w:t>in this dataset</w:t>
      </w:r>
      <w:r w:rsidRPr="00ED20ED">
        <w:rPr>
          <w:color w:val="000000" w:themeColor="text1"/>
        </w:rPr>
        <w:t xml:space="preserve"> (at week 8 and week 19</w:t>
      </w:r>
      <w:r w:rsidR="00193752" w:rsidRPr="00ED20ED">
        <w:rPr>
          <w:color w:val="000000" w:themeColor="text1"/>
        </w:rPr>
        <w:t>, after 5 and 16 weeks of HFHS/NCD respectively</w:t>
      </w:r>
      <w:r w:rsidRPr="00ED20ED">
        <w:rPr>
          <w:color w:val="000000" w:themeColor="text1"/>
        </w:rPr>
        <w:t xml:space="preserve">), cholesterol levels were stable through </w:t>
      </w:r>
      <w:r w:rsidR="00193752" w:rsidRPr="00ED20ED">
        <w:rPr>
          <w:color w:val="000000" w:themeColor="text1"/>
        </w:rPr>
        <w:t>at these</w:t>
      </w:r>
      <w:r w:rsidRPr="00ED20ED">
        <w:rPr>
          <w:color w:val="000000" w:themeColor="text1"/>
        </w:rPr>
        <w:t xml:space="preserve"> </w:t>
      </w:r>
      <w:r w:rsidR="00193752" w:rsidRPr="00ED20ED">
        <w:rPr>
          <w:color w:val="000000" w:themeColor="text1"/>
        </w:rPr>
        <w:t xml:space="preserve">points.  </w:t>
      </w:r>
      <w:r w:rsidR="009D2910" w:rsidRPr="00ED20ED">
        <w:rPr>
          <w:color w:val="000000" w:themeColor="text1"/>
        </w:rPr>
        <w:t xml:space="preserve"> </w:t>
      </w:r>
      <w:r w:rsidR="00193752" w:rsidRPr="00ED20ED">
        <w:rPr>
          <w:color w:val="000000" w:themeColor="text1"/>
        </w:rPr>
        <w:t>Therefore, it was</w:t>
      </w:r>
      <w:r w:rsidR="009D2910" w:rsidRPr="00ED20ED">
        <w:rPr>
          <w:color w:val="000000" w:themeColor="text1"/>
        </w:rPr>
        <w:t xml:space="preserve"> possible to </w:t>
      </w:r>
      <w:r w:rsidR="00193752" w:rsidRPr="00ED20ED">
        <w:rPr>
          <w:color w:val="000000" w:themeColor="text1"/>
        </w:rPr>
        <w:t>effectively evaluate</w:t>
      </w:r>
      <w:r w:rsidR="009D2910" w:rsidRPr="00ED20ED">
        <w:rPr>
          <w:color w:val="000000" w:themeColor="text1"/>
        </w:rPr>
        <w:t xml:space="preserve"> the </w:t>
      </w:r>
      <w:r w:rsidR="00F10A80" w:rsidRPr="00ED20ED">
        <w:rPr>
          <w:color w:val="000000" w:themeColor="text1"/>
        </w:rPr>
        <w:t>longitudinal</w:t>
      </w:r>
      <w:r w:rsidR="009D2910" w:rsidRPr="00ED20ED">
        <w:rPr>
          <w:color w:val="000000" w:themeColor="text1"/>
        </w:rPr>
        <w:t xml:space="preserve"> association between cholesterol and calcium</w:t>
      </w:r>
      <w:r w:rsidR="001C6727" w:rsidRPr="00ED20ED">
        <w:rPr>
          <w:color w:val="000000" w:themeColor="text1"/>
        </w:rPr>
        <w:t>, nor the effects of advanced age in modifying this relationship</w:t>
      </w:r>
      <w:r w:rsidRPr="00ED20ED">
        <w:rPr>
          <w:color w:val="000000" w:themeColor="text1"/>
        </w:rPr>
        <w:t>.</w:t>
      </w:r>
      <w:r w:rsidR="009D2910" w:rsidRPr="00ED20ED">
        <w:rPr>
          <w:color w:val="000000" w:themeColor="text1"/>
        </w:rPr>
        <w:t xml:space="preserve">  In addition, this cross-sectional association does </w:t>
      </w:r>
      <w:r w:rsidR="00E41309" w:rsidRPr="00ED20ED">
        <w:rPr>
          <w:color w:val="000000" w:themeColor="text1"/>
        </w:rPr>
        <w:t xml:space="preserve">not </w:t>
      </w:r>
      <w:r w:rsidR="009D2910" w:rsidRPr="00ED20ED">
        <w:rPr>
          <w:color w:val="000000" w:themeColor="text1"/>
        </w:rPr>
        <w:t xml:space="preserve">ascribe a directionality to this relationship, at this stage we think it </w:t>
      </w:r>
      <w:r w:rsidR="00E51E39" w:rsidRPr="00ED20ED">
        <w:rPr>
          <w:color w:val="000000" w:themeColor="text1"/>
        </w:rPr>
        <w:t>plausible</w:t>
      </w:r>
      <w:r w:rsidR="009D2910" w:rsidRPr="00ED20ED">
        <w:rPr>
          <w:color w:val="000000" w:themeColor="text1"/>
        </w:rPr>
        <w:t xml:space="preserve"> that calcium may increase cholesterol</w:t>
      </w:r>
      <w:r w:rsidR="00193752" w:rsidRPr="00ED20ED">
        <w:rPr>
          <w:color w:val="000000" w:themeColor="text1"/>
        </w:rPr>
        <w:t>, that</w:t>
      </w:r>
      <w:r w:rsidR="009D2910" w:rsidRPr="00ED20ED">
        <w:rPr>
          <w:color w:val="000000" w:themeColor="text1"/>
        </w:rPr>
        <w:t xml:space="preserve"> cholesterol might increase calcium</w:t>
      </w:r>
      <w:r w:rsidR="00193752" w:rsidRPr="00ED20ED">
        <w:rPr>
          <w:color w:val="000000" w:themeColor="text1"/>
        </w:rPr>
        <w:t xml:space="preserve">, or that a third, unmeasured factor </w:t>
      </w:r>
      <w:r w:rsidR="00E96B7D" w:rsidRPr="00ED20ED">
        <w:rPr>
          <w:color w:val="000000" w:themeColor="text1"/>
        </w:rPr>
        <w:t>drives</w:t>
      </w:r>
      <w:r w:rsidR="00193752" w:rsidRPr="00ED20ED">
        <w:rPr>
          <w:color w:val="000000" w:themeColor="text1"/>
        </w:rPr>
        <w:t xml:space="preserve"> both</w:t>
      </w:r>
      <w:r w:rsidR="00216CAB" w:rsidRPr="00ED20ED">
        <w:rPr>
          <w:color w:val="000000" w:themeColor="text1"/>
        </w:rPr>
        <w:t xml:space="preserve"> factors</w:t>
      </w:r>
      <w:r w:rsidR="009D2910" w:rsidRPr="00ED20ED">
        <w:rPr>
          <w:color w:val="000000" w:themeColor="text1"/>
        </w:rPr>
        <w:t xml:space="preserve">.  </w:t>
      </w:r>
      <w:r w:rsidR="00DE1510" w:rsidRPr="00ED20ED">
        <w:rPr>
          <w:color w:val="000000" w:themeColor="text1"/>
        </w:rPr>
        <w:t xml:space="preserve">As this is a secondary data analysis, we are unable to evaluate differences in calcium-regulatory </w:t>
      </w:r>
      <w:r w:rsidR="00DE1510" w:rsidRPr="00ED20ED">
        <w:rPr>
          <w:color w:val="000000" w:themeColor="text1"/>
        </w:rPr>
        <w:lastRenderedPageBreak/>
        <w:t>hormones, which we predict would vary more than the relatively ho</w:t>
      </w:r>
      <w:r w:rsidR="001C7AD1" w:rsidRPr="00ED20ED">
        <w:rPr>
          <w:color w:val="000000" w:themeColor="text1"/>
        </w:rPr>
        <w:t>me</w:t>
      </w:r>
      <w:r w:rsidR="00DE1510" w:rsidRPr="00ED20ED">
        <w:rPr>
          <w:color w:val="000000" w:themeColor="text1"/>
        </w:rPr>
        <w:t xml:space="preserve">ostatic blood calcium levels.  </w:t>
      </w:r>
      <w:r w:rsidR="00193752" w:rsidRPr="00ED20ED">
        <w:rPr>
          <w:color w:val="000000" w:themeColor="text1"/>
        </w:rPr>
        <w:t>Another limitation is that c</w:t>
      </w:r>
      <w:r w:rsidR="009D2910" w:rsidRPr="00ED20ED">
        <w:rPr>
          <w:color w:val="000000" w:themeColor="text1"/>
        </w:rPr>
        <w:t>holesterol homeostasis is substantially different in mice and humans, especially in the fraction of cholesterol present in the HDL versus LDL fractions, due to the absence of CETP in mice.</w:t>
      </w:r>
      <w:r w:rsidR="00193752" w:rsidRPr="00ED20ED">
        <w:rPr>
          <w:color w:val="000000" w:themeColor="text1"/>
        </w:rPr>
        <w:t xml:space="preserve">  These data therefore largely reflect associations between calcium and the HDL pool.</w:t>
      </w:r>
      <w:r w:rsidR="00BE01B3" w:rsidRPr="00ED20ED">
        <w:rPr>
          <w:color w:val="000000" w:themeColor="text1"/>
        </w:rPr>
        <w:t xml:space="preserve">  Finally, as cardiovascular disease is extremely rare in mice of this age we did not assess cardiovascular disease</w:t>
      </w:r>
      <w:r w:rsidR="00441BE4" w:rsidRPr="00ED20ED">
        <w:rPr>
          <w:color w:val="000000" w:themeColor="text1"/>
        </w:rPr>
        <w:t>, or atherogenic lesions</w:t>
      </w:r>
      <w:r w:rsidR="00BE01B3" w:rsidRPr="00ED20ED">
        <w:rPr>
          <w:color w:val="000000" w:themeColor="text1"/>
        </w:rPr>
        <w:t xml:space="preserve"> as an endpoint in this study.</w:t>
      </w:r>
    </w:p>
    <w:p w14:paraId="1353C5DB" w14:textId="0FDA216D" w:rsidR="00927CE0" w:rsidRPr="00ED20ED" w:rsidRDefault="00927CE0" w:rsidP="000B2E8A">
      <w:pPr>
        <w:rPr>
          <w:color w:val="000000" w:themeColor="text1"/>
        </w:rPr>
      </w:pPr>
    </w:p>
    <w:p w14:paraId="3E411549" w14:textId="0B2315BB" w:rsidR="00927CE0" w:rsidRPr="00ED20ED" w:rsidRDefault="00927CE0" w:rsidP="000B2E8A">
      <w:pPr>
        <w:rPr>
          <w:color w:val="000000" w:themeColor="text1"/>
        </w:rPr>
      </w:pPr>
      <w:r w:rsidRPr="00ED20ED">
        <w:rPr>
          <w:color w:val="000000" w:themeColor="text1"/>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
      </w:pPr>
    </w:p>
    <w:p w14:paraId="263B0B56" w14:textId="4F6B058F" w:rsidR="002B2A55" w:rsidRPr="00ED20ED" w:rsidRDefault="00567EB3" w:rsidP="00E50DC1">
      <w:pPr>
        <w:pStyle w:val="Heading1"/>
      </w:pPr>
      <w:r w:rsidRPr="00ED20ED">
        <w:t>Funding Information</w:t>
      </w:r>
    </w:p>
    <w:p w14:paraId="571217AD" w14:textId="4B649ED5" w:rsidR="002B2A55" w:rsidRPr="00ED20ED" w:rsidRDefault="002B2A55" w:rsidP="002B2A55">
      <w:pPr>
        <w:rPr>
          <w:color w:val="000000" w:themeColor="text1"/>
        </w:rPr>
      </w:pPr>
      <w:r w:rsidRPr="00ED20ED">
        <w:rPr>
          <w:color w:val="000000" w:themeColor="text1"/>
        </w:rP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rsidRPr="00ED20ED">
        <w:rPr>
          <w:color w:val="000000" w:themeColor="text1"/>
        </w:rPr>
        <w:t>the National Institutes of General Medical Sciences (NIGMS</w:t>
      </w:r>
      <w:r w:rsidR="00D3764C" w:rsidRPr="00ED20ED">
        <w:rPr>
          <w:color w:val="000000" w:themeColor="text1"/>
        </w:rPr>
        <w:t>;</w:t>
      </w:r>
      <w:r w:rsidR="00AA71B3" w:rsidRPr="00ED20ED">
        <w:rPr>
          <w:color w:val="000000" w:themeColor="text1"/>
        </w:rPr>
        <w:t xml:space="preserve"> R01GM07068)</w:t>
      </w:r>
      <w:r w:rsidR="007E0FE5" w:rsidRPr="00ED20ED">
        <w:rPr>
          <w:color w:val="000000" w:themeColor="text1"/>
        </w:rPr>
        <w:t xml:space="preserve">, </w:t>
      </w:r>
      <w:r w:rsidRPr="00ED20ED">
        <w:rPr>
          <w:color w:val="000000" w:themeColor="text1"/>
        </w:rPr>
        <w:t>the Undergraduate Research Opportunity Program (UROP to KL)</w:t>
      </w:r>
      <w:r w:rsidR="00D64C35" w:rsidRPr="00ED20ED">
        <w:rPr>
          <w:color w:val="000000" w:themeColor="text1"/>
        </w:rPr>
        <w:t xml:space="preserve">, and a Pilot and Feasibility Grant from the Jackson </w:t>
      </w:r>
      <w:r w:rsidR="00B813AA" w:rsidRPr="00ED20ED">
        <w:rPr>
          <w:color w:val="000000" w:themeColor="text1"/>
        </w:rPr>
        <w:t>Laboratory</w:t>
      </w:r>
      <w:r w:rsidR="00B94DEB" w:rsidRPr="00ED20ED">
        <w:rPr>
          <w:color w:val="000000" w:themeColor="text1"/>
        </w:rPr>
        <w:t xml:space="preserve">.  </w:t>
      </w:r>
      <w:r w:rsidRPr="00ED20ED">
        <w:rPr>
          <w:color w:val="000000" w:themeColor="text1"/>
        </w:rPr>
        <w:t>We would also like to thank the developers and funders of the Diversity Outbred Database</w:t>
      </w:r>
      <w:r w:rsidR="00995BD9" w:rsidRPr="00ED20ED">
        <w:rPr>
          <w:color w:val="000000" w:themeColor="text1"/>
        </w:rPr>
        <w:t>, Diversity Informatics Platform</w:t>
      </w:r>
      <w:r w:rsidRPr="00ED20ED">
        <w:rPr>
          <w:color w:val="000000" w:themeColor="text1"/>
        </w:rPr>
        <w:t xml:space="preserve"> and </w:t>
      </w:r>
      <w:proofErr w:type="spellStart"/>
      <w:r w:rsidRPr="00ED20ED">
        <w:rPr>
          <w:color w:val="000000" w:themeColor="text1"/>
        </w:rPr>
        <w:t>GeneNetwork</w:t>
      </w:r>
      <w:proofErr w:type="spellEnd"/>
      <w:r w:rsidRPr="00ED20ED">
        <w:rPr>
          <w:color w:val="000000" w:themeColor="text1"/>
        </w:rPr>
        <w:t xml:space="preserve"> for </w:t>
      </w:r>
      <w:r w:rsidR="00AF24F7" w:rsidRPr="00ED20ED">
        <w:rPr>
          <w:color w:val="000000" w:themeColor="text1"/>
        </w:rPr>
        <w:t xml:space="preserve">their commitment to open science and for </w:t>
      </w:r>
      <w:r w:rsidRPr="00ED20ED">
        <w:rPr>
          <w:color w:val="000000" w:themeColor="text1"/>
        </w:rPr>
        <w:t xml:space="preserve">providing the data used in these analyses. </w:t>
      </w:r>
    </w:p>
    <w:p w14:paraId="0E755CD0" w14:textId="47765574" w:rsidR="00CF6D4C" w:rsidRPr="00ED20ED" w:rsidRDefault="00CF6D4C" w:rsidP="002B2A55">
      <w:pPr>
        <w:rPr>
          <w:color w:val="000000" w:themeColor="text1"/>
        </w:rPr>
      </w:pPr>
    </w:p>
    <w:p w14:paraId="21B91E55" w14:textId="0789F250" w:rsidR="00CF6D4C" w:rsidRPr="00ED20ED" w:rsidRDefault="00CF6D4C" w:rsidP="00E50DC1">
      <w:pPr>
        <w:pStyle w:val="Heading1"/>
      </w:pPr>
      <w:r w:rsidRPr="00ED20ED">
        <w:t>Author Contributions</w:t>
      </w:r>
    </w:p>
    <w:p w14:paraId="5221AC4C" w14:textId="114E872C" w:rsidR="00CF6D4C" w:rsidRPr="00ED20ED" w:rsidRDefault="00CF6D4C" w:rsidP="002B2A55">
      <w:pPr>
        <w:rPr>
          <w:color w:val="000000" w:themeColor="text1"/>
        </w:rPr>
      </w:pPr>
      <w:r w:rsidRPr="00ED20ED">
        <w:rPr>
          <w:color w:val="000000" w:themeColor="text1"/>
        </w:rPr>
        <w:t xml:space="preserve">DB and CMC conceptualized this research study, </w:t>
      </w:r>
      <w:r w:rsidR="00EC029C" w:rsidRPr="00ED20ED">
        <w:rPr>
          <w:color w:val="000000" w:themeColor="text1"/>
        </w:rPr>
        <w:t xml:space="preserve">decided </w:t>
      </w:r>
      <w:r w:rsidR="0002556E" w:rsidRPr="00ED20ED">
        <w:rPr>
          <w:color w:val="000000" w:themeColor="text1"/>
        </w:rPr>
        <w:t>and validated</w:t>
      </w:r>
      <w:r w:rsidR="00EC029C" w:rsidRPr="00ED20ED">
        <w:rPr>
          <w:color w:val="000000" w:themeColor="text1"/>
        </w:rPr>
        <w:t xml:space="preserve"> the methodologies, </w:t>
      </w:r>
      <w:r w:rsidRPr="00ED20ED">
        <w:rPr>
          <w:color w:val="000000" w:themeColor="text1"/>
        </w:rPr>
        <w:t xml:space="preserve">performed the investigations, wrote the original draft, the </w:t>
      </w:r>
      <w:r w:rsidR="004C73F2" w:rsidRPr="00ED20ED">
        <w:rPr>
          <w:color w:val="000000" w:themeColor="text1"/>
        </w:rPr>
        <w:t>final draft</w:t>
      </w:r>
      <w:r w:rsidRPr="00ED20ED">
        <w:rPr>
          <w:color w:val="000000" w:themeColor="text1"/>
        </w:rPr>
        <w:t xml:space="preserve">, and prepared visualizations.  </w:t>
      </w:r>
      <w:r w:rsidR="00E40246" w:rsidRPr="00ED20ED">
        <w:rPr>
          <w:color w:val="000000" w:themeColor="text1"/>
        </w:rPr>
        <w:t>Formal analyses were done by CMC, DB and KL.  Data was provided by G</w:t>
      </w:r>
      <w:r w:rsidR="00F86A24" w:rsidRPr="00ED20ED">
        <w:rPr>
          <w:color w:val="000000" w:themeColor="text1"/>
        </w:rPr>
        <w:t>A</w:t>
      </w:r>
      <w:r w:rsidR="00E40246" w:rsidRPr="00ED20ED">
        <w:rPr>
          <w:color w:val="000000" w:themeColor="text1"/>
        </w:rPr>
        <w:t xml:space="preserve">C.  </w:t>
      </w:r>
      <w:r w:rsidRPr="00ED20ED">
        <w:rPr>
          <w:color w:val="000000" w:themeColor="text1"/>
        </w:rPr>
        <w:t xml:space="preserve">This work was </w:t>
      </w:r>
      <w:r w:rsidR="00E40246" w:rsidRPr="00ED20ED">
        <w:rPr>
          <w:color w:val="000000" w:themeColor="text1"/>
        </w:rPr>
        <w:t xml:space="preserve">administered and </w:t>
      </w:r>
      <w:r w:rsidRPr="00ED20ED">
        <w:rPr>
          <w:color w:val="000000" w:themeColor="text1"/>
        </w:rPr>
        <w:t>supervised by DB</w:t>
      </w:r>
      <w:r w:rsidR="001D2184" w:rsidRPr="00ED20ED">
        <w:rPr>
          <w:color w:val="000000" w:themeColor="text1"/>
        </w:rPr>
        <w:t xml:space="preserve"> who </w:t>
      </w:r>
      <w:r w:rsidR="00F86A24" w:rsidRPr="00ED20ED">
        <w:rPr>
          <w:color w:val="000000" w:themeColor="text1"/>
        </w:rPr>
        <w:t>along with GAC</w:t>
      </w:r>
      <w:r w:rsidR="001D2184" w:rsidRPr="00ED20ED">
        <w:rPr>
          <w:color w:val="000000" w:themeColor="text1"/>
        </w:rPr>
        <w:t xml:space="preserve"> performed the data validation</w:t>
      </w:r>
      <w:r w:rsidRPr="00ED20ED">
        <w:rPr>
          <w:color w:val="000000" w:themeColor="text1"/>
        </w:rPr>
        <w:t xml:space="preserve">.  </w:t>
      </w:r>
      <w:r w:rsidR="004C7DE0" w:rsidRPr="00ED20ED">
        <w:rPr>
          <w:color w:val="000000" w:themeColor="text1"/>
        </w:rPr>
        <w:t>Funding for this work was acquired by DB and G</w:t>
      </w:r>
      <w:r w:rsidR="00F86A24" w:rsidRPr="00ED20ED">
        <w:rPr>
          <w:color w:val="000000" w:themeColor="text1"/>
        </w:rPr>
        <w:t>A</w:t>
      </w:r>
      <w:r w:rsidR="004C7DE0" w:rsidRPr="00ED20ED">
        <w:rPr>
          <w:color w:val="000000" w:themeColor="text1"/>
        </w:rPr>
        <w:t>C</w:t>
      </w:r>
      <w:r w:rsidR="0068503A" w:rsidRPr="00ED20ED">
        <w:rPr>
          <w:color w:val="000000" w:themeColor="text1"/>
        </w:rPr>
        <w:t>.</w:t>
      </w:r>
      <w:r w:rsidR="004C7DE0" w:rsidRPr="00ED20ED">
        <w:rPr>
          <w:color w:val="000000" w:themeColor="text1"/>
        </w:rPr>
        <w:t xml:space="preserve">  </w:t>
      </w:r>
      <w:r w:rsidR="00E40246" w:rsidRPr="00ED20ED">
        <w:rPr>
          <w:color w:val="000000" w:themeColor="text1"/>
        </w:rPr>
        <w:t xml:space="preserve">All authors </w:t>
      </w:r>
      <w:r w:rsidR="009F0E7E" w:rsidRPr="00ED20ED">
        <w:rPr>
          <w:color w:val="000000" w:themeColor="text1"/>
        </w:rPr>
        <w:t xml:space="preserve">have </w:t>
      </w:r>
      <w:r w:rsidR="00E40246" w:rsidRPr="00ED20ED">
        <w:rPr>
          <w:color w:val="000000" w:themeColor="text1"/>
        </w:rPr>
        <w:t>read and agreed to the final published work.</w:t>
      </w:r>
    </w:p>
    <w:p w14:paraId="27E07809" w14:textId="6969C603" w:rsidR="00567EB3" w:rsidRPr="00ED20ED" w:rsidRDefault="00567EB3" w:rsidP="002B2A55">
      <w:pPr>
        <w:rPr>
          <w:color w:val="000000" w:themeColor="text1"/>
        </w:rPr>
      </w:pPr>
    </w:p>
    <w:p w14:paraId="19DE4BA4" w14:textId="0FFA419A" w:rsidR="00567EB3" w:rsidRPr="00ED20ED" w:rsidRDefault="00567EB3" w:rsidP="00567EB3">
      <w:pPr>
        <w:pStyle w:val="Heading1"/>
      </w:pPr>
      <w:r w:rsidRPr="00ED20ED">
        <w:t>Conflict of Interest</w:t>
      </w:r>
    </w:p>
    <w:p w14:paraId="0EB36ACB" w14:textId="6B7B4E23" w:rsidR="00567EB3" w:rsidRPr="00ED20ED" w:rsidRDefault="00567EB3" w:rsidP="002B2A55">
      <w:pPr>
        <w:rPr>
          <w:color w:val="000000" w:themeColor="text1"/>
        </w:rPr>
      </w:pPr>
      <w:r w:rsidRPr="00ED20ED">
        <w:rPr>
          <w:color w:val="000000" w:themeColor="text1"/>
        </w:rPr>
        <w:t>The authors have no conflicts to declare</w:t>
      </w:r>
    </w:p>
    <w:p w14:paraId="62694BEA" w14:textId="0DE52014" w:rsidR="002B2A55" w:rsidRPr="00ED20ED" w:rsidRDefault="002B2A55" w:rsidP="000B2E8A">
      <w:pPr>
        <w:rPr>
          <w:color w:val="000000" w:themeColor="text1"/>
        </w:rPr>
      </w:pPr>
    </w:p>
    <w:p w14:paraId="5EB5204F" w14:textId="3A18A236" w:rsidR="008210DC" w:rsidRPr="00ED20ED" w:rsidRDefault="007C5995" w:rsidP="00E50DC1">
      <w:pPr>
        <w:pStyle w:val="Heading1"/>
      </w:pPr>
      <w:r w:rsidRPr="00ED20ED">
        <w:t>References</w:t>
      </w:r>
    </w:p>
    <w:p w14:paraId="5E13CADB" w14:textId="385A1A36" w:rsidR="007C5995" w:rsidRPr="00ED20ED" w:rsidRDefault="007C5995" w:rsidP="000B2E8A">
      <w:pPr>
        <w:rPr>
          <w:color w:val="000000" w:themeColor="text1"/>
        </w:rPr>
      </w:pPr>
    </w:p>
    <w:p w14:paraId="0AE34F44" w14:textId="77777777" w:rsidR="005463C6" w:rsidRPr="00ED20ED" w:rsidRDefault="007C5995" w:rsidP="005463C6">
      <w:pPr>
        <w:pStyle w:val="Bibliography"/>
        <w:rPr>
          <w:rFonts w:ascii="Calibri" w:cs="Calibri"/>
          <w:color w:val="000000" w:themeColor="text1"/>
        </w:rPr>
      </w:pPr>
      <w:r w:rsidRPr="00ED20ED">
        <w:rPr>
          <w:color w:val="000000" w:themeColor="text1"/>
        </w:rPr>
        <w:fldChar w:fldCharType="begin"/>
      </w:r>
      <w:r w:rsidR="00F34566" w:rsidRPr="00ED20ED">
        <w:rPr>
          <w:color w:val="000000" w:themeColor="text1"/>
        </w:rPr>
        <w:instrText xml:space="preserve"> ADDIN ZOTERO_BIBL {"uncited":[],"omitted":[],"custom":[]} CSL_BIBLIOGRAPHY </w:instrText>
      </w:r>
      <w:r w:rsidRPr="00ED20ED">
        <w:rPr>
          <w:color w:val="000000" w:themeColor="text1"/>
        </w:rPr>
        <w:fldChar w:fldCharType="separate"/>
      </w:r>
      <w:r w:rsidR="005463C6" w:rsidRPr="00ED20ED">
        <w:rPr>
          <w:rFonts w:ascii="Calibri" w:cs="Calibri"/>
          <w:color w:val="000000" w:themeColor="text1"/>
        </w:rPr>
        <w:t xml:space="preserve">1. </w:t>
      </w:r>
      <w:r w:rsidR="005463C6" w:rsidRPr="00ED20ED">
        <w:rPr>
          <w:rFonts w:ascii="Calibri" w:cs="Calibri"/>
          <w:color w:val="000000" w:themeColor="text1"/>
        </w:rPr>
        <w:tab/>
        <w:t xml:space="preserve">Grundy, S.M.; Stone, N.J.; Bailey, A.L.; Beam, C.; Birtcher, K.K.; Blumenthal, R.S.; Braun, L.T.; de Ferranti, S.; Faiella-Tommasino, J.; Forman, D.E.; et al. 2018 </w:t>
      </w:r>
      <w:r w:rsidR="005463C6" w:rsidRPr="00ED20ED">
        <w:rPr>
          <w:rFonts w:ascii="Calibri" w:cs="Calibri"/>
          <w:color w:val="000000" w:themeColor="text1"/>
        </w:rPr>
        <w:lastRenderedPageBreak/>
        <w:t xml:space="preserve">AHA/ACC/AACVPR/AAPA/ABC/ACPM/ADA/AGS/APhA/ASPC/NLA/PCNA Guideline on the Management of Blood Cholesterol: A Report of the American College of Cardiology/American Heart Association Task Force on Clinical Practice Guidelines. </w:t>
      </w:r>
      <w:r w:rsidR="005463C6" w:rsidRPr="00ED20ED">
        <w:rPr>
          <w:rFonts w:ascii="Calibri" w:cs="Calibri"/>
          <w:i/>
          <w:iCs/>
          <w:color w:val="000000" w:themeColor="text1"/>
        </w:rPr>
        <w:t>Circulation</w:t>
      </w:r>
      <w:r w:rsidR="005463C6" w:rsidRPr="00ED20ED">
        <w:rPr>
          <w:rFonts w:ascii="Calibri" w:cs="Calibri"/>
          <w:color w:val="000000" w:themeColor="text1"/>
        </w:rPr>
        <w:t xml:space="preserve"> </w:t>
      </w:r>
      <w:r w:rsidR="005463C6" w:rsidRPr="00ED20ED">
        <w:rPr>
          <w:rFonts w:ascii="Calibri" w:cs="Calibri"/>
          <w:b/>
          <w:bCs/>
          <w:color w:val="000000" w:themeColor="text1"/>
        </w:rPr>
        <w:t>2019</w:t>
      </w:r>
      <w:r w:rsidR="005463C6" w:rsidRPr="00ED20ED">
        <w:rPr>
          <w:rFonts w:ascii="Calibri" w:cs="Calibri"/>
          <w:color w:val="000000" w:themeColor="text1"/>
        </w:rPr>
        <w:t xml:space="preserve">, </w:t>
      </w:r>
      <w:r w:rsidR="005463C6" w:rsidRPr="00ED20ED">
        <w:rPr>
          <w:rFonts w:ascii="Calibri" w:cs="Calibri"/>
          <w:i/>
          <w:iCs/>
          <w:color w:val="000000" w:themeColor="text1"/>
        </w:rPr>
        <w:t>139</w:t>
      </w:r>
      <w:r w:rsidR="005463C6" w:rsidRPr="00ED20ED">
        <w:rPr>
          <w:rFonts w:ascii="Calibri" w:cs="Calibri"/>
          <w:color w:val="000000" w:themeColor="text1"/>
        </w:rPr>
        <w:t>, e1082–e1143, doi:10.1161/CIR.0000000000000625.</w:t>
      </w:r>
    </w:p>
    <w:p w14:paraId="4D648B0A"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 </w:t>
      </w:r>
      <w:r w:rsidRPr="00ED20ED">
        <w:rPr>
          <w:rFonts w:ascii="Calibri" w:cs="Calibri"/>
          <w:color w:val="000000" w:themeColor="text1"/>
        </w:rPr>
        <w:tab/>
        <w:t xml:space="preserve">Khera, A.V.; Emdin, C.A.; Drake, I.; Natarajan, P.; Bick, A.G.; Cook, N.R.; Chasman, D.I.; Baber, U.; Mehran, R.; Rader, D.J.; et al. Genetic Risk, Adherence to a Healthy Lifestyle, and Coronary Disease. </w:t>
      </w:r>
      <w:r w:rsidRPr="00ED20ED">
        <w:rPr>
          <w:rFonts w:ascii="Calibri" w:cs="Calibri"/>
          <w:i/>
          <w:iCs/>
          <w:color w:val="000000" w:themeColor="text1"/>
        </w:rPr>
        <w:t>New England Journal of Medicine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375</w:t>
      </w:r>
      <w:r w:rsidRPr="00ED20ED">
        <w:rPr>
          <w:rFonts w:ascii="Calibri" w:cs="Calibri"/>
          <w:color w:val="000000" w:themeColor="text1"/>
        </w:rPr>
        <w:t>, 2349–2358, doi:10.1056/NEJMoa1605086.</w:t>
      </w:r>
    </w:p>
    <w:p w14:paraId="2536E6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 </w:t>
      </w:r>
      <w:r w:rsidRPr="00ED20ED">
        <w:rPr>
          <w:rFonts w:ascii="Calibri" w:cs="Calibri"/>
          <w:color w:val="000000" w:themeColor="text1"/>
        </w:rPr>
        <w:tab/>
        <w:t xml:space="preserve">Khera, A.V.; Kathiresan, S. Genetics of Coronary Artery Disease: Discovery, Biology and Clinical Translation. </w:t>
      </w:r>
      <w:r w:rsidRPr="00ED20ED">
        <w:rPr>
          <w:rFonts w:ascii="Calibri" w:cs="Calibri"/>
          <w:i/>
          <w:iCs/>
          <w:color w:val="000000" w:themeColor="text1"/>
        </w:rPr>
        <w:t>Nature Reviews Genetics</w:t>
      </w:r>
      <w:r w:rsidRPr="00ED20ED">
        <w:rPr>
          <w:rFonts w:ascii="Calibri" w:cs="Calibri"/>
          <w:color w:val="000000" w:themeColor="text1"/>
        </w:rPr>
        <w:t xml:space="preserve"> </w:t>
      </w:r>
      <w:r w:rsidRPr="00ED20ED">
        <w:rPr>
          <w:rFonts w:ascii="Calibri" w:cs="Calibri"/>
          <w:b/>
          <w:bCs/>
          <w:color w:val="000000" w:themeColor="text1"/>
        </w:rPr>
        <w:t>2017</w:t>
      </w:r>
      <w:r w:rsidRPr="00ED20ED">
        <w:rPr>
          <w:rFonts w:ascii="Calibri" w:cs="Calibri"/>
          <w:color w:val="000000" w:themeColor="text1"/>
        </w:rPr>
        <w:t xml:space="preserve">, </w:t>
      </w:r>
      <w:r w:rsidRPr="00ED20ED">
        <w:rPr>
          <w:rFonts w:ascii="Calibri" w:cs="Calibri"/>
          <w:i/>
          <w:iCs/>
          <w:color w:val="000000" w:themeColor="text1"/>
        </w:rPr>
        <w:t>18</w:t>
      </w:r>
      <w:r w:rsidRPr="00ED20ED">
        <w:rPr>
          <w:rFonts w:ascii="Calibri" w:cs="Calibri"/>
          <w:color w:val="000000" w:themeColor="text1"/>
        </w:rPr>
        <w:t>, 331–344, doi:10.1038/nrg.2016.160.</w:t>
      </w:r>
    </w:p>
    <w:p w14:paraId="462F33B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 </w:t>
      </w:r>
      <w:r w:rsidRPr="00ED20ED">
        <w:rPr>
          <w:rFonts w:ascii="Calibri" w:cs="Calibri"/>
          <w:color w:val="000000" w:themeColor="text1"/>
        </w:rPr>
        <w:tab/>
        <w:t xml:space="preserve">Churchill, G.A.; Gatti, D.M.; Munger, S.C.; Svenson, K.L. The Diversity Outbred Mouse Population. </w:t>
      </w:r>
      <w:r w:rsidRPr="00ED20ED">
        <w:rPr>
          <w:rFonts w:ascii="Calibri" w:cs="Calibri"/>
          <w:i/>
          <w:iCs/>
          <w:color w:val="000000" w:themeColor="text1"/>
        </w:rPr>
        <w:t>Mammalian Genome</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23</w:t>
      </w:r>
      <w:r w:rsidRPr="00ED20ED">
        <w:rPr>
          <w:rFonts w:ascii="Calibri" w:cs="Calibri"/>
          <w:color w:val="000000" w:themeColor="text1"/>
        </w:rPr>
        <w:t>, 713–718, doi:10.1007/s00335-012-9414-2.</w:t>
      </w:r>
    </w:p>
    <w:p w14:paraId="1BDF5EA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 </w:t>
      </w:r>
      <w:r w:rsidRPr="00ED20ED">
        <w:rPr>
          <w:rFonts w:ascii="Calibri" w:cs="Calibri"/>
          <w:color w:val="000000" w:themeColor="text1"/>
        </w:rPr>
        <w:tab/>
        <w:t xml:space="preserve">Jackson, A.U.; Fornés, A.; Galecki, A.; Miller, R.A.; Burke, D.T. Multiple-Trait Quantitative Trait Loci Analysis Using a Large Mouse Sibship. </w:t>
      </w:r>
      <w:r w:rsidRPr="00ED20ED">
        <w:rPr>
          <w:rFonts w:ascii="Calibri" w:cs="Calibri"/>
          <w:i/>
          <w:iCs/>
          <w:color w:val="000000" w:themeColor="text1"/>
        </w:rPr>
        <w:t>Genetics</w:t>
      </w:r>
      <w:r w:rsidRPr="00ED20ED">
        <w:rPr>
          <w:rFonts w:ascii="Calibri" w:cs="Calibri"/>
          <w:color w:val="000000" w:themeColor="text1"/>
        </w:rPr>
        <w:t xml:space="preserve"> </w:t>
      </w:r>
      <w:r w:rsidRPr="00ED20ED">
        <w:rPr>
          <w:rFonts w:ascii="Calibri" w:cs="Calibri"/>
          <w:b/>
          <w:bCs/>
          <w:color w:val="000000" w:themeColor="text1"/>
        </w:rPr>
        <w:t>1999</w:t>
      </w:r>
      <w:r w:rsidRPr="00ED20ED">
        <w:rPr>
          <w:rFonts w:ascii="Calibri" w:cs="Calibri"/>
          <w:color w:val="000000" w:themeColor="text1"/>
        </w:rPr>
        <w:t xml:space="preserve">, </w:t>
      </w:r>
      <w:r w:rsidRPr="00ED20ED">
        <w:rPr>
          <w:rFonts w:ascii="Calibri" w:cs="Calibri"/>
          <w:i/>
          <w:iCs/>
          <w:color w:val="000000" w:themeColor="text1"/>
        </w:rPr>
        <w:t>151</w:t>
      </w:r>
      <w:r w:rsidRPr="00ED20ED">
        <w:rPr>
          <w:rFonts w:ascii="Calibri" w:cs="Calibri"/>
          <w:color w:val="000000" w:themeColor="text1"/>
        </w:rPr>
        <w:t>, 785–795, doi:10.1093/genetics/151.2.785.</w:t>
      </w:r>
    </w:p>
    <w:p w14:paraId="633EF379"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6. </w:t>
      </w:r>
      <w:r w:rsidRPr="00ED20ED">
        <w:rPr>
          <w:rFonts w:ascii="Calibri" w:cs="Calibri"/>
          <w:color w:val="000000" w:themeColor="text1"/>
        </w:rPr>
        <w:tab/>
        <w:t xml:space="preserve">Churchill, G.A.; Airey, D.C.; Allayee, H.; Angel, J.M.; Attie, A.D.; Beatty, J.; Beavis, W.D.; Belknap, J.K.; Bennett, B.; Berrettini, W.; et al. The Collaborative Cross, a Community Resource for the Genetic Analysis of Complex Traits. </w:t>
      </w:r>
      <w:r w:rsidRPr="00ED20ED">
        <w:rPr>
          <w:rFonts w:ascii="Calibri" w:cs="Calibri"/>
          <w:i/>
          <w:iCs/>
          <w:color w:val="000000" w:themeColor="text1"/>
        </w:rPr>
        <w:t>Nature genetics</w:t>
      </w:r>
      <w:r w:rsidRPr="00ED20ED">
        <w:rPr>
          <w:rFonts w:ascii="Calibri" w:cs="Calibri"/>
          <w:color w:val="000000" w:themeColor="text1"/>
        </w:rPr>
        <w:t xml:space="preserve"> </w:t>
      </w:r>
      <w:r w:rsidRPr="00ED20ED">
        <w:rPr>
          <w:rFonts w:ascii="Calibri" w:cs="Calibri"/>
          <w:b/>
          <w:bCs/>
          <w:color w:val="000000" w:themeColor="text1"/>
        </w:rPr>
        <w:t>2004</w:t>
      </w:r>
      <w:r w:rsidRPr="00ED20ED">
        <w:rPr>
          <w:rFonts w:ascii="Calibri" w:cs="Calibri"/>
          <w:color w:val="000000" w:themeColor="text1"/>
        </w:rPr>
        <w:t xml:space="preserve">, </w:t>
      </w:r>
      <w:r w:rsidRPr="00ED20ED">
        <w:rPr>
          <w:rFonts w:ascii="Calibri" w:cs="Calibri"/>
          <w:i/>
          <w:iCs/>
          <w:color w:val="000000" w:themeColor="text1"/>
        </w:rPr>
        <w:t>36</w:t>
      </w:r>
      <w:r w:rsidRPr="00ED20ED">
        <w:rPr>
          <w:rFonts w:ascii="Calibri" w:cs="Calibri"/>
          <w:color w:val="000000" w:themeColor="text1"/>
        </w:rPr>
        <w:t>, 1133–1137, doi:10.1038/ng1104-1133.</w:t>
      </w:r>
    </w:p>
    <w:p w14:paraId="010F5BC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7. </w:t>
      </w:r>
      <w:r w:rsidRPr="00ED20ED">
        <w:rPr>
          <w:rFonts w:ascii="Calibri" w:cs="Calibri"/>
          <w:color w:val="000000" w:themeColor="text1"/>
        </w:rPr>
        <w:tab/>
        <w:t xml:space="preserve">Ashbrook, D.G.; Arends, D.; Prins, P.; Mulligan, M.K.; Roy, S.; Williams, E.G.; Lutz, C.M.; Valenzuela, A.; Bohl, C.J.; Ingels, J.F.; et al. A Platform for Experimental Precision Medicine: The Extended BXD Mouse Family. </w:t>
      </w:r>
      <w:r w:rsidRPr="00ED20ED">
        <w:rPr>
          <w:rFonts w:ascii="Calibri" w:cs="Calibri"/>
          <w:i/>
          <w:iCs/>
          <w:color w:val="000000" w:themeColor="text1"/>
        </w:rPr>
        <w:t>Cell Systems</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12</w:t>
      </w:r>
      <w:r w:rsidRPr="00ED20ED">
        <w:rPr>
          <w:rFonts w:ascii="Calibri" w:cs="Calibri"/>
          <w:color w:val="000000" w:themeColor="text1"/>
        </w:rPr>
        <w:t>, 235-247.e9, doi:10.1016/j.cels.2020.12.002.</w:t>
      </w:r>
    </w:p>
    <w:p w14:paraId="453F92B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8. </w:t>
      </w:r>
      <w:r w:rsidRPr="00ED20ED">
        <w:rPr>
          <w:rFonts w:ascii="Calibri" w:cs="Calibri"/>
          <w:color w:val="000000" w:themeColor="text1"/>
        </w:rPr>
        <w:tab/>
        <w:t xml:space="preserve">Gatti, D.M.; Simecek, P.; Somes, L.; Jeffery, C.T.; Vincent, M.J.; Choi, K.; Chen, X.; Churchill, G.A.; Svenson, K.L. The Effects of Sex and Diet on Physiology and Liver Gene Expression in Diversity Outbred Mice. </w:t>
      </w:r>
      <w:r w:rsidRPr="00ED20ED">
        <w:rPr>
          <w:rFonts w:ascii="Calibri" w:cs="Calibri"/>
          <w:i/>
          <w:iCs/>
          <w:color w:val="000000" w:themeColor="text1"/>
        </w:rPr>
        <w:t>bioRxiv</w:t>
      </w:r>
      <w:r w:rsidRPr="00ED20ED">
        <w:rPr>
          <w:rFonts w:ascii="Calibri" w:cs="Calibri"/>
          <w:color w:val="000000" w:themeColor="text1"/>
        </w:rPr>
        <w:t xml:space="preserve"> </w:t>
      </w:r>
      <w:r w:rsidRPr="00ED20ED">
        <w:rPr>
          <w:rFonts w:ascii="Calibri" w:cs="Calibri"/>
          <w:b/>
          <w:bCs/>
          <w:color w:val="000000" w:themeColor="text1"/>
        </w:rPr>
        <w:t>2017</w:t>
      </w:r>
      <w:r w:rsidRPr="00ED20ED">
        <w:rPr>
          <w:rFonts w:ascii="Calibri" w:cs="Calibri"/>
          <w:color w:val="000000" w:themeColor="text1"/>
        </w:rPr>
        <w:t>, 098657, doi:10.1101/098657.</w:t>
      </w:r>
    </w:p>
    <w:p w14:paraId="32EC58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9. </w:t>
      </w:r>
      <w:r w:rsidRPr="00ED20ED">
        <w:rPr>
          <w:rFonts w:ascii="Calibri" w:cs="Calibri"/>
          <w:color w:val="000000" w:themeColor="text1"/>
        </w:rPr>
        <w:tab/>
        <w:t xml:space="preserve">Svenson, K.L.; Gatti, D.M.; Valdar, W.; Welsh, C.E.; Cheng, R.; Chesler, E.J.; Palmer, A.A.; McMillan, L.; Churchill, G.A. High-Resolution Genetic Mapping Using the Mouse Diversity Outbred Population. </w:t>
      </w:r>
      <w:r w:rsidRPr="00ED20ED">
        <w:rPr>
          <w:rFonts w:ascii="Calibri" w:cs="Calibri"/>
          <w:i/>
          <w:iCs/>
          <w:color w:val="000000" w:themeColor="text1"/>
        </w:rPr>
        <w:t>Genetics</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190</w:t>
      </w:r>
      <w:r w:rsidRPr="00ED20ED">
        <w:rPr>
          <w:rFonts w:ascii="Calibri" w:cs="Calibri"/>
          <w:color w:val="000000" w:themeColor="text1"/>
        </w:rPr>
        <w:t>, 437–447, doi:10.1534/genetics.111.132597.</w:t>
      </w:r>
    </w:p>
    <w:p w14:paraId="30114892"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10. </w:t>
      </w:r>
      <w:r w:rsidRPr="00ED20ED">
        <w:rPr>
          <w:rFonts w:ascii="Calibri" w:cs="Calibri"/>
          <w:color w:val="000000" w:themeColor="text1"/>
        </w:rPr>
        <w:tab/>
        <w:t xml:space="preserve">Andreux, P.A.; Williams, E.G.; Koutnikova, H.; Houtkooper, R.H.H.; Champy, M.-F.F.; Henry, H.; Schoonjans, K.; Williams, R.W.; Auwerx, J. Systems Genetics of Metabolism: The Use of the BXD Murine Reference Panel for Multiscalar Integration of Traits. </w:t>
      </w:r>
      <w:r w:rsidRPr="00ED20ED">
        <w:rPr>
          <w:rFonts w:ascii="Calibri" w:cs="Calibri"/>
          <w:i/>
          <w:iCs/>
          <w:color w:val="000000" w:themeColor="text1"/>
        </w:rPr>
        <w:t>Cell</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150</w:t>
      </w:r>
      <w:r w:rsidRPr="00ED20ED">
        <w:rPr>
          <w:rFonts w:ascii="Calibri" w:cs="Calibri"/>
          <w:color w:val="000000" w:themeColor="text1"/>
        </w:rPr>
        <w:t>, 1287–1299, doi:10.1016/j.cell.2012.08.012.</w:t>
      </w:r>
    </w:p>
    <w:p w14:paraId="2219DD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11. </w:t>
      </w:r>
      <w:r w:rsidRPr="00ED20ED">
        <w:rPr>
          <w:rFonts w:ascii="Calibri" w:cs="Calibri"/>
          <w:color w:val="000000" w:themeColor="text1"/>
        </w:rPr>
        <w:tab/>
        <w:t xml:space="preserve">Mulligan, M.K.; Mozhui, K.; Prins, P.; Williams, R.W. GeneNetwork: A Toolbox for Systems Genetics. In </w:t>
      </w:r>
      <w:r w:rsidRPr="00ED20ED">
        <w:rPr>
          <w:rFonts w:ascii="Calibri" w:cs="Calibri"/>
          <w:i/>
          <w:iCs/>
          <w:color w:val="000000" w:themeColor="text1"/>
        </w:rPr>
        <w:t>Methods in Molecular Biology</w:t>
      </w:r>
      <w:r w:rsidRPr="00ED20ED">
        <w:rPr>
          <w:rFonts w:ascii="Calibri" w:cs="Calibri"/>
          <w:color w:val="000000" w:themeColor="text1"/>
        </w:rPr>
        <w:t>; 2017; Vol. 331, pp. 75–120 ISBN 978-1-4939-6427-7.</w:t>
      </w:r>
    </w:p>
    <w:p w14:paraId="554CECF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12. </w:t>
      </w:r>
      <w:r w:rsidRPr="00ED20ED">
        <w:rPr>
          <w:rFonts w:ascii="Calibri" w:cs="Calibri"/>
          <w:color w:val="000000" w:themeColor="text1"/>
        </w:rPr>
        <w:tab/>
        <w:t xml:space="preserve">Sloan, Z.; Arends, D.; Broman, K.W.; Centeno, A.; Furlotte, N.; Nijveen, H.; Yan, L.; Zhou, X.; Williams, R.W.; Prins, P. GeneNetwork: Framework for Web-Based Genetics. </w:t>
      </w:r>
      <w:r w:rsidRPr="00ED20ED">
        <w:rPr>
          <w:rFonts w:ascii="Calibri" w:cs="Calibri"/>
          <w:i/>
          <w:iCs/>
          <w:color w:val="000000" w:themeColor="text1"/>
        </w:rPr>
        <w:t>Journal of Open Source Software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1</w:t>
      </w:r>
      <w:r w:rsidRPr="00ED20ED">
        <w:rPr>
          <w:rFonts w:ascii="Calibri" w:cs="Calibri"/>
          <w:color w:val="000000" w:themeColor="text1"/>
        </w:rPr>
        <w:t>, 25, doi:10.21105/joss.00025.</w:t>
      </w:r>
    </w:p>
    <w:p w14:paraId="032C30A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13. </w:t>
      </w:r>
      <w:r w:rsidRPr="00ED20ED">
        <w:rPr>
          <w:rFonts w:ascii="Calibri" w:cs="Calibri"/>
          <w:color w:val="000000" w:themeColor="text1"/>
        </w:rPr>
        <w:tab/>
        <w:t>R Core Team R: A Language and Environment for Statistical Computing 2019.</w:t>
      </w:r>
    </w:p>
    <w:p w14:paraId="515242F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14. </w:t>
      </w:r>
      <w:r w:rsidRPr="00ED20ED">
        <w:rPr>
          <w:rFonts w:ascii="Calibri" w:cs="Calibri"/>
          <w:color w:val="000000" w:themeColor="text1"/>
        </w:rPr>
        <w:tab/>
        <w:t>Therneau, Terry; Atkinson, Beth Rpart: Recursive Partitioning and Regression Trees.</w:t>
      </w:r>
    </w:p>
    <w:p w14:paraId="5BE0CE1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15. </w:t>
      </w:r>
      <w:r w:rsidRPr="00ED20ED">
        <w:rPr>
          <w:rFonts w:ascii="Calibri" w:cs="Calibri"/>
          <w:color w:val="000000" w:themeColor="text1"/>
        </w:rPr>
        <w:tab/>
        <w:t xml:space="preserve">Ben-Shachar, M.S.; Lüdecke, D.; Makowski, D. Effectsize: Estimation of Effect Size Indices and Standardized Parameters. </w:t>
      </w:r>
      <w:r w:rsidRPr="00ED20ED">
        <w:rPr>
          <w:rFonts w:ascii="Calibri" w:cs="Calibri"/>
          <w:i/>
          <w:iCs/>
          <w:color w:val="000000" w:themeColor="text1"/>
        </w:rPr>
        <w:t>Journal of Open Source Software</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5</w:t>
      </w:r>
      <w:r w:rsidRPr="00ED20ED">
        <w:rPr>
          <w:rFonts w:ascii="Calibri" w:cs="Calibri"/>
          <w:color w:val="000000" w:themeColor="text1"/>
        </w:rPr>
        <w:t>, 2815, doi:10.21105/joss.02815.</w:t>
      </w:r>
    </w:p>
    <w:p w14:paraId="5A4EFB3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16. </w:t>
      </w:r>
      <w:r w:rsidRPr="00ED20ED">
        <w:rPr>
          <w:rFonts w:ascii="Calibri" w:cs="Calibri"/>
          <w:color w:val="000000" w:themeColor="text1"/>
        </w:rPr>
        <w:tab/>
        <w:t xml:space="preserve">Olejnik, S.; Algina, J. Generalized Eta and Omega Squared Statistics: Measures of Effect Size for Some Common Research Designs. </w:t>
      </w:r>
      <w:r w:rsidRPr="00ED20ED">
        <w:rPr>
          <w:rFonts w:ascii="Calibri" w:cs="Calibri"/>
          <w:i/>
          <w:iCs/>
          <w:color w:val="000000" w:themeColor="text1"/>
        </w:rPr>
        <w:t>Psychological Methods</w:t>
      </w:r>
      <w:r w:rsidRPr="00ED20ED">
        <w:rPr>
          <w:rFonts w:ascii="Calibri" w:cs="Calibri"/>
          <w:color w:val="000000" w:themeColor="text1"/>
        </w:rPr>
        <w:t xml:space="preserve"> </w:t>
      </w:r>
      <w:r w:rsidRPr="00ED20ED">
        <w:rPr>
          <w:rFonts w:ascii="Calibri" w:cs="Calibri"/>
          <w:b/>
          <w:bCs/>
          <w:color w:val="000000" w:themeColor="text1"/>
        </w:rPr>
        <w:t>2003</w:t>
      </w:r>
      <w:r w:rsidRPr="00ED20ED">
        <w:rPr>
          <w:rFonts w:ascii="Calibri" w:cs="Calibri"/>
          <w:color w:val="000000" w:themeColor="text1"/>
        </w:rPr>
        <w:t xml:space="preserve">, </w:t>
      </w:r>
      <w:r w:rsidRPr="00ED20ED">
        <w:rPr>
          <w:rFonts w:ascii="Calibri" w:cs="Calibri"/>
          <w:i/>
          <w:iCs/>
          <w:color w:val="000000" w:themeColor="text1"/>
        </w:rPr>
        <w:t>8</w:t>
      </w:r>
      <w:r w:rsidRPr="00ED20ED">
        <w:rPr>
          <w:rFonts w:ascii="Calibri" w:cs="Calibri"/>
          <w:color w:val="000000" w:themeColor="text1"/>
        </w:rPr>
        <w:t>, 434–447, doi:10.1037/1082-989X.8.4.434.</w:t>
      </w:r>
    </w:p>
    <w:p w14:paraId="2308ED1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17. </w:t>
      </w:r>
      <w:r w:rsidRPr="00ED20ED">
        <w:rPr>
          <w:rFonts w:ascii="Calibri" w:cs="Calibri"/>
          <w:color w:val="000000" w:themeColor="text1"/>
        </w:rPr>
        <w:tab/>
        <w:t xml:space="preserve">Tingley, D.; Yamamoto, T.; Hirose, K.; Keele, L.; Imai, K. Mediation: R Package for Causal Mediation Analysis. </w:t>
      </w:r>
      <w:r w:rsidRPr="00ED20ED">
        <w:rPr>
          <w:rFonts w:ascii="Calibri" w:cs="Calibri"/>
          <w:i/>
          <w:iCs/>
          <w:color w:val="000000" w:themeColor="text1"/>
        </w:rPr>
        <w:t>Journal of Statistical Software</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59</w:t>
      </w:r>
      <w:r w:rsidRPr="00ED20ED">
        <w:rPr>
          <w:rFonts w:ascii="Calibri" w:cs="Calibri"/>
          <w:color w:val="000000" w:themeColor="text1"/>
        </w:rPr>
        <w:t>, 1–38, doi:10.18637/jss.v059.i05.</w:t>
      </w:r>
    </w:p>
    <w:p w14:paraId="287C38F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18. </w:t>
      </w:r>
      <w:r w:rsidRPr="00ED20ED">
        <w:rPr>
          <w:rFonts w:ascii="Calibri" w:cs="Calibri"/>
          <w:color w:val="000000" w:themeColor="text1"/>
        </w:rPr>
        <w:tab/>
        <w:t xml:space="preserve">Preacher, K.J.; Hayes, A.F. Asymptotic and Resampling Strategies for Assessing and Comparing Indirect Effects in Multiple Mediator Models. </w:t>
      </w:r>
      <w:r w:rsidRPr="00ED20ED">
        <w:rPr>
          <w:rFonts w:ascii="Calibri" w:cs="Calibri"/>
          <w:i/>
          <w:iCs/>
          <w:color w:val="000000" w:themeColor="text1"/>
        </w:rPr>
        <w:t>Behavior Research Methods</w:t>
      </w:r>
      <w:r w:rsidRPr="00ED20ED">
        <w:rPr>
          <w:rFonts w:ascii="Calibri" w:cs="Calibri"/>
          <w:color w:val="000000" w:themeColor="text1"/>
        </w:rPr>
        <w:t xml:space="preserve"> </w:t>
      </w:r>
      <w:r w:rsidRPr="00ED20ED">
        <w:rPr>
          <w:rFonts w:ascii="Calibri" w:cs="Calibri"/>
          <w:b/>
          <w:bCs/>
          <w:color w:val="000000" w:themeColor="text1"/>
        </w:rPr>
        <w:t>2008</w:t>
      </w:r>
      <w:r w:rsidRPr="00ED20ED">
        <w:rPr>
          <w:rFonts w:ascii="Calibri" w:cs="Calibri"/>
          <w:color w:val="000000" w:themeColor="text1"/>
        </w:rPr>
        <w:t xml:space="preserve">, </w:t>
      </w:r>
      <w:r w:rsidRPr="00ED20ED">
        <w:rPr>
          <w:rFonts w:ascii="Calibri" w:cs="Calibri"/>
          <w:i/>
          <w:iCs/>
          <w:color w:val="000000" w:themeColor="text1"/>
        </w:rPr>
        <w:t>40</w:t>
      </w:r>
      <w:r w:rsidRPr="00ED20ED">
        <w:rPr>
          <w:rFonts w:ascii="Calibri" w:cs="Calibri"/>
          <w:color w:val="000000" w:themeColor="text1"/>
        </w:rPr>
        <w:t>, 879–891, doi:10.3758/BRM.40.3.879.</w:t>
      </w:r>
    </w:p>
    <w:p w14:paraId="40A30D23"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19. </w:t>
      </w:r>
      <w:r w:rsidRPr="00ED20ED">
        <w:rPr>
          <w:rFonts w:ascii="Calibri" w:cs="Calibri"/>
          <w:color w:val="000000" w:themeColor="text1"/>
        </w:rPr>
        <w:tab/>
        <w:t xml:space="preserve">Lind, L.; Jakobsson, S.; Lithell, H.; Wengle, B.; Ljunghall, S. Relation of Serum Calcium Concentration to Metabolic Risk Factors for Cardiovascular Disease. </w:t>
      </w:r>
      <w:r w:rsidRPr="00ED20ED">
        <w:rPr>
          <w:rFonts w:ascii="Calibri" w:cs="Calibri"/>
          <w:i/>
          <w:iCs/>
          <w:color w:val="000000" w:themeColor="text1"/>
        </w:rPr>
        <w:t>BMJ</w:t>
      </w:r>
      <w:r w:rsidRPr="00ED20ED">
        <w:rPr>
          <w:rFonts w:ascii="Calibri" w:cs="Calibri"/>
          <w:color w:val="000000" w:themeColor="text1"/>
        </w:rPr>
        <w:t xml:space="preserve"> </w:t>
      </w:r>
      <w:r w:rsidRPr="00ED20ED">
        <w:rPr>
          <w:rFonts w:ascii="Calibri" w:cs="Calibri"/>
          <w:b/>
          <w:bCs/>
          <w:color w:val="000000" w:themeColor="text1"/>
        </w:rPr>
        <w:t>1988</w:t>
      </w:r>
      <w:r w:rsidRPr="00ED20ED">
        <w:rPr>
          <w:rFonts w:ascii="Calibri" w:cs="Calibri"/>
          <w:color w:val="000000" w:themeColor="text1"/>
        </w:rPr>
        <w:t xml:space="preserve">, </w:t>
      </w:r>
      <w:r w:rsidRPr="00ED20ED">
        <w:rPr>
          <w:rFonts w:ascii="Calibri" w:cs="Calibri"/>
          <w:i/>
          <w:iCs/>
          <w:color w:val="000000" w:themeColor="text1"/>
        </w:rPr>
        <w:t>297</w:t>
      </w:r>
      <w:r w:rsidRPr="00ED20ED">
        <w:rPr>
          <w:rFonts w:ascii="Calibri" w:cs="Calibri"/>
          <w:color w:val="000000" w:themeColor="text1"/>
        </w:rPr>
        <w:t>, 960–963.</w:t>
      </w:r>
    </w:p>
    <w:p w14:paraId="4A3BDF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20. </w:t>
      </w:r>
      <w:r w:rsidRPr="00ED20ED">
        <w:rPr>
          <w:rFonts w:ascii="Calibri" w:cs="Calibri"/>
          <w:color w:val="000000" w:themeColor="text1"/>
        </w:rPr>
        <w:tab/>
        <w:t xml:space="preserve">Meng, X.; Han, T.; Jiang, W.; Dong, F.; Sun, H.; Wei, W.; Yan, Y. Temporal Relationship Between Changes in Serum Calcium and Hypercholesteremia and Its Impact on Future Brachial-Ankle Pulse Wave Velocity Levels. </w:t>
      </w:r>
      <w:r w:rsidRPr="00ED20ED">
        <w:rPr>
          <w:rFonts w:ascii="Calibri" w:cs="Calibri"/>
          <w:i/>
          <w:iCs/>
          <w:color w:val="000000" w:themeColor="text1"/>
        </w:rPr>
        <w:t>Frontiers in Nutrition</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8</w:t>
      </w:r>
      <w:r w:rsidRPr="00ED20ED">
        <w:rPr>
          <w:rFonts w:ascii="Calibri" w:cs="Calibri"/>
          <w:color w:val="000000" w:themeColor="text1"/>
        </w:rPr>
        <w:t>.</w:t>
      </w:r>
    </w:p>
    <w:p w14:paraId="75FF6DF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21. </w:t>
      </w:r>
      <w:r w:rsidRPr="00ED20ED">
        <w:rPr>
          <w:rFonts w:ascii="Calibri" w:cs="Calibri"/>
          <w:color w:val="000000" w:themeColor="text1"/>
        </w:rPr>
        <w:tab/>
        <w:t xml:space="preserve">Jorde, R.; Sundsfjord, J.; Fitzgerald, P.; Bønaa, K.H. Serum Calcium and Cardiovascular Risk Factors and Diseases. </w:t>
      </w:r>
      <w:r w:rsidRPr="00ED20ED">
        <w:rPr>
          <w:rFonts w:ascii="Calibri" w:cs="Calibri"/>
          <w:i/>
          <w:iCs/>
          <w:color w:val="000000" w:themeColor="text1"/>
        </w:rPr>
        <w:t>Hypertension</w:t>
      </w:r>
      <w:r w:rsidRPr="00ED20ED">
        <w:rPr>
          <w:rFonts w:ascii="Calibri" w:cs="Calibri"/>
          <w:color w:val="000000" w:themeColor="text1"/>
        </w:rPr>
        <w:t xml:space="preserve"> </w:t>
      </w:r>
      <w:r w:rsidRPr="00ED20ED">
        <w:rPr>
          <w:rFonts w:ascii="Calibri" w:cs="Calibri"/>
          <w:b/>
          <w:bCs/>
          <w:color w:val="000000" w:themeColor="text1"/>
        </w:rPr>
        <w:t>1999</w:t>
      </w:r>
      <w:r w:rsidRPr="00ED20ED">
        <w:rPr>
          <w:rFonts w:ascii="Calibri" w:cs="Calibri"/>
          <w:color w:val="000000" w:themeColor="text1"/>
        </w:rPr>
        <w:t xml:space="preserve">, </w:t>
      </w:r>
      <w:r w:rsidRPr="00ED20ED">
        <w:rPr>
          <w:rFonts w:ascii="Calibri" w:cs="Calibri"/>
          <w:i/>
          <w:iCs/>
          <w:color w:val="000000" w:themeColor="text1"/>
        </w:rPr>
        <w:t>34</w:t>
      </w:r>
      <w:r w:rsidRPr="00ED20ED">
        <w:rPr>
          <w:rFonts w:ascii="Calibri" w:cs="Calibri"/>
          <w:color w:val="000000" w:themeColor="text1"/>
        </w:rPr>
        <w:t>, 484–490, doi:10.1161/01.HYP.34.3.484.</w:t>
      </w:r>
    </w:p>
    <w:p w14:paraId="6329AECF"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22. </w:t>
      </w:r>
      <w:r w:rsidRPr="00ED20ED">
        <w:rPr>
          <w:rFonts w:ascii="Calibri" w:cs="Calibri"/>
          <w:color w:val="000000" w:themeColor="text1"/>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ED20ED">
        <w:rPr>
          <w:rFonts w:ascii="Calibri" w:cs="Calibri"/>
          <w:i/>
          <w:iCs/>
          <w:color w:val="000000" w:themeColor="text1"/>
        </w:rPr>
        <w:t>Clinical medicine. Endocrinology and diabetes</w:t>
      </w:r>
      <w:r w:rsidRPr="00ED20ED">
        <w:rPr>
          <w:rFonts w:ascii="Calibri" w:cs="Calibri"/>
          <w:color w:val="000000" w:themeColor="text1"/>
        </w:rPr>
        <w:t xml:space="preserve"> </w:t>
      </w:r>
      <w:r w:rsidRPr="00ED20ED">
        <w:rPr>
          <w:rFonts w:ascii="Calibri" w:cs="Calibri"/>
          <w:b/>
          <w:bCs/>
          <w:color w:val="000000" w:themeColor="text1"/>
        </w:rPr>
        <w:t>2009</w:t>
      </w:r>
      <w:r w:rsidRPr="00ED20ED">
        <w:rPr>
          <w:rFonts w:ascii="Calibri" w:cs="Calibri"/>
          <w:color w:val="000000" w:themeColor="text1"/>
        </w:rPr>
        <w:t xml:space="preserve">, </w:t>
      </w:r>
      <w:r w:rsidRPr="00ED20ED">
        <w:rPr>
          <w:rFonts w:ascii="Calibri" w:cs="Calibri"/>
          <w:i/>
          <w:iCs/>
          <w:color w:val="000000" w:themeColor="text1"/>
        </w:rPr>
        <w:t>2</w:t>
      </w:r>
      <w:r w:rsidRPr="00ED20ED">
        <w:rPr>
          <w:rFonts w:ascii="Calibri" w:cs="Calibri"/>
          <w:color w:val="000000" w:themeColor="text1"/>
        </w:rPr>
        <w:t>, CMED.S2974, doi:10.4137/CMED.S2974.</w:t>
      </w:r>
    </w:p>
    <w:p w14:paraId="5124299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23. </w:t>
      </w:r>
      <w:r w:rsidRPr="00ED20ED">
        <w:rPr>
          <w:rFonts w:ascii="Calibri" w:cs="Calibri"/>
          <w:color w:val="000000" w:themeColor="text1"/>
        </w:rPr>
        <w:tab/>
        <w:t xml:space="preserve">Saltevo, J.; Niskanen, L.; Kautiainen, H.; Teittinen, J.; Oksa, H.; Korpi-Hyövälti, E.; Sundvall, J.; Männistö, S.; Peltonen, M.; Mäntyselkä, P.; et al. Serum Calcium Level Is Associated with Metabolic Syndrome in the General Population: FIN-D2D Study. </w:t>
      </w:r>
      <w:r w:rsidRPr="00ED20ED">
        <w:rPr>
          <w:rFonts w:ascii="Calibri" w:cs="Calibri"/>
          <w:i/>
          <w:iCs/>
          <w:color w:val="000000" w:themeColor="text1"/>
        </w:rPr>
        <w:t>European Journal of Endocrinology</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165</w:t>
      </w:r>
      <w:r w:rsidRPr="00ED20ED">
        <w:rPr>
          <w:rFonts w:ascii="Calibri" w:cs="Calibri"/>
          <w:color w:val="000000" w:themeColor="text1"/>
        </w:rPr>
        <w:t>, 429–434, doi:10.1530/EJE-11-0066.</w:t>
      </w:r>
    </w:p>
    <w:p w14:paraId="735B8ED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24. </w:t>
      </w:r>
      <w:r w:rsidRPr="00ED20ED">
        <w:rPr>
          <w:rFonts w:ascii="Calibri" w:cs="Calibri"/>
          <w:color w:val="000000" w:themeColor="text1"/>
        </w:rPr>
        <w:tab/>
        <w:t xml:space="preserve">Gallo, L.; Faniello, M.C.; Canino, G.; Tripolino, C.; Gnasso, A.; Cuda, G.; Costanzo, F.S.; Irace, C. Serum Calcium Increase Correlates With Worsening of Lipid Profile. </w:t>
      </w:r>
      <w:r w:rsidRPr="00ED20ED">
        <w:rPr>
          <w:rFonts w:ascii="Calibri" w:cs="Calibri"/>
          <w:i/>
          <w:iCs/>
          <w:color w:val="000000" w:themeColor="text1"/>
        </w:rPr>
        <w:t>Medicine (Baltimore)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95</w:t>
      </w:r>
      <w:r w:rsidRPr="00ED20ED">
        <w:rPr>
          <w:rFonts w:ascii="Calibri" w:cs="Calibri"/>
          <w:color w:val="000000" w:themeColor="text1"/>
        </w:rPr>
        <w:t>, e2774, doi:10.1097/MD.0000000000002774.</w:t>
      </w:r>
    </w:p>
    <w:p w14:paraId="1A84C9C5"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25. </w:t>
      </w:r>
      <w:r w:rsidRPr="00ED20ED">
        <w:rPr>
          <w:rFonts w:ascii="Calibri" w:cs="Calibri"/>
          <w:color w:val="000000" w:themeColor="text1"/>
        </w:rPr>
        <w:tab/>
        <w:t xml:space="preserve">De Bacquer, D.; De Henauw, S.; De Backer, G.; Kornitzer, M. Epidemiological Evidence for an Association between Serum Calcium and Serum Lipids. </w:t>
      </w:r>
      <w:r w:rsidRPr="00ED20ED">
        <w:rPr>
          <w:rFonts w:ascii="Calibri" w:cs="Calibri"/>
          <w:i/>
          <w:iCs/>
          <w:color w:val="000000" w:themeColor="text1"/>
        </w:rPr>
        <w:t>Atherosclerosis</w:t>
      </w:r>
      <w:r w:rsidRPr="00ED20ED">
        <w:rPr>
          <w:rFonts w:ascii="Calibri" w:cs="Calibri"/>
          <w:color w:val="000000" w:themeColor="text1"/>
        </w:rPr>
        <w:t xml:space="preserve"> </w:t>
      </w:r>
      <w:r w:rsidRPr="00ED20ED">
        <w:rPr>
          <w:rFonts w:ascii="Calibri" w:cs="Calibri"/>
          <w:b/>
          <w:bCs/>
          <w:color w:val="000000" w:themeColor="text1"/>
        </w:rPr>
        <w:t>1994</w:t>
      </w:r>
      <w:r w:rsidRPr="00ED20ED">
        <w:rPr>
          <w:rFonts w:ascii="Calibri" w:cs="Calibri"/>
          <w:color w:val="000000" w:themeColor="text1"/>
        </w:rPr>
        <w:t xml:space="preserve">, </w:t>
      </w:r>
      <w:r w:rsidRPr="00ED20ED">
        <w:rPr>
          <w:rFonts w:ascii="Calibri" w:cs="Calibri"/>
          <w:i/>
          <w:iCs/>
          <w:color w:val="000000" w:themeColor="text1"/>
        </w:rPr>
        <w:t>108</w:t>
      </w:r>
      <w:r w:rsidRPr="00ED20ED">
        <w:rPr>
          <w:rFonts w:ascii="Calibri" w:cs="Calibri"/>
          <w:color w:val="000000" w:themeColor="text1"/>
        </w:rPr>
        <w:t>, 193–200, doi:10.1016/0021-9150(94)90114-7.</w:t>
      </w:r>
    </w:p>
    <w:p w14:paraId="733D4C6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26. </w:t>
      </w:r>
      <w:r w:rsidRPr="00ED20ED">
        <w:rPr>
          <w:rFonts w:ascii="Calibri" w:cs="Calibri"/>
          <w:color w:val="000000" w:themeColor="text1"/>
        </w:rPr>
        <w:tab/>
        <w:t xml:space="preserve">Wilson, P.W.; Garrison, R.J.; Abbott, R.D.; Castelli, W.P. Factors Associated with Lipoprotein Cholesterol Levels. The Framingham Study. </w:t>
      </w:r>
      <w:r w:rsidRPr="00ED20ED">
        <w:rPr>
          <w:rFonts w:ascii="Calibri" w:cs="Calibri"/>
          <w:i/>
          <w:iCs/>
          <w:color w:val="000000" w:themeColor="text1"/>
        </w:rPr>
        <w:t>Arteriosclerosis: An Official Journal of the American Heart Association, Inc.</w:t>
      </w:r>
      <w:r w:rsidRPr="00ED20ED">
        <w:rPr>
          <w:rFonts w:ascii="Calibri" w:cs="Calibri"/>
          <w:color w:val="000000" w:themeColor="text1"/>
        </w:rPr>
        <w:t xml:space="preserve"> </w:t>
      </w:r>
      <w:r w:rsidRPr="00ED20ED">
        <w:rPr>
          <w:rFonts w:ascii="Calibri" w:cs="Calibri"/>
          <w:b/>
          <w:bCs/>
          <w:color w:val="000000" w:themeColor="text1"/>
        </w:rPr>
        <w:t>1983</w:t>
      </w:r>
      <w:r w:rsidRPr="00ED20ED">
        <w:rPr>
          <w:rFonts w:ascii="Calibri" w:cs="Calibri"/>
          <w:color w:val="000000" w:themeColor="text1"/>
        </w:rPr>
        <w:t xml:space="preserve">, </w:t>
      </w:r>
      <w:r w:rsidRPr="00ED20ED">
        <w:rPr>
          <w:rFonts w:ascii="Calibri" w:cs="Calibri"/>
          <w:i/>
          <w:iCs/>
          <w:color w:val="000000" w:themeColor="text1"/>
        </w:rPr>
        <w:t>3</w:t>
      </w:r>
      <w:r w:rsidRPr="00ED20ED">
        <w:rPr>
          <w:rFonts w:ascii="Calibri" w:cs="Calibri"/>
          <w:color w:val="000000" w:themeColor="text1"/>
        </w:rPr>
        <w:t>, 273–281, doi:10.1161/01.ATV.3.3.273.</w:t>
      </w:r>
    </w:p>
    <w:p w14:paraId="11A9E4D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27. </w:t>
      </w:r>
      <w:r w:rsidRPr="00ED20ED">
        <w:rPr>
          <w:rFonts w:ascii="Calibri" w:cs="Calibri"/>
          <w:color w:val="000000" w:themeColor="text1"/>
        </w:rPr>
        <w:tab/>
        <w:t xml:space="preserve">Chou, C.-W.; Fang, W.-H.; Chen, Y.-Y.; Wang, C.-C.; Kao, T.-W.; Wu, C.-J.; Chen, W.-L. Association between Serum Calcium and Risk of Cardiometabolic Disease among Community-Dwelling Adults in Taiwan. </w:t>
      </w:r>
      <w:r w:rsidRPr="00ED20ED">
        <w:rPr>
          <w:rFonts w:ascii="Calibri" w:cs="Calibri"/>
          <w:i/>
          <w:iCs/>
          <w:color w:val="000000" w:themeColor="text1"/>
        </w:rPr>
        <w:t>Sci Rep</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10</w:t>
      </w:r>
      <w:r w:rsidRPr="00ED20ED">
        <w:rPr>
          <w:rFonts w:ascii="Calibri" w:cs="Calibri"/>
          <w:color w:val="000000" w:themeColor="text1"/>
        </w:rPr>
        <w:t>, 3192, doi:10.1038/s41598-020-60209-w.</w:t>
      </w:r>
    </w:p>
    <w:p w14:paraId="3DBCCDA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28. </w:t>
      </w:r>
      <w:r w:rsidRPr="00ED20ED">
        <w:rPr>
          <w:rFonts w:ascii="Calibri" w:cs="Calibri"/>
          <w:color w:val="000000" w:themeColor="text1"/>
        </w:rPr>
        <w:tab/>
        <w:t xml:space="preserve">Sabanayagam, C.; Shankar, A. Serum Calcium Levels and Hypertension Among US Adults. </w:t>
      </w:r>
      <w:r w:rsidRPr="00ED20ED">
        <w:rPr>
          <w:rFonts w:ascii="Calibri" w:cs="Calibri"/>
          <w:i/>
          <w:iCs/>
          <w:color w:val="000000" w:themeColor="text1"/>
        </w:rPr>
        <w:t>The Journal of Clinical Hypertension</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13</w:t>
      </w:r>
      <w:r w:rsidRPr="00ED20ED">
        <w:rPr>
          <w:rFonts w:ascii="Calibri" w:cs="Calibri"/>
          <w:color w:val="000000" w:themeColor="text1"/>
        </w:rPr>
        <w:t>, 716–721, doi:10.1111/j.1751-7176.2011.00503.x.</w:t>
      </w:r>
    </w:p>
    <w:p w14:paraId="0F2AF07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29. </w:t>
      </w:r>
      <w:r w:rsidRPr="00ED20ED">
        <w:rPr>
          <w:rFonts w:ascii="Calibri" w:cs="Calibri"/>
          <w:color w:val="000000" w:themeColor="text1"/>
        </w:rPr>
        <w:tab/>
        <w:t xml:space="preserve">Rohrmann, S.; Garmo, H.; Malmström, H.; Hammar, N.; Jungner, I.; Walldius, G.; Van Hemelrijck, M. Association between Serum Calcium Concentration and Risk of Incident and Fatal Cardiovascular Disease in the Prospective AMORIS Study. </w:t>
      </w:r>
      <w:r w:rsidRPr="00ED20ED">
        <w:rPr>
          <w:rFonts w:ascii="Calibri" w:cs="Calibri"/>
          <w:i/>
          <w:iCs/>
          <w:color w:val="000000" w:themeColor="text1"/>
        </w:rPr>
        <w:t>Atherosclerosis</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251</w:t>
      </w:r>
      <w:r w:rsidRPr="00ED20ED">
        <w:rPr>
          <w:rFonts w:ascii="Calibri" w:cs="Calibri"/>
          <w:color w:val="000000" w:themeColor="text1"/>
        </w:rPr>
        <w:t>, 85–93, doi:10.1016/j.atherosclerosis.2016.06.004.</w:t>
      </w:r>
    </w:p>
    <w:p w14:paraId="7D58BD4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30. </w:t>
      </w:r>
      <w:r w:rsidRPr="00ED20ED">
        <w:rPr>
          <w:rFonts w:ascii="Calibri" w:cs="Calibri"/>
          <w:color w:val="000000" w:themeColor="text1"/>
        </w:rPr>
        <w:tab/>
        <w:t xml:space="preserve">Green, M.A.; Jucha, E. Interrelationships between Blood Pressure, Serum Calcium and Other Biochemical Variables. </w:t>
      </w:r>
      <w:r w:rsidRPr="00ED20ED">
        <w:rPr>
          <w:rFonts w:ascii="Calibri" w:cs="Calibri"/>
          <w:i/>
          <w:iCs/>
          <w:color w:val="000000" w:themeColor="text1"/>
        </w:rPr>
        <w:t>International Journal of Epidemiology</w:t>
      </w:r>
      <w:r w:rsidRPr="00ED20ED">
        <w:rPr>
          <w:rFonts w:ascii="Calibri" w:cs="Calibri"/>
          <w:color w:val="000000" w:themeColor="text1"/>
        </w:rPr>
        <w:t xml:space="preserve"> </w:t>
      </w:r>
      <w:r w:rsidRPr="00ED20ED">
        <w:rPr>
          <w:rFonts w:ascii="Calibri" w:cs="Calibri"/>
          <w:b/>
          <w:bCs/>
          <w:color w:val="000000" w:themeColor="text1"/>
        </w:rPr>
        <w:t>1987</w:t>
      </w:r>
      <w:r w:rsidRPr="00ED20ED">
        <w:rPr>
          <w:rFonts w:ascii="Calibri" w:cs="Calibri"/>
          <w:color w:val="000000" w:themeColor="text1"/>
        </w:rPr>
        <w:t xml:space="preserve">, </w:t>
      </w:r>
      <w:r w:rsidRPr="00ED20ED">
        <w:rPr>
          <w:rFonts w:ascii="Calibri" w:cs="Calibri"/>
          <w:i/>
          <w:iCs/>
          <w:color w:val="000000" w:themeColor="text1"/>
        </w:rPr>
        <w:t>16</w:t>
      </w:r>
      <w:r w:rsidRPr="00ED20ED">
        <w:rPr>
          <w:rFonts w:ascii="Calibri" w:cs="Calibri"/>
          <w:color w:val="000000" w:themeColor="text1"/>
        </w:rPr>
        <w:t>, 532–536, doi:10.1093/ije/16.4.532.</w:t>
      </w:r>
    </w:p>
    <w:p w14:paraId="506347A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31. </w:t>
      </w:r>
      <w:r w:rsidRPr="00ED20ED">
        <w:rPr>
          <w:rFonts w:ascii="Calibri" w:cs="Calibri"/>
          <w:color w:val="000000" w:themeColor="text1"/>
        </w:rPr>
        <w:tab/>
        <w:t xml:space="preserve">He, L.; Qian, Y.; Ren, X.; Jin, Y.; Chang, W.; Li, J.; Chen, Y.; Song, X.; Tang, H.; Ding, L.; et al. Total Serum Calcium Level May Have Adverse Effects on Serum Cholesterol and Triglycerides Among Female University Faculty and Staffs. </w:t>
      </w:r>
      <w:r w:rsidRPr="00ED20ED">
        <w:rPr>
          <w:rFonts w:ascii="Calibri" w:cs="Calibri"/>
          <w:i/>
          <w:iCs/>
          <w:color w:val="000000" w:themeColor="text1"/>
        </w:rPr>
        <w:t>Biol Trace Elem Res</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157</w:t>
      </w:r>
      <w:r w:rsidRPr="00ED20ED">
        <w:rPr>
          <w:rFonts w:ascii="Calibri" w:cs="Calibri"/>
          <w:color w:val="000000" w:themeColor="text1"/>
        </w:rPr>
        <w:t>, 191–194, doi:10.1007/s12011-014-9895-9.</w:t>
      </w:r>
    </w:p>
    <w:p w14:paraId="0BBFD3B8"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32. </w:t>
      </w:r>
      <w:r w:rsidRPr="00ED20ED">
        <w:rPr>
          <w:rFonts w:ascii="Calibri" w:cs="Calibri"/>
          <w:color w:val="000000" w:themeColor="text1"/>
        </w:rPr>
        <w:tab/>
        <w:t xml:space="preserve">Lind, L.; Skarfors, E.; Berglund, L.; Lithell, H.; Ljunghall, S. Serum Calcium: A New, Independent, Prospective Risk Factor for Myocardial Infarction in Middle-Aged Men Followed for 18 Years. </w:t>
      </w:r>
      <w:r w:rsidRPr="00ED20ED">
        <w:rPr>
          <w:rFonts w:ascii="Calibri" w:cs="Calibri"/>
          <w:i/>
          <w:iCs/>
          <w:color w:val="000000" w:themeColor="text1"/>
        </w:rPr>
        <w:t>Journal of Clinical Epidemiology</w:t>
      </w:r>
      <w:r w:rsidRPr="00ED20ED">
        <w:rPr>
          <w:rFonts w:ascii="Calibri" w:cs="Calibri"/>
          <w:color w:val="000000" w:themeColor="text1"/>
        </w:rPr>
        <w:t xml:space="preserve"> </w:t>
      </w:r>
      <w:r w:rsidRPr="00ED20ED">
        <w:rPr>
          <w:rFonts w:ascii="Calibri" w:cs="Calibri"/>
          <w:b/>
          <w:bCs/>
          <w:color w:val="000000" w:themeColor="text1"/>
        </w:rPr>
        <w:t>1997</w:t>
      </w:r>
      <w:r w:rsidRPr="00ED20ED">
        <w:rPr>
          <w:rFonts w:ascii="Calibri" w:cs="Calibri"/>
          <w:color w:val="000000" w:themeColor="text1"/>
        </w:rPr>
        <w:t xml:space="preserve">, </w:t>
      </w:r>
      <w:r w:rsidRPr="00ED20ED">
        <w:rPr>
          <w:rFonts w:ascii="Calibri" w:cs="Calibri"/>
          <w:i/>
          <w:iCs/>
          <w:color w:val="000000" w:themeColor="text1"/>
        </w:rPr>
        <w:t>50</w:t>
      </w:r>
      <w:r w:rsidRPr="00ED20ED">
        <w:rPr>
          <w:rFonts w:ascii="Calibri" w:cs="Calibri"/>
          <w:color w:val="000000" w:themeColor="text1"/>
        </w:rPr>
        <w:t>, 967–973, doi:10.1016/S0895-4356(97)00104-2.</w:t>
      </w:r>
    </w:p>
    <w:p w14:paraId="5929E05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33. </w:t>
      </w:r>
      <w:r w:rsidRPr="00ED20ED">
        <w:rPr>
          <w:rFonts w:ascii="Calibri" w:cs="Calibri"/>
          <w:color w:val="000000" w:themeColor="text1"/>
        </w:rPr>
        <w:tab/>
        <w:t xml:space="preserve">Foley, R.N.; Collins, A.J.; Ishani, A.; Kalra, P.A. Calcium-Phosphate Levels and Cardiovascular Disease in Community-Dwelling Adults: The Atherosclerosis Risk in Communities (ARIC) Study. </w:t>
      </w:r>
      <w:r w:rsidRPr="00ED20ED">
        <w:rPr>
          <w:rFonts w:ascii="Calibri" w:cs="Calibri"/>
          <w:i/>
          <w:iCs/>
          <w:color w:val="000000" w:themeColor="text1"/>
        </w:rPr>
        <w:t>American Heart Journal</w:t>
      </w:r>
      <w:r w:rsidRPr="00ED20ED">
        <w:rPr>
          <w:rFonts w:ascii="Calibri" w:cs="Calibri"/>
          <w:color w:val="000000" w:themeColor="text1"/>
        </w:rPr>
        <w:t xml:space="preserve"> </w:t>
      </w:r>
      <w:r w:rsidRPr="00ED20ED">
        <w:rPr>
          <w:rFonts w:ascii="Calibri" w:cs="Calibri"/>
          <w:b/>
          <w:bCs/>
          <w:color w:val="000000" w:themeColor="text1"/>
        </w:rPr>
        <w:t>2008</w:t>
      </w:r>
      <w:r w:rsidRPr="00ED20ED">
        <w:rPr>
          <w:rFonts w:ascii="Calibri" w:cs="Calibri"/>
          <w:color w:val="000000" w:themeColor="text1"/>
        </w:rPr>
        <w:t xml:space="preserve">, </w:t>
      </w:r>
      <w:r w:rsidRPr="00ED20ED">
        <w:rPr>
          <w:rFonts w:ascii="Calibri" w:cs="Calibri"/>
          <w:i/>
          <w:iCs/>
          <w:color w:val="000000" w:themeColor="text1"/>
        </w:rPr>
        <w:t>156</w:t>
      </w:r>
      <w:r w:rsidRPr="00ED20ED">
        <w:rPr>
          <w:rFonts w:ascii="Calibri" w:cs="Calibri"/>
          <w:color w:val="000000" w:themeColor="text1"/>
        </w:rPr>
        <w:t>, 556–563, doi:10.1016/j.ahj.2008.05.016.</w:t>
      </w:r>
    </w:p>
    <w:p w14:paraId="3690EAD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34. </w:t>
      </w:r>
      <w:r w:rsidRPr="00ED20ED">
        <w:rPr>
          <w:rFonts w:ascii="Calibri" w:cs="Calibri"/>
          <w:color w:val="000000" w:themeColor="text1"/>
        </w:rPr>
        <w:tab/>
        <w:t xml:space="preserve">Slinin, Y.; Blackwell, T.; Ishani, A.; Cummings, S.R.; Ensrud, K.E.; MORE Investigators Serum Calcium, Phosphorus and Cardiovascular Events in Post-Menopausal Women. </w:t>
      </w:r>
      <w:r w:rsidRPr="00ED20ED">
        <w:rPr>
          <w:rFonts w:ascii="Calibri" w:cs="Calibri"/>
          <w:i/>
          <w:iCs/>
          <w:color w:val="000000" w:themeColor="text1"/>
        </w:rPr>
        <w:t>Int J Cardiol</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149</w:t>
      </w:r>
      <w:r w:rsidRPr="00ED20ED">
        <w:rPr>
          <w:rFonts w:ascii="Calibri" w:cs="Calibri"/>
          <w:color w:val="000000" w:themeColor="text1"/>
        </w:rPr>
        <w:t>, 335–340, doi:10.1016/j.ijcard.2010.02.013.</w:t>
      </w:r>
    </w:p>
    <w:p w14:paraId="708DDD2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35. </w:t>
      </w:r>
      <w:r w:rsidRPr="00ED20ED">
        <w:rPr>
          <w:rFonts w:ascii="Calibri" w:cs="Calibri"/>
          <w:color w:val="000000" w:themeColor="text1"/>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ED20ED">
        <w:rPr>
          <w:rFonts w:ascii="Calibri" w:cs="Calibri"/>
          <w:i/>
          <w:iCs/>
          <w:color w:val="000000" w:themeColor="text1"/>
        </w:rPr>
        <w:t>Eur J Epidemiol</w:t>
      </w:r>
      <w:r w:rsidRPr="00ED20ED">
        <w:rPr>
          <w:rFonts w:ascii="Calibri" w:cs="Calibri"/>
          <w:color w:val="000000" w:themeColor="text1"/>
        </w:rPr>
        <w:t xml:space="preserve"> </w:t>
      </w:r>
      <w:r w:rsidRPr="00ED20ED">
        <w:rPr>
          <w:rFonts w:ascii="Calibri" w:cs="Calibri"/>
          <w:b/>
          <w:bCs/>
          <w:color w:val="000000" w:themeColor="text1"/>
        </w:rPr>
        <w:t>2013</w:t>
      </w:r>
      <w:r w:rsidRPr="00ED20ED">
        <w:rPr>
          <w:rFonts w:ascii="Calibri" w:cs="Calibri"/>
          <w:color w:val="000000" w:themeColor="text1"/>
        </w:rPr>
        <w:t xml:space="preserve">, </w:t>
      </w:r>
      <w:r w:rsidRPr="00ED20ED">
        <w:rPr>
          <w:rFonts w:ascii="Calibri" w:cs="Calibri"/>
          <w:i/>
          <w:iCs/>
          <w:color w:val="000000" w:themeColor="text1"/>
        </w:rPr>
        <w:t>28</w:t>
      </w:r>
      <w:r w:rsidRPr="00ED20ED">
        <w:rPr>
          <w:rFonts w:ascii="Calibri" w:cs="Calibri"/>
          <w:color w:val="000000" w:themeColor="text1"/>
        </w:rPr>
        <w:t>, 569–578, doi:10.1007/s10654-013-9822-y.</w:t>
      </w:r>
    </w:p>
    <w:p w14:paraId="0D6ABB2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36. </w:t>
      </w:r>
      <w:r w:rsidRPr="00ED20ED">
        <w:rPr>
          <w:rFonts w:ascii="Calibri" w:cs="Calibri"/>
          <w:color w:val="000000" w:themeColor="text1"/>
        </w:rPr>
        <w:tab/>
        <w:t xml:space="preserve">Walsh, J.P.; Divitini, M.L.; Knuiman, M.W. Plasma Calcium as a Predictor of Cardiovascular Disease in a Community-Based Cohort. </w:t>
      </w:r>
      <w:r w:rsidRPr="00ED20ED">
        <w:rPr>
          <w:rFonts w:ascii="Calibri" w:cs="Calibri"/>
          <w:i/>
          <w:iCs/>
          <w:color w:val="000000" w:themeColor="text1"/>
        </w:rPr>
        <w:t>Clin Endocrinol (Oxf)</w:t>
      </w:r>
      <w:r w:rsidRPr="00ED20ED">
        <w:rPr>
          <w:rFonts w:ascii="Calibri" w:cs="Calibri"/>
          <w:color w:val="000000" w:themeColor="text1"/>
        </w:rPr>
        <w:t xml:space="preserve"> </w:t>
      </w:r>
      <w:r w:rsidRPr="00ED20ED">
        <w:rPr>
          <w:rFonts w:ascii="Calibri" w:cs="Calibri"/>
          <w:b/>
          <w:bCs/>
          <w:color w:val="000000" w:themeColor="text1"/>
        </w:rPr>
        <w:t>2013</w:t>
      </w:r>
      <w:r w:rsidRPr="00ED20ED">
        <w:rPr>
          <w:rFonts w:ascii="Calibri" w:cs="Calibri"/>
          <w:color w:val="000000" w:themeColor="text1"/>
        </w:rPr>
        <w:t xml:space="preserve">, </w:t>
      </w:r>
      <w:r w:rsidRPr="00ED20ED">
        <w:rPr>
          <w:rFonts w:ascii="Calibri" w:cs="Calibri"/>
          <w:i/>
          <w:iCs/>
          <w:color w:val="000000" w:themeColor="text1"/>
        </w:rPr>
        <w:t>78</w:t>
      </w:r>
      <w:r w:rsidRPr="00ED20ED">
        <w:rPr>
          <w:rFonts w:ascii="Calibri" w:cs="Calibri"/>
          <w:color w:val="000000" w:themeColor="text1"/>
        </w:rPr>
        <w:t>, 852–857, doi:10.1111/cen.12081.</w:t>
      </w:r>
    </w:p>
    <w:p w14:paraId="529981E2"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37. </w:t>
      </w:r>
      <w:r w:rsidRPr="00ED20ED">
        <w:rPr>
          <w:rFonts w:ascii="Calibri" w:cs="Calibri"/>
          <w:color w:val="000000" w:themeColor="text1"/>
        </w:rPr>
        <w:tab/>
        <w:t xml:space="preserve">Wang, M.; Yan, S.; Peng, Y.; Shi, Y.; Tsauo, J.-Y.; Chen, M. Serum Calcium Levels Correlates with Coronary Artery Disease Outcomes. </w:t>
      </w:r>
      <w:r w:rsidRPr="00ED20ED">
        <w:rPr>
          <w:rFonts w:ascii="Calibri" w:cs="Calibri"/>
          <w:i/>
          <w:iCs/>
          <w:color w:val="000000" w:themeColor="text1"/>
        </w:rPr>
        <w:t>Open Medicine</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15</w:t>
      </w:r>
      <w:r w:rsidRPr="00ED20ED">
        <w:rPr>
          <w:rFonts w:ascii="Calibri" w:cs="Calibri"/>
          <w:color w:val="000000" w:themeColor="text1"/>
        </w:rPr>
        <w:t>, 1128–1136, doi:10.1515/med-2020-0154.</w:t>
      </w:r>
    </w:p>
    <w:p w14:paraId="66188AF9"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38. </w:t>
      </w:r>
      <w:r w:rsidRPr="00ED20ED">
        <w:rPr>
          <w:rFonts w:ascii="Calibri" w:cs="Calibri"/>
          <w:color w:val="000000" w:themeColor="text1"/>
        </w:rPr>
        <w:tab/>
        <w:t xml:space="preserve">Reid, I.R.; Gamble, G.D.; Bolland, M.J. Circulating Calcium Concentrations, Vascular Disease and Mortality: A Systematic Review. </w:t>
      </w:r>
      <w:r w:rsidRPr="00ED20ED">
        <w:rPr>
          <w:rFonts w:ascii="Calibri" w:cs="Calibri"/>
          <w:i/>
          <w:iCs/>
          <w:color w:val="000000" w:themeColor="text1"/>
        </w:rPr>
        <w:t>Journal of Internal Medicine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279</w:t>
      </w:r>
      <w:r w:rsidRPr="00ED20ED">
        <w:rPr>
          <w:rFonts w:ascii="Calibri" w:cs="Calibri"/>
          <w:color w:val="000000" w:themeColor="text1"/>
        </w:rPr>
        <w:t>, 524–540, doi:10.1111/joim.12464.</w:t>
      </w:r>
    </w:p>
    <w:p w14:paraId="5698646C"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39. </w:t>
      </w:r>
      <w:r w:rsidRPr="00ED20ED">
        <w:rPr>
          <w:rFonts w:ascii="Calibri" w:cs="Calibri"/>
          <w:color w:val="000000" w:themeColor="text1"/>
        </w:rPr>
        <w:tab/>
        <w:t>Effect of Calcium Supplements on Risk of Myocardial Infarction and Cardiovascular Events: Meta-Analysis | The BMJ Available online: https://www.bmj.com/content/341/bmj.c3691 (accessed on 4 February 2023).</w:t>
      </w:r>
    </w:p>
    <w:p w14:paraId="2F5167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40. </w:t>
      </w:r>
      <w:r w:rsidRPr="00ED20ED">
        <w:rPr>
          <w:rFonts w:ascii="Calibri" w:cs="Calibri"/>
          <w:color w:val="000000" w:themeColor="text1"/>
        </w:rPr>
        <w:tab/>
        <w:t xml:space="preserve">Procopio, M.; Barale, M.; Bertaina, S.; Sigrist, S.; Mazzetti, R.; Loiacono, M.; Mengozzi, G.; Ghigo, E.; Maccario, M. Cardiovascular Risk and Metabolic Syndrome in Primary Hyperparathyroidism and Their Correlation to Different Clinical Forms. </w:t>
      </w:r>
      <w:r w:rsidRPr="00ED20ED">
        <w:rPr>
          <w:rFonts w:ascii="Calibri" w:cs="Calibri"/>
          <w:i/>
          <w:iCs/>
          <w:color w:val="000000" w:themeColor="text1"/>
        </w:rPr>
        <w:t>Endocrine</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47</w:t>
      </w:r>
      <w:r w:rsidRPr="00ED20ED">
        <w:rPr>
          <w:rFonts w:ascii="Calibri" w:cs="Calibri"/>
          <w:color w:val="000000" w:themeColor="text1"/>
        </w:rPr>
        <w:t>, 581–589, doi:10.1007/s12020-013-0091-z.</w:t>
      </w:r>
    </w:p>
    <w:p w14:paraId="6101C1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41. </w:t>
      </w:r>
      <w:r w:rsidRPr="00ED20ED">
        <w:rPr>
          <w:rFonts w:ascii="Calibri" w:cs="Calibri"/>
          <w:color w:val="000000" w:themeColor="text1"/>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ED20ED">
        <w:rPr>
          <w:rFonts w:ascii="Calibri" w:cs="Calibri"/>
          <w:i/>
          <w:iCs/>
          <w:color w:val="000000" w:themeColor="text1"/>
        </w:rPr>
        <w:t>Int J Endocrinol</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2012</w:t>
      </w:r>
      <w:r w:rsidRPr="00ED20ED">
        <w:rPr>
          <w:rFonts w:ascii="Calibri" w:cs="Calibri"/>
          <w:color w:val="000000" w:themeColor="text1"/>
        </w:rPr>
        <w:t>, 408295, doi:10.1155/2012/408295.</w:t>
      </w:r>
    </w:p>
    <w:p w14:paraId="1B62FA6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42. </w:t>
      </w:r>
      <w:r w:rsidRPr="00ED20ED">
        <w:rPr>
          <w:rFonts w:ascii="Calibri" w:cs="Calibri"/>
          <w:color w:val="000000" w:themeColor="text1"/>
        </w:rPr>
        <w:tab/>
        <w:t xml:space="preserve">Luboshitzky, R.; Chertok-Schaham, Y.; Lavi, I.; Ishay, A. Cardiovascular Risk Factors in Primary Hyperparathyroidism. </w:t>
      </w:r>
      <w:r w:rsidRPr="00ED20ED">
        <w:rPr>
          <w:rFonts w:ascii="Calibri" w:cs="Calibri"/>
          <w:i/>
          <w:iCs/>
          <w:color w:val="000000" w:themeColor="text1"/>
        </w:rPr>
        <w:t>J Endocrinol Invest</w:t>
      </w:r>
      <w:r w:rsidRPr="00ED20ED">
        <w:rPr>
          <w:rFonts w:ascii="Calibri" w:cs="Calibri"/>
          <w:color w:val="000000" w:themeColor="text1"/>
        </w:rPr>
        <w:t xml:space="preserve"> </w:t>
      </w:r>
      <w:r w:rsidRPr="00ED20ED">
        <w:rPr>
          <w:rFonts w:ascii="Calibri" w:cs="Calibri"/>
          <w:b/>
          <w:bCs/>
          <w:color w:val="000000" w:themeColor="text1"/>
        </w:rPr>
        <w:t>2009</w:t>
      </w:r>
      <w:r w:rsidRPr="00ED20ED">
        <w:rPr>
          <w:rFonts w:ascii="Calibri" w:cs="Calibri"/>
          <w:color w:val="000000" w:themeColor="text1"/>
        </w:rPr>
        <w:t xml:space="preserve">, </w:t>
      </w:r>
      <w:r w:rsidRPr="00ED20ED">
        <w:rPr>
          <w:rFonts w:ascii="Calibri" w:cs="Calibri"/>
          <w:i/>
          <w:iCs/>
          <w:color w:val="000000" w:themeColor="text1"/>
        </w:rPr>
        <w:t>32</w:t>
      </w:r>
      <w:r w:rsidRPr="00ED20ED">
        <w:rPr>
          <w:rFonts w:ascii="Calibri" w:cs="Calibri"/>
          <w:color w:val="000000" w:themeColor="text1"/>
        </w:rPr>
        <w:t>, 317–321, doi:10.1007/BF03345719.</w:t>
      </w:r>
    </w:p>
    <w:p w14:paraId="3F2C119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43. </w:t>
      </w:r>
      <w:r w:rsidRPr="00ED20ED">
        <w:rPr>
          <w:rFonts w:ascii="Calibri" w:cs="Calibri"/>
          <w:color w:val="000000" w:themeColor="text1"/>
        </w:rPr>
        <w:tab/>
        <w:t xml:space="preserve">Ring, M.; Farahnak, P.; Gustavsson, T.; Nilsson, I.-L.; Eriksson, M.J.; Caidahl, K. Arterial Structure and Function in Mild Primary Hyperparathyroidism Is Not Directly Related to </w:t>
      </w:r>
      <w:r w:rsidRPr="00ED20ED">
        <w:rPr>
          <w:rFonts w:ascii="Calibri" w:cs="Calibri"/>
          <w:color w:val="000000" w:themeColor="text1"/>
        </w:rPr>
        <w:lastRenderedPageBreak/>
        <w:t xml:space="preserve">Parathyroid Hormone, Calcium, or Vitamin D. </w:t>
      </w:r>
      <w:r w:rsidRPr="00ED20ED">
        <w:rPr>
          <w:rFonts w:ascii="Calibri" w:cs="Calibri"/>
          <w:i/>
          <w:iCs/>
          <w:color w:val="000000" w:themeColor="text1"/>
        </w:rPr>
        <w:t>PLoS One</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7</w:t>
      </w:r>
      <w:r w:rsidRPr="00ED20ED">
        <w:rPr>
          <w:rFonts w:ascii="Calibri" w:cs="Calibri"/>
          <w:color w:val="000000" w:themeColor="text1"/>
        </w:rPr>
        <w:t>, e39519, doi:10.1371/journal.pone.0039519.</w:t>
      </w:r>
    </w:p>
    <w:p w14:paraId="18AA8F3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44. </w:t>
      </w:r>
      <w:r w:rsidRPr="00ED20ED">
        <w:rPr>
          <w:rFonts w:ascii="Calibri" w:cs="Calibri"/>
          <w:color w:val="000000" w:themeColor="text1"/>
        </w:rPr>
        <w:tab/>
        <w:t xml:space="preserve">Farahnak, P.; Lärfars, G.; Sten-Linder, M.; Nilsson, I.-L. Mild Primary Hyperparathyroidism: Vitamin D Deficiency and Cardiovascular Risk Markers. </w:t>
      </w:r>
      <w:r w:rsidRPr="00ED20ED">
        <w:rPr>
          <w:rFonts w:ascii="Calibri" w:cs="Calibri"/>
          <w:i/>
          <w:iCs/>
          <w:color w:val="000000" w:themeColor="text1"/>
        </w:rPr>
        <w:t>J Clin Endocrinol Metab</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96</w:t>
      </w:r>
      <w:r w:rsidRPr="00ED20ED">
        <w:rPr>
          <w:rFonts w:ascii="Calibri" w:cs="Calibri"/>
          <w:color w:val="000000" w:themeColor="text1"/>
        </w:rPr>
        <w:t>, 2112–2118, doi:10.1210/jc.2011-0238.</w:t>
      </w:r>
    </w:p>
    <w:p w14:paraId="6245ED6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45. </w:t>
      </w:r>
      <w:r w:rsidRPr="00ED20ED">
        <w:rPr>
          <w:rFonts w:ascii="Calibri" w:cs="Calibri"/>
          <w:color w:val="000000" w:themeColor="text1"/>
        </w:rPr>
        <w:tab/>
        <w:t xml:space="preserve">Christensson, T.; Einarsson, K. Serum Lipids before and after Parathyroidectomy in Patients with Primary Hyperparathyroidism. </w:t>
      </w:r>
      <w:r w:rsidRPr="00ED20ED">
        <w:rPr>
          <w:rFonts w:ascii="Calibri" w:cs="Calibri"/>
          <w:i/>
          <w:iCs/>
          <w:color w:val="000000" w:themeColor="text1"/>
        </w:rPr>
        <w:t>Clinica Chimica Acta</w:t>
      </w:r>
      <w:r w:rsidRPr="00ED20ED">
        <w:rPr>
          <w:rFonts w:ascii="Calibri" w:cs="Calibri"/>
          <w:color w:val="000000" w:themeColor="text1"/>
        </w:rPr>
        <w:t xml:space="preserve"> </w:t>
      </w:r>
      <w:r w:rsidRPr="00ED20ED">
        <w:rPr>
          <w:rFonts w:ascii="Calibri" w:cs="Calibri"/>
          <w:b/>
          <w:bCs/>
          <w:color w:val="000000" w:themeColor="text1"/>
        </w:rPr>
        <w:t>1977</w:t>
      </w:r>
      <w:r w:rsidRPr="00ED20ED">
        <w:rPr>
          <w:rFonts w:ascii="Calibri" w:cs="Calibri"/>
          <w:color w:val="000000" w:themeColor="text1"/>
        </w:rPr>
        <w:t xml:space="preserve">, </w:t>
      </w:r>
      <w:r w:rsidRPr="00ED20ED">
        <w:rPr>
          <w:rFonts w:ascii="Calibri" w:cs="Calibri"/>
          <w:i/>
          <w:iCs/>
          <w:color w:val="000000" w:themeColor="text1"/>
        </w:rPr>
        <w:t>78</w:t>
      </w:r>
      <w:r w:rsidRPr="00ED20ED">
        <w:rPr>
          <w:rFonts w:ascii="Calibri" w:cs="Calibri"/>
          <w:color w:val="000000" w:themeColor="text1"/>
        </w:rPr>
        <w:t>, 411–415, doi:10.1016/0009-8981(77)90074-2.</w:t>
      </w:r>
    </w:p>
    <w:p w14:paraId="2FB164E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46. </w:t>
      </w:r>
      <w:r w:rsidRPr="00ED20ED">
        <w:rPr>
          <w:rFonts w:ascii="Calibri" w:cs="Calibri"/>
          <w:color w:val="000000" w:themeColor="text1"/>
        </w:rPr>
        <w:tab/>
        <w:t xml:space="preserve">Ejlsmark-Svensson, H.; Rolighed, L.; Rejnmark, L. Effect of Parathyroidectomy on Cardiovascular Risk Factors in Primary Hyperparathyroidism: A Randomized Clinical Trial. </w:t>
      </w:r>
      <w:r w:rsidRPr="00ED20ED">
        <w:rPr>
          <w:rFonts w:ascii="Calibri" w:cs="Calibri"/>
          <w:i/>
          <w:iCs/>
          <w:color w:val="000000" w:themeColor="text1"/>
        </w:rPr>
        <w:t>The Journal of Clinical Endocrinology &amp; Metabolism</w:t>
      </w:r>
      <w:r w:rsidRPr="00ED20ED">
        <w:rPr>
          <w:rFonts w:ascii="Calibri" w:cs="Calibri"/>
          <w:color w:val="000000" w:themeColor="text1"/>
        </w:rPr>
        <w:t xml:space="preserve"> </w:t>
      </w:r>
      <w:r w:rsidRPr="00ED20ED">
        <w:rPr>
          <w:rFonts w:ascii="Calibri" w:cs="Calibri"/>
          <w:b/>
          <w:bCs/>
          <w:color w:val="000000" w:themeColor="text1"/>
        </w:rPr>
        <w:t>2019</w:t>
      </w:r>
      <w:r w:rsidRPr="00ED20ED">
        <w:rPr>
          <w:rFonts w:ascii="Calibri" w:cs="Calibri"/>
          <w:color w:val="000000" w:themeColor="text1"/>
        </w:rPr>
        <w:t xml:space="preserve">, </w:t>
      </w:r>
      <w:r w:rsidRPr="00ED20ED">
        <w:rPr>
          <w:rFonts w:ascii="Calibri" w:cs="Calibri"/>
          <w:i/>
          <w:iCs/>
          <w:color w:val="000000" w:themeColor="text1"/>
        </w:rPr>
        <w:t>104</w:t>
      </w:r>
      <w:r w:rsidRPr="00ED20ED">
        <w:rPr>
          <w:rFonts w:ascii="Calibri" w:cs="Calibri"/>
          <w:color w:val="000000" w:themeColor="text1"/>
        </w:rPr>
        <w:t>, 3223–3232, doi:10.1210/jc.2018-02456.</w:t>
      </w:r>
    </w:p>
    <w:p w14:paraId="4377EB1F"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47. </w:t>
      </w:r>
      <w:r w:rsidRPr="00ED20ED">
        <w:rPr>
          <w:rFonts w:ascii="Calibri" w:cs="Calibri"/>
          <w:color w:val="000000" w:themeColor="text1"/>
        </w:rPr>
        <w:tab/>
        <w:t xml:space="preserve">Hagström, E.; Lundgren, E.; Rastad, J.; Hellman, P. Metabolic Abnormalities in Patients with Normocalcemic Hyperparathyroidism Detected at a Population-Based Screening. </w:t>
      </w:r>
      <w:r w:rsidRPr="00ED20ED">
        <w:rPr>
          <w:rFonts w:ascii="Calibri" w:cs="Calibri"/>
          <w:i/>
          <w:iCs/>
          <w:color w:val="000000" w:themeColor="text1"/>
        </w:rPr>
        <w:t>European Journal of Endocrinology</w:t>
      </w:r>
      <w:r w:rsidRPr="00ED20ED">
        <w:rPr>
          <w:rFonts w:ascii="Calibri" w:cs="Calibri"/>
          <w:color w:val="000000" w:themeColor="text1"/>
        </w:rPr>
        <w:t xml:space="preserve"> </w:t>
      </w:r>
      <w:r w:rsidRPr="00ED20ED">
        <w:rPr>
          <w:rFonts w:ascii="Calibri" w:cs="Calibri"/>
          <w:b/>
          <w:bCs/>
          <w:color w:val="000000" w:themeColor="text1"/>
        </w:rPr>
        <w:t>2006</w:t>
      </w:r>
      <w:r w:rsidRPr="00ED20ED">
        <w:rPr>
          <w:rFonts w:ascii="Calibri" w:cs="Calibri"/>
          <w:color w:val="000000" w:themeColor="text1"/>
        </w:rPr>
        <w:t xml:space="preserve">, </w:t>
      </w:r>
      <w:r w:rsidRPr="00ED20ED">
        <w:rPr>
          <w:rFonts w:ascii="Calibri" w:cs="Calibri"/>
          <w:i/>
          <w:iCs/>
          <w:color w:val="000000" w:themeColor="text1"/>
        </w:rPr>
        <w:t>155</w:t>
      </w:r>
      <w:r w:rsidRPr="00ED20ED">
        <w:rPr>
          <w:rFonts w:ascii="Calibri" w:cs="Calibri"/>
          <w:color w:val="000000" w:themeColor="text1"/>
        </w:rPr>
        <w:t>, 33–39, doi:10.1530/eje.1.02173.</w:t>
      </w:r>
    </w:p>
    <w:p w14:paraId="6A83E6D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48. </w:t>
      </w:r>
      <w:r w:rsidRPr="00ED20ED">
        <w:rPr>
          <w:rFonts w:ascii="Calibri" w:cs="Calibri"/>
          <w:color w:val="000000" w:themeColor="text1"/>
        </w:rPr>
        <w:tab/>
        <w:t xml:space="preserve">Kaji, H.; Hisa, I.; Inoue, Y.; Sugimoto, T. Low Density Lipoprotein-Cholesterol Levels Affect Vertebral Fracture Risk in Female Patients with Primary Hyperparathyroidism. </w:t>
      </w:r>
      <w:r w:rsidRPr="00ED20ED">
        <w:rPr>
          <w:rFonts w:ascii="Calibri" w:cs="Calibri"/>
          <w:i/>
          <w:iCs/>
          <w:color w:val="000000" w:themeColor="text1"/>
        </w:rPr>
        <w:t>Exp Clin Endocrinol Diabetes</w:t>
      </w:r>
      <w:r w:rsidRPr="00ED20ED">
        <w:rPr>
          <w:rFonts w:ascii="Calibri" w:cs="Calibri"/>
          <w:color w:val="000000" w:themeColor="text1"/>
        </w:rPr>
        <w:t xml:space="preserve"> </w:t>
      </w:r>
      <w:r w:rsidRPr="00ED20ED">
        <w:rPr>
          <w:rFonts w:ascii="Calibri" w:cs="Calibri"/>
          <w:b/>
          <w:bCs/>
          <w:color w:val="000000" w:themeColor="text1"/>
        </w:rPr>
        <w:t>2010</w:t>
      </w:r>
      <w:r w:rsidRPr="00ED20ED">
        <w:rPr>
          <w:rFonts w:ascii="Calibri" w:cs="Calibri"/>
          <w:color w:val="000000" w:themeColor="text1"/>
        </w:rPr>
        <w:t xml:space="preserve">, </w:t>
      </w:r>
      <w:r w:rsidRPr="00ED20ED">
        <w:rPr>
          <w:rFonts w:ascii="Calibri" w:cs="Calibri"/>
          <w:i/>
          <w:iCs/>
          <w:color w:val="000000" w:themeColor="text1"/>
        </w:rPr>
        <w:t>118</w:t>
      </w:r>
      <w:r w:rsidRPr="00ED20ED">
        <w:rPr>
          <w:rFonts w:ascii="Calibri" w:cs="Calibri"/>
          <w:color w:val="000000" w:themeColor="text1"/>
        </w:rPr>
        <w:t>, 371–376, doi:10.1055/s-0029-1224152.</w:t>
      </w:r>
    </w:p>
    <w:p w14:paraId="613CADFC"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49. </w:t>
      </w:r>
      <w:r w:rsidRPr="00ED20ED">
        <w:rPr>
          <w:rFonts w:ascii="Calibri" w:cs="Calibri"/>
          <w:color w:val="000000" w:themeColor="text1"/>
        </w:rPr>
        <w:tab/>
        <w:t xml:space="preserve">Soh, J.F.; Bodenstein, K.; Yu, O.H.Y.; Linnaranta, O.; Renaud, S.; Mahdanian, A.; Su, C.-L.; Mucsi, I.; Mulsant, B.; Herrmann, N.; et al. Atorvastatin Lowers Serum Calcium Levels in Lithium-Users: Results from a Randomized Controlled Trial. </w:t>
      </w:r>
      <w:r w:rsidRPr="00ED20ED">
        <w:rPr>
          <w:rFonts w:ascii="Calibri" w:cs="Calibri"/>
          <w:i/>
          <w:iCs/>
          <w:color w:val="000000" w:themeColor="text1"/>
        </w:rPr>
        <w:t>BMC Endocr Disord</w:t>
      </w:r>
      <w:r w:rsidRPr="00ED20ED">
        <w:rPr>
          <w:rFonts w:ascii="Calibri" w:cs="Calibri"/>
          <w:color w:val="000000" w:themeColor="text1"/>
        </w:rPr>
        <w:t xml:space="preserve"> </w:t>
      </w:r>
      <w:r w:rsidRPr="00ED20ED">
        <w:rPr>
          <w:rFonts w:ascii="Calibri" w:cs="Calibri"/>
          <w:b/>
          <w:bCs/>
          <w:color w:val="000000" w:themeColor="text1"/>
        </w:rPr>
        <w:t>2022</w:t>
      </w:r>
      <w:r w:rsidRPr="00ED20ED">
        <w:rPr>
          <w:rFonts w:ascii="Calibri" w:cs="Calibri"/>
          <w:color w:val="000000" w:themeColor="text1"/>
        </w:rPr>
        <w:t xml:space="preserve">, </w:t>
      </w:r>
      <w:r w:rsidRPr="00ED20ED">
        <w:rPr>
          <w:rFonts w:ascii="Calibri" w:cs="Calibri"/>
          <w:i/>
          <w:iCs/>
          <w:color w:val="000000" w:themeColor="text1"/>
        </w:rPr>
        <w:t>22</w:t>
      </w:r>
      <w:r w:rsidRPr="00ED20ED">
        <w:rPr>
          <w:rFonts w:ascii="Calibri" w:cs="Calibri"/>
          <w:color w:val="000000" w:themeColor="text1"/>
        </w:rPr>
        <w:t>, 238, doi:10.1186/s12902-022-01145-w.</w:t>
      </w:r>
    </w:p>
    <w:p w14:paraId="6FEB867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50. </w:t>
      </w:r>
      <w:r w:rsidRPr="00ED20ED">
        <w:rPr>
          <w:rFonts w:ascii="Calibri" w:cs="Calibri"/>
          <w:color w:val="000000" w:themeColor="text1"/>
        </w:rPr>
        <w:tab/>
        <w:t xml:space="preserve">Farhan, H.A.; Khazaal, F.A.; Mahmoud, I.J.; Haji, G.F.; Alrubaie, A.; Abdulraheem, Y.; * A.M.A.; Alkuraishi, M. Efficacy of Atorvastatin in Treatment of Iraqi Obese Patients with Hypercholesterolemia. </w:t>
      </w:r>
      <w:r w:rsidRPr="00ED20ED">
        <w:rPr>
          <w:rFonts w:ascii="Calibri" w:cs="Calibri"/>
          <w:i/>
          <w:iCs/>
          <w:color w:val="000000" w:themeColor="text1"/>
        </w:rPr>
        <w:t>AL-Kindy College Medical Journal</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10</w:t>
      </w:r>
      <w:r w:rsidRPr="00ED20ED">
        <w:rPr>
          <w:rFonts w:ascii="Calibri" w:cs="Calibri"/>
          <w:color w:val="000000" w:themeColor="text1"/>
        </w:rPr>
        <w:t>, 62–69.</w:t>
      </w:r>
    </w:p>
    <w:p w14:paraId="399389D5"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51. </w:t>
      </w:r>
      <w:r w:rsidRPr="00ED20ED">
        <w:rPr>
          <w:rFonts w:ascii="Calibri" w:cs="Calibri"/>
          <w:color w:val="000000" w:themeColor="text1"/>
        </w:rPr>
        <w:tab/>
        <w:t xml:space="preserve">Montagnani, A.; Gonnelli, S.; Cepollaro, C.; Pacini, S.; Campagna, M.S.; Franci, M.B.; Lucani, B.; Gennari, C. Effect of Simvastatin Treatment on Bone Mineral Density and Bone Turnover in Hypercholesterolemic Postmenopausal Women: A 1-Year Longitudinal Study. </w:t>
      </w:r>
      <w:r w:rsidRPr="00ED20ED">
        <w:rPr>
          <w:rFonts w:ascii="Calibri" w:cs="Calibri"/>
          <w:i/>
          <w:iCs/>
          <w:color w:val="000000" w:themeColor="text1"/>
        </w:rPr>
        <w:t>Bone</w:t>
      </w:r>
      <w:r w:rsidRPr="00ED20ED">
        <w:rPr>
          <w:rFonts w:ascii="Calibri" w:cs="Calibri"/>
          <w:color w:val="000000" w:themeColor="text1"/>
        </w:rPr>
        <w:t xml:space="preserve"> </w:t>
      </w:r>
      <w:r w:rsidRPr="00ED20ED">
        <w:rPr>
          <w:rFonts w:ascii="Calibri" w:cs="Calibri"/>
          <w:b/>
          <w:bCs/>
          <w:color w:val="000000" w:themeColor="text1"/>
        </w:rPr>
        <w:t>2003</w:t>
      </w:r>
      <w:r w:rsidRPr="00ED20ED">
        <w:rPr>
          <w:rFonts w:ascii="Calibri" w:cs="Calibri"/>
          <w:color w:val="000000" w:themeColor="text1"/>
        </w:rPr>
        <w:t xml:space="preserve">, </w:t>
      </w:r>
      <w:r w:rsidRPr="00ED20ED">
        <w:rPr>
          <w:rFonts w:ascii="Calibri" w:cs="Calibri"/>
          <w:i/>
          <w:iCs/>
          <w:color w:val="000000" w:themeColor="text1"/>
        </w:rPr>
        <w:t>32</w:t>
      </w:r>
      <w:r w:rsidRPr="00ED20ED">
        <w:rPr>
          <w:rFonts w:ascii="Calibri" w:cs="Calibri"/>
          <w:color w:val="000000" w:themeColor="text1"/>
        </w:rPr>
        <w:t>, 427–433, doi:10.1016/S8756-3282(03)00034-6.</w:t>
      </w:r>
    </w:p>
    <w:p w14:paraId="6C1B862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52. </w:t>
      </w:r>
      <w:r w:rsidRPr="00ED20ED">
        <w:rPr>
          <w:rFonts w:ascii="Calibri" w:cs="Calibri"/>
          <w:color w:val="000000" w:themeColor="text1"/>
        </w:rPr>
        <w:tab/>
        <w:t xml:space="preserve">Li, S.; Schooling, C.M. A Phenome-Wide Association Study of Genetically Mimicked Statins. </w:t>
      </w:r>
      <w:r w:rsidRPr="00ED20ED">
        <w:rPr>
          <w:rFonts w:ascii="Calibri" w:cs="Calibri"/>
          <w:i/>
          <w:iCs/>
          <w:color w:val="000000" w:themeColor="text1"/>
        </w:rPr>
        <w:t>BMC Med</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19</w:t>
      </w:r>
      <w:r w:rsidRPr="00ED20ED">
        <w:rPr>
          <w:rFonts w:ascii="Calibri" w:cs="Calibri"/>
          <w:color w:val="000000" w:themeColor="text1"/>
        </w:rPr>
        <w:t>, 1–11, doi:10.1186/s12916-021-02013-5.</w:t>
      </w:r>
    </w:p>
    <w:p w14:paraId="73AC5D9C" w14:textId="2F612999" w:rsidR="007C5995" w:rsidRPr="00ED20ED" w:rsidRDefault="007C5995" w:rsidP="000B2E8A">
      <w:pPr>
        <w:rPr>
          <w:color w:val="000000" w:themeColor="text1"/>
        </w:rPr>
      </w:pPr>
      <w:r w:rsidRPr="00ED20ED">
        <w:rPr>
          <w:color w:val="000000" w:themeColor="text1"/>
        </w:rPr>
        <w:fldChar w:fldCharType="end"/>
      </w:r>
    </w:p>
    <w:p w14:paraId="2FFF008E" w14:textId="64C50F84" w:rsidR="003A7331" w:rsidRPr="00ED20ED" w:rsidRDefault="003A7331" w:rsidP="000B2E8A">
      <w:pPr>
        <w:rPr>
          <w:color w:val="000000" w:themeColor="text1"/>
        </w:rPr>
      </w:pPr>
    </w:p>
    <w:p w14:paraId="508D2F10" w14:textId="77777777" w:rsidR="003A7331" w:rsidRPr="00ED20ED" w:rsidRDefault="003A7331">
      <w:pPr>
        <w:rPr>
          <w:color w:val="000000" w:themeColor="text1"/>
        </w:rPr>
      </w:pPr>
      <w:r w:rsidRPr="00ED20ED">
        <w:rPr>
          <w:color w:val="000000" w:themeColor="text1"/>
        </w:rPr>
        <w:br w:type="page"/>
      </w:r>
    </w:p>
    <w:p w14:paraId="64BC2A6A" w14:textId="025A2A01" w:rsidR="003A7331" w:rsidRPr="00ED20ED" w:rsidRDefault="003A7331" w:rsidP="00E50DC1">
      <w:pPr>
        <w:pStyle w:val="Heading1"/>
      </w:pPr>
      <w:r w:rsidRPr="00ED20ED">
        <w:lastRenderedPageBreak/>
        <w:t>Figure Legends</w:t>
      </w:r>
    </w:p>
    <w:p w14:paraId="48B48CDC" w14:textId="4023913E" w:rsidR="003B394D" w:rsidRPr="00ED20ED" w:rsidRDefault="003B394D">
      <w:pPr>
        <w:rPr>
          <w:color w:val="000000" w:themeColor="text1"/>
        </w:rPr>
      </w:pPr>
    </w:p>
    <w:p w14:paraId="2F87D962" w14:textId="4B1BB1DB" w:rsidR="00A35CFB" w:rsidRPr="00ED20ED" w:rsidRDefault="00A35CFB">
      <w:pPr>
        <w:rPr>
          <w:color w:val="000000" w:themeColor="text1"/>
        </w:rPr>
      </w:pPr>
      <w:r w:rsidRPr="00ED20ED">
        <w:rPr>
          <w:b/>
          <w:color w:val="000000" w:themeColor="text1"/>
        </w:rPr>
        <w:t xml:space="preserve">Figure 1: </w:t>
      </w:r>
      <w:r w:rsidR="00B66305" w:rsidRPr="00ED20ED">
        <w:rPr>
          <w:b/>
          <w:color w:val="000000" w:themeColor="text1"/>
        </w:rPr>
        <w:t>Description</w:t>
      </w:r>
      <w:r w:rsidRPr="00ED20ED">
        <w:rPr>
          <w:b/>
          <w:color w:val="000000" w:themeColor="text1"/>
        </w:rPr>
        <w:t xml:space="preserve"> of cholesterol levels in diversity outbred mice.</w:t>
      </w:r>
      <w:r w:rsidRPr="00ED20ED">
        <w:rPr>
          <w:color w:val="000000" w:themeColor="text1"/>
        </w:rPr>
        <w:t xml:space="preserve">  A) Violin plot of cholesterol levels of diversity outbred </w:t>
      </w:r>
      <w:r w:rsidR="0079698D" w:rsidRPr="00ED20ED">
        <w:rPr>
          <w:color w:val="000000" w:themeColor="text1"/>
        </w:rPr>
        <w:t xml:space="preserve">at 19 weeks, </w:t>
      </w:r>
      <w:r w:rsidRPr="00ED20ED">
        <w:rPr>
          <w:color w:val="000000" w:themeColor="text1"/>
        </w:rPr>
        <w:t xml:space="preserve">mice stratified by diet and sex.  </w:t>
      </w:r>
      <w:r w:rsidR="003D15EA" w:rsidRPr="00ED20ED">
        <w:rPr>
          <w:color w:val="000000" w:themeColor="text1"/>
        </w:rPr>
        <w:t>B) Scatter plot of cholesterol levels in relation to percent fat mass at 19 weeks of age, stratified by diet and sex.  C</w:t>
      </w:r>
      <w:r w:rsidRPr="00ED20ED">
        <w:rPr>
          <w:color w:val="000000" w:themeColor="text1"/>
        </w:rPr>
        <w:t xml:space="preserve">) Pruned regression predicting cholesterol at 19 weeks.  </w:t>
      </w:r>
      <w:r w:rsidR="004E1849" w:rsidRPr="00ED20ED">
        <w:rPr>
          <w:color w:val="000000" w:themeColor="text1"/>
        </w:rPr>
        <w:t xml:space="preserve">Above the box is the algorithmically generated cutoff </w:t>
      </w:r>
      <w:r w:rsidR="00AB6E43" w:rsidRPr="00ED20ED">
        <w:rPr>
          <w:color w:val="000000" w:themeColor="text1"/>
        </w:rPr>
        <w:t>for triglycerides (abbreviated TG in mg/</w:t>
      </w:r>
      <w:proofErr w:type="spellStart"/>
      <w:r w:rsidR="00AB6E43" w:rsidRPr="00ED20ED">
        <w:rPr>
          <w:color w:val="000000" w:themeColor="text1"/>
        </w:rPr>
        <w:t>dL</w:t>
      </w:r>
      <w:proofErr w:type="spellEnd"/>
      <w:r w:rsidR="00AB6E43" w:rsidRPr="00ED20ED">
        <w:rPr>
          <w:color w:val="000000" w:themeColor="text1"/>
        </w:rPr>
        <w:t>), calcium (Ca in mg/</w:t>
      </w:r>
      <w:proofErr w:type="spellStart"/>
      <w:r w:rsidR="00AB6E43" w:rsidRPr="00ED20ED">
        <w:rPr>
          <w:color w:val="000000" w:themeColor="text1"/>
        </w:rPr>
        <w:t>dL</w:t>
      </w:r>
      <w:proofErr w:type="spellEnd"/>
      <w:r w:rsidR="00AB6E43" w:rsidRPr="00ED20ED">
        <w:rPr>
          <w:color w:val="000000" w:themeColor="text1"/>
        </w:rPr>
        <w:t xml:space="preserve">), and body weight (BW in g).  </w:t>
      </w:r>
      <w:r w:rsidR="00DC7459" w:rsidRPr="00ED20ED">
        <w:rPr>
          <w:color w:val="000000" w:themeColor="text1"/>
        </w:rPr>
        <w:t xml:space="preserve">Each predictor was a phenotype measured at 19 weeks.  </w:t>
      </w:r>
      <w:r w:rsidRPr="00ED20ED">
        <w:rPr>
          <w:color w:val="000000" w:themeColor="text1"/>
        </w:rPr>
        <w:t>Within each box, the value represents the average cholesterol level in that group (in mg/</w:t>
      </w:r>
      <w:proofErr w:type="spellStart"/>
      <w:r w:rsidRPr="00ED20ED">
        <w:rPr>
          <w:color w:val="000000" w:themeColor="text1"/>
        </w:rPr>
        <w:t>dL</w:t>
      </w:r>
      <w:proofErr w:type="spellEnd"/>
      <w:r w:rsidRPr="00ED20ED">
        <w:rPr>
          <w:color w:val="000000" w:themeColor="text1"/>
        </w:rPr>
        <w:t>) and the number of mice</w:t>
      </w:r>
      <w:r w:rsidR="00F30CF8" w:rsidRPr="00ED20ED">
        <w:rPr>
          <w:color w:val="000000" w:themeColor="text1"/>
        </w:rPr>
        <w:t xml:space="preserve"> in that group</w:t>
      </w:r>
      <w:r w:rsidR="00CF0667" w:rsidRPr="00ED20ED">
        <w:rPr>
          <w:color w:val="000000" w:themeColor="text1"/>
        </w:rPr>
        <w:t xml:space="preserve"> (n</w:t>
      </w:r>
      <w:r w:rsidR="004E1D77" w:rsidRPr="00ED20ED">
        <w:rPr>
          <w:color w:val="000000" w:themeColor="text1"/>
        </w:rPr>
        <w:t>=</w:t>
      </w:r>
      <w:r w:rsidR="002426F9" w:rsidRPr="00ED20ED">
        <w:rPr>
          <w:color w:val="000000" w:themeColor="text1"/>
        </w:rPr>
        <w:t>840</w:t>
      </w:r>
      <w:r w:rsidR="004E1D77" w:rsidRPr="00ED20ED">
        <w:rPr>
          <w:color w:val="000000" w:themeColor="text1"/>
        </w:rPr>
        <w:t xml:space="preserve"> </w:t>
      </w:r>
      <w:r w:rsidR="002426F9" w:rsidRPr="00ED20ED">
        <w:rPr>
          <w:color w:val="000000" w:themeColor="text1"/>
        </w:rPr>
        <w:t>for panel A and 818 for panel 2 as</w:t>
      </w:r>
      <w:r w:rsidR="00BE75D2" w:rsidRPr="00ED20ED">
        <w:rPr>
          <w:color w:val="000000" w:themeColor="text1"/>
        </w:rPr>
        <w:t xml:space="preserve"> 22 mice were omitted due to missing data</w:t>
      </w:r>
      <w:r w:rsidR="00CF0667" w:rsidRPr="00ED20ED">
        <w:rPr>
          <w:color w:val="000000" w:themeColor="text1"/>
        </w:rPr>
        <w:t>)</w:t>
      </w:r>
      <w:r w:rsidRPr="00ED20ED">
        <w:rPr>
          <w:color w:val="000000" w:themeColor="text1"/>
        </w:rPr>
        <w:t>.</w:t>
      </w:r>
    </w:p>
    <w:p w14:paraId="63168F57" w14:textId="0464F920" w:rsidR="003B394D" w:rsidRPr="00ED20ED" w:rsidRDefault="003B394D">
      <w:pPr>
        <w:rPr>
          <w:color w:val="000000" w:themeColor="text1"/>
        </w:rPr>
      </w:pPr>
    </w:p>
    <w:p w14:paraId="2517B1DD" w14:textId="7A7CDDB2" w:rsidR="00810119" w:rsidRPr="00ED20ED" w:rsidRDefault="00B66305">
      <w:pPr>
        <w:rPr>
          <w:color w:val="000000" w:themeColor="text1"/>
        </w:rPr>
      </w:pPr>
      <w:r w:rsidRPr="00ED20ED">
        <w:rPr>
          <w:b/>
          <w:color w:val="000000" w:themeColor="text1"/>
        </w:rPr>
        <w:t>Figure 2: Cross-sectional associations of cholesterol with triglycerides and calcium.</w:t>
      </w:r>
      <w:r w:rsidRPr="00ED20ED">
        <w:rPr>
          <w:color w:val="000000" w:themeColor="text1"/>
        </w:rPr>
        <w:t xml:space="preserve">  Sex and diet stratified scatter plots of A) triglyceride and B) calcium relationships with cholesterol levels at 19 weeks</w:t>
      </w:r>
      <w:r w:rsidR="004A3948" w:rsidRPr="00ED20ED">
        <w:rPr>
          <w:color w:val="000000" w:themeColor="text1"/>
        </w:rPr>
        <w:t xml:space="preserve"> in diversity outbred mice (n=</w:t>
      </w:r>
      <w:r w:rsidR="00BE75D2" w:rsidRPr="00ED20ED">
        <w:rPr>
          <w:color w:val="000000" w:themeColor="text1"/>
        </w:rPr>
        <w:t>840</w:t>
      </w:r>
      <w:r w:rsidR="004A3948" w:rsidRPr="00ED20ED">
        <w:rPr>
          <w:color w:val="000000" w:themeColor="text1"/>
        </w:rPr>
        <w:t xml:space="preserve"> mice and strains)</w:t>
      </w:r>
      <w:r w:rsidRPr="00ED20ED">
        <w:rPr>
          <w:color w:val="000000" w:themeColor="text1"/>
        </w:rPr>
        <w:t>.</w:t>
      </w:r>
      <w:r w:rsidR="004A3948" w:rsidRPr="00ED20ED">
        <w:rPr>
          <w:color w:val="000000" w:themeColor="text1"/>
        </w:rPr>
        <w:t xml:space="preserve"> C) Cholesterol and calcium associations in male and female</w:t>
      </w:r>
      <w:r w:rsidR="00AD22DF" w:rsidRPr="00ED20ED">
        <w:rPr>
          <w:color w:val="000000" w:themeColor="text1"/>
        </w:rPr>
        <w:t xml:space="preserve"> BXD strains (n=326 mice from 17 female and 36 male strains; error bars represent within-strain standard error of the mean).</w:t>
      </w:r>
      <w:r w:rsidR="00730B5E" w:rsidRPr="00ED20ED">
        <w:rPr>
          <w:color w:val="000000" w:themeColor="text1"/>
        </w:rPr>
        <w:t xml:space="preserve">  P-values indicate the level of significance for the diet and sex adjusted relationship between cholesterol and triglycerides or calcium from a multivariate </w:t>
      </w:r>
      <w:r w:rsidR="008E5EF5" w:rsidRPr="00ED20ED">
        <w:rPr>
          <w:color w:val="000000" w:themeColor="text1"/>
        </w:rPr>
        <w:t xml:space="preserve">linear </w:t>
      </w:r>
      <w:r w:rsidR="00730B5E" w:rsidRPr="00ED20ED">
        <w:rPr>
          <w:color w:val="000000" w:themeColor="text1"/>
        </w:rPr>
        <w:t>model.</w:t>
      </w:r>
      <w:r w:rsidR="00563088" w:rsidRPr="00ED20ED">
        <w:rPr>
          <w:color w:val="000000" w:themeColor="text1"/>
        </w:rPr>
        <w:t xml:space="preserve">  The lines represent independent estimates for each group.</w:t>
      </w:r>
      <w:bookmarkStart w:id="0" w:name="_GoBack"/>
      <w:bookmarkEnd w:id="0"/>
    </w:p>
    <w:sectPr w:rsidR="00810119" w:rsidRPr="00ED20ED"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0E68E8"/>
    <w:rsid w:val="001039EC"/>
    <w:rsid w:val="0010510E"/>
    <w:rsid w:val="00105BC4"/>
    <w:rsid w:val="00107DAE"/>
    <w:rsid w:val="00111D61"/>
    <w:rsid w:val="0012187C"/>
    <w:rsid w:val="001340B0"/>
    <w:rsid w:val="00134794"/>
    <w:rsid w:val="00143D60"/>
    <w:rsid w:val="00155559"/>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864"/>
    <w:rsid w:val="002B1EB1"/>
    <w:rsid w:val="002B2A55"/>
    <w:rsid w:val="002B4495"/>
    <w:rsid w:val="002B44E1"/>
    <w:rsid w:val="002D07EC"/>
    <w:rsid w:val="002D2F28"/>
    <w:rsid w:val="002E6ADE"/>
    <w:rsid w:val="002F7AF7"/>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4F2822"/>
    <w:rsid w:val="00506F1F"/>
    <w:rsid w:val="005117D5"/>
    <w:rsid w:val="005463C6"/>
    <w:rsid w:val="00546A2E"/>
    <w:rsid w:val="00563088"/>
    <w:rsid w:val="00567EB3"/>
    <w:rsid w:val="0059505E"/>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2020"/>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85B73"/>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5559"/>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1555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5559"/>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EE3F2-7CCD-6C41-B479-4EF5B58F5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23852</Words>
  <Characters>135957</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cp:revision>
  <dcterms:created xsi:type="dcterms:W3CDTF">2023-11-06T16:37:00Z</dcterms:created>
  <dcterms:modified xsi:type="dcterms:W3CDTF">2023-11-06T16:49:00Z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id="xwmKY1bK"/&gt;&lt;style id="http://www.zotero.org/styles/nutrients" hasBibliography="1" bibliographyStyleHasBeenSet="1"/&gt;&lt;prefs&gt;&lt;pref name="fieldType" value="Field"/&gt;&lt;/prefs&gt;&lt;/data&gt;</vt:lpwstr>
  </property>
</Properties>
</file>