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5E33843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6D49AFFE"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w:t>
      </w:r>
      <w:r w:rsidR="000B7258">
        <w:lastRenderedPageBreak/>
        <w:t xml:space="preserve">hypothesis that high fat content specifically causes </w:t>
      </w:r>
      <w:r w:rsidR="004A3389">
        <w:t xml:space="preserve">weight </w:t>
      </w:r>
      <w:r w:rsidR="00D031F1">
        <w:t>gain;</w:t>
      </w:r>
      <w:r w:rsidR="000B7258">
        <w:t xml:space="preserve"> even when total calories consumed are reduced.</w:t>
      </w:r>
    </w:p>
    <w:p w14:paraId="38841E20" w14:textId="77777777" w:rsidR="00C6702E" w:rsidRDefault="00C6702E" w:rsidP="001B13BA"/>
    <w:p w14:paraId="4A8479F5" w14:textId="56C314F2"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7EE7F5F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w:t>
      </w:r>
      <w:bookmarkStart w:id="0" w:name="_GoBack"/>
      <w:bookmarkEnd w:id="0"/>
      <w:r w:rsidR="00E25D62">
        <w:t xml:space="preserve"> are best estimates as provided by the vendor</w:t>
      </w:r>
      <w:r w:rsidR="00FC28A8">
        <w:t>.</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3442E-4BE5-044A-A5D1-F1E9FE7A76A3}">
  <ds:schemaRefs>
    <ds:schemaRef ds:uri="http://schemas.openxmlformats.org/officeDocument/2006/bibliography"/>
  </ds:schemaRefs>
</ds:datastoreItem>
</file>

<file path=customXml/itemProps2.xml><?xml version="1.0" encoding="utf-8"?>
<ds:datastoreItem xmlns:ds="http://schemas.openxmlformats.org/officeDocument/2006/customXml" ds:itemID="{6A1DDCD9-BEE3-624F-833B-6875E419F6EF}">
  <ds:schemaRefs>
    <ds:schemaRef ds:uri="http://schemas.openxmlformats.org/officeDocument/2006/bibliography"/>
  </ds:schemaRefs>
</ds:datastoreItem>
</file>

<file path=customXml/itemProps3.xml><?xml version="1.0" encoding="utf-8"?>
<ds:datastoreItem xmlns:ds="http://schemas.openxmlformats.org/officeDocument/2006/customXml" ds:itemID="{8930FC04-52F4-2D4A-AD29-691037CB3947}">
  <ds:schemaRefs>
    <ds:schemaRef ds:uri="http://schemas.openxmlformats.org/officeDocument/2006/bibliography"/>
  </ds:schemaRefs>
</ds:datastoreItem>
</file>

<file path=customXml/itemProps4.xml><?xml version="1.0" encoding="utf-8"?>
<ds:datastoreItem xmlns:ds="http://schemas.openxmlformats.org/officeDocument/2006/customXml" ds:itemID="{0782CD64-0C9E-844F-8486-2E88331D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26923</Words>
  <Characters>153467</Characters>
  <Application>Microsoft Macintosh Word</Application>
  <DocSecurity>0</DocSecurity>
  <Lines>1278</Lines>
  <Paragraphs>360</Paragraphs>
  <ScaleCrop>false</ScaleCrop>
  <Company>UTHSC</Company>
  <LinksUpToDate>false</LinksUpToDate>
  <CharactersWithSpaces>180030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8</cp:revision>
  <cp:lastPrinted>2014-03-31T14:48:00Z</cp:lastPrinted>
  <dcterms:created xsi:type="dcterms:W3CDTF">2014-04-11T16:05:00Z</dcterms:created>
  <dcterms:modified xsi:type="dcterms:W3CDTF">2014-05-27T17:16:00Z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