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D4C80E" w14:textId="77777777" w:rsidR="00FC2429" w:rsidRDefault="00FC2429" w:rsidP="00FC2429">
      <w:pPr>
        <w:pStyle w:val="Heading2"/>
      </w:pPr>
      <w:r>
        <w:t>Reviewer 1</w:t>
      </w:r>
    </w:p>
    <w:p w14:paraId="320BA9E9" w14:textId="77777777" w:rsidR="00FC2429" w:rsidRDefault="00FC2429" w:rsidP="00FC2429"/>
    <w:p w14:paraId="04822DE9" w14:textId="77777777" w:rsidR="00FC2429" w:rsidRDefault="00FC2429" w:rsidP="00FC2429">
      <w:r>
        <w:t xml:space="preserve">The aim of this study was to examine factors predicting weight gain on chow, a synthetic control diet, and a synthetic HFD in C57BL6/J mice. The authors report larger variation in weight gain in mice on HFD that was not present in </w:t>
      </w:r>
      <w:proofErr w:type="spellStart"/>
      <w:r>
        <w:t>leptin</w:t>
      </w:r>
      <w:proofErr w:type="spellEnd"/>
      <w:r>
        <w:t xml:space="preserve"> deficit models, that was unrelated to animal dominance. Weight gain was inversely related to pre-diet weight loss in response to a 16hour fast, please rationale why this was tested as a predictive factor in the introduction. Weight gain was not related to the measured appetite and </w:t>
      </w:r>
      <w:proofErr w:type="spellStart"/>
      <w:r>
        <w:t>glucoregulatory</w:t>
      </w:r>
      <w:proofErr w:type="spellEnd"/>
      <w:r>
        <w:t xml:space="preserve"> hormonal factors. There are a lot of small errors and omissions in this work throughout that require attention. I found some of the figures a bit confusing and don’t understand why some figures are supplementary and others are not. </w:t>
      </w:r>
    </w:p>
    <w:p w14:paraId="1127E417" w14:textId="77777777" w:rsidR="00FC2429" w:rsidRDefault="00FC2429" w:rsidP="00FC2429"/>
    <w:p w14:paraId="5C863971" w14:textId="77777777" w:rsidR="00C452F0" w:rsidRDefault="00FC2429" w:rsidP="00FC2429">
      <w:pPr>
        <w:pStyle w:val="ListParagraph"/>
        <w:numPr>
          <w:ilvl w:val="0"/>
          <w:numId w:val="2"/>
        </w:numPr>
      </w:pPr>
      <w:r>
        <w:t xml:space="preserve">Table 1 - the percentages given as fat, CHO and protein do not add up to 100% (67% for chow, 89 and 91% for CD and HFD so this leads me to believe that it is by weight with </w:t>
      </w:r>
      <w:proofErr w:type="spellStart"/>
      <w:r>
        <w:t>fibre</w:t>
      </w:r>
      <w:proofErr w:type="spellEnd"/>
      <w:r>
        <w:t xml:space="preserve"> missing from the calculation?</w:t>
      </w:r>
    </w:p>
    <w:p w14:paraId="27AC4888" w14:textId="77777777" w:rsidR="00C452F0" w:rsidRDefault="00C452F0" w:rsidP="00C452F0">
      <w:pPr>
        <w:pStyle w:val="ListParagraph"/>
        <w:ind w:left="360"/>
      </w:pPr>
    </w:p>
    <w:p w14:paraId="6D1E7174" w14:textId="11E8045D" w:rsidR="00C452F0" w:rsidRDefault="00C452F0" w:rsidP="00C821B5">
      <w:pPr>
        <w:rPr>
          <w:b/>
        </w:rPr>
      </w:pPr>
      <w:r>
        <w:rPr>
          <w:b/>
        </w:rPr>
        <w:t xml:space="preserve">We checked with the vendors and we have updated Table 1 accordingly.  The percentages are given as % of calories, but </w:t>
      </w:r>
      <w:proofErr w:type="spellStart"/>
      <w:r>
        <w:rPr>
          <w:b/>
        </w:rPr>
        <w:t>maltodextran</w:t>
      </w:r>
      <w:proofErr w:type="spellEnd"/>
      <w:r>
        <w:rPr>
          <w:b/>
        </w:rPr>
        <w:t xml:space="preserve"> was accidentally omitted from the table.  Now that it is included, the CD and HFD amounts add up to 100% of the calories.  More details about these diets are available at the following links</w:t>
      </w:r>
      <w:r w:rsidR="00C821B5">
        <w:rPr>
          <w:b/>
        </w:rPr>
        <w:t xml:space="preserve">.   Furthermore, NCD was erroneously presented as percent weight not percent calories.  This has been rectified as well.  We apologize for this error. </w:t>
      </w:r>
      <w:r w:rsidR="009E609F">
        <w:rPr>
          <w:b/>
        </w:rPr>
        <w:t xml:space="preserve">  Furthermore, we have indicated a note in the methods section </w:t>
      </w:r>
      <w:r w:rsidR="00701DE8">
        <w:rPr>
          <w:b/>
        </w:rPr>
        <w:t xml:space="preserve">and table legend </w:t>
      </w:r>
      <w:r w:rsidR="009E609F">
        <w:rPr>
          <w:b/>
        </w:rPr>
        <w:t xml:space="preserve">specifying the seasonal variability </w:t>
      </w:r>
      <w:r w:rsidR="00AA5EFD">
        <w:rPr>
          <w:b/>
        </w:rPr>
        <w:t xml:space="preserve">in the </w:t>
      </w:r>
      <w:proofErr w:type="spellStart"/>
      <w:r w:rsidR="00AA5EFD">
        <w:rPr>
          <w:b/>
        </w:rPr>
        <w:t>Teklad</w:t>
      </w:r>
      <w:proofErr w:type="spellEnd"/>
      <w:r w:rsidR="00AA5EFD">
        <w:rPr>
          <w:b/>
        </w:rPr>
        <w:t xml:space="preserve"> diet:</w:t>
      </w:r>
    </w:p>
    <w:p w14:paraId="307D0D3A" w14:textId="77777777" w:rsidR="00AA5EFD" w:rsidRDefault="00AA5EFD" w:rsidP="00C821B5">
      <w:pPr>
        <w:rPr>
          <w:b/>
        </w:rPr>
      </w:pPr>
    </w:p>
    <w:p w14:paraId="3939367E" w14:textId="7410CFFC" w:rsidR="00AA5EFD" w:rsidRPr="00A94DF2" w:rsidRDefault="00AA5EFD" w:rsidP="00AA5EFD">
      <w:pPr>
        <w:ind w:left="360"/>
        <w:rPr>
          <w:b/>
          <w:color w:val="FF0000"/>
        </w:rPr>
      </w:pPr>
      <w:r w:rsidRPr="00A94DF2">
        <w:rPr>
          <w:b/>
          <w:color w:val="FF0000"/>
        </w:rPr>
        <w:t xml:space="preserve">Note that there are seasonal variations in the composition of the </w:t>
      </w:r>
      <w:proofErr w:type="spellStart"/>
      <w:r w:rsidRPr="00A94DF2">
        <w:rPr>
          <w:b/>
          <w:color w:val="FF0000"/>
        </w:rPr>
        <w:t>Teklad</w:t>
      </w:r>
      <w:proofErr w:type="spellEnd"/>
      <w:r w:rsidRPr="00A94DF2">
        <w:rPr>
          <w:b/>
          <w:color w:val="FF0000"/>
        </w:rPr>
        <w:t xml:space="preserve"> diet, and therefore these numbers are reasonable estimates on a </w:t>
      </w:r>
      <w:proofErr w:type="gramStart"/>
      <w:r w:rsidRPr="00A94DF2">
        <w:rPr>
          <w:b/>
          <w:color w:val="FF0000"/>
        </w:rPr>
        <w:t>batch to batch</w:t>
      </w:r>
      <w:proofErr w:type="gramEnd"/>
      <w:r w:rsidRPr="00A94DF2">
        <w:rPr>
          <w:b/>
          <w:color w:val="FF0000"/>
        </w:rPr>
        <w:t xml:space="preserve"> basis.</w:t>
      </w:r>
    </w:p>
    <w:p w14:paraId="51CC7529" w14:textId="77777777" w:rsidR="00C452F0" w:rsidRDefault="00C452F0" w:rsidP="00C452F0">
      <w:pPr>
        <w:rPr>
          <w:b/>
        </w:rPr>
      </w:pPr>
    </w:p>
    <w:p w14:paraId="448AF98B" w14:textId="7F68E933" w:rsidR="00AE1279" w:rsidRPr="00AE1279" w:rsidRDefault="00AE1279" w:rsidP="00C452F0">
      <w:pPr>
        <w:rPr>
          <w:b/>
        </w:rPr>
      </w:pPr>
      <w:r>
        <w:rPr>
          <w:b/>
        </w:rPr>
        <w:t>These changes have also altered the calculations shown in Supplementary Figure 1</w:t>
      </w:r>
      <w:r w:rsidR="00686E64">
        <w:rPr>
          <w:b/>
        </w:rPr>
        <w:t>E</w:t>
      </w:r>
      <w:r>
        <w:rPr>
          <w:b/>
        </w:rPr>
        <w:t>, and we have updated both that figure, and the p-values obtained from the mixed linear models in the results section.</w:t>
      </w:r>
    </w:p>
    <w:p w14:paraId="73E9FE78" w14:textId="77777777" w:rsidR="00C452F0" w:rsidRDefault="00C452F0" w:rsidP="00C452F0">
      <w:pPr>
        <w:pStyle w:val="ListParagraph"/>
        <w:ind w:left="360"/>
      </w:pPr>
    </w:p>
    <w:p w14:paraId="426612C8" w14:textId="24568EAD" w:rsidR="00FC2429" w:rsidRDefault="00FC2429" w:rsidP="00FC2429">
      <w:pPr>
        <w:pStyle w:val="ListParagraph"/>
        <w:numPr>
          <w:ilvl w:val="0"/>
          <w:numId w:val="2"/>
        </w:numPr>
      </w:pPr>
      <w:r>
        <w:t xml:space="preserve"> But I cannot compute how a 45% fat by weight diet is only 0.7kcals/g less than the 5% by weight fat diet. Please check.</w:t>
      </w:r>
    </w:p>
    <w:p w14:paraId="0C6ACC05" w14:textId="77777777" w:rsidR="004C309B" w:rsidRDefault="004C309B" w:rsidP="00C452F0">
      <w:pPr>
        <w:rPr>
          <w:b/>
        </w:rPr>
      </w:pPr>
    </w:p>
    <w:p w14:paraId="427B2B33" w14:textId="11D751D3" w:rsidR="00C452F0" w:rsidRPr="00C821B5" w:rsidRDefault="00C821B5" w:rsidP="00C452F0">
      <w:pPr>
        <w:rPr>
          <w:b/>
        </w:rPr>
      </w:pPr>
      <w:r>
        <w:rPr>
          <w:b/>
        </w:rPr>
        <w:t xml:space="preserve">These values have been </w:t>
      </w:r>
      <w:r w:rsidR="004C309B">
        <w:rPr>
          <w:b/>
        </w:rPr>
        <w:t>now verified with the vendors.</w:t>
      </w:r>
    </w:p>
    <w:p w14:paraId="6EAE0928" w14:textId="77777777" w:rsidR="00C821B5" w:rsidRDefault="00C821B5" w:rsidP="00C452F0"/>
    <w:p w14:paraId="60EB66FC" w14:textId="1ADB54C6" w:rsidR="00FC2429" w:rsidRDefault="00FC2429" w:rsidP="00FC2429">
      <w:pPr>
        <w:pStyle w:val="ListParagraph"/>
        <w:numPr>
          <w:ilvl w:val="0"/>
          <w:numId w:val="2"/>
        </w:numPr>
      </w:pPr>
      <w:r>
        <w:t xml:space="preserve">I disagree that a high fat content specifically causes weight gain, even if the calculations from table 1 are correct and there was no difference in energy intakes. Activity levels of mice were not assessed and so this claim should be removed. </w:t>
      </w:r>
    </w:p>
    <w:p w14:paraId="7B92A9DA" w14:textId="77777777" w:rsidR="00AE1279" w:rsidRDefault="00AE1279" w:rsidP="00AE1279">
      <w:pPr>
        <w:pStyle w:val="ListParagraph"/>
        <w:ind w:left="360"/>
      </w:pPr>
    </w:p>
    <w:p w14:paraId="4470474E" w14:textId="77777777" w:rsidR="00686E64" w:rsidRDefault="00AE1279" w:rsidP="00686E64">
      <w:pPr>
        <w:rPr>
          <w:b/>
        </w:rPr>
      </w:pPr>
      <w:r>
        <w:rPr>
          <w:b/>
        </w:rPr>
        <w:t xml:space="preserve">This </w:t>
      </w:r>
      <w:r w:rsidR="00686E64">
        <w:rPr>
          <w:b/>
        </w:rPr>
        <w:t>statement was removed</w:t>
      </w:r>
    </w:p>
    <w:p w14:paraId="41DAB3B4" w14:textId="226C4E22" w:rsidR="00FC2429" w:rsidRDefault="00FC2429" w:rsidP="00686E64">
      <w:pPr>
        <w:pStyle w:val="ListParagraph"/>
        <w:numPr>
          <w:ilvl w:val="0"/>
          <w:numId w:val="2"/>
        </w:numPr>
      </w:pPr>
      <w:r>
        <w:lastRenderedPageBreak/>
        <w:t xml:space="preserve">Why was a 16h fast chosen? This should be </w:t>
      </w:r>
      <w:proofErr w:type="gramStart"/>
      <w:r>
        <w:t>discussed,</w:t>
      </w:r>
      <w:proofErr w:type="gramEnd"/>
      <w:r>
        <w:t xml:space="preserve"> this is prolonged and likely induces some stress, could stress susceptibility be a factor related to weight gain? Can cortisol be assessed?</w:t>
      </w:r>
    </w:p>
    <w:p w14:paraId="1992ECE2" w14:textId="77777777" w:rsidR="00686E64" w:rsidRDefault="00686E64" w:rsidP="00686E64"/>
    <w:p w14:paraId="7A10629D" w14:textId="79D626A0" w:rsidR="00686E64" w:rsidRDefault="00C73CB5" w:rsidP="00686E64">
      <w:pPr>
        <w:rPr>
          <w:b/>
        </w:rPr>
      </w:pPr>
      <w:r w:rsidRPr="00C73CB5">
        <w:rPr>
          <w:b/>
        </w:rPr>
        <w:t xml:space="preserve">We chose to examine mice after a 16h fast in order to activate the full breadth of body weight defense mechanisms, outside of food intake.  </w:t>
      </w:r>
      <w:r w:rsidR="00E31140">
        <w:rPr>
          <w:b/>
        </w:rPr>
        <w:t xml:space="preserve">This includes activation of not only glucagon, but also cortisol, and growth hormone dependent catabolic pathways (see </w:t>
      </w:r>
      <w:r w:rsidR="00257D04">
        <w:rPr>
          <w:b/>
        </w:rPr>
        <w:fldChar w:fldCharType="begin" w:fldLock="1"/>
      </w:r>
      <w:r w:rsidR="00A94DF2">
        <w:rPr>
          <w:b/>
        </w:rPr>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"[1, 2]" }, "properties" : { "noteIndex" : 0 }, "schema" : "https://github.com/citation-style-language/schema/raw/master/csl-citation.json" }</w:instrText>
      </w:r>
      <w:r w:rsidR="00257D04">
        <w:rPr>
          <w:b/>
        </w:rPr>
        <w:fldChar w:fldCharType="separate"/>
      </w:r>
      <w:r w:rsidR="00257D04" w:rsidRPr="00257D04">
        <w:rPr>
          <w:noProof/>
        </w:rPr>
        <w:t>[1, 2]</w:t>
      </w:r>
      <w:r w:rsidR="00257D04">
        <w:rPr>
          <w:b/>
        </w:rPr>
        <w:fldChar w:fldCharType="end"/>
      </w:r>
      <w:r w:rsidR="00E31140">
        <w:rPr>
          <w:b/>
        </w:rPr>
        <w:t xml:space="preserve">). </w:t>
      </w:r>
      <w:r w:rsidRPr="00C73CB5">
        <w:rPr>
          <w:b/>
        </w:rPr>
        <w:t>At this stage, we did not observe substantial ingestion of the bedding materials</w:t>
      </w:r>
      <w:r>
        <w:rPr>
          <w:b/>
        </w:rPr>
        <w:t xml:space="preserve">, and </w:t>
      </w:r>
      <w:r w:rsidR="00257D04">
        <w:rPr>
          <w:b/>
        </w:rPr>
        <w:t xml:space="preserve">we and others </w:t>
      </w:r>
      <w:r>
        <w:rPr>
          <w:b/>
        </w:rPr>
        <w:t xml:space="preserve">have </w:t>
      </w:r>
      <w:r w:rsidR="00E31140">
        <w:rPr>
          <w:b/>
        </w:rPr>
        <w:t xml:space="preserve">previously </w:t>
      </w:r>
      <w:r>
        <w:rPr>
          <w:b/>
        </w:rPr>
        <w:t xml:space="preserve">used this duration of fast in other studies </w:t>
      </w:r>
      <w:r>
        <w:rPr>
          <w:b/>
        </w:rPr>
        <w:fldChar w:fldCharType="begin" w:fldLock="1"/>
      </w:r>
      <w:r w:rsidR="00A94DF2">
        <w:rPr>
          <w:b/>
        </w:rPr>
        <w:instrText>ADDIN CSL_CITATION { "citationItems" : [ { "id" : "ITEM-1", "itemData" : { "DOI" : "10.2337/db13-1531",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"issued" : { "date-parts" : [ [ "2014", "4", "10" ] ] }, "title" : "Metabolic Crosstalk: molecular links between glycogen and lipid metabolism in obesity.", "type" : "article-journal" }, "uris" : [ "http://www.mendeley.com/documents/?uuid=1b1d29d6-e86b-41c9-a961-1c1de5fa3126" ] } ], "mendeley" : { "previouslyFormattedCitation" : "[3]" }, "properties" : { "noteIndex" : 0 }, "schema" : "https://github.com/citation-style-language/schema/raw/master/csl-citation.json" }</w:instrText>
      </w:r>
      <w:r>
        <w:rPr>
          <w:b/>
        </w:rPr>
        <w:fldChar w:fldCharType="separate"/>
      </w:r>
      <w:r w:rsidR="00257D04" w:rsidRPr="00257D04">
        <w:rPr>
          <w:noProof/>
        </w:rPr>
        <w:t>[3]</w:t>
      </w:r>
      <w:r>
        <w:rPr>
          <w:b/>
        </w:rPr>
        <w:fldChar w:fldCharType="end"/>
      </w:r>
      <w:r w:rsidRPr="00C73CB5">
        <w:rPr>
          <w:b/>
        </w:rPr>
        <w:t>.</w:t>
      </w:r>
      <w:r>
        <w:rPr>
          <w:b/>
        </w:rPr>
        <w:t xml:space="preserve">  Although it is possible that we may observe altered effects with shorter or longer fasting times, we have not performed those studies. </w:t>
      </w:r>
      <w:r w:rsidR="00E31140">
        <w:rPr>
          <w:b/>
        </w:rPr>
        <w:t xml:space="preserve">  We have addressed this </w:t>
      </w:r>
      <w:proofErr w:type="gramStart"/>
      <w:r w:rsidR="00257D04">
        <w:rPr>
          <w:b/>
        </w:rPr>
        <w:t xml:space="preserve">issue </w:t>
      </w:r>
      <w:r w:rsidR="00E31140">
        <w:rPr>
          <w:b/>
        </w:rPr>
        <w:t xml:space="preserve"> </w:t>
      </w:r>
      <w:r w:rsidR="00257D04">
        <w:rPr>
          <w:b/>
        </w:rPr>
        <w:t>in</w:t>
      </w:r>
      <w:proofErr w:type="gramEnd"/>
      <w:r w:rsidR="00257D04">
        <w:rPr>
          <w:b/>
        </w:rPr>
        <w:t xml:space="preserve"> </w:t>
      </w:r>
      <w:r w:rsidR="00E31140">
        <w:rPr>
          <w:b/>
        </w:rPr>
        <w:t>the</w:t>
      </w:r>
      <w:r w:rsidR="00257D04">
        <w:rPr>
          <w:b/>
        </w:rPr>
        <w:t xml:space="preserve"> discussion section</w:t>
      </w:r>
      <w:r w:rsidR="00A94DF2">
        <w:rPr>
          <w:b/>
        </w:rPr>
        <w:t xml:space="preserve"> (note, references are numbered relative to this document)</w:t>
      </w:r>
      <w:r w:rsidR="00257D04">
        <w:rPr>
          <w:b/>
        </w:rPr>
        <w:t>:</w:t>
      </w:r>
    </w:p>
    <w:p w14:paraId="01C4A50A" w14:textId="77777777" w:rsidR="00257D04" w:rsidRDefault="00257D04" w:rsidP="00686E64">
      <w:pPr>
        <w:rPr>
          <w:b/>
        </w:rPr>
      </w:pPr>
    </w:p>
    <w:p w14:paraId="0A1FD62B" w14:textId="222B7CD9" w:rsidR="00A94DF2" w:rsidRPr="00A94DF2" w:rsidRDefault="00A94DF2" w:rsidP="00A94DF2">
      <w:pPr>
        <w:ind w:left="360"/>
        <w:rPr>
          <w:b/>
          <w:color w:val="FF0000"/>
        </w:rPr>
      </w:pPr>
      <w:r w:rsidRPr="00A94DF2">
        <w:rPr>
          <w:b/>
          <w:color w:val="FF0000"/>
        </w:rPr>
        <w:t xml:space="preserve">We tested the effects of fairly prolonged food deprivation, as this duration will activate not only glucagon signaling, but also other catabolic signaling cascades including growth hormone and </w:t>
      </w:r>
      <w:r>
        <w:rPr>
          <w:b/>
          <w:color w:val="FF0000"/>
        </w:rPr>
        <w:t>glucocorticoids</w:t>
      </w:r>
      <w:r w:rsidRPr="00A94DF2">
        <w:rPr>
          <w:b/>
          <w:color w:val="FF0000"/>
        </w:rPr>
        <w:t xml:space="preserve"> </w:t>
      </w:r>
      <w:r w:rsidRPr="00A94DF2">
        <w:rPr>
          <w:b/>
          <w:color w:val="FF0000"/>
        </w:rPr>
        <w:fldChar w:fldCharType="begin" w:fldLock="1"/>
      </w:r>
      <w:r>
        <w:rPr>
          <w:b/>
          <w:color w:val="FF0000"/>
        </w:rPr>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"[1, 2]" }, "properties" : { "noteIndex" : 0 }, "schema" : "https://github.com/citation-style-language/schema/raw/master/csl-citation.json" }</w:instrText>
      </w:r>
      <w:r w:rsidRPr="00A94DF2">
        <w:rPr>
          <w:b/>
          <w:color w:val="FF0000"/>
        </w:rPr>
        <w:fldChar w:fldCharType="separate"/>
      </w:r>
      <w:r w:rsidRPr="00A94DF2">
        <w:rPr>
          <w:noProof/>
          <w:color w:val="FF0000"/>
        </w:rPr>
        <w:t>[1, 2]</w:t>
      </w:r>
      <w:r w:rsidRPr="00A94DF2">
        <w:rPr>
          <w:b/>
          <w:color w:val="FF0000"/>
        </w:rPr>
        <w:fldChar w:fldCharType="end"/>
      </w:r>
      <w:r w:rsidRPr="00A94DF2">
        <w:rPr>
          <w:b/>
          <w:color w:val="FF0000"/>
        </w:rPr>
        <w:t xml:space="preserve">.  In this way, our protocol for food deprivation is likely to engage all of these pathways to defend body weight in the absence of food.  </w:t>
      </w:r>
    </w:p>
    <w:p w14:paraId="36F6985D" w14:textId="77777777" w:rsidR="00257D04" w:rsidRPr="00C73CB5" w:rsidRDefault="00257D04" w:rsidP="00686E64">
      <w:pPr>
        <w:rPr>
          <w:b/>
        </w:rPr>
      </w:pPr>
    </w:p>
    <w:p w14:paraId="0C393A71" w14:textId="77777777" w:rsidR="00C73CB5" w:rsidRDefault="00C73CB5" w:rsidP="00686E64"/>
    <w:p w14:paraId="7E2CD847" w14:textId="77777777" w:rsidR="00FC2429" w:rsidRDefault="00FC2429" w:rsidP="00FC2429">
      <w:pPr>
        <w:pStyle w:val="ListParagraph"/>
        <w:numPr>
          <w:ilvl w:val="0"/>
          <w:numId w:val="2"/>
        </w:numPr>
      </w:pPr>
      <w:r>
        <w:t xml:space="preserve">Do the investigators consider that fasting levels of gut related peptides and one </w:t>
      </w:r>
      <w:proofErr w:type="spellStart"/>
      <w:r>
        <w:t>refed</w:t>
      </w:r>
      <w:proofErr w:type="spellEnd"/>
      <w:r>
        <w:t xml:space="preserve"> </w:t>
      </w:r>
      <w:proofErr w:type="spellStart"/>
      <w:r>
        <w:t>timpoint</w:t>
      </w:r>
      <w:proofErr w:type="spellEnd"/>
      <w:r>
        <w:t xml:space="preserve"> is sufficient for proper assessment of appetite related factors? Please discuss. Please clarify the re-fed time taken in the methodology.</w:t>
      </w:r>
    </w:p>
    <w:p w14:paraId="32236967" w14:textId="77777777" w:rsidR="007E171E" w:rsidRDefault="007E171E" w:rsidP="007E171E"/>
    <w:p w14:paraId="12A976AD" w14:textId="0AFDF5F9" w:rsidR="007E171E" w:rsidRDefault="007E171E" w:rsidP="007E171E">
      <w:pPr>
        <w:rPr>
          <w:b/>
        </w:rPr>
      </w:pPr>
      <w:proofErr w:type="spellStart"/>
      <w:r w:rsidRPr="007E171E">
        <w:rPr>
          <w:b/>
        </w:rPr>
        <w:t>Refeeding</w:t>
      </w:r>
      <w:proofErr w:type="spellEnd"/>
      <w:r w:rsidRPr="007E171E">
        <w:rPr>
          <w:b/>
        </w:rPr>
        <w:t xml:space="preserve"> was performed for 6h in these animals, as cla</w:t>
      </w:r>
      <w:r>
        <w:rPr>
          <w:b/>
        </w:rPr>
        <w:t>rified in the methods section:</w:t>
      </w:r>
    </w:p>
    <w:p w14:paraId="641EC1CE" w14:textId="77777777" w:rsidR="007E171E" w:rsidRDefault="007E171E" w:rsidP="007E171E">
      <w:pPr>
        <w:rPr>
          <w:b/>
        </w:rPr>
      </w:pPr>
    </w:p>
    <w:p w14:paraId="29D8DF23" w14:textId="77777777" w:rsidR="007E171E" w:rsidRDefault="007E171E" w:rsidP="007E171E">
      <w:pPr>
        <w:ind w:left="360"/>
        <w:rPr>
          <w:b/>
          <w:color w:val="FF0000"/>
        </w:rPr>
      </w:pPr>
      <w:r w:rsidRPr="007E171E">
        <w:rPr>
          <w:b/>
          <w:color w:val="FF0000"/>
        </w:rPr>
        <w:t xml:space="preserve">For re-feeding experiments, the indicated food was re-administered to fasted animals for 6 hours </w:t>
      </w:r>
      <w:r w:rsidRPr="007E171E">
        <w:rPr>
          <w:b/>
          <w:i/>
          <w:color w:val="FF0000"/>
        </w:rPr>
        <w:t>ad libitum</w:t>
      </w:r>
      <w:r w:rsidRPr="007E171E">
        <w:rPr>
          <w:b/>
          <w:color w:val="FF0000"/>
        </w:rPr>
        <w:t xml:space="preserve"> along with water.</w:t>
      </w:r>
    </w:p>
    <w:p w14:paraId="1B098DBB" w14:textId="77777777" w:rsidR="007E171E" w:rsidRPr="007E171E" w:rsidRDefault="007E171E" w:rsidP="007E171E">
      <w:pPr>
        <w:ind w:left="360"/>
        <w:rPr>
          <w:b/>
          <w:color w:val="FF0000"/>
        </w:rPr>
      </w:pPr>
    </w:p>
    <w:p w14:paraId="4BD207C8" w14:textId="170DE317" w:rsidR="007E171E" w:rsidRDefault="007E171E" w:rsidP="007E171E">
      <w:pPr>
        <w:rPr>
          <w:b/>
        </w:rPr>
      </w:pPr>
      <w:r>
        <w:rPr>
          <w:b/>
        </w:rPr>
        <w:t>The reviewer brings up an excellent point regarding the timing of ap</w:t>
      </w:r>
      <w:r w:rsidR="000C4AA9">
        <w:rPr>
          <w:b/>
        </w:rPr>
        <w:t>p</w:t>
      </w:r>
      <w:r>
        <w:rPr>
          <w:b/>
        </w:rPr>
        <w:t>etite related factors.  Although we observe</w:t>
      </w:r>
      <w:r w:rsidR="000C4AA9">
        <w:rPr>
          <w:b/>
        </w:rPr>
        <w:t xml:space="preserve">d significant elevations in fasting </w:t>
      </w:r>
      <w:proofErr w:type="spellStart"/>
      <w:r w:rsidR="000C4AA9">
        <w:rPr>
          <w:b/>
        </w:rPr>
        <w:t>ghrein</w:t>
      </w:r>
      <w:proofErr w:type="spellEnd"/>
      <w:r w:rsidR="000C4AA9">
        <w:rPr>
          <w:b/>
        </w:rPr>
        <w:t xml:space="preserve"> and </w:t>
      </w:r>
      <w:r>
        <w:rPr>
          <w:b/>
        </w:rPr>
        <w:t>glucagon</w:t>
      </w:r>
      <w:r w:rsidR="000C4AA9">
        <w:rPr>
          <w:b/>
        </w:rPr>
        <w:t xml:space="preserve">, and a modest elevation of GLP-1 between fasted and </w:t>
      </w:r>
      <w:proofErr w:type="spellStart"/>
      <w:r w:rsidR="000C4AA9">
        <w:rPr>
          <w:b/>
        </w:rPr>
        <w:t>refed</w:t>
      </w:r>
      <w:proofErr w:type="spellEnd"/>
      <w:r w:rsidR="000C4AA9">
        <w:rPr>
          <w:b/>
        </w:rPr>
        <w:t xml:space="preserve"> groups (see Supplementary Figure 2A), a thorough examination of the kinetics of these changes was not performed, and is beyond the scope of this study.  These markers do however provide a context to the extent of fasting and re-feeding responses observed in Figure 3.  This is mentioned in the results section:</w:t>
      </w:r>
    </w:p>
    <w:p w14:paraId="00973976" w14:textId="77777777" w:rsidR="007E171E" w:rsidRDefault="007E171E" w:rsidP="007E171E">
      <w:pPr>
        <w:rPr>
          <w:b/>
        </w:rPr>
      </w:pPr>
    </w:p>
    <w:p w14:paraId="30980874" w14:textId="77777777" w:rsidR="000C4AA9" w:rsidRPr="000C4AA9" w:rsidRDefault="000C4AA9" w:rsidP="00A91CAE">
      <w:pPr>
        <w:ind w:left="360"/>
        <w:rPr>
          <w:b/>
          <w:color w:val="FF0000"/>
        </w:rPr>
      </w:pPr>
      <w:r w:rsidRPr="000C4AA9">
        <w:rPr>
          <w:b/>
          <w:color w:val="FF0000"/>
        </w:rPr>
        <w:t xml:space="preserve">These are consistent with previous reports of HFD induced changes relative to NCD diets </w:t>
      </w:r>
      <w:r w:rsidRPr="000C4AA9">
        <w:rPr>
          <w:b/>
          <w:color w:val="FF0000"/>
        </w:rPr>
        <w:fldChar w:fldCharType="begin" w:fldLock="1"/>
      </w:r>
      <w:r w:rsidRPr="000C4AA9">
        <w:rPr>
          <w:b/>
          <w:color w:val="FF0000"/>
        </w:rPr>
        <w:instrText>ADDIN CSL_CITATION { "citationItems" : [ { "id" : "ITEM-1", "itemData" : { "DOI" : "10.1038/35053000", "ISSN" : "0028-0836", "PMID" : "11201732", "abstract" : "Diabetes mellitus is a chronic disease that leads to complications including heart disease, stroke, kidney failure, blindness and nerve damage. Type 2 diabetes, characterized by target-tissue resistance to insulin, is epidemic in industrialized societies and is strongly associated with obesity; however, the mechanism by which increased adiposity causes insulin resistance is unclear. Here we show that adipocytes secrete a unique signalling molecule, which we have named resistin (for resistance to insulin). Circulating resistin levels are decreased by the anti-diabetic drug rosiglitazone, and increased in diet-induced and genetic forms of obesity. Administration of anti-resistin antibody improves blood sugar and insulin action in mice with diet-induced obesity. Moreover, treatment of normal mice with recombinant resistin impairs glucose tolerance and insulin action. Insulin-stimulated glucose uptake by adipocytes is enhanced by neutralization of resistin and is reduced by resistin treatment. Resistin is thus a hormone that potentially links obesity to diabetes.", "author" : [ { "dropping-particle" : "", "family" : "Steppan", "given" : "C M", "non-dropping-particle" : "", "parse-names" : false, "suffix" : "" }, { "dropping-particle" : "", "family" : "Bailey", "given" : "S T", "non-dropping-particle" : "", "parse-names" : false, "suffix" : "" }, { "dropping-particle" : "", "family" : "Bhat", "given" : "S", "non-dropping-particle" : "", "parse-names" : false, "suffix" : "" }, { "dropping-particle" : "", "family" : "Brown", "given" : "E J", "non-dropping-particle" : "", "parse-names" : false, "suffix" : "" }, { "dropping-particle" : "", "family" : "Banerjee", "given" : "R R", "non-dropping-particle" : "", "parse-names" : false, "suffix" : "" }, { "dropping-particle" : "", "family" : "Wright", "given" : "C M", "non-dropping-particle" : "", "parse-names" : false, "suffix" : "" }, { "dropping-particle" : "", "family" : "Patel", "given" : "H R", "non-dropping-particle" : "", "parse-names" : false, "suffix" : "" }, { "dropping-particle" : "", "family" : "Ahima", "given" : "R S", "non-dropping-particle" : "", "parse-names" : false, "suffix" : "" }, { "dropping-particle" : "", "family" : "Lazar", "given" : "M a", "non-dropping-particle" : "", "parse-names" : false, "suffix" : "" } ], "container-title" : "Nature", "id" : "ITEM-1", "issue" : "6818", "issued" : { "date-parts" : [ [ "2001", "1", "18" ] ] }, "page" : "307-12", "title" : "The hormone resistin links obesity to diabetes.", "type" : "article-journal", "volume" : "409" }, "uris" : [ "http://www.mendeley.com/documents/?uuid=4760ac4f-2eec-4cd2-b65b-53d43d7635b5" ] }, { "id" : "ITEM-2", "itemData" : { "ISSN" : "1078-8956", "PMID" : "7489415", "abstract" : "The regulation of body weight and composition involves input from genes and the environment, demonstrated, for example, by the variable susceptibility of inbred strains of mice to obesity when offered a high-fat diet. The identification of the gene responsible for obesity in the ob/ob mouse provides a new approach to defining links between diet and genetics in the regulation of body weight. The ob gene protein product, leptin, is an adipocyte-derived circulating protein. Administration of recombinant leptin reduces food intake and increases energy expenditure in ob/ob mice, suggesting that it signals to the brain the magnitude of fat stores. Information on the regulation of this protein is limited. In several rodent models of obesity including db/db, fa/fa, yellow (Ay/a) VMH-lesioned, and those induced by gold thioglucose, monosodium glutamate, and transgenic ablation of brown adipose tissue, leptin mRNA expression and the level of circulating leptin are increased, suggesting resistance to one or more of its actions. We have assessed the impact of increased dietary fat on circulating leptin levels in normal FVB mice and FVB mice with transgene-induced ablation of brown adipose tissue. We find that high-fat diet evokes a sustained increase in circulating leptin in both normal and transgenic mice, with leptin levels accurately reflecting the amount of body lipid across a broad range of body fat. However, despite increased leptin levels, animals fed a high-fat diet became obese without decreasing their caloric intake, suggesting that a high content of dietary fat changes the 'set point' for body weight, at least in part by limiting the action of leptin.", "author" : [ { "dropping-particle" : "", "family" : "Frederich", "given" : "R C", "non-dropping-particle" : "", "parse-names" : false, "suffix" : "" }, { "dropping-particle" : "", "family" : "Hamann", "given" : "A", "non-dropping-particle" : "", "parse-names" : false, "suffix" : "" }, { "dropping-particle" : "", "family" : "Anderson", "given" : "S", "non-dropping-particle" : "", "parse-names" : false, "suffix" : "" }, { "dropping-particle" : "", "family" : "L\u00f6llmann", "given" : "B", "non-dropping-particle" : "", "parse-names" : false, "suffix" : "" }, { "dropping-particle" : "", "family" : "Lowell", "given" : "B B", "non-dropping-particle" : "", "parse-names" : false, "suffix" : "" }, { "dropping-particle" : "", "family" : "Flier", "given" : "J S", "non-dropping-particle" : "", "parse-names" : false, "suffix" : "" } ], "container-title" : "Nature medicine", "id" : "ITEM-2", "issue" : "12", "issued" : { "date-parts" : [ [ "1995", "12" ] ] }, "page" : "1311-4", "title" : "Leptin levels reflect body lipid content in mice: evidence for diet-induced resistance to leptin action.", "type" : "article-journal", "volume" : "1" }, "uris" : [ "http://www.mendeley.com/documents/?uuid=d352a6de-d587-4294-ba2e-17351e3e1706" ] } ], "mendeley" : { "previouslyFormattedCitation" : "[17, 18]" }, "properties" : { "noteIndex" : 0 }, "schema" : "https://github.com/citation-style-language/schema/raw/master/csl-citation.json" }</w:instrText>
      </w:r>
      <w:r w:rsidRPr="000C4AA9">
        <w:rPr>
          <w:b/>
          <w:color w:val="FF0000"/>
        </w:rPr>
        <w:fldChar w:fldCharType="separate"/>
      </w:r>
      <w:r w:rsidRPr="000C4AA9">
        <w:rPr>
          <w:b/>
          <w:noProof/>
          <w:color w:val="FF0000"/>
        </w:rPr>
        <w:t>[17, 18]</w:t>
      </w:r>
      <w:r w:rsidRPr="000C4AA9">
        <w:rPr>
          <w:b/>
          <w:color w:val="FF0000"/>
        </w:rPr>
        <w:fldChar w:fldCharType="end"/>
      </w:r>
      <w:r w:rsidRPr="000C4AA9">
        <w:rPr>
          <w:b/>
          <w:color w:val="FF0000"/>
        </w:rPr>
        <w:t>.  Based on these data, the hormonal responses in these 16h fasted mice appear normal.</w:t>
      </w:r>
    </w:p>
    <w:p w14:paraId="08B7476D" w14:textId="77777777" w:rsidR="000C4AA9" w:rsidRPr="000C4AA9" w:rsidRDefault="000C4AA9" w:rsidP="007E171E">
      <w:pPr>
        <w:rPr>
          <w:b/>
          <w:color w:val="FF0000"/>
        </w:rPr>
      </w:pPr>
    </w:p>
    <w:p w14:paraId="7A3BD44C" w14:textId="77777777" w:rsidR="000C4AA9" w:rsidRPr="007E171E" w:rsidRDefault="000C4AA9" w:rsidP="007E171E">
      <w:pPr>
        <w:rPr>
          <w:b/>
        </w:rPr>
      </w:pPr>
    </w:p>
    <w:p w14:paraId="0A3A805A" w14:textId="1602E927" w:rsidR="007E171E" w:rsidRDefault="000C4AA9" w:rsidP="007E171E">
      <w:pPr>
        <w:rPr>
          <w:b/>
        </w:rPr>
      </w:pPr>
      <w:r w:rsidRPr="000C4AA9">
        <w:rPr>
          <w:b/>
        </w:rPr>
        <w:t>Furthermore, we clarify in both the results and discussion section that we determined total ghrelin and not active ghrelin.</w:t>
      </w:r>
    </w:p>
    <w:p w14:paraId="5B2CB8BE" w14:textId="77777777" w:rsidR="00617FF3" w:rsidRPr="000C4AA9" w:rsidRDefault="00617FF3" w:rsidP="007E171E">
      <w:pPr>
        <w:rPr>
          <w:b/>
        </w:rPr>
      </w:pPr>
    </w:p>
    <w:p w14:paraId="00FC8771" w14:textId="77777777" w:rsidR="005A7923" w:rsidRDefault="00FC2429" w:rsidP="00FC2429">
      <w:pPr>
        <w:pStyle w:val="ListParagraph"/>
        <w:numPr>
          <w:ilvl w:val="0"/>
          <w:numId w:val="2"/>
        </w:numPr>
      </w:pPr>
      <w:r>
        <w:t xml:space="preserve">I am confused between cohorts 3-6 given in Figure S1 and Cohorts 1-4 in the text please reconcile. </w:t>
      </w:r>
    </w:p>
    <w:p w14:paraId="512DC72E" w14:textId="77777777" w:rsidR="005A7923" w:rsidRDefault="005A7923" w:rsidP="005A7923">
      <w:pPr>
        <w:pStyle w:val="ListParagraph"/>
        <w:ind w:left="360"/>
      </w:pPr>
    </w:p>
    <w:p w14:paraId="0B8F399D" w14:textId="4DB14CF0" w:rsidR="005A7923" w:rsidRDefault="005A7923" w:rsidP="00A91CAE">
      <w:pPr>
        <w:pStyle w:val="ListParagraph"/>
        <w:ind w:left="0"/>
        <w:rPr>
          <w:b/>
        </w:rPr>
      </w:pPr>
      <w:r>
        <w:rPr>
          <w:b/>
        </w:rPr>
        <w:t>This was a labeling error and has been fixed</w:t>
      </w:r>
      <w:r w:rsidR="00CB7625">
        <w:rPr>
          <w:b/>
        </w:rPr>
        <w:t xml:space="preserve"> in both the manuscript and Figure S1</w:t>
      </w:r>
      <w:r>
        <w:rPr>
          <w:b/>
        </w:rPr>
        <w:t>.</w:t>
      </w:r>
    </w:p>
    <w:p w14:paraId="21179FED" w14:textId="77777777" w:rsidR="005A7923" w:rsidRPr="005A7923" w:rsidRDefault="005A7923" w:rsidP="005A7923">
      <w:pPr>
        <w:pStyle w:val="ListParagraph"/>
        <w:ind w:left="360"/>
        <w:rPr>
          <w:b/>
        </w:rPr>
      </w:pPr>
    </w:p>
    <w:p w14:paraId="19721E78" w14:textId="72E4A0B6" w:rsidR="00FC2429" w:rsidRDefault="00FC2429" w:rsidP="00FC2429">
      <w:pPr>
        <w:pStyle w:val="ListParagraph"/>
        <w:numPr>
          <w:ilvl w:val="0"/>
          <w:numId w:val="2"/>
        </w:numPr>
      </w:pPr>
      <w:r>
        <w:t>Since HFD animals gained more at one location than the other, I do not think it is appropriate to combine these. Do the results hold when HFD groups are separated into cohorts by location? Could this be reason for variability in weight gain on HFD? I am not sure what is meant by “minimal variation across cohorts”? From the figure to me it looks as if there is considerable variation across the HFD cohorts, but within the same cohort is smaller variation?</w:t>
      </w:r>
    </w:p>
    <w:p w14:paraId="4A07B30A" w14:textId="77777777" w:rsidR="00FC2429" w:rsidRDefault="00FC2429" w:rsidP="00FC2429">
      <w:pPr>
        <w:pStyle w:val="ListParagraph"/>
        <w:numPr>
          <w:ilvl w:val="0"/>
          <w:numId w:val="2"/>
        </w:numPr>
      </w:pPr>
      <w:r>
        <w:t xml:space="preserve">Please also provide data as to all relationships between WL by fasting when given in grams rather than as % in Figure 3, do these results hold? Why were there 3 fasting weight loss periods reported in Figure 3A? This was only done twice 12 weeks apart? </w:t>
      </w:r>
      <w:proofErr w:type="gramStart"/>
      <w:r>
        <w:t>There were also 2 outliers</w:t>
      </w:r>
      <w:proofErr w:type="gramEnd"/>
      <w:r>
        <w:t xml:space="preserve">, </w:t>
      </w:r>
      <w:proofErr w:type="gramStart"/>
      <w:r>
        <w:t>did results include these individuals</w:t>
      </w:r>
      <w:proofErr w:type="gramEnd"/>
      <w:r>
        <w:t>? Figure 3B can be deleted.</w:t>
      </w:r>
    </w:p>
    <w:p w14:paraId="246C717C" w14:textId="77777777" w:rsidR="00FC2429" w:rsidRDefault="00FC2429" w:rsidP="00FC2429">
      <w:pPr>
        <w:pStyle w:val="ListParagraph"/>
        <w:numPr>
          <w:ilvl w:val="0"/>
          <w:numId w:val="2"/>
        </w:numPr>
      </w:pPr>
      <w:r>
        <w:t xml:space="preserve">The last 3 paragraphs of the results section could be shortened to one. Please clarify the relative contribution of fasting response and diet to weight gain. </w:t>
      </w:r>
    </w:p>
    <w:p w14:paraId="6F4A5645" w14:textId="77777777" w:rsidR="00FC2429" w:rsidRDefault="00FC2429" w:rsidP="00FC2429">
      <w:pPr>
        <w:pStyle w:val="ListParagraph"/>
        <w:numPr>
          <w:ilvl w:val="0"/>
          <w:numId w:val="2"/>
        </w:numPr>
      </w:pPr>
      <w:r>
        <w:t xml:space="preserve">Please be consistent with terminology </w:t>
      </w:r>
      <w:proofErr w:type="spellStart"/>
      <w:r>
        <w:t>utilising</w:t>
      </w:r>
      <w:proofErr w:type="spellEnd"/>
      <w:r>
        <w:t xml:space="preserve"> NCD or “chow”</w:t>
      </w:r>
    </w:p>
    <w:p w14:paraId="11DC8610" w14:textId="77777777" w:rsidR="00224DF8" w:rsidRDefault="00224DF8" w:rsidP="00224DF8">
      <w:pPr>
        <w:rPr>
          <w:b/>
        </w:rPr>
      </w:pPr>
    </w:p>
    <w:p w14:paraId="540FC3FE" w14:textId="77777777" w:rsidR="00224DF8" w:rsidRDefault="00224DF8" w:rsidP="00224DF8">
      <w:pPr>
        <w:rPr>
          <w:b/>
        </w:rPr>
      </w:pPr>
      <w:r>
        <w:rPr>
          <w:b/>
        </w:rPr>
        <w:t>NCD is now used throughout the manuscript when referring to the normal chow diet rather than “chow”.</w:t>
      </w:r>
    </w:p>
    <w:p w14:paraId="7BDEB93E" w14:textId="77777777" w:rsidR="00224DF8" w:rsidRPr="00224DF8" w:rsidRDefault="00224DF8" w:rsidP="00224DF8">
      <w:pPr>
        <w:rPr>
          <w:b/>
        </w:rPr>
      </w:pPr>
    </w:p>
    <w:p w14:paraId="2A7574CA" w14:textId="77777777" w:rsidR="00FC2429" w:rsidRDefault="00FC2429" w:rsidP="00FC2429">
      <w:pPr>
        <w:pStyle w:val="ListParagraph"/>
        <w:numPr>
          <w:ilvl w:val="0"/>
          <w:numId w:val="2"/>
        </w:numPr>
      </w:pPr>
      <w:r>
        <w:t xml:space="preserve">Why use “trend” to described the reduction in food intake, this P was &lt;0.05? </w:t>
      </w:r>
    </w:p>
    <w:p w14:paraId="75897DFE" w14:textId="77777777" w:rsidR="003A791C" w:rsidRDefault="00FC2429" w:rsidP="00FC2429">
      <w:pPr>
        <w:pStyle w:val="ListParagraph"/>
        <w:numPr>
          <w:ilvl w:val="0"/>
          <w:numId w:val="2"/>
        </w:numPr>
      </w:pPr>
      <w:r>
        <w:t xml:space="preserve">Figure 3B doesn’t match the listed figure should be 1C and 1D? </w:t>
      </w:r>
    </w:p>
    <w:p w14:paraId="1DE093BA" w14:textId="77777777" w:rsidR="003A791C" w:rsidRDefault="003A791C" w:rsidP="003A791C"/>
    <w:p w14:paraId="1118E03F" w14:textId="423F3ADD" w:rsidR="003A791C" w:rsidRDefault="003A791C" w:rsidP="003A791C">
      <w:pPr>
        <w:rPr>
          <w:b/>
        </w:rPr>
      </w:pPr>
      <w:r>
        <w:rPr>
          <w:b/>
        </w:rPr>
        <w:t xml:space="preserve">This has been </w:t>
      </w:r>
      <w:proofErr w:type="gramStart"/>
      <w:r>
        <w:rPr>
          <w:b/>
        </w:rPr>
        <w:t>fixed,</w:t>
      </w:r>
      <w:proofErr w:type="gramEnd"/>
      <w:r>
        <w:rPr>
          <w:b/>
        </w:rPr>
        <w:t xml:space="preserve"> we thank the reviewer for noticing this error</w:t>
      </w:r>
      <w:r w:rsidR="005A7923">
        <w:rPr>
          <w:b/>
        </w:rPr>
        <w:t>.</w:t>
      </w:r>
    </w:p>
    <w:p w14:paraId="7857254F" w14:textId="77777777" w:rsidR="005A7923" w:rsidRPr="003A791C" w:rsidRDefault="005A7923" w:rsidP="003A791C">
      <w:pPr>
        <w:rPr>
          <w:b/>
        </w:rPr>
      </w:pPr>
    </w:p>
    <w:p w14:paraId="0EC2112C" w14:textId="77777777" w:rsidR="005A7923" w:rsidRDefault="00FC2429" w:rsidP="00FC2429">
      <w:pPr>
        <w:pStyle w:val="ListParagraph"/>
        <w:numPr>
          <w:ilvl w:val="0"/>
          <w:numId w:val="2"/>
        </w:numPr>
      </w:pPr>
      <w:proofErr w:type="gramStart"/>
      <w:r>
        <w:t>Figures 2 is</w:t>
      </w:r>
      <w:proofErr w:type="gramEnd"/>
      <w:r>
        <w:t xml:space="preserve"> not significant and could be removed. </w:t>
      </w:r>
    </w:p>
    <w:p w14:paraId="596301B8" w14:textId="77777777" w:rsidR="005A7923" w:rsidRDefault="005A7923" w:rsidP="005A7923">
      <w:pPr>
        <w:pStyle w:val="ListParagraph"/>
        <w:ind w:left="360"/>
      </w:pPr>
    </w:p>
    <w:p w14:paraId="4645E149" w14:textId="77777777" w:rsidR="005A7923" w:rsidRDefault="00FC2429" w:rsidP="00FC2429">
      <w:pPr>
        <w:pStyle w:val="ListParagraph"/>
        <w:numPr>
          <w:ilvl w:val="0"/>
          <w:numId w:val="2"/>
        </w:numPr>
      </w:pPr>
      <w:r>
        <w:t xml:space="preserve">Why were NCD not included on Figure 4? </w:t>
      </w:r>
    </w:p>
    <w:p w14:paraId="1DBB65D6" w14:textId="77777777" w:rsidR="005A7923" w:rsidRDefault="005A7923" w:rsidP="005A7923"/>
    <w:p w14:paraId="3E224C15" w14:textId="77777777" w:rsidR="005A7923" w:rsidRDefault="005A7923" w:rsidP="005A7923"/>
    <w:p w14:paraId="44CD8D28" w14:textId="77777777" w:rsidR="005A7923" w:rsidRDefault="005A7923" w:rsidP="005A7923"/>
    <w:p w14:paraId="770E2732" w14:textId="01E08783" w:rsidR="00FC2429" w:rsidRDefault="00FC2429" w:rsidP="00FC2429">
      <w:pPr>
        <w:pStyle w:val="ListParagraph"/>
        <w:numPr>
          <w:ilvl w:val="0"/>
          <w:numId w:val="2"/>
        </w:numPr>
      </w:pPr>
      <w:r>
        <w:t>Data is not split in SFig2 for hormone/diet differences but is stated in the results section. Please include or remove entirely.</w:t>
      </w:r>
    </w:p>
    <w:p w14:paraId="7502A3BE" w14:textId="77777777" w:rsidR="00FC2429" w:rsidRDefault="00FC2429" w:rsidP="00FC2429"/>
    <w:p w14:paraId="0150B686" w14:textId="77777777" w:rsidR="00FC2429" w:rsidRDefault="00FC2429" w:rsidP="00FC2429"/>
    <w:p w14:paraId="1076E7F5" w14:textId="77777777" w:rsidR="00FC2429" w:rsidRDefault="00FC2429" w:rsidP="00FC2429">
      <w:r w:rsidRPr="00FC2429">
        <w:rPr>
          <w:rStyle w:val="Heading2Char"/>
        </w:rPr>
        <w:t>Reviewer 2</w:t>
      </w:r>
    </w:p>
    <w:p w14:paraId="3CAD5B1A" w14:textId="77777777" w:rsidR="00FC2429" w:rsidRDefault="00FC2429" w:rsidP="00FC2429"/>
    <w:p w14:paraId="618CC328" w14:textId="77777777" w:rsidR="00FC2429" w:rsidRDefault="00FC2429" w:rsidP="00FC2429">
      <w:r>
        <w:t>In this manuscript the authors have described the physiological effects of dietary manipulation in a common inbred strain of laboratory mice. The aim of this study was to control the genetic background, environment and diet of these laboratory animals as closely as possible in order to assess the amount of variability that is not due to genetic differences. Although this work is compare different genetic mouse, the data presented are not novel and some results are not consistent with the conclusive statements of the Authors.</w:t>
      </w:r>
    </w:p>
    <w:p w14:paraId="7027BB6E" w14:textId="77777777" w:rsidR="00FC2429" w:rsidRDefault="00FC2429" w:rsidP="00FC2429"/>
    <w:p w14:paraId="3F4E6C5D" w14:textId="19CD93A7" w:rsidR="004B4ED6" w:rsidRDefault="00FC2429" w:rsidP="00FC2429">
      <w:r>
        <w:t xml:space="preserve">I saw this paper published on </w:t>
      </w:r>
      <w:proofErr w:type="spellStart"/>
      <w:r>
        <w:t>biorxiv</w:t>
      </w:r>
      <w:proofErr w:type="spellEnd"/>
      <w:r>
        <w:t xml:space="preserve"> already. </w:t>
      </w:r>
      <w:hyperlink r:id="rId6" w:history="1">
        <w:r w:rsidR="00617CC1" w:rsidRPr="0028275F">
          <w:rPr>
            <w:rStyle w:val="Hyperlink"/>
          </w:rPr>
          <w:t>http://biorxiv.org/content/early/2014/04/23/004283</w:t>
        </w:r>
      </w:hyperlink>
    </w:p>
    <w:p w14:paraId="72955D4B" w14:textId="77777777" w:rsidR="00617CC1" w:rsidRDefault="00617CC1" w:rsidP="00FC2429"/>
    <w:p w14:paraId="7EA63BAA" w14:textId="77777777" w:rsidR="00617CC1" w:rsidRDefault="00617CC1" w:rsidP="00FC2429"/>
    <w:p w14:paraId="4A4BEC55" w14:textId="5DB65138" w:rsidR="00617CC1" w:rsidRDefault="00617CC1" w:rsidP="00617CC1">
      <w:pPr>
        <w:pStyle w:val="Heading2"/>
      </w:pPr>
      <w:r>
        <w:t>Other Changes</w:t>
      </w:r>
    </w:p>
    <w:p w14:paraId="3656B11A" w14:textId="4A761A62" w:rsidR="00617CC1" w:rsidRDefault="00617CC1" w:rsidP="00617CC1">
      <w:pPr>
        <w:pStyle w:val="ListParagraph"/>
        <w:numPr>
          <w:ilvl w:val="0"/>
          <w:numId w:val="3"/>
        </w:numPr>
      </w:pPr>
      <w:r>
        <w:t xml:space="preserve">Based on a suggestion of someone who read the article on </w:t>
      </w:r>
      <w:proofErr w:type="spellStart"/>
      <w:r>
        <w:t>biorxiv</w:t>
      </w:r>
      <w:proofErr w:type="spellEnd"/>
      <w:r>
        <w:t xml:space="preserve">, we tested the assumption that the pre-diet hormones and </w:t>
      </w:r>
      <w:r w:rsidR="0012536A">
        <w:t>body weig</w:t>
      </w:r>
      <w:bookmarkStart w:id="0" w:name="_GoBack"/>
      <w:bookmarkEnd w:id="0"/>
      <w:r w:rsidR="0012536A">
        <w:t>ht gain (both absolute and percent) fit a normal distribution.  We did this via a Shapiro-</w:t>
      </w:r>
      <w:proofErr w:type="spellStart"/>
      <w:r w:rsidR="0012536A">
        <w:t>Wilk</w:t>
      </w:r>
      <w:proofErr w:type="spellEnd"/>
      <w:r w:rsidR="0012536A">
        <w:t xml:space="preserve"> test, and determined that the data were not normally distributed.  Therefore rather than use Pearson’s R to calculate correlations we used Spearman’s Rank Order test, which does not presume normality between covariates.  This updates the values in Table 2, and is described as such in the methods section:</w:t>
      </w:r>
    </w:p>
    <w:p w14:paraId="36A7DC2D" w14:textId="77777777" w:rsidR="0012536A" w:rsidRDefault="0012536A" w:rsidP="0012536A">
      <w:pPr>
        <w:pStyle w:val="ListParagraph"/>
      </w:pPr>
    </w:p>
    <w:p w14:paraId="4ACA1E9D" w14:textId="1650641D" w:rsidR="0012536A" w:rsidRPr="0012536A" w:rsidRDefault="0012536A" w:rsidP="0012536A">
      <w:pPr>
        <w:ind w:left="360"/>
        <w:rPr>
          <w:b/>
          <w:color w:val="FF0000"/>
        </w:rPr>
      </w:pPr>
      <w:proofErr w:type="gramStart"/>
      <w:r w:rsidRPr="0012536A">
        <w:rPr>
          <w:b/>
          <w:color w:val="FF0000"/>
        </w:rPr>
        <w:t>Potential correlations were tested by determining Spearman’s rho after finding that both absolute and percent weight gain did not fit a normal distribution</w:t>
      </w:r>
      <w:proofErr w:type="gramEnd"/>
      <w:r w:rsidRPr="0012536A">
        <w:rPr>
          <w:b/>
          <w:color w:val="FF0000"/>
        </w:rPr>
        <w:t xml:space="preserve"> (Shapiro-</w:t>
      </w:r>
      <w:proofErr w:type="spellStart"/>
      <w:r w:rsidRPr="0012536A">
        <w:rPr>
          <w:b/>
          <w:color w:val="FF0000"/>
        </w:rPr>
        <w:t>Wilk</w:t>
      </w:r>
      <w:proofErr w:type="spellEnd"/>
      <w:r w:rsidRPr="0012536A">
        <w:rPr>
          <w:b/>
          <w:color w:val="FF0000"/>
        </w:rPr>
        <w:t xml:space="preserve"> test p&lt;0.05).  </w:t>
      </w:r>
    </w:p>
    <w:sectPr w:rsidR="0012536A" w:rsidRPr="0012536A" w:rsidSect="00A34E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27A55"/>
    <w:multiLevelType w:val="hybridMultilevel"/>
    <w:tmpl w:val="B1827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D4270E"/>
    <w:multiLevelType w:val="hybridMultilevel"/>
    <w:tmpl w:val="D7C89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2F59F9"/>
    <w:multiLevelType w:val="hybridMultilevel"/>
    <w:tmpl w:val="5FFA8EF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429"/>
    <w:rsid w:val="000C4AA9"/>
    <w:rsid w:val="0012536A"/>
    <w:rsid w:val="00224DF8"/>
    <w:rsid w:val="00257D04"/>
    <w:rsid w:val="003A791C"/>
    <w:rsid w:val="004B4ED6"/>
    <w:rsid w:val="004C309B"/>
    <w:rsid w:val="005A7923"/>
    <w:rsid w:val="00617CC1"/>
    <w:rsid w:val="00617FF3"/>
    <w:rsid w:val="00686E64"/>
    <w:rsid w:val="006A270D"/>
    <w:rsid w:val="00701DE8"/>
    <w:rsid w:val="007E171E"/>
    <w:rsid w:val="00807942"/>
    <w:rsid w:val="009E609F"/>
    <w:rsid w:val="00A34EF3"/>
    <w:rsid w:val="00A91CAE"/>
    <w:rsid w:val="00A94DF2"/>
    <w:rsid w:val="00AA5EFD"/>
    <w:rsid w:val="00AE1279"/>
    <w:rsid w:val="00C04A86"/>
    <w:rsid w:val="00C452F0"/>
    <w:rsid w:val="00C73CB5"/>
    <w:rsid w:val="00C821B5"/>
    <w:rsid w:val="00CB7625"/>
    <w:rsid w:val="00E31140"/>
    <w:rsid w:val="00FC24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4430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C242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242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C2429"/>
    <w:pPr>
      <w:ind w:left="720"/>
      <w:contextualSpacing/>
    </w:pPr>
  </w:style>
  <w:style w:type="character" w:styleId="Hyperlink">
    <w:name w:val="Hyperlink"/>
    <w:basedOn w:val="DefaultParagraphFont"/>
    <w:uiPriority w:val="99"/>
    <w:unhideWhenUsed/>
    <w:rsid w:val="00C452F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C242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242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C2429"/>
    <w:pPr>
      <w:ind w:left="720"/>
      <w:contextualSpacing/>
    </w:pPr>
  </w:style>
  <w:style w:type="character" w:styleId="Hyperlink">
    <w:name w:val="Hyperlink"/>
    <w:basedOn w:val="DefaultParagraphFont"/>
    <w:uiPriority w:val="99"/>
    <w:unhideWhenUsed/>
    <w:rsid w:val="00C452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biorxiv.org/content/early/2014/04/23/004283"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4709</Words>
  <Characters>26843</Characters>
  <Application>Microsoft Macintosh Word</Application>
  <DocSecurity>0</DocSecurity>
  <Lines>223</Lines>
  <Paragraphs>62</Paragraphs>
  <ScaleCrop>false</ScaleCrop>
  <Company>UT-HSC</Company>
  <LinksUpToDate>false</LinksUpToDate>
  <CharactersWithSpaces>31490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11</cp:revision>
  <dcterms:created xsi:type="dcterms:W3CDTF">2014-05-23T11:57:00Z</dcterms:created>
  <dcterms:modified xsi:type="dcterms:W3CDTF">2014-05-28T17:15:00Z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http://www.zotero.org/styles/current-biology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http://www.zotero.org/styles/molecular-endocrinology</vt:lpwstr>
  </property>
  <property fmtid="{D5CDD505-2E9C-101B-9397-08002B2CF9AE}" pid="20" name="Mendeley Recent Style Name 7_1">
    <vt:lpwstr>Molecular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