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77777777" w:rsidR="00686E64" w:rsidRDefault="00AE1279" w:rsidP="00686E64">
      <w:pPr>
        <w:rPr>
          <w:b/>
        </w:rPr>
      </w:pPr>
      <w:r>
        <w:rPr>
          <w:b/>
        </w:rPr>
        <w:t xml:space="preserve">This </w:t>
      </w:r>
      <w:r w:rsidR="00686E64">
        <w:rPr>
          <w:b/>
        </w:rPr>
        <w:t>statement was removed</w:t>
      </w:r>
    </w:p>
    <w:p w14:paraId="41DAB3B4" w14:textId="226C4E22" w:rsidR="00FC2429" w:rsidRDefault="00FC2429" w:rsidP="00686E64">
      <w:pPr>
        <w:pStyle w:val="ListParagraph"/>
        <w:numPr>
          <w:ilvl w:val="0"/>
          <w:numId w:val="2"/>
        </w:numPr>
      </w:pPr>
      <w:r>
        <w:lastRenderedPageBreak/>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79D626A0"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A94DF2">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A94DF2">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A1FD62B" w14:textId="222B7CD9" w:rsidR="00A94DF2" w:rsidRPr="00A94DF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4BD207C8" w14:textId="170DE317" w:rsidR="007E171E" w:rsidRDefault="007E171E" w:rsidP="007E171E">
      <w:pPr>
        <w:rPr>
          <w:b/>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p>
    <w:p w14:paraId="00973976" w14:textId="77777777" w:rsidR="007E171E" w:rsidRDefault="007E171E" w:rsidP="007E171E">
      <w:pPr>
        <w:rPr>
          <w:b/>
        </w:rPr>
      </w:pPr>
    </w:p>
    <w:p w14:paraId="30980874" w14:textId="77777777" w:rsidR="000C4AA9" w:rsidRPr="000C4AA9" w:rsidRDefault="000C4AA9" w:rsidP="00A91CAE">
      <w:pPr>
        <w:ind w:left="360"/>
        <w:rPr>
          <w:b/>
          <w:color w:val="FF0000"/>
        </w:rPr>
      </w:pPr>
      <w:r w:rsidRPr="000C4AA9">
        <w:rPr>
          <w:b/>
          <w:color w:val="FF0000"/>
        </w:rPr>
        <w:t xml:space="preserve">These are consistent with previous reports of HFD induced changes relative to NCD diets </w:t>
      </w:r>
      <w:r w:rsidRPr="000C4AA9">
        <w:rPr>
          <w:b/>
          <w:color w:val="FF0000"/>
        </w:rPr>
        <w:fldChar w:fldCharType="begin" w:fldLock="1"/>
      </w:r>
      <w:r w:rsidRPr="000C4AA9">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Pr="000C4AA9">
        <w:rPr>
          <w:b/>
          <w:color w:val="FF0000"/>
        </w:rPr>
        <w:fldChar w:fldCharType="separate"/>
      </w:r>
      <w:r w:rsidRPr="000C4AA9">
        <w:rPr>
          <w:b/>
          <w:noProof/>
          <w:color w:val="FF0000"/>
        </w:rPr>
        <w:t>[17, 18]</w:t>
      </w:r>
      <w:r w:rsidRPr="000C4AA9">
        <w:rPr>
          <w:b/>
          <w:color w:val="FF0000"/>
        </w:rPr>
        <w:fldChar w:fldCharType="end"/>
      </w:r>
      <w:r w:rsidRPr="000C4AA9">
        <w:rPr>
          <w:b/>
          <w:color w:val="FF0000"/>
        </w:rPr>
        <w:t>.  Based on these data, the hormonal responses in these 16h fasted mice appear normal.</w:t>
      </w:r>
    </w:p>
    <w:p w14:paraId="08B7476D" w14:textId="77777777" w:rsidR="000C4AA9" w:rsidRPr="000C4AA9" w:rsidRDefault="000C4AA9" w:rsidP="007E171E">
      <w:pPr>
        <w:rPr>
          <w:b/>
          <w:color w:val="FF0000"/>
        </w:rPr>
      </w:pP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480F77" w:rsidRDefault="00D26FE4">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480F77" w:rsidRPr="00480F77" w:rsidRDefault="00480F77">
                            <w:r>
                              <w:rPr>
                                <w:b/>
                              </w:rPr>
                              <w:t>Effects of fasted pre-diet hormone levels on absolute weight gain.</w:t>
                            </w:r>
                            <w:r>
                              <w:t xml:space="preserve">   The correlations between these hormones and percent weight gain is still shown in Figure 2C.</w:t>
                            </w:r>
                            <w:r w:rsidR="00D26FE4">
                              <w:t xml:space="preserve">  All correlations are p&lt; 0.20 and rho</w:t>
                            </w:r>
                            <w:r w:rsidR="00D26FE4">
                              <w:rPr>
                                <w:vertAlign w:val="superscript"/>
                              </w:rPr>
                              <w:t xml:space="preserve">2 </w:t>
                            </w:r>
                            <w:r w:rsidR="00D26FE4">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480F77" w:rsidRDefault="00D26FE4">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480F77" w:rsidRPr="00480F77" w:rsidRDefault="00480F77">
                      <w:r>
                        <w:rPr>
                          <w:b/>
                        </w:rPr>
                        <w:t>Effects of fasted pre-diet hormone levels on absolute weight gain.</w:t>
                      </w:r>
                      <w:r>
                        <w:t xml:space="preserve">   The correlations between these hormones and percent weight gain is still shown in Figure 2C.</w:t>
                      </w:r>
                      <w:r w:rsidR="00D26FE4">
                        <w:t xml:space="preserve">  All correlations are p&lt; 0.20 and rho</w:t>
                      </w:r>
                      <w:r w:rsidR="00D26FE4">
                        <w:rPr>
                          <w:vertAlign w:val="superscript"/>
                        </w:rPr>
                        <w:t xml:space="preserve">2 </w:t>
                      </w:r>
                      <w:r w:rsidR="00D26FE4">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07B30A" w14:textId="3B11A84E" w:rsidR="00FC2429" w:rsidRDefault="00FC2429" w:rsidP="00FC2429">
      <w:pPr>
        <w:pStyle w:val="ListParagraph"/>
        <w:numPr>
          <w:ilvl w:val="0"/>
          <w:numId w:val="2"/>
        </w:numPr>
      </w:pPr>
      <w:r>
        <w:t xml:space="preserve">Why were there 3 fasting weight loss periods reported in Figure 3A? This was only done twice 12 weeks apart? </w:t>
      </w:r>
      <w:proofErr w:type="gramStart"/>
      <w:r>
        <w:t>There were also 2 outliers</w:t>
      </w:r>
      <w:proofErr w:type="gramEnd"/>
      <w:r>
        <w:t xml:space="preserve">, </w:t>
      </w:r>
      <w:proofErr w:type="gramStart"/>
      <w:r>
        <w:t>did results include these individuals</w:t>
      </w:r>
      <w:proofErr w:type="gramEnd"/>
      <w:r>
        <w:t>? Figure 3B can be deleted.</w:t>
      </w:r>
    </w:p>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1DBB65D6" w14:textId="77777777" w:rsidR="005A7923" w:rsidRDefault="005A7923" w:rsidP="005A7923"/>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7502A3BE" w14:textId="77777777" w:rsidR="00FC2429" w:rsidRDefault="00FC2429" w:rsidP="00FC2429"/>
    <w:p w14:paraId="0150B686" w14:textId="77777777" w:rsidR="00FC2429" w:rsidRDefault="00FC2429" w:rsidP="00FC2429"/>
    <w:p w14:paraId="1076E7F5" w14:textId="77777777" w:rsidR="00FC2429" w:rsidRDefault="00FC2429" w:rsidP="00FC2429">
      <w:r w:rsidRPr="00FC2429">
        <w:rPr>
          <w:rStyle w:val="Heading2Char"/>
        </w:rPr>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7027BB6E" w14:textId="77777777" w:rsidR="00FC2429" w:rsidRDefault="00FC2429" w:rsidP="00FC2429"/>
    <w:p w14:paraId="3F4E6C5D" w14:textId="19CD93A7" w:rsidR="004B4ED6" w:rsidRDefault="00FC2429" w:rsidP="00FC2429">
      <w:r>
        <w:t xml:space="preserve">I saw this paper published on </w:t>
      </w:r>
      <w:proofErr w:type="spellStart"/>
      <w:r>
        <w:t>biorxiv</w:t>
      </w:r>
      <w:proofErr w:type="spellEnd"/>
      <w:r>
        <w:t xml:space="preserve"> already. </w:t>
      </w:r>
      <w:hyperlink r:id="rId7" w:history="1">
        <w:r w:rsidR="00617CC1" w:rsidRPr="0028275F">
          <w:rPr>
            <w:rStyle w:val="Hyperlink"/>
          </w:rPr>
          <w:t>http://biorxiv.org/content/early/2014/04/23/004283</w:t>
        </w:r>
      </w:hyperlink>
    </w:p>
    <w:p w14:paraId="72955D4B" w14:textId="77777777" w:rsidR="00617CC1" w:rsidRDefault="00617CC1" w:rsidP="00FC2429"/>
    <w:p w14:paraId="7EA63BAA" w14:textId="77777777" w:rsidR="00617CC1" w:rsidRDefault="00617CC1" w:rsidP="00FC2429"/>
    <w:p w14:paraId="4A4BEC55" w14:textId="5DB65138" w:rsidR="00617CC1" w:rsidRDefault="00617CC1" w:rsidP="00617CC1">
      <w:pPr>
        <w:pStyle w:val="Heading2"/>
      </w:pPr>
      <w:r>
        <w:t>Other Changes</w:t>
      </w:r>
    </w:p>
    <w:p w14:paraId="3656B11A" w14:textId="72642114" w:rsidR="00617CC1" w:rsidRDefault="00617CC1" w:rsidP="00617CC1">
      <w:pPr>
        <w:pStyle w:val="ListParagraph"/>
        <w:numPr>
          <w:ilvl w:val="0"/>
          <w:numId w:val="3"/>
        </w:numPr>
      </w:pPr>
      <w:r>
        <w:t xml:space="preserve">Based on a suggestion of someone who read the article on </w:t>
      </w:r>
      <w:proofErr w:type="spellStart"/>
      <w:r>
        <w:t>biorxiv</w:t>
      </w:r>
      <w:proofErr w:type="spellEnd"/>
      <w:r>
        <w:t xml:space="preserve">, we tested the assumption that the pre-diet hormones and </w:t>
      </w:r>
      <w:r w:rsidR="0012536A">
        <w:t>body weight gain (both absolute and percent) fit a normal distribution.  We did this via a Shapiro-</w:t>
      </w:r>
      <w:proofErr w:type="spellStart"/>
      <w:r w:rsidR="0012536A">
        <w:t>Wilk</w:t>
      </w:r>
      <w:proofErr w:type="spellEnd"/>
      <w:r w:rsidR="0012536A">
        <w:t xml:space="preserve"> test, and determined that the data were not normally distributed.  Therefore rather than use Pearson’s R to calculate correlations we used Spearman’s Rank Order test, which does not presume normality between covariates.  This </w:t>
      </w:r>
      <w:r w:rsidR="00D51751">
        <w:t>alters</w:t>
      </w:r>
      <w:r w:rsidR="0012536A">
        <w:t xml:space="preserve"> the values in Table 2, and is described as such in the methods section:</w:t>
      </w:r>
    </w:p>
    <w:p w14:paraId="36A7DC2D" w14:textId="77777777" w:rsidR="0012536A" w:rsidRDefault="0012536A" w:rsidP="0012536A">
      <w:pPr>
        <w:pStyle w:val="ListParagraph"/>
      </w:pPr>
    </w:p>
    <w:p w14:paraId="4ACA1E9D" w14:textId="1650641D" w:rsidR="0012536A" w:rsidRDefault="0012536A" w:rsidP="0012536A">
      <w:pPr>
        <w:ind w:left="360"/>
        <w:rPr>
          <w:b/>
          <w:color w:val="FF0000"/>
        </w:rPr>
      </w:pPr>
      <w:proofErr w:type="gramStart"/>
      <w:r w:rsidRPr="0012536A">
        <w:rPr>
          <w:b/>
          <w:color w:val="FF0000"/>
        </w:rPr>
        <w:t>Potential correlations were tested by determining Spearman’s rho after finding that both absolute and percent weight gain did not fit a normal distribution</w:t>
      </w:r>
      <w:proofErr w:type="gramEnd"/>
      <w:r w:rsidRPr="0012536A">
        <w:rPr>
          <w:b/>
          <w:color w:val="FF0000"/>
        </w:rPr>
        <w:t xml:space="preserve"> (Shapiro-</w:t>
      </w:r>
      <w:proofErr w:type="spellStart"/>
      <w:r w:rsidRPr="0012536A">
        <w:rPr>
          <w:b/>
          <w:color w:val="FF0000"/>
        </w:rPr>
        <w:t>Wilk</w:t>
      </w:r>
      <w:proofErr w:type="spellEnd"/>
      <w:r w:rsidRPr="0012536A">
        <w:rPr>
          <w:b/>
          <w:color w:val="FF0000"/>
        </w:rPr>
        <w:t xml:space="preserve"> test p&lt;0.05).  </w:t>
      </w:r>
    </w:p>
    <w:p w14:paraId="50AA0F64" w14:textId="343B2F98" w:rsidR="007B01D8" w:rsidRPr="007B01D8" w:rsidRDefault="007B01D8" w:rsidP="007B01D8">
      <w:pPr>
        <w:pStyle w:val="ListParagraph"/>
        <w:numPr>
          <w:ilvl w:val="0"/>
          <w:numId w:val="3"/>
        </w:numPr>
      </w:pPr>
      <w:r w:rsidRPr="007B01D8">
        <w:t xml:space="preserve">We clarified the </w:t>
      </w:r>
      <w:r>
        <w:t>asterisks</w:t>
      </w:r>
      <w:r w:rsidRPr="007B01D8">
        <w:t xml:space="preserve"> used in Supplementary Figure 2, which </w:t>
      </w:r>
      <w:r>
        <w:t>were previously</w:t>
      </w:r>
      <w:bookmarkStart w:id="0" w:name="_GoBack"/>
      <w:bookmarkEnd w:id="0"/>
      <w:r w:rsidRPr="007B01D8">
        <w:t xml:space="preserve"> difficult to interpret</w:t>
      </w:r>
    </w:p>
    <w:sectPr w:rsidR="007B01D8"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C4AA9"/>
    <w:rsid w:val="0012536A"/>
    <w:rsid w:val="00224DF8"/>
    <w:rsid w:val="00257D04"/>
    <w:rsid w:val="003A791C"/>
    <w:rsid w:val="00480F77"/>
    <w:rsid w:val="004B4ED6"/>
    <w:rsid w:val="004C309B"/>
    <w:rsid w:val="00552AC8"/>
    <w:rsid w:val="005A7923"/>
    <w:rsid w:val="00617CC1"/>
    <w:rsid w:val="00617FF3"/>
    <w:rsid w:val="00686E64"/>
    <w:rsid w:val="006A270D"/>
    <w:rsid w:val="00701DE8"/>
    <w:rsid w:val="007B01D8"/>
    <w:rsid w:val="007E171E"/>
    <w:rsid w:val="00807942"/>
    <w:rsid w:val="009E609F"/>
    <w:rsid w:val="00A34EF3"/>
    <w:rsid w:val="00A91CAE"/>
    <w:rsid w:val="00A94DF2"/>
    <w:rsid w:val="00AA5EFD"/>
    <w:rsid w:val="00AE1279"/>
    <w:rsid w:val="00C04A86"/>
    <w:rsid w:val="00C452F0"/>
    <w:rsid w:val="00C73CB5"/>
    <w:rsid w:val="00C821B5"/>
    <w:rsid w:val="00CB7625"/>
    <w:rsid w:val="00D26FE4"/>
    <w:rsid w:val="00D51751"/>
    <w:rsid w:val="00E31140"/>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iorxiv.org/content/early/2014/04/23/00428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4799</Words>
  <Characters>27360</Characters>
  <Application>Microsoft Macintosh Word</Application>
  <DocSecurity>0</DocSecurity>
  <Lines>228</Lines>
  <Paragraphs>64</Paragraphs>
  <ScaleCrop>false</ScaleCrop>
  <Company>UT-HSC</Company>
  <LinksUpToDate>false</LinksUpToDate>
  <CharactersWithSpaces>32095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13</cp:revision>
  <dcterms:created xsi:type="dcterms:W3CDTF">2014-05-23T11:57:00Z</dcterms:created>
  <dcterms:modified xsi:type="dcterms:W3CDTF">2014-05-29T13:31:00Z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