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023A25" w:rsidRDefault="00023A25">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53ACBEFC" w:rsidR="00023A25" w:rsidRPr="00480F77" w:rsidRDefault="00023A25">
                            <w:r>
                              <w:rPr>
                                <w:b/>
                              </w:rPr>
                              <w:t>Figure 1: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023A25" w:rsidRDefault="00023A25">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53ACBEFC" w:rsidR="00023A25" w:rsidRPr="00480F77" w:rsidRDefault="00023A25">
                      <w:r>
                        <w:rPr>
                          <w:b/>
                        </w:rPr>
                        <w:t>Figure 1: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6D53FE9B"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33215E4A"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blPrEx>
          <w:tblCellMar>
            <w:top w:w="0" w:type="dxa"/>
            <w:bottom w:w="0" w:type="dxa"/>
          </w:tblCellMar>
        </w:tblPrEx>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CellMar>
            <w:top w:w="0" w:type="dxa"/>
            <w:bottom w:w="0" w:type="dxa"/>
          </w:tblCellMar>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CellMar>
            <w:top w:w="0" w:type="dxa"/>
            <w:bottom w:w="0" w:type="dxa"/>
          </w:tblCellMar>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CellMar>
            <w:top w:w="0" w:type="dxa"/>
            <w:bottom w:w="0" w:type="dxa"/>
          </w:tblCellMar>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CellMar>
            <w:top w:w="0" w:type="dxa"/>
            <w:bottom w:w="0" w:type="dxa"/>
          </w:tblCellMar>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087F65CA" w:rsidR="0074124A" w:rsidRDefault="0074124A" w:rsidP="00B3527E">
      <w:pPr>
        <w:rPr>
          <w:b/>
        </w:rPr>
      </w:pPr>
      <w:r>
        <w:rPr>
          <w:b/>
        </w:rPr>
        <w:t>As these data show, the trend is quite consistent</w:t>
      </w:r>
      <w:r w:rsidR="00B50A5D">
        <w:rPr>
          <w:b/>
        </w:rPr>
        <w:t xml:space="preserve"> no matter how the data is </w:t>
      </w:r>
      <w:proofErr w:type="spellStart"/>
      <w:r w:rsidR="00B50A5D">
        <w:rPr>
          <w:b/>
        </w:rPr>
        <w:t>analysed</w:t>
      </w:r>
      <w:proofErr w:type="spellEnd"/>
      <w:r w:rsidR="00B50A5D">
        <w:rPr>
          <w:b/>
        </w:rPr>
        <w:t>.</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3AA8B5A5"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Pr="00023A25">
        <w:rPr>
          <w:b/>
          <w:color w:val="FF0000"/>
        </w:rPr>
        <w:t>(Figure 4).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bookmarkStart w:id="0" w:name="_GoBack"/>
      <w:bookmarkEnd w:id="0"/>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pre-diet weight (Table 2 and Figure 4).</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8"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9"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76AE4D0"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D966C7">
        <w:rPr>
          <w:b/>
        </w:rPr>
        <w:t xml:space="preserve"> 3</w:t>
      </w:r>
      <w:r w:rsidR="00C3790F">
        <w:rPr>
          <w:b/>
        </w:rPr>
        <w:t xml:space="preserve"> and 4.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973AD"/>
    <w:rsid w:val="000C4AA9"/>
    <w:rsid w:val="0012536A"/>
    <w:rsid w:val="001502D6"/>
    <w:rsid w:val="001701BF"/>
    <w:rsid w:val="00197D79"/>
    <w:rsid w:val="00224DF8"/>
    <w:rsid w:val="00257D04"/>
    <w:rsid w:val="003049AB"/>
    <w:rsid w:val="003A791C"/>
    <w:rsid w:val="0045263D"/>
    <w:rsid w:val="00480F77"/>
    <w:rsid w:val="004810A3"/>
    <w:rsid w:val="004B4ED6"/>
    <w:rsid w:val="004C309B"/>
    <w:rsid w:val="004C4E28"/>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4124A"/>
    <w:rsid w:val="007520EE"/>
    <w:rsid w:val="00774DDD"/>
    <w:rsid w:val="007840C4"/>
    <w:rsid w:val="007B01D8"/>
    <w:rsid w:val="007E0977"/>
    <w:rsid w:val="007E171E"/>
    <w:rsid w:val="00807942"/>
    <w:rsid w:val="0082040F"/>
    <w:rsid w:val="009109D7"/>
    <w:rsid w:val="009E609F"/>
    <w:rsid w:val="00A34EF3"/>
    <w:rsid w:val="00A86DD4"/>
    <w:rsid w:val="00A91CAE"/>
    <w:rsid w:val="00A94DF2"/>
    <w:rsid w:val="00AA4F71"/>
    <w:rsid w:val="00AA5EFD"/>
    <w:rsid w:val="00AE1279"/>
    <w:rsid w:val="00B3527E"/>
    <w:rsid w:val="00B50A5D"/>
    <w:rsid w:val="00B775C2"/>
    <w:rsid w:val="00B879CE"/>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31140"/>
    <w:rsid w:val="00E429CB"/>
    <w:rsid w:val="00EA33F9"/>
    <w:rsid w:val="00EB52D2"/>
    <w:rsid w:val="00EC716A"/>
    <w:rsid w:val="00EF5C51"/>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biorxiv.org/content/early/2014/04/23/004283" TargetMode="External"/><Relationship Id="rId9" Type="http://schemas.openxmlformats.org/officeDocument/2006/relationships/hyperlink" Target="http://www.sherpa.ac.uk/romeo/issn/2090-07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10151</Words>
  <Characters>57867</Characters>
  <Application>Microsoft Macintosh Word</Application>
  <DocSecurity>0</DocSecurity>
  <Lines>482</Lines>
  <Paragraphs>135</Paragraphs>
  <ScaleCrop>false</ScaleCrop>
  <Company>UT-HSC</Company>
  <LinksUpToDate>false</LinksUpToDate>
  <CharactersWithSpaces>67883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42</cp:revision>
  <dcterms:created xsi:type="dcterms:W3CDTF">2014-05-23T11:57:00Z</dcterms:created>
  <dcterms:modified xsi:type="dcterms:W3CDTF">2014-06-01T15:19:00Z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