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Hs/9ICAAAW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" filled="f" stroked="f">
                <v:textbo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4EDD0A64" w:rsidR="00F17272" w:rsidRDefault="002E751F" w:rsidP="00480F77">
      <w:pPr>
        <w:rPr>
          <w:b/>
        </w:rPr>
      </w:pPr>
      <w:r>
        <w:rPr>
          <w:b/>
          <w:noProof/>
        </w:rPr>
        <mc:AlternateContent>
          <mc:Choice Requires="wps">
            <w:drawing>
              <wp:anchor distT="0" distB="0" distL="114300" distR="114300" simplePos="0" relativeHeight="251659264" behindDoc="0" locked="0" layoutInCell="1" allowOverlap="1" wp14:anchorId="55B19FDE" wp14:editId="10E46B95">
                <wp:simplePos x="0" y="0"/>
                <wp:positionH relativeFrom="column">
                  <wp:posOffset>1943100</wp:posOffset>
                </wp:positionH>
                <wp:positionV relativeFrom="paragraph">
                  <wp:posOffset>69850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53pt;margin-top:5.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" filled="f" stroked="f">
                <v:textbo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17272">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sidR="00F17272">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89F569E" w:rsidR="00EF5C51" w:rsidRDefault="00EF5C51" w:rsidP="00EF5C51">
      <w:pPr>
        <w:ind w:left="360"/>
        <w:rPr>
          <w:b/>
          <w:color w:val="FF0000"/>
        </w:rPr>
      </w:pP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410B720B" w:rsidR="00EF5C51" w:rsidRDefault="002E751F" w:rsidP="006A661A">
      <w:pPr>
        <w:pStyle w:val="ListParagraph"/>
        <w:ind w:left="0"/>
        <w:rPr>
          <w:b/>
        </w:rPr>
      </w:pPr>
      <w:r>
        <w:rPr>
          <w:b/>
          <w:noProof/>
        </w:rPr>
        <mc:AlternateContent>
          <mc:Choice Requires="wps">
            <w:drawing>
              <wp:anchor distT="0" distB="0" distL="114300" distR="114300" simplePos="0" relativeHeight="251660288" behindDoc="0" locked="0" layoutInCell="1" allowOverlap="1" wp14:anchorId="1E149CD2" wp14:editId="4BDA0146">
                <wp:simplePos x="0" y="0"/>
                <wp:positionH relativeFrom="column">
                  <wp:posOffset>2400300</wp:posOffset>
                </wp:positionH>
                <wp:positionV relativeFrom="paragraph">
                  <wp:posOffset>1091565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7E2A90" w:rsidRPr="00B50A5D" w:rsidRDefault="002E751F">
                            <w:pPr>
                              <w:rPr>
                                <w:b/>
                              </w:rPr>
                            </w:pPr>
                            <w:r>
                              <w:rPr>
                                <w:b/>
                              </w:rPr>
                              <w:t>Figure 4</w:t>
                            </w:r>
                            <w:r w:rsidR="007E2A90">
                              <w:rPr>
                                <w:b/>
                              </w:rPr>
                              <w:t>: Full set of comparisons between relative/absolute fasting response and relative/absolute weight gain.</w:t>
                            </w:r>
                            <w:r w:rsidR="007E2A90">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9pt;margin-top:85.9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" filled="f" stroked="f">
                <v:textbo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7E2A90" w:rsidRPr="00B50A5D" w:rsidRDefault="002E751F">
                      <w:pPr>
                        <w:rPr>
                          <w:b/>
                        </w:rPr>
                      </w:pPr>
                      <w:r>
                        <w:rPr>
                          <w:b/>
                        </w:rPr>
                        <w:t>Figure 4</w:t>
                      </w:r>
                      <w:r w:rsidR="007E2A90">
                        <w:rPr>
                          <w:b/>
                        </w:rPr>
                        <w:t>: Full set of comparisons between relative/absolute fasting response and relative/absolute weight gain.</w:t>
                      </w:r>
                      <w:r w:rsidR="007E2A90">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r w:rsidR="00EF5C51" w:rsidRPr="007520EE">
        <w:rPr>
          <w:b/>
        </w:rPr>
        <w:t xml:space="preserve">Yes, throughout the study all outliers were included in the analysis.  As per this particular figure, there </w:t>
      </w:r>
      <w:r w:rsidR="006A661A">
        <w:rPr>
          <w:b/>
        </w:rPr>
        <w:t>were</w:t>
      </w:r>
      <w:r w:rsidR="00EF5C51"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19E3A626" w:rsidR="00ED7494" w:rsidRPr="00ED7494" w:rsidRDefault="00ED7494" w:rsidP="00ED7494">
      <w:pPr>
        <w:rPr>
          <w:b/>
        </w:rPr>
      </w:pPr>
      <w:bookmarkStart w:id="0" w:name="_GoBack"/>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w:t>
      </w:r>
      <w:proofErr w:type="gramStart"/>
      <w:r>
        <w:rPr>
          <w:b/>
        </w:rPr>
        <w:t>are</w:t>
      </w:r>
      <w:proofErr w:type="gramEnd"/>
      <w:r>
        <w:rPr>
          <w:b/>
        </w:rPr>
        <w:t xml:space="preserve"> reported.</w:t>
      </w:r>
    </w:p>
    <w:bookmarkEnd w:id="0"/>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4"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7666BDFE"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5"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E609F"/>
    <w:rsid w:val="00A01EEE"/>
    <w:rsid w:val="00A34EF3"/>
    <w:rsid w:val="00A86DD4"/>
    <w:rsid w:val="00A91CAE"/>
    <w:rsid w:val="00A94DF2"/>
    <w:rsid w:val="00AA4F71"/>
    <w:rsid w:val="00AA5EFD"/>
    <w:rsid w:val="00AB1AFF"/>
    <w:rsid w:val="00AD279E"/>
    <w:rsid w:val="00AE1279"/>
    <w:rsid w:val="00AF4DB9"/>
    <w:rsid w:val="00B3527E"/>
    <w:rsid w:val="00B50A5D"/>
    <w:rsid w:val="00B775C2"/>
    <w:rsid w:val="00B843A9"/>
    <w:rsid w:val="00B879CE"/>
    <w:rsid w:val="00BD4565"/>
    <w:rsid w:val="00C04A86"/>
    <w:rsid w:val="00C0523D"/>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D7494"/>
    <w:rsid w:val="00EF5C51"/>
    <w:rsid w:val="00F17272"/>
    <w:rsid w:val="00F2593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0.png"/><Relationship Id="rId12" Type="http://schemas.openxmlformats.org/officeDocument/2006/relationships/image" Target="media/image4.png"/><Relationship Id="rId13" Type="http://schemas.openxmlformats.org/officeDocument/2006/relationships/image" Target="media/image40.png"/><Relationship Id="rId14" Type="http://schemas.openxmlformats.org/officeDocument/2006/relationships/hyperlink" Target="http://biorxiv.org/content/early/2014/04/23/004283" TargetMode="External"/><Relationship Id="rId15" Type="http://schemas.openxmlformats.org/officeDocument/2006/relationships/hyperlink" Target="http://www.sherpa.ac.uk/romeo/issn/2090-070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10546</Words>
  <Characters>60113</Characters>
  <Application>Microsoft Macintosh Word</Application>
  <DocSecurity>0</DocSecurity>
  <Lines>500</Lines>
  <Paragraphs>141</Paragraphs>
  <ScaleCrop>false</ScaleCrop>
  <Company>UT-HSC</Company>
  <LinksUpToDate>false</LinksUpToDate>
  <CharactersWithSpaces>70518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56</cp:revision>
  <dcterms:created xsi:type="dcterms:W3CDTF">2014-05-23T11:57:00Z</dcterms:created>
  <dcterms:modified xsi:type="dcterms:W3CDTF">2014-06-17T16:45:00Z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