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790C7BBF"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a</w:t>
      </w:r>
      <w:r w:rsidR="00111684">
        <w:rPr>
          <w:rFonts w:eastAsia="Times New Roman" w:cs="Times New Roman"/>
          <w:color w:val="000000" w:themeColor="text1"/>
          <w:shd w:val="clear" w:color="auto" w:fill="FFFFFF"/>
        </w:rPr>
        <w:t>n</w:t>
      </w:r>
      <w:r w:rsidR="00AA75A4" w:rsidRPr="00A57DC9">
        <w:rPr>
          <w:rFonts w:eastAsia="Times New Roman" w:cs="Times New Roman"/>
          <w:color w:val="000000" w:themeColor="text1"/>
          <w:shd w:val="clear" w:color="auto" w:fill="FFFFFF"/>
        </w:rPr>
        <w:t xml:space="preserve"> </w:t>
      </w:r>
      <w:proofErr w:type="gramStart"/>
      <w:r w:rsidR="00AA75A4" w:rsidRPr="00A57DC9">
        <w:rPr>
          <w:rFonts w:eastAsia="Times New Roman" w:cs="Times New Roman"/>
          <w:color w:val="000000" w:themeColor="text1"/>
          <w:shd w:val="clear" w:color="auto" w:fill="FFFFFF"/>
        </w:rPr>
        <w:t>8.7 fold</w:t>
      </w:r>
      <w:proofErr w:type="gramEnd"/>
      <w:r w:rsidR="00AA75A4" w:rsidRPr="00A57DC9">
        <w:rPr>
          <w:rFonts w:eastAsia="Times New Roman" w:cs="Times New Roman"/>
          <w:color w:val="000000" w:themeColor="text1"/>
          <w:shd w:val="clear" w:color="auto" w:fill="FFFFFF"/>
        </w:rPr>
        <w:t xml:space="preserve">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3BA18820"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r w:rsidR="00411F31">
        <w:t xml:space="preserve">  To understand if this increase was the tapering of an acute effect, or a slowly increasing effect we fed C57BL6/J mice a ketogenic diet and took blood samples at multiple time points over three weeks of ketogenic diet feeding.  We found that there was an early peak of GDF15 induction after 8h of the diet change, that decreased by the second day, but was maintained at ~50% higher than NCD levels (Figure 1F).</w:t>
      </w:r>
      <w:bookmarkStart w:id="0" w:name="_GoBack"/>
      <w:bookmarkEnd w:id="0"/>
    </w:p>
    <w:p w14:paraId="782E4E1B" w14:textId="2377514E" w:rsidR="00A2647E" w:rsidRDefault="00A2647E" w:rsidP="004E070D">
      <w:pPr>
        <w:pStyle w:val="Heading2"/>
      </w:pPr>
    </w:p>
    <w:p w14:paraId="3376DB9A" w14:textId="7CD57A7A" w:rsidR="00A2647E" w:rsidRDefault="00A2647E" w:rsidP="004E070D">
      <w:pPr>
        <w:pStyle w:val="Heading2"/>
      </w:pPr>
      <w:proofErr w:type="spellStart"/>
      <w:r>
        <w:t>Inducti</w:t>
      </w:r>
      <w:proofErr w:type="spellEnd"/>
      <w:r>
        <w:t xml:space="preserve">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6085A26B"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 xml:space="preserve">for </w:t>
      </w:r>
      <w:r w:rsidR="009A6E02">
        <w:t>five</w:t>
      </w:r>
      <w:r w:rsidR="00C7011B">
        <w:t xml:space="preserve">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w:t>
      </w:r>
      <w:r w:rsidR="009A6E02">
        <w:lastRenderedPageBreak/>
        <w:t>elevated fat mass accretion in both male and female mice</w:t>
      </w:r>
      <w:r w:rsidR="003B560C">
        <w:t xml:space="preserve"> (Figure 3D)</w:t>
      </w:r>
      <w:r w:rsidR="00AF76BF">
        <w:t xml:space="preserve">.  While wild-type male mice gained 133% of their fat mass, </w:t>
      </w:r>
      <w:r w:rsidR="0039459D">
        <w:t xml:space="preserve">male </w:t>
      </w:r>
      <w:r w:rsidR="00AF76BF">
        <w:t xml:space="preserve">knockouts </w:t>
      </w:r>
      <w:r w:rsidR="0039459D">
        <w:t xml:space="preserve">had 203% increased fat mass (p=0.002).  </w:t>
      </w:r>
      <w:proofErr w:type="gramStart"/>
      <w:r w:rsidR="0039459D">
        <w:t>Similarly</w:t>
      </w:r>
      <w:proofErr w:type="gramEnd"/>
      <w:r w:rsidR="0039459D">
        <w:t xml:space="preserve"> female wild-type mice gained 56% more fat mass, while </w:t>
      </w:r>
      <w:r w:rsidR="0039459D">
        <w:rPr>
          <w:i/>
        </w:rPr>
        <w:t xml:space="preserve">Gdf15 </w:t>
      </w:r>
      <w:r w:rsidR="0039459D">
        <w:t>knockout females gained over 100% more fat mass relative to baseline body composition (p=0.031).  There was a significant sex difference observed in terms of fat accretion with females gaining less fat mass</w:t>
      </w:r>
      <w:r w:rsidR="00A235AD">
        <w:t xml:space="preserve"> upon ketogenic diet feeding </w:t>
      </w:r>
      <w:r w:rsidR="0039459D">
        <w:t>(</w:t>
      </w:r>
      <w:r w:rsidR="00A235AD">
        <w:t>2.0 +/- 0.6g for males, 0.49 +/- 0.39</w:t>
      </w:r>
      <w:r w:rsidR="00A66F52">
        <w:t>g</w:t>
      </w:r>
      <w:r w:rsidR="00A235AD">
        <w:t xml:space="preserve"> for females; </w:t>
      </w:r>
      <w:proofErr w:type="spellStart"/>
      <w:r w:rsidR="0039459D">
        <w:t>p</w:t>
      </w:r>
      <w:r w:rsidR="00B91044" w:rsidRPr="00B91044">
        <w:rPr>
          <w:vertAlign w:val="subscript"/>
        </w:rPr>
        <w:t>interaction</w:t>
      </w:r>
      <w:proofErr w:type="spellEnd"/>
      <w:r w:rsidR="0039459D">
        <w:t>=0.0006)</w:t>
      </w:r>
      <w:r w:rsidR="00A235AD">
        <w:t>.</w:t>
      </w:r>
    </w:p>
    <w:p w14:paraId="32EA1DA2" w14:textId="5A7F8B7E" w:rsidR="00C70284" w:rsidRDefault="00C70284" w:rsidP="005C1BF6"/>
    <w:p w14:paraId="6A175117" w14:textId="32C816D1"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while male mice had a 3% increase (</w:t>
      </w:r>
      <w:r w:rsidR="003B560C">
        <w:t>Figure 3E</w:t>
      </w:r>
      <w:r w:rsidR="00B55A26">
        <w:t xml:space="preserve">).  After insulin injection, there were no significant effects of </w:t>
      </w:r>
      <w:r w:rsidR="00B55A26" w:rsidRPr="00A66F52">
        <w:rPr>
          <w:i/>
        </w:rPr>
        <w:t>Gdf15</w:t>
      </w:r>
      <w:r w:rsidR="00B55A26">
        <w:t xml:space="preserve"> knockout in either sex (Figure </w:t>
      </w:r>
      <w:r w:rsidR="003B560C">
        <w:t>3F</w:t>
      </w:r>
      <w:r w:rsidR="00B55A26">
        <w:t>)</w:t>
      </w:r>
      <w:r w:rsidR="0079134A">
        <w:t>.</w:t>
      </w:r>
      <w:r w:rsidR="00A66F52">
        <w:t xml:space="preserve">  </w:t>
      </w:r>
      <w:r w:rsidR="00B91044">
        <w:t>Together these data support the hypothesis that a lack of GDF15 results in positive energy balance in mice on a ketogenic diet.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t>
      </w:r>
      <w:r>
        <w:rPr>
          <w:rFonts w:eastAsia="Times New Roman"/>
          <w:shd w:val="clear" w:color="auto" w:fill="FFFFFF"/>
        </w:rPr>
        <w:lastRenderedPageBreak/>
        <w:t xml:space="preserve">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DC064A">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3026" w:type="dxa"/>
          </w:tcPr>
          <w:p w14:paraId="497F18D3" w14:textId="22A71A16" w:rsidR="00D17276" w:rsidRPr="004F0A9F" w:rsidRDefault="00D17276">
            <w:pPr>
              <w:rPr>
                <w:b/>
              </w:rPr>
            </w:pPr>
            <w:r w:rsidRPr="004F0A9F">
              <w:rPr>
                <w:b/>
              </w:rPr>
              <w:t>Identifier</w:t>
            </w:r>
          </w:p>
        </w:tc>
      </w:tr>
      <w:tr w:rsidR="006822DD" w14:paraId="4615D866" w14:textId="77777777" w:rsidTr="00DC064A">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3026"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DC064A">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3026"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DC064A">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3026" w:type="dxa"/>
          </w:tcPr>
          <w:p w14:paraId="473CDB0F" w14:textId="48BC6998" w:rsidR="00D17276" w:rsidRDefault="00D17276">
            <w:proofErr w:type="gramStart"/>
            <w:r w:rsidRPr="00D17276">
              <w:t>RRID:IMSR</w:t>
            </w:r>
            <w:proofErr w:type="gramEnd"/>
            <w:r w:rsidRPr="00D17276">
              <w:t>_JAX:000646</w:t>
            </w:r>
          </w:p>
        </w:tc>
      </w:tr>
      <w:tr w:rsidR="00DC064A" w14:paraId="7627A72D" w14:textId="77777777" w:rsidTr="00DC064A">
        <w:tc>
          <w:tcPr>
            <w:tcW w:w="1655" w:type="dxa"/>
          </w:tcPr>
          <w:p w14:paraId="4C2019F0" w14:textId="1100A7CE" w:rsidR="00DC064A" w:rsidRDefault="00DC064A" w:rsidP="00DC064A">
            <w:r>
              <w:t>Mouse Line</w:t>
            </w:r>
          </w:p>
        </w:tc>
        <w:tc>
          <w:tcPr>
            <w:tcW w:w="3380" w:type="dxa"/>
          </w:tcPr>
          <w:p w14:paraId="068FDDF0" w14:textId="231A089C" w:rsidR="00DC064A" w:rsidRDefault="00DC064A" w:rsidP="00DC064A">
            <w:r>
              <w:t>C57BL/6J</w:t>
            </w:r>
          </w:p>
        </w:tc>
        <w:tc>
          <w:tcPr>
            <w:tcW w:w="3026" w:type="dxa"/>
          </w:tcPr>
          <w:p w14:paraId="5841FA2E" w14:textId="19BF146C" w:rsidR="00DC064A" w:rsidRPr="00D17276" w:rsidRDefault="00DC064A" w:rsidP="00DC064A">
            <w:proofErr w:type="gramStart"/>
            <w:r w:rsidRPr="00D17276">
              <w:t>RRID:IMSR</w:t>
            </w:r>
            <w:proofErr w:type="gramEnd"/>
            <w:r w:rsidRPr="00D17276">
              <w:t>_JAX:0006</w:t>
            </w:r>
            <w:r>
              <w:t>64</w:t>
            </w:r>
          </w:p>
        </w:tc>
      </w:tr>
      <w:tr w:rsidR="00DC064A" w14:paraId="6D026C33" w14:textId="77777777" w:rsidTr="00DC064A">
        <w:tc>
          <w:tcPr>
            <w:tcW w:w="1655" w:type="dxa"/>
          </w:tcPr>
          <w:p w14:paraId="6FE79342" w14:textId="3290218C" w:rsidR="00DC064A" w:rsidRDefault="00DC064A" w:rsidP="00DC064A">
            <w:r>
              <w:t>Mouse Line</w:t>
            </w:r>
          </w:p>
        </w:tc>
        <w:tc>
          <w:tcPr>
            <w:tcW w:w="3380" w:type="dxa"/>
          </w:tcPr>
          <w:p w14:paraId="220946D6" w14:textId="3F6F97B4" w:rsidR="00DC064A" w:rsidRDefault="00DC064A" w:rsidP="00DC064A">
            <w:r w:rsidRPr="006822DD">
              <w:rPr>
                <w:i/>
              </w:rPr>
              <w:t>Gdf15</w:t>
            </w:r>
            <w:r>
              <w:t xml:space="preserve"> null</w:t>
            </w:r>
          </w:p>
        </w:tc>
        <w:tc>
          <w:tcPr>
            <w:tcW w:w="3026" w:type="dxa"/>
          </w:tcPr>
          <w:p w14:paraId="58EF3CF5" w14:textId="77777777" w:rsidR="00DC064A" w:rsidRDefault="00DC064A" w:rsidP="00DC064A"/>
        </w:tc>
      </w:tr>
      <w:tr w:rsidR="00DC064A" w14:paraId="16AFE3BB" w14:textId="77777777" w:rsidTr="00DC064A">
        <w:tc>
          <w:tcPr>
            <w:tcW w:w="1655" w:type="dxa"/>
          </w:tcPr>
          <w:p w14:paraId="10FDE1A2" w14:textId="66D88EF5" w:rsidR="00DC064A" w:rsidRDefault="00DC064A" w:rsidP="00DC064A">
            <w:r>
              <w:t>Diet</w:t>
            </w:r>
          </w:p>
        </w:tc>
        <w:tc>
          <w:tcPr>
            <w:tcW w:w="3380" w:type="dxa"/>
          </w:tcPr>
          <w:p w14:paraId="76C5B620" w14:textId="1A06F8BC" w:rsidR="00DC064A" w:rsidRDefault="00DC064A" w:rsidP="00DC064A">
            <w:r>
              <w:t>NCD</w:t>
            </w:r>
          </w:p>
        </w:tc>
        <w:tc>
          <w:tcPr>
            <w:tcW w:w="3026" w:type="dxa"/>
          </w:tcPr>
          <w:p w14:paraId="19E8E542" w14:textId="77777777" w:rsidR="00DC064A" w:rsidRDefault="00DC064A" w:rsidP="00DC064A"/>
        </w:tc>
      </w:tr>
      <w:tr w:rsidR="00DC064A" w14:paraId="66BACA76" w14:textId="77777777" w:rsidTr="00DC064A">
        <w:tc>
          <w:tcPr>
            <w:tcW w:w="1655" w:type="dxa"/>
          </w:tcPr>
          <w:p w14:paraId="10DFE154" w14:textId="7477A4F3" w:rsidR="00DC064A" w:rsidRDefault="00DC064A" w:rsidP="00DC064A">
            <w:r>
              <w:t>Diet</w:t>
            </w:r>
          </w:p>
        </w:tc>
        <w:tc>
          <w:tcPr>
            <w:tcW w:w="3380" w:type="dxa"/>
          </w:tcPr>
          <w:p w14:paraId="77D40DBB" w14:textId="7140441E" w:rsidR="00DC064A" w:rsidRDefault="00DC064A" w:rsidP="00DC064A">
            <w:r>
              <w:t>CD</w:t>
            </w:r>
          </w:p>
        </w:tc>
        <w:tc>
          <w:tcPr>
            <w:tcW w:w="3026" w:type="dxa"/>
          </w:tcPr>
          <w:p w14:paraId="1D1FC44F" w14:textId="77777777" w:rsidR="00DC064A" w:rsidRDefault="00DC064A" w:rsidP="00DC064A"/>
        </w:tc>
      </w:tr>
      <w:tr w:rsidR="00DC064A" w14:paraId="7356E7BC" w14:textId="77777777" w:rsidTr="00DC064A">
        <w:tc>
          <w:tcPr>
            <w:tcW w:w="1655" w:type="dxa"/>
          </w:tcPr>
          <w:p w14:paraId="5E2B89D2" w14:textId="68F64030" w:rsidR="00DC064A" w:rsidRDefault="00DC064A" w:rsidP="00DC064A">
            <w:r>
              <w:t>Diet</w:t>
            </w:r>
          </w:p>
        </w:tc>
        <w:tc>
          <w:tcPr>
            <w:tcW w:w="3380" w:type="dxa"/>
          </w:tcPr>
          <w:p w14:paraId="4753151B" w14:textId="631DC301" w:rsidR="00DC064A" w:rsidRDefault="00DC064A" w:rsidP="00DC064A">
            <w:r>
              <w:t>KD</w:t>
            </w:r>
          </w:p>
        </w:tc>
        <w:tc>
          <w:tcPr>
            <w:tcW w:w="3026" w:type="dxa"/>
          </w:tcPr>
          <w:p w14:paraId="595D8227" w14:textId="77777777" w:rsidR="00DC064A" w:rsidRDefault="00DC064A" w:rsidP="00DC064A"/>
        </w:tc>
      </w:tr>
      <w:tr w:rsidR="00DC064A" w14:paraId="7685AB14" w14:textId="77777777" w:rsidTr="00DC064A">
        <w:tc>
          <w:tcPr>
            <w:tcW w:w="1655" w:type="dxa"/>
          </w:tcPr>
          <w:p w14:paraId="1A6E121B" w14:textId="4F1D8E36" w:rsidR="00DC064A" w:rsidRDefault="00DC064A" w:rsidP="00DC064A">
            <w:r>
              <w:t>Cell Line</w:t>
            </w:r>
          </w:p>
        </w:tc>
        <w:tc>
          <w:tcPr>
            <w:tcW w:w="3380" w:type="dxa"/>
          </w:tcPr>
          <w:p w14:paraId="0BB96709" w14:textId="3E51ECD2" w:rsidR="00DC064A" w:rsidRDefault="00DC064A" w:rsidP="00DC064A">
            <w:r>
              <w:t>AML12</w:t>
            </w:r>
          </w:p>
        </w:tc>
        <w:tc>
          <w:tcPr>
            <w:tcW w:w="3026" w:type="dxa"/>
          </w:tcPr>
          <w:p w14:paraId="62B28ADA" w14:textId="5EE003D6" w:rsidR="00DC064A" w:rsidRPr="00496561" w:rsidRDefault="00DC064A" w:rsidP="00DC064A">
            <w:proofErr w:type="gramStart"/>
            <w:r w:rsidRPr="00496561">
              <w:rPr>
                <w:bCs/>
              </w:rPr>
              <w:t>RRID:CVCL</w:t>
            </w:r>
            <w:proofErr w:type="gramEnd"/>
            <w:r w:rsidRPr="00496561">
              <w:rPr>
                <w:bCs/>
              </w:rPr>
              <w:t>_0140</w:t>
            </w:r>
          </w:p>
        </w:tc>
      </w:tr>
      <w:tr w:rsidR="00DC064A" w14:paraId="5498FF6B" w14:textId="77777777" w:rsidTr="00DC064A">
        <w:tc>
          <w:tcPr>
            <w:tcW w:w="1655" w:type="dxa"/>
          </w:tcPr>
          <w:p w14:paraId="079B6D9F" w14:textId="414C4090" w:rsidR="00DC064A" w:rsidRDefault="00DC064A" w:rsidP="00DC064A">
            <w:r>
              <w:t>Resource</w:t>
            </w:r>
          </w:p>
        </w:tc>
        <w:tc>
          <w:tcPr>
            <w:tcW w:w="3380" w:type="dxa"/>
          </w:tcPr>
          <w:p w14:paraId="70C91166" w14:textId="77F4BEB1" w:rsidR="00DC064A" w:rsidRDefault="00DC064A" w:rsidP="00DC064A">
            <w:r>
              <w:t>Human Protein Atlas</w:t>
            </w:r>
          </w:p>
        </w:tc>
        <w:tc>
          <w:tcPr>
            <w:tcW w:w="3026" w:type="dxa"/>
          </w:tcPr>
          <w:p w14:paraId="6CAD6F70" w14:textId="03447DAC" w:rsidR="00DC064A" w:rsidRPr="00496561" w:rsidRDefault="00DC064A" w:rsidP="00DC064A">
            <w:pPr>
              <w:rPr>
                <w:bCs/>
              </w:rPr>
            </w:pPr>
          </w:p>
        </w:tc>
      </w:tr>
      <w:tr w:rsidR="00DC064A" w14:paraId="3DE4F89A" w14:textId="77777777" w:rsidTr="00DC064A">
        <w:tc>
          <w:tcPr>
            <w:tcW w:w="1655" w:type="dxa"/>
          </w:tcPr>
          <w:p w14:paraId="5F43904C" w14:textId="32B22C86" w:rsidR="00DC064A" w:rsidRDefault="00DC064A" w:rsidP="00DC064A">
            <w:r>
              <w:t>Resource</w:t>
            </w:r>
          </w:p>
        </w:tc>
        <w:tc>
          <w:tcPr>
            <w:tcW w:w="3380" w:type="dxa"/>
          </w:tcPr>
          <w:p w14:paraId="3E03A93F" w14:textId="4A0F447F" w:rsidR="00DC064A" w:rsidRDefault="00DC064A" w:rsidP="00DC064A">
            <w:proofErr w:type="spellStart"/>
            <w:r>
              <w:t>Biomart</w:t>
            </w:r>
            <w:proofErr w:type="spellEnd"/>
          </w:p>
        </w:tc>
        <w:tc>
          <w:tcPr>
            <w:tcW w:w="3026" w:type="dxa"/>
          </w:tcPr>
          <w:p w14:paraId="2D80B679" w14:textId="7389BAD7" w:rsidR="00DC064A" w:rsidRPr="004F0A9F" w:rsidRDefault="00DC064A" w:rsidP="00DC064A">
            <w:pPr>
              <w:rPr>
                <w:bCs/>
              </w:rPr>
            </w:pPr>
            <w:r w:rsidRPr="004F0A9F">
              <w:rPr>
                <w:bCs/>
              </w:rPr>
              <w:t>RRID:SCR_010714</w:t>
            </w:r>
          </w:p>
        </w:tc>
      </w:tr>
      <w:tr w:rsidR="00DC064A" w14:paraId="339FB823" w14:textId="77777777" w:rsidTr="00DC064A">
        <w:tc>
          <w:tcPr>
            <w:tcW w:w="1655" w:type="dxa"/>
          </w:tcPr>
          <w:p w14:paraId="33CB2B95" w14:textId="13F109D2" w:rsidR="00DC064A" w:rsidRDefault="00DC064A" w:rsidP="00DC064A">
            <w:r>
              <w:t>Resource</w:t>
            </w:r>
          </w:p>
        </w:tc>
        <w:tc>
          <w:tcPr>
            <w:tcW w:w="3380" w:type="dxa"/>
          </w:tcPr>
          <w:p w14:paraId="1453C495" w14:textId="72845854" w:rsidR="00DC064A" w:rsidRDefault="00DC064A" w:rsidP="00DC064A">
            <w:r>
              <w:t>Gene Expression Omnibus</w:t>
            </w:r>
          </w:p>
        </w:tc>
        <w:tc>
          <w:tcPr>
            <w:tcW w:w="3026" w:type="dxa"/>
          </w:tcPr>
          <w:p w14:paraId="6CA93D40" w14:textId="6BD6DB9B" w:rsidR="00DC064A" w:rsidRPr="004F0A9F" w:rsidRDefault="00DC064A" w:rsidP="00DC064A">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08B28DDF" w14:textId="77777777" w:rsidR="003676ED" w:rsidRPr="003676ED" w:rsidRDefault="003676ED">
      <w:pPr>
        <w:rPr>
          <w:b/>
        </w:rPr>
      </w:pPr>
    </w:p>
    <w:p w14:paraId="10B54537" w14:textId="32BDDBBE" w:rsidR="009E3923" w:rsidRDefault="009E3923">
      <w:r w:rsidRPr="00671789">
        <w:rPr>
          <w:b/>
        </w:rPr>
        <w:t xml:space="preserve">Figure </w:t>
      </w:r>
      <w:r w:rsidR="003676ED">
        <w:rPr>
          <w:b/>
        </w:rPr>
        <w:t>2</w:t>
      </w:r>
      <w:r w:rsidRPr="00671789">
        <w:rPr>
          <w:b/>
        </w:rPr>
        <w:t>: GDF15 is induced upon feeding mice a ketogenic diet.</w:t>
      </w:r>
      <w:r>
        <w:t xml:space="preserve">  A) Body weight of male and femal</w:t>
      </w:r>
      <w:r w:rsidR="00D92DE6">
        <w:t>e A/J</w:t>
      </w:r>
      <w:r w:rsidR="00424E8D">
        <w:t xml:space="preserve"> </w:t>
      </w:r>
      <w:r>
        <w:t>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w:t>
      </w:r>
      <w:r w:rsidR="00424E8D">
        <w:t>F) GDF15 levels over time in C57BL/6J</w:t>
      </w:r>
      <w:r w:rsidR="00D92DE6">
        <w:t xml:space="preserve">.  Dashed line indicates baseline (NCD) GDF15 levels. </w:t>
      </w:r>
      <w:r w:rsidR="0069797E">
        <w:t>Asterisks indicate p&lt;0.05</w:t>
      </w:r>
      <w:r w:rsidR="008E14BF">
        <w:t>, n=7-8/group</w:t>
      </w:r>
      <w:r w:rsidR="00424E8D">
        <w:t xml:space="preserve"> (A-E) and 3-4 (F)</w:t>
      </w:r>
      <w:r w:rsidR="008E14BF">
        <w:t>.</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11684"/>
    <w:rsid w:val="00126906"/>
    <w:rsid w:val="00142C53"/>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6FCB"/>
    <w:rsid w:val="003676ED"/>
    <w:rsid w:val="0039459D"/>
    <w:rsid w:val="003B38E5"/>
    <w:rsid w:val="003B560C"/>
    <w:rsid w:val="003C3D65"/>
    <w:rsid w:val="003E4C58"/>
    <w:rsid w:val="00411F31"/>
    <w:rsid w:val="00424E8D"/>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6E02"/>
    <w:rsid w:val="009A702B"/>
    <w:rsid w:val="009B767F"/>
    <w:rsid w:val="009C0806"/>
    <w:rsid w:val="009C4AB5"/>
    <w:rsid w:val="009E3923"/>
    <w:rsid w:val="009F57B1"/>
    <w:rsid w:val="00A008C7"/>
    <w:rsid w:val="00A235AD"/>
    <w:rsid w:val="00A2647E"/>
    <w:rsid w:val="00A31956"/>
    <w:rsid w:val="00A465AF"/>
    <w:rsid w:val="00A57DC9"/>
    <w:rsid w:val="00A66F52"/>
    <w:rsid w:val="00A72A84"/>
    <w:rsid w:val="00A857D5"/>
    <w:rsid w:val="00AA75A4"/>
    <w:rsid w:val="00AD2F62"/>
    <w:rsid w:val="00AE5470"/>
    <w:rsid w:val="00AF42BC"/>
    <w:rsid w:val="00AF6D0B"/>
    <w:rsid w:val="00AF76BF"/>
    <w:rsid w:val="00B04431"/>
    <w:rsid w:val="00B13BA1"/>
    <w:rsid w:val="00B15357"/>
    <w:rsid w:val="00B3215F"/>
    <w:rsid w:val="00B514CE"/>
    <w:rsid w:val="00B551EF"/>
    <w:rsid w:val="00B553F4"/>
    <w:rsid w:val="00B55A26"/>
    <w:rsid w:val="00B91044"/>
    <w:rsid w:val="00BD701D"/>
    <w:rsid w:val="00BD7FD9"/>
    <w:rsid w:val="00BF1CFD"/>
    <w:rsid w:val="00BF4C02"/>
    <w:rsid w:val="00C1772E"/>
    <w:rsid w:val="00C3736A"/>
    <w:rsid w:val="00C57D5F"/>
    <w:rsid w:val="00C7011B"/>
    <w:rsid w:val="00C70284"/>
    <w:rsid w:val="00CA1206"/>
    <w:rsid w:val="00CC4A50"/>
    <w:rsid w:val="00CC716A"/>
    <w:rsid w:val="00CF2D6D"/>
    <w:rsid w:val="00CF6625"/>
    <w:rsid w:val="00D06B47"/>
    <w:rsid w:val="00D17276"/>
    <w:rsid w:val="00D23940"/>
    <w:rsid w:val="00D36726"/>
    <w:rsid w:val="00D60CFE"/>
    <w:rsid w:val="00D74A03"/>
    <w:rsid w:val="00D92DE6"/>
    <w:rsid w:val="00D957CE"/>
    <w:rsid w:val="00DA6600"/>
    <w:rsid w:val="00DC064A"/>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4999-A712-9141-830D-887F8AB9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24243</Words>
  <Characters>138191</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117</cp:revision>
  <dcterms:created xsi:type="dcterms:W3CDTF">2020-02-05T19:13:00Z</dcterms:created>
  <dcterms:modified xsi:type="dcterms:W3CDTF">2021-01-07T15:29:00Z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