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Katherine E. Kistler, Cody M. Cousineau, JeAnna R. Redd, Claire D. Gleason, Noura El Habbal, Molly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Mulcahy, Detrick Snyder, 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F772BB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6B46F1" w:rsidRDefault="0086639D" w:rsidP="009B580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4"/>
          <w:szCs w:val="24"/>
        </w:rPr>
        <w:t xml:space="preserve">Black 6 mice 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that harbored homozygous, floxed alleles for both AMPK a1 and a2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obtained from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(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??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To produce liver-specific 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AMPKalpha1/2 knockout mice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>,</w:t>
      </w:r>
      <w:r>
        <w:rPr>
          <w:rFonts w:ascii="Arial" w:eastAsia="Times New Roman" w:hAnsi="Arial" w:cs="Arial"/>
          <w:color w:val="2E2E2E"/>
          <w:sz w:val="24"/>
          <w:szCs w:val="24"/>
        </w:rPr>
        <w:t xml:space="preserve"> at 70 days old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these mice were</w:t>
      </w:r>
      <w:r w:rsidR="0072729E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21415B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(AAV2/8?)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expressing either GFP (control) or Cre (treatment) recombinase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r w:rsidR="00F772BB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specific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(AAV-TBG-GFP or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-CRE)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A2C86" w:rsidRDefault="00EA2C86" w:rsidP="00EA2C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Animals</w:t>
      </w:r>
    </w:p>
    <w:p w:rsidR="00EA2C86" w:rsidRPr="00E504BF" w:rsidRDefault="00EA2C86" w:rsidP="00EA2C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Control and KO mice were born in the animal facility and studied at 70 days of age. Animals were housed under control temperature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(21C)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 lighting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[12-h light (0700-1900 h), 12 h dark (1900h to 077 h]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free access to water and normal chow diet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(Lab Diet;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B35BC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All procedures were performed in accordance with the principles and guidelines established by the </w:t>
      </w:r>
      <w:r w:rsidR="00B35BC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_________?</w:t>
      </w:r>
      <w:r w:rsidR="00E504B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74110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(</w:t>
      </w:r>
      <w:r w:rsidR="00F52A3B" w:rsidRPr="00472769">
        <w:rPr>
          <w:rFonts w:ascii="Times New Roman" w:hAnsi="Times New Roman" w:cs="Times New Roman"/>
          <w:color w:val="FF0000"/>
        </w:rPr>
        <w:t>Andreelli</w:t>
      </w:r>
      <w:r w:rsidR="00F52A3B" w:rsidRPr="00472769">
        <w:rPr>
          <w:rFonts w:ascii="Times New Roman" w:hAnsi="Times New Roman" w:cs="Times New Roman"/>
          <w:color w:val="FF0000"/>
        </w:rPr>
        <w:t xml:space="preserve"> et al. 2006 </w:t>
      </w:r>
      <w:r w:rsidR="0074110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- 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Liver Adenosine Monophosphate-Activated Kinase-_2</w:t>
      </w:r>
      <w:r w:rsidR="00472769">
        <w:rPr>
          <w:rFonts w:ascii="Arial" w:hAnsi="Arial" w:cs="Arial"/>
          <w:color w:val="FF0000"/>
          <w:sz w:val="24"/>
          <w:szCs w:val="24"/>
        </w:rPr>
        <w:t>…</w:t>
      </w:r>
      <w:bookmarkStart w:id="0" w:name="_GoBack"/>
      <w:bookmarkEnd w:id="0"/>
      <w:r w:rsidR="0074110F" w:rsidRPr="00E504BF">
        <w:rPr>
          <w:rFonts w:ascii="Arial" w:hAnsi="Arial" w:cs="Arial"/>
          <w:color w:val="FF0000"/>
          <w:sz w:val="24"/>
          <w:szCs w:val="24"/>
        </w:rPr>
        <w:t>)</w:t>
      </w:r>
    </w:p>
    <w:p w:rsidR="00EC3F44" w:rsidRDefault="00EC3F44" w:rsidP="00EC3F44">
      <w:pPr>
        <w:pStyle w:val="ListParagraph"/>
        <w:ind w:left="144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484D62" w:rsidRDefault="00484D62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Confirming Knockout using Western blotting</w:t>
      </w:r>
    </w:p>
    <w:p w:rsidR="00904B08" w:rsidRDefault="00904B0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Body composition measurements using MRI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Retro-orbital bleeding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Ketone body analysis</w:t>
      </w:r>
    </w:p>
    <w:p w:rsidR="007204F4" w:rsidRDefault="00441516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Insulin tolerance test</w:t>
      </w:r>
      <w:r w:rsidR="007204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</w:p>
    <w:p w:rsidR="006637E2" w:rsidRPr="00C36CEE" w:rsidRDefault="006637E2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Sacrifice mice</w:t>
      </w: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6B46F1" w:rsidRDefault="006B46F1" w:rsidP="006B46F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Experimental Design </w:t>
      </w:r>
    </w:p>
    <w:p w:rsidR="00751C67" w:rsidRDefault="007A25BB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ice were raised on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chow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diet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Lab Diet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70 day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old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mice were injected with either </w:t>
      </w:r>
      <w:r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AAV-TBG-GFP or AAV-TBG-CRE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produce liver-specific knockouts and controls.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mice continued to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consume 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chow for two weeks post injection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at which point they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placed on either a ketogenic 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(KD) (6.4 kcal/g; 85% fat, 15% protein, 0% sucrose, 0% starch)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or matched control diet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(CD) (3.8 kcal/g; 10% fat, 15 protein, 0% sucrose, 75% starch)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lastRenderedPageBreak/>
        <w:t>One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week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later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blood samples were taken</w:t>
      </w:r>
      <w:r w:rsidR="00B2446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using </w:t>
      </w:r>
      <w:r w:rsidR="00671F8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retro-orbital bleeding</w:t>
      </w:r>
      <w:r w:rsidR="00650AC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u w:val="single"/>
          <w:shd w:val="clear" w:color="auto" w:fill="FFFFFF"/>
        </w:rPr>
        <w:t>ketone bodies were analyzed (do I include that here?)</w:t>
      </w:r>
      <w:r w:rsidR="00751C6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.</w:t>
      </w:r>
      <w:r w:rsidR="006637E2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r w:rsidR="006637E2" w:rsidRPr="006637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Another week later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insulin tolerance tests was performed. </w:t>
      </w:r>
      <w:r w:rsidR="006637E2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Two weeks later mice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sacrificed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tissues were collected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583115" w:rsidRPr="00583115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ketone bodies were analyzed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.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Body composition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(weight, fat mass and lean mass)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6545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and food intake 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was measured weekly from the start 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of injections until sacrifice.</w:t>
      </w:r>
    </w:p>
    <w:p w:rsidR="00EA2C86" w:rsidRPr="00751C67" w:rsidRDefault="00EA2C86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</w:t>
      </w:r>
      <w:r w:rsidR="00791E62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1. Experimental Design. </w:t>
      </w:r>
      <w:r w:rsidR="00791E62" w:rsidRPr="00791E62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Can I use the figure from my poster?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738C"/>
    <w:multiLevelType w:val="hybridMultilevel"/>
    <w:tmpl w:val="0BF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77072"/>
    <w:rsid w:val="00096B75"/>
    <w:rsid w:val="000C06E4"/>
    <w:rsid w:val="001107E7"/>
    <w:rsid w:val="001338A1"/>
    <w:rsid w:val="00143D60"/>
    <w:rsid w:val="00185DC4"/>
    <w:rsid w:val="0021415B"/>
    <w:rsid w:val="002F2BD5"/>
    <w:rsid w:val="00323E7C"/>
    <w:rsid w:val="003503AB"/>
    <w:rsid w:val="0038062F"/>
    <w:rsid w:val="003835C6"/>
    <w:rsid w:val="003C6EDA"/>
    <w:rsid w:val="004013A7"/>
    <w:rsid w:val="00433984"/>
    <w:rsid w:val="00441516"/>
    <w:rsid w:val="00472769"/>
    <w:rsid w:val="004753DC"/>
    <w:rsid w:val="00484D62"/>
    <w:rsid w:val="00486B18"/>
    <w:rsid w:val="004903C3"/>
    <w:rsid w:val="004D080E"/>
    <w:rsid w:val="0055409A"/>
    <w:rsid w:val="00583115"/>
    <w:rsid w:val="00591E81"/>
    <w:rsid w:val="005E1986"/>
    <w:rsid w:val="006349D1"/>
    <w:rsid w:val="00650AC7"/>
    <w:rsid w:val="006538A7"/>
    <w:rsid w:val="006637E2"/>
    <w:rsid w:val="00671F8E"/>
    <w:rsid w:val="006B12FE"/>
    <w:rsid w:val="006B46F1"/>
    <w:rsid w:val="006C329F"/>
    <w:rsid w:val="006E7F9A"/>
    <w:rsid w:val="007204F4"/>
    <w:rsid w:val="0072729E"/>
    <w:rsid w:val="0074110F"/>
    <w:rsid w:val="00751C67"/>
    <w:rsid w:val="00791E62"/>
    <w:rsid w:val="007A25BB"/>
    <w:rsid w:val="00805B4A"/>
    <w:rsid w:val="0086639D"/>
    <w:rsid w:val="008A5B4F"/>
    <w:rsid w:val="00904B08"/>
    <w:rsid w:val="00972A36"/>
    <w:rsid w:val="009B5809"/>
    <w:rsid w:val="00A260A5"/>
    <w:rsid w:val="00AD2F62"/>
    <w:rsid w:val="00B24465"/>
    <w:rsid w:val="00B35BCF"/>
    <w:rsid w:val="00BA7875"/>
    <w:rsid w:val="00C077BB"/>
    <w:rsid w:val="00C36CEE"/>
    <w:rsid w:val="00C42D20"/>
    <w:rsid w:val="00D1389B"/>
    <w:rsid w:val="00D4568B"/>
    <w:rsid w:val="00D57F86"/>
    <w:rsid w:val="00D6081C"/>
    <w:rsid w:val="00D65458"/>
    <w:rsid w:val="00D76931"/>
    <w:rsid w:val="00E03A00"/>
    <w:rsid w:val="00E504BF"/>
    <w:rsid w:val="00EA2C86"/>
    <w:rsid w:val="00EA30B7"/>
    <w:rsid w:val="00EC3F44"/>
    <w:rsid w:val="00ED700A"/>
    <w:rsid w:val="00EF7D21"/>
    <w:rsid w:val="00F34494"/>
    <w:rsid w:val="00F52A3B"/>
    <w:rsid w:val="00F61E53"/>
    <w:rsid w:val="00F772BB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16F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C9A66-8834-C749-8842-144FBD9A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66</cp:revision>
  <dcterms:created xsi:type="dcterms:W3CDTF">2020-05-06T19:29:00Z</dcterms:created>
  <dcterms:modified xsi:type="dcterms:W3CDTF">2020-05-07T16:11:00Z</dcterms:modified>
</cp:coreProperties>
</file>