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1CC3" w14:textId="1A70E1D1" w:rsidR="00182ED9" w:rsidRDefault="002B5BB1" w:rsidP="005506D7">
      <w:pPr>
        <w:pStyle w:val="Title"/>
        <w:rPr>
          <w:rFonts w:eastAsia="Times New Roman"/>
        </w:rPr>
      </w:pPr>
      <w:r>
        <w:rPr>
          <w:rFonts w:eastAsia="Times New Roman"/>
        </w:rPr>
        <w:t xml:space="preserve">Hepatic AMPK </w:t>
      </w:r>
      <w:r w:rsidR="00B27F42">
        <w:rPr>
          <w:rFonts w:eastAsia="Times New Roman"/>
        </w:rPr>
        <w:t>Protects Mice from</w:t>
      </w:r>
      <w:r>
        <w:rPr>
          <w:rFonts w:eastAsia="Times New Roman"/>
        </w:rPr>
        <w:t xml:space="preserve"> hepatic steatosis and </w:t>
      </w:r>
      <w:r w:rsidR="00B27F42">
        <w:rPr>
          <w:rFonts w:eastAsia="Times New Roman"/>
        </w:rPr>
        <w:t>Insulin Resistance</w:t>
      </w:r>
      <w:r>
        <w:rPr>
          <w:rFonts w:eastAsia="Times New Roman"/>
        </w:rPr>
        <w:t xml:space="preserve"> </w:t>
      </w:r>
      <w:r w:rsidR="00B27F42">
        <w:rPr>
          <w:rFonts w:eastAsia="Times New Roman"/>
        </w:rPr>
        <w:t>on a</w:t>
      </w:r>
      <w:r>
        <w:rPr>
          <w:rFonts w:eastAsia="Times New Roman"/>
        </w:rPr>
        <w:t xml:space="preserve"> ketogenic diet</w:t>
      </w:r>
      <w:bookmarkStart w:id="0" w:name="_GoBack"/>
      <w:bookmarkEnd w:id="0"/>
    </w:p>
    <w:p w14:paraId="46E73AA2" w14:textId="77777777"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2FC131DE" w14:textId="77777777" w:rsidR="00F34494" w:rsidRPr="00081C9D" w:rsidRDefault="00F34494" w:rsidP="00B27F42">
      <w:pPr>
        <w:spacing w:line="240" w:lineRule="auto"/>
        <w:contextualSpacing/>
        <w:jc w:val="left"/>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14:paraId="21A2E3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FA7A0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4290ED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562AA725"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D5B0A66"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8AAC60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A7B74EC"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D416A0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18DAF1E"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3383CF44"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2B3347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FF10A52"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D25AD6D"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97B0CEF"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20ABFA9A"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00B9AE4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E5EB1F3"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41DDBC47"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728CBEB1"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1C7C7068" w14:textId="77777777"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14:paraId="6CF11308" w14:textId="77777777"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14:paraId="7773FE2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EA463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1952F75"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34A762B"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AA42138"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59B33C4"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E1DB8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53DC499"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DAC1773"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E0C3F8A"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56EE63C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1276B08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E5FA9D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6704C6F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D530F8F"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688C282"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379ABBBC"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4620F237"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78F8F66D" w14:textId="77777777"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14:paraId="0212BA9F" w14:textId="77777777"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14:paraId="238E2587" w14:textId="77777777"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14:paraId="1F4275A1" w14:textId="77777777" w:rsidR="00C42D20" w:rsidRPr="00081C9D" w:rsidRDefault="00D57F86" w:rsidP="008C7107">
      <w:pPr>
        <w:pStyle w:val="Heading1"/>
        <w:rPr>
          <w:rFonts w:eastAsia="Times New Roman"/>
          <w:shd w:val="clear" w:color="auto" w:fill="FFFFFF"/>
        </w:rPr>
      </w:pPr>
      <w:r w:rsidRPr="00081C9D">
        <w:rPr>
          <w:rFonts w:eastAsia="Times New Roman"/>
          <w:shd w:val="clear" w:color="auto" w:fill="FFFFFF"/>
        </w:rPr>
        <w:t>Abstract</w:t>
      </w:r>
    </w:p>
    <w:p w14:paraId="53A753D7" w14:textId="77777777" w:rsidR="00C42D20" w:rsidRPr="00081C9D" w:rsidRDefault="00D57F86" w:rsidP="008C7107">
      <w:pPr>
        <w:pStyle w:val="Heading1"/>
        <w:rPr>
          <w:rFonts w:eastAsia="Times New Roman"/>
          <w:shd w:val="clear" w:color="auto" w:fill="FFFFFF"/>
        </w:rPr>
      </w:pPr>
      <w:r w:rsidRPr="00081C9D">
        <w:rPr>
          <w:rFonts w:eastAsia="Times New Roman"/>
          <w:shd w:val="clear" w:color="auto" w:fill="FFFFFF"/>
        </w:rPr>
        <w:t>Introduction</w:t>
      </w:r>
    </w:p>
    <w:p w14:paraId="55483B57" w14:textId="77777777" w:rsidR="00C42D20" w:rsidRDefault="00D57F86" w:rsidP="008C7107">
      <w:pPr>
        <w:pStyle w:val="Heading1"/>
        <w:rPr>
          <w:rFonts w:eastAsia="Times New Roman"/>
          <w:shd w:val="clear" w:color="auto" w:fill="FFFFFF"/>
        </w:rPr>
      </w:pPr>
      <w:r w:rsidRPr="00081C9D">
        <w:rPr>
          <w:rFonts w:eastAsia="Times New Roman"/>
          <w:shd w:val="clear" w:color="auto" w:fill="FFFFFF"/>
        </w:rPr>
        <w:t>Methods</w:t>
      </w:r>
    </w:p>
    <w:p w14:paraId="4F196972" w14:textId="77777777"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14:paraId="1CEF2963" w14:textId="6015677A" w:rsidR="00D6081C" w:rsidRPr="008C7107" w:rsidRDefault="00D6081C" w:rsidP="008C7107">
      <w:pPr>
        <w:pStyle w:val="Heading2"/>
        <w:rPr>
          <w:rFonts w:eastAsia="Times New Roman"/>
          <w:shd w:val="clear" w:color="auto" w:fill="FFFFFF"/>
        </w:rPr>
      </w:pPr>
      <w:r w:rsidRPr="008C7107">
        <w:rPr>
          <w:rFonts w:eastAsia="Times New Roman"/>
          <w:shd w:val="clear" w:color="auto" w:fill="FFFFFF"/>
        </w:rPr>
        <w:t>Generating liver-specific AMPK</w:t>
      </w:r>
      <w:r w:rsidR="00993B14" w:rsidRPr="008C7107">
        <w:rPr>
          <w:rFonts w:eastAsia="Times New Roman"/>
          <w:shd w:val="clear" w:color="auto" w:fill="FFFFFF"/>
        </w:rPr>
        <w:t xml:space="preserve"> </w:t>
      </w:r>
      <m:oMath>
        <m:r>
          <w:rPr>
            <w:rFonts w:ascii="Cambria Math" w:eastAsia="Times New Roman" w:hAnsi="Cambria Math"/>
            <w:shd w:val="clear" w:color="auto" w:fill="FFFFFF"/>
          </w:rPr>
          <m:t>α</m:t>
        </m:r>
      </m:oMath>
      <w:r w:rsidR="000243BD" w:rsidRPr="008C7107">
        <w:rPr>
          <w:rFonts w:eastAsia="Times New Roman"/>
          <w:shd w:val="clear" w:color="auto" w:fill="FFFFFF"/>
        </w:rPr>
        <w:t>1/</w:t>
      </w:r>
      <w:r w:rsidRPr="008C7107">
        <w:rPr>
          <w:rFonts w:eastAsia="Times New Roman"/>
          <w:shd w:val="clear" w:color="auto" w:fill="FFFFFF"/>
        </w:rPr>
        <w:t>2 knockout mice</w:t>
      </w:r>
    </w:p>
    <w:p w14:paraId="0E4EC20E" w14:textId="5CDD4381" w:rsidR="008A7B1D" w:rsidRPr="005A4E0F" w:rsidRDefault="00A82049" w:rsidP="005A4E0F">
      <w:pPr>
        <w:rPr>
          <w:rFonts w:eastAsia="Times New Roman"/>
          <w:color w:val="000000"/>
          <w:shd w:val="clear" w:color="auto" w:fill="FFFFFF"/>
        </w:rPr>
      </w:pPr>
      <w:r w:rsidRPr="0091174E">
        <w:rPr>
          <w:rFonts w:eastAsia="Times New Roman"/>
          <w:color w:val="2E2E2E"/>
        </w:rPr>
        <w:t xml:space="preserve">Mice </w:t>
      </w:r>
      <w:r w:rsidR="00EA39BD" w:rsidRPr="0091174E">
        <w:rPr>
          <w:rFonts w:eastAsia="Times New Roman"/>
          <w:color w:val="2E2E2E"/>
        </w:rPr>
        <w:t xml:space="preserve">were housed under controlled temperature and lighting (12-hour light/12-hour dark cycle) with </w:t>
      </w:r>
      <w:r w:rsidR="00A17E5B">
        <w:rPr>
          <w:rFonts w:eastAsia="Times New Roman"/>
          <w:color w:val="2E2E2E"/>
        </w:rPr>
        <w:t xml:space="preserve">unrestricted </w:t>
      </w:r>
      <w:r w:rsidR="00EA39BD" w:rsidRPr="0091174E">
        <w:rPr>
          <w:rFonts w:eastAsia="Times New Roman"/>
          <w:color w:val="2E2E2E"/>
        </w:rPr>
        <w:t xml:space="preserve">access to water and normal chow </w:t>
      </w:r>
      <w:r w:rsidR="00EA39BD" w:rsidRPr="0091174E">
        <w:rPr>
          <w:rFonts w:eastAsia="Times New Roman"/>
          <w:color w:val="000000"/>
          <w:shd w:val="clear" w:color="auto" w:fill="FFFFFF"/>
        </w:rPr>
        <w:t>(Lab Diet; 2.91 kcal/g; 5% fat, 24% protein, 2.7% sucrose, 32% starch)</w:t>
      </w:r>
      <w:r w:rsidR="00EA39BD" w:rsidRPr="0091174E">
        <w:rPr>
          <w:rFonts w:eastAsia="Times New Roman"/>
          <w:color w:val="2E2E2E"/>
        </w:rPr>
        <w:t xml:space="preserve">. </w:t>
      </w:r>
      <w:r w:rsidR="004A1E83" w:rsidRPr="0091174E">
        <w:rPr>
          <w:rFonts w:eastAsia="Times New Roman"/>
          <w:color w:val="2E2E2E"/>
        </w:rPr>
        <w:t>Mice that</w:t>
      </w:r>
      <w:r w:rsidR="0086639D" w:rsidRPr="0091174E">
        <w:rPr>
          <w:rFonts w:eastAsia="Times New Roman"/>
          <w:shd w:val="clear" w:color="auto" w:fill="FFFFFF"/>
        </w:rPr>
        <w:t xml:space="preserve"> harbored homozygous, </w:t>
      </w:r>
      <w:proofErr w:type="spellStart"/>
      <w:r w:rsidR="0086639D" w:rsidRPr="0091174E">
        <w:rPr>
          <w:rFonts w:eastAsia="Times New Roman"/>
          <w:shd w:val="clear" w:color="auto" w:fill="FFFFFF"/>
        </w:rPr>
        <w:t>floxed</w:t>
      </w:r>
      <w:proofErr w:type="spellEnd"/>
      <w:r w:rsidR="0086639D" w:rsidRPr="0091174E">
        <w:rPr>
          <w:rFonts w:eastAsia="Times New Roman"/>
          <w:shd w:val="clear" w:color="auto" w:fill="FFFFFF"/>
        </w:rPr>
        <w:t xml:space="preserve"> alleles for both AMPK </w:t>
      </w:r>
      <w:r w:rsidR="0086639D" w:rsidRPr="005C1ADF">
        <w:rPr>
          <w:rFonts w:ascii="Symbol" w:eastAsia="Times New Roman" w:hAnsi="Symbol"/>
          <w:shd w:val="clear" w:color="auto" w:fill="FFFFFF"/>
        </w:rPr>
        <w:t></w:t>
      </w:r>
      <w:r w:rsidR="0086639D" w:rsidRPr="0091174E">
        <w:rPr>
          <w:rFonts w:eastAsia="Times New Roman"/>
          <w:shd w:val="clear" w:color="auto" w:fill="FFFFFF"/>
        </w:rPr>
        <w:t xml:space="preserve">1 and </w:t>
      </w:r>
      <w:r w:rsidR="0086639D" w:rsidRPr="005C1ADF">
        <w:rPr>
          <w:rFonts w:ascii="Symbol" w:eastAsia="Times New Roman" w:hAnsi="Symbol"/>
          <w:shd w:val="clear" w:color="auto" w:fill="FFFFFF"/>
        </w:rPr>
        <w:t></w:t>
      </w:r>
      <w:r w:rsidR="0086639D" w:rsidRPr="0091174E">
        <w:rPr>
          <w:rFonts w:eastAsia="Times New Roman"/>
          <w:shd w:val="clear" w:color="auto" w:fill="FFFFFF"/>
        </w:rPr>
        <w:t>2 were</w:t>
      </w:r>
      <w:r w:rsidR="00487286" w:rsidRPr="0091174E">
        <w:rPr>
          <w:rFonts w:eastAsia="Times New Roman"/>
          <w:shd w:val="clear" w:color="auto" w:fill="FFFFFF"/>
        </w:rPr>
        <w:t xml:space="preserve"> generated by S. Morrison </w:t>
      </w:r>
      <w:r w:rsidR="00487286" w:rsidRPr="0091174E">
        <w:rPr>
          <w:color w:val="000000"/>
          <w:shd w:val="clear" w:color="auto" w:fill="FFFFFF"/>
        </w:rPr>
        <w:t xml:space="preserve">(UT Southwestern Medical Center) as described </w:t>
      </w:r>
      <w:r w:rsidR="005A4E0F">
        <w:rPr>
          <w:color w:val="000000"/>
          <w:shd w:val="clear" w:color="auto" w:fill="FFFFFF"/>
        </w:rPr>
        <w:fldChar w:fldCharType="begin" w:fldLock="1"/>
      </w:r>
      <w:r w:rsidR="005A4E0F">
        <w:rPr>
          <w:color w:val="000000"/>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J.","non-dropping-particle":"","parse-names":false,"suffix":""}],"container-title":"Nature","id":"ITEM-1","issue":"7324","issued":{"date-parts":[["2010","12"]]},"page":"653-658","publisher":"Howard Hughes Medical Institute","title":"Lkb1 regulates cell cycle and energy metabolism in haematopoietic stem cells","type":"article-journal","volume":"468"},"uris":["http://www.mendeley.com/documents/?uuid=105a4265-1569-35c0-859a-75724cb54f9c","http://www.mendeley.com/documents/?uuid=615952ee-3af4-4741-8cc8-b21aa12a46e2"]},{"id":"ITEM-2","itemData":{"DOI":"10.1126/scisignal.aav3249","ISSN":"1945-0877","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Signaling","id":"ITEM-2","issue":"585","issued":{"date-parts":[["2019","6","11"]]},"page":"eaav3249","title":"AMPK directly activates mTORC2 to promote cell survival during acute energetic stress","type":"article-journal","volume":"12"},"uris":["http://www.mendeley.com/documents/?uuid=e6d0218e-f0c7-4d5d-8b78-0ff86331d4f4"]}],"mendeley":{"formattedCitation":"(11, 14)","plainTextFormattedCitation":"(11, 14)"},"properties":{"noteIndex":0},"schema":"https://github.com/citation-style-language/schema/raw/master/csl-citation.json"}</w:instrText>
      </w:r>
      <w:r w:rsidR="005A4E0F">
        <w:rPr>
          <w:color w:val="000000"/>
          <w:shd w:val="clear" w:color="auto" w:fill="FFFFFF"/>
        </w:rPr>
        <w:fldChar w:fldCharType="separate"/>
      </w:r>
      <w:r w:rsidR="005A4E0F" w:rsidRPr="005A4E0F">
        <w:rPr>
          <w:noProof/>
          <w:color w:val="000000"/>
          <w:shd w:val="clear" w:color="auto" w:fill="FFFFFF"/>
        </w:rPr>
        <w:t>(11, 14)</w:t>
      </w:r>
      <w:r w:rsidR="005A4E0F">
        <w:rPr>
          <w:color w:val="000000"/>
          <w:shd w:val="clear" w:color="auto" w:fill="FFFFFF"/>
        </w:rPr>
        <w:fldChar w:fldCharType="end"/>
      </w:r>
      <w:r w:rsidR="00D03402" w:rsidRPr="0091174E">
        <w:rPr>
          <w:color w:val="000000"/>
          <w:shd w:val="clear" w:color="auto" w:fill="FFFFFF"/>
        </w:rPr>
        <w:t xml:space="preserve">. </w:t>
      </w:r>
      <w:r w:rsidR="000243BD" w:rsidRPr="0091174E">
        <w:rPr>
          <w:rFonts w:eastAsia="Times New Roman"/>
          <w:color w:val="2E2E2E"/>
        </w:rPr>
        <w:t xml:space="preserve">To produce liver-specific </w:t>
      </w:r>
      <w:r w:rsidR="000243BD" w:rsidRPr="0091174E">
        <w:rPr>
          <w:rFonts w:eastAsia="Times New Roman"/>
          <w:shd w:val="clear" w:color="auto" w:fill="FFFFFF"/>
        </w:rPr>
        <w:t>AMPK</w:t>
      </w:r>
      <m:oMath>
        <m:r>
          <w:rPr>
            <w:rFonts w:ascii="Cambria Math" w:eastAsia="Times New Roman" w:hAnsi="Cambria Math"/>
            <w:shd w:val="clear" w:color="auto" w:fill="FFFFFF"/>
          </w:rPr>
          <m:t xml:space="preserve"> α</m:t>
        </m:r>
      </m:oMath>
      <w:r w:rsidR="00993B14" w:rsidRPr="0091174E">
        <w:rPr>
          <w:rFonts w:eastAsia="Times New Roman"/>
          <w:shd w:val="clear" w:color="auto" w:fill="FFFFFF"/>
        </w:rPr>
        <w:t xml:space="preserve"> </w:t>
      </w:r>
      <w:r w:rsidR="000243BD" w:rsidRPr="0091174E">
        <w:rPr>
          <w:rFonts w:eastAsia="Times New Roman"/>
          <w:shd w:val="clear" w:color="auto" w:fill="FFFFFF"/>
        </w:rPr>
        <w:t>1/2 knockout mice</w:t>
      </w:r>
      <w:r w:rsidR="000243BD" w:rsidRPr="0091174E">
        <w:rPr>
          <w:rFonts w:eastAsia="Times New Roman"/>
          <w:color w:val="2E2E2E"/>
        </w:rPr>
        <w:t>,</w:t>
      </w:r>
      <w:r w:rsidR="0086639D" w:rsidRPr="0091174E">
        <w:rPr>
          <w:rFonts w:eastAsia="Times New Roman"/>
          <w:color w:val="2E2E2E"/>
        </w:rPr>
        <w:t xml:space="preserve"> at 70 days old</w:t>
      </w:r>
      <w:r w:rsidR="000243BD" w:rsidRPr="0091174E">
        <w:rPr>
          <w:rFonts w:eastAsia="Times New Roman"/>
          <w:color w:val="2E2E2E"/>
        </w:rPr>
        <w:t xml:space="preserve"> </w:t>
      </w:r>
      <w:r w:rsidR="0086639D" w:rsidRPr="0091174E">
        <w:rPr>
          <w:rFonts w:eastAsia="Times New Roman"/>
          <w:shd w:val="clear" w:color="auto" w:fill="FFFFFF"/>
        </w:rPr>
        <w:t>these mice were</w:t>
      </w:r>
      <w:r w:rsidR="0072729E" w:rsidRPr="0091174E">
        <w:rPr>
          <w:rFonts w:eastAsia="Times New Roman"/>
          <w:shd w:val="clear" w:color="auto" w:fill="FFFFFF"/>
        </w:rPr>
        <w:t xml:space="preserve"> </w:t>
      </w:r>
      <w:r w:rsidR="0021415B" w:rsidRPr="0091174E">
        <w:rPr>
          <w:rFonts w:eastAsia="Times New Roman"/>
          <w:shd w:val="clear" w:color="auto" w:fill="FFFFFF"/>
        </w:rPr>
        <w:t>i</w:t>
      </w:r>
      <w:r w:rsidR="00077072" w:rsidRPr="0091174E">
        <w:rPr>
          <w:rFonts w:eastAsia="Times New Roman"/>
          <w:shd w:val="clear" w:color="auto" w:fill="FFFFFF"/>
        </w:rPr>
        <w:t>n</w:t>
      </w:r>
      <w:r w:rsidR="001107E7" w:rsidRPr="0091174E">
        <w:rPr>
          <w:rFonts w:eastAsia="Times New Roman"/>
          <w:shd w:val="clear" w:color="auto" w:fill="FFFFFF"/>
        </w:rPr>
        <w:t>jected through the tail vein</w:t>
      </w:r>
      <w:r w:rsidR="00077072" w:rsidRPr="0091174E">
        <w:rPr>
          <w:rFonts w:eastAsia="Times New Roman"/>
          <w:shd w:val="clear" w:color="auto" w:fill="FFFFFF"/>
        </w:rPr>
        <w:t xml:space="preserve"> </w:t>
      </w:r>
      <w:r w:rsidR="00077072" w:rsidRPr="0091174E">
        <w:rPr>
          <w:rFonts w:eastAsia="Times New Roman"/>
          <w:color w:val="000000"/>
          <w:shd w:val="clear" w:color="auto" w:fill="FFFFFF"/>
        </w:rPr>
        <w:t>with adeno-associated virus expressing either GFP (</w:t>
      </w:r>
      <w:proofErr w:type="gramStart"/>
      <w:r w:rsidR="00870106" w:rsidRPr="0091174E">
        <w:rPr>
          <w:color w:val="000000"/>
          <w:shd w:val="clear" w:color="auto" w:fill="FFFFFF"/>
        </w:rPr>
        <w:t>AAV8-TBG.PI.eGFP.WPRE</w:t>
      </w:r>
      <w:proofErr w:type="gramEnd"/>
      <w:r w:rsidR="00870106" w:rsidRPr="0091174E">
        <w:rPr>
          <w:color w:val="000000"/>
          <w:shd w:val="clear" w:color="auto" w:fill="FFFFFF"/>
        </w:rPr>
        <w:t xml:space="preserve">. </w:t>
      </w:r>
      <w:proofErr w:type="spellStart"/>
      <w:r w:rsidR="00870106" w:rsidRPr="0091174E">
        <w:rPr>
          <w:color w:val="000000"/>
          <w:shd w:val="clear" w:color="auto" w:fill="FFFFFF"/>
        </w:rPr>
        <w:t>bGH</w:t>
      </w:r>
      <w:proofErr w:type="spellEnd"/>
      <w:r w:rsidR="00077072" w:rsidRPr="0091174E">
        <w:rPr>
          <w:rFonts w:eastAsia="Times New Roman"/>
          <w:color w:val="000000"/>
          <w:shd w:val="clear" w:color="auto" w:fill="FFFFFF"/>
        </w:rPr>
        <w:t xml:space="preserve">) or </w:t>
      </w:r>
      <w:proofErr w:type="spellStart"/>
      <w:r w:rsidR="00077072" w:rsidRPr="0091174E">
        <w:rPr>
          <w:rFonts w:eastAsia="Times New Roman"/>
          <w:color w:val="000000"/>
          <w:shd w:val="clear" w:color="auto" w:fill="FFFFFF"/>
        </w:rPr>
        <w:t>C</w:t>
      </w:r>
      <w:r w:rsidR="00FD3879" w:rsidRPr="0091174E">
        <w:rPr>
          <w:rFonts w:eastAsia="Times New Roman"/>
          <w:color w:val="000000"/>
          <w:shd w:val="clear" w:color="auto" w:fill="FFFFFF"/>
        </w:rPr>
        <w:t>re</w:t>
      </w:r>
      <w:proofErr w:type="spellEnd"/>
      <w:r w:rsidR="00077072" w:rsidRPr="0091174E">
        <w:rPr>
          <w:rFonts w:eastAsia="Times New Roman"/>
          <w:color w:val="000000"/>
          <w:shd w:val="clear" w:color="auto" w:fill="FFFFFF"/>
        </w:rPr>
        <w:t xml:space="preserve"> recombinase</w:t>
      </w:r>
      <w:r w:rsidR="003835C6" w:rsidRPr="0091174E">
        <w:rPr>
          <w:rFonts w:eastAsia="Times New Roman"/>
          <w:color w:val="000000"/>
          <w:shd w:val="clear" w:color="auto" w:fill="FFFFFF"/>
        </w:rPr>
        <w:t xml:space="preserve"> </w:t>
      </w:r>
      <w:r w:rsidR="0076090A" w:rsidRPr="0091174E">
        <w:rPr>
          <w:rFonts w:eastAsia="Times New Roman"/>
          <w:color w:val="000000"/>
          <w:shd w:val="clear" w:color="auto" w:fill="FFFFFF"/>
        </w:rPr>
        <w:t>(</w:t>
      </w:r>
      <w:proofErr w:type="gramStart"/>
      <w:r w:rsidR="0076090A" w:rsidRPr="0091174E">
        <w:rPr>
          <w:color w:val="000000"/>
          <w:shd w:val="clear" w:color="auto" w:fill="FFFFFF"/>
        </w:rPr>
        <w:t>AAV8.TBG.PPI.Cre.rBG</w:t>
      </w:r>
      <w:proofErr w:type="gramEnd"/>
      <w:r w:rsidR="0076090A" w:rsidRPr="0091174E">
        <w:rPr>
          <w:rFonts w:eastAsia="Times New Roman"/>
          <w:color w:val="000000"/>
          <w:shd w:val="clear" w:color="auto" w:fill="FFFFFF"/>
        </w:rPr>
        <w:t xml:space="preserve">) </w:t>
      </w:r>
      <w:r w:rsidR="000243BD" w:rsidRPr="0091174E">
        <w:rPr>
          <w:rFonts w:eastAsia="Times New Roman"/>
          <w:color w:val="000000"/>
          <w:shd w:val="clear" w:color="auto" w:fill="FFFFFF"/>
        </w:rPr>
        <w:t>from a liver-</w:t>
      </w:r>
      <w:r w:rsidR="00F772BB" w:rsidRPr="0091174E">
        <w:rPr>
          <w:rFonts w:eastAsia="Times New Roman"/>
          <w:color w:val="000000"/>
          <w:shd w:val="clear" w:color="auto" w:fill="FFFFFF"/>
        </w:rPr>
        <w:t>specific</w:t>
      </w:r>
      <w:r w:rsidR="000243BD" w:rsidRPr="0091174E">
        <w:rPr>
          <w:rFonts w:eastAsia="Times New Roman"/>
          <w:color w:val="000000"/>
          <w:shd w:val="clear" w:color="auto" w:fill="FFFFFF"/>
        </w:rPr>
        <w:t xml:space="preserve"> TBG promoter </w:t>
      </w:r>
      <w:r w:rsidR="00B9762B" w:rsidRPr="0091174E">
        <w:rPr>
          <w:rFonts w:eastAsia="Times New Roman"/>
          <w:color w:val="000000"/>
          <w:shd w:val="clear" w:color="auto" w:fill="FFFFFF"/>
        </w:rPr>
        <w:t>(</w:t>
      </w:r>
      <w:r w:rsidR="00B9762B" w:rsidRPr="0091174E">
        <w:rPr>
          <w:color w:val="000000"/>
          <w:shd w:val="clear" w:color="auto" w:fill="FFFFFF"/>
        </w:rPr>
        <w:t>1.5 × 10 to 10 plaque-forming units per mouse)</w:t>
      </w:r>
      <w:r w:rsidR="008F4740" w:rsidRPr="0091174E">
        <w:rPr>
          <w:color w:val="000000"/>
          <w:shd w:val="clear" w:color="auto" w:fill="FFFFFF"/>
        </w:rPr>
        <w:t>.</w:t>
      </w:r>
      <w:r w:rsidR="00BC34B8" w:rsidRPr="0091174E">
        <w:rPr>
          <w:rFonts w:eastAsia="Times New Roman"/>
          <w:color w:val="000000"/>
          <w:shd w:val="clear" w:color="auto" w:fill="FFFFFF"/>
        </w:rPr>
        <w:t xml:space="preserve"> </w:t>
      </w:r>
      <w:r w:rsidR="005A4E0F">
        <w:rPr>
          <w:rFonts w:eastAsia="Times New Roman"/>
          <w:color w:val="000000"/>
          <w:shd w:val="clear" w:color="auto" w:fill="FFFFFF"/>
        </w:rPr>
        <w:t xml:space="preserve">  Mice were allowed to recover for two weeks prior to randomization onto experimental diets.  We ordered custom control and ketogenic diets from Research Diets.  These diets were matched for protein, choline and fiber levels.  The diet compositions are described in </w:t>
      </w:r>
      <w:commentRangeStart w:id="1"/>
      <w:r w:rsidR="005A4E0F">
        <w:rPr>
          <w:rFonts w:eastAsia="Times New Roman"/>
          <w:color w:val="000000"/>
          <w:shd w:val="clear" w:color="auto" w:fill="FFFFFF"/>
        </w:rPr>
        <w:t>Table 1.</w:t>
      </w:r>
      <w:commentRangeEnd w:id="1"/>
      <w:r w:rsidR="005A4E0F">
        <w:rPr>
          <w:rStyle w:val="CommentReference"/>
        </w:rPr>
        <w:commentReference w:id="1"/>
      </w:r>
      <w:r w:rsidR="00A17E5B" w:rsidRPr="00A17E5B">
        <w:rPr>
          <w:rFonts w:eastAsia="Times New Roman"/>
          <w:color w:val="FF0000"/>
        </w:rPr>
        <w:t xml:space="preserve"> </w:t>
      </w:r>
      <w:r w:rsidR="00A17E5B" w:rsidRPr="00A17E5B">
        <w:rPr>
          <w:rFonts w:eastAsia="Times New Roman"/>
          <w:color w:val="000000" w:themeColor="text1"/>
        </w:rPr>
        <w:t>Animal use was performed in accordance with the Institute of Laboratory Animal Research Guide for the Care and Use of Laboratory Animals</w:t>
      </w:r>
      <w:r w:rsidR="00A17E5B" w:rsidRPr="00A17E5B">
        <w:rPr>
          <w:rFonts w:eastAsia="Times New Roman"/>
          <w:b/>
          <w:i/>
          <w:color w:val="000000" w:themeColor="text1"/>
        </w:rPr>
        <w:t xml:space="preserve"> </w:t>
      </w:r>
      <w:r w:rsidR="00A17E5B" w:rsidRPr="00A17E5B">
        <w:rPr>
          <w:rFonts w:eastAsia="Times New Roman"/>
          <w:color w:val="000000" w:themeColor="text1"/>
        </w:rPr>
        <w:t>and approved by the University Committee on Use and Care of Animals at the University of Michigan.</w:t>
      </w:r>
    </w:p>
    <w:p w14:paraId="7E773CD1" w14:textId="6156E6F9" w:rsidR="00484D62" w:rsidRPr="008C7107" w:rsidRDefault="008C7107" w:rsidP="008C7107">
      <w:pPr>
        <w:pStyle w:val="Heading2"/>
        <w:rPr>
          <w:rFonts w:eastAsia="Times New Roman"/>
          <w:shd w:val="clear" w:color="auto" w:fill="FFFFFF"/>
        </w:rPr>
      </w:pPr>
      <w:r w:rsidRPr="008C7107">
        <w:rPr>
          <w:rFonts w:eastAsia="Times New Roman"/>
          <w:shd w:val="clear" w:color="auto" w:fill="FFFFFF"/>
        </w:rPr>
        <w:t>Protein Lysates and Western Blotting</w:t>
      </w:r>
    </w:p>
    <w:p w14:paraId="3F6524CC" w14:textId="77777777"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14:paraId="5714583A" w14:textId="18412F84" w:rsidR="00BB0DCA" w:rsidRDefault="008E7A29" w:rsidP="00541970">
      <w:pPr>
        <w:rPr>
          <w:rFonts w:eastAsia="Times New Roman"/>
          <w:shd w:val="clear" w:color="auto" w:fill="FFFFFF"/>
        </w:rPr>
      </w:pPr>
      <w:r w:rsidRPr="0091174E">
        <w:rPr>
          <w:rFonts w:eastAsia="Times New Roman"/>
          <w:shd w:val="clear" w:color="auto" w:fill="FFFFFF"/>
        </w:rPr>
        <w:t xml:space="preserve">Mice were sacrificed using isoflurane and cervical dislocation. The tissues were harvested immediately upon sacrifice, weighed and placed in liquid nitrogen. The tissues were then stored at -80 ˚C.  </w:t>
      </w:r>
      <w:r w:rsidR="00BB0DCA" w:rsidRPr="0091174E">
        <w:rPr>
          <w:rFonts w:eastAsia="Times New Roman"/>
          <w:color w:val="252525"/>
          <w:shd w:val="clear" w:color="auto" w:fill="FFFFFF"/>
        </w:rPr>
        <w:t xml:space="preserve">Frozen tissue samples were cut using dry ice to 20-50 mg of tissue per sample. 20 </w:t>
      </w:r>
      <w:proofErr w:type="spellStart"/>
      <w:r w:rsidR="00BB0DCA" w:rsidRPr="0091174E">
        <w:rPr>
          <w:rFonts w:eastAsia="Times New Roman"/>
          <w:color w:val="252525"/>
          <w:shd w:val="clear" w:color="auto" w:fill="FFFFFF"/>
        </w:rPr>
        <w:t>uL</w:t>
      </w:r>
      <w:proofErr w:type="spellEnd"/>
      <w:r w:rsidR="00BB0DCA" w:rsidRPr="0091174E">
        <w:rPr>
          <w:rFonts w:eastAsia="Times New Roman"/>
          <w:color w:val="252525"/>
          <w:shd w:val="clear" w:color="auto" w:fill="FFFFFF"/>
        </w:rPr>
        <w:t xml:space="preserve">/mg of RIPA buffer </w:t>
      </w:r>
      <w:r w:rsidR="006333A8" w:rsidRPr="0091174E">
        <w:rPr>
          <w:rFonts w:eastAsia="Times New Roman"/>
          <w:color w:val="FF0000"/>
          <w:shd w:val="clear" w:color="auto" w:fill="FFFFFF"/>
        </w:rPr>
        <w:t xml:space="preserve">(from where?) </w:t>
      </w:r>
      <w:r w:rsidR="00BB0DCA" w:rsidRPr="0091174E">
        <w:rPr>
          <w:rFonts w:eastAsia="Times New Roman"/>
          <w:color w:val="252525"/>
          <w:shd w:val="clear" w:color="auto" w:fill="FFFFFF"/>
        </w:rPr>
        <w:t xml:space="preserve">was added to each sample and they were homogenized using Qiagen Tissue </w:t>
      </w:r>
      <w:proofErr w:type="spellStart"/>
      <w:r w:rsidR="00BB0DCA" w:rsidRPr="0091174E">
        <w:rPr>
          <w:rFonts w:eastAsia="Times New Roman"/>
          <w:color w:val="252525"/>
          <w:shd w:val="clear" w:color="auto" w:fill="FFFFFF"/>
        </w:rPr>
        <w:t>Lyser</w:t>
      </w:r>
      <w:proofErr w:type="spellEnd"/>
      <w:r w:rsidR="00BB0DCA" w:rsidRPr="0091174E">
        <w:rPr>
          <w:rFonts w:eastAsia="Times New Roman"/>
          <w:color w:val="252525"/>
          <w:shd w:val="clear" w:color="auto" w:fill="FFFFFF"/>
        </w:rPr>
        <w:t xml:space="preserve"> (3 min at 25Hz). </w:t>
      </w:r>
      <w:r w:rsidR="00700D6E" w:rsidRPr="0091174E">
        <w:rPr>
          <w:rFonts w:eastAsia="Times New Roman"/>
          <w:color w:val="252525"/>
          <w:shd w:val="clear" w:color="auto" w:fill="FFFFFF"/>
        </w:rPr>
        <w:t xml:space="preserve">Samples were </w:t>
      </w:r>
      <w:r w:rsidR="00700D6E" w:rsidRPr="0091174E">
        <w:rPr>
          <w:rFonts w:eastAsia="Times New Roman"/>
          <w:color w:val="252525"/>
        </w:rPr>
        <w:t>centrifuged at 1</w:t>
      </w:r>
      <w:r w:rsidR="00D75AAA" w:rsidRPr="0091174E">
        <w:rPr>
          <w:rFonts w:eastAsia="Times New Roman"/>
          <w:color w:val="252525"/>
        </w:rPr>
        <w:t>4,</w:t>
      </w:r>
      <w:r w:rsidR="00700D6E" w:rsidRPr="0091174E">
        <w:rPr>
          <w:rFonts w:eastAsia="Times New Roman"/>
          <w:color w:val="252525"/>
        </w:rPr>
        <w:t>000 RPM at 4C for 10 min</w:t>
      </w:r>
      <w:r w:rsidR="0020446A" w:rsidRPr="0091174E">
        <w:rPr>
          <w:rFonts w:eastAsia="Times New Roman"/>
          <w:color w:val="252525"/>
        </w:rPr>
        <w:t xml:space="preserve">. </w:t>
      </w:r>
      <w:r w:rsidR="003E3F5F" w:rsidRPr="0091174E">
        <w:rPr>
          <w:rFonts w:eastAsia="Times New Roman"/>
          <w:color w:val="252525"/>
        </w:rPr>
        <w:t xml:space="preserve">160 </w:t>
      </w:r>
      <w:proofErr w:type="spellStart"/>
      <w:r w:rsidR="003E3F5F" w:rsidRPr="0091174E">
        <w:rPr>
          <w:rFonts w:eastAsia="Times New Roman"/>
          <w:color w:val="252525"/>
        </w:rPr>
        <w:t>uL</w:t>
      </w:r>
      <w:proofErr w:type="spellEnd"/>
      <w:r w:rsidR="003E3F5F" w:rsidRPr="0091174E">
        <w:rPr>
          <w:rFonts w:eastAsia="Times New Roman"/>
          <w:color w:val="252525"/>
        </w:rPr>
        <w:t xml:space="preserve"> of </w:t>
      </w:r>
      <w:r w:rsidR="00D37D8D" w:rsidRPr="0091174E">
        <w:rPr>
          <w:rFonts w:eastAsia="Times New Roman"/>
          <w:color w:val="252525"/>
        </w:rPr>
        <w:t>supernatant</w:t>
      </w:r>
      <w:r w:rsidR="0020446A" w:rsidRPr="0091174E">
        <w:rPr>
          <w:rFonts w:eastAsia="Times New Roman"/>
          <w:color w:val="252525"/>
        </w:rPr>
        <w:t xml:space="preserve"> was removed </w:t>
      </w:r>
      <w:r w:rsidR="00C12504" w:rsidRPr="0091174E">
        <w:rPr>
          <w:rFonts w:eastAsia="Times New Roman"/>
          <w:color w:val="252525"/>
        </w:rPr>
        <w:t xml:space="preserve">and 40 </w:t>
      </w:r>
      <w:proofErr w:type="spellStart"/>
      <w:r w:rsidR="00C12504" w:rsidRPr="0091174E">
        <w:rPr>
          <w:rFonts w:eastAsia="Times New Roman"/>
          <w:color w:val="252525"/>
        </w:rPr>
        <w:t>uL</w:t>
      </w:r>
      <w:proofErr w:type="spellEnd"/>
      <w:r w:rsidR="00C12504" w:rsidRPr="0091174E">
        <w:rPr>
          <w:rFonts w:eastAsia="Times New Roman"/>
          <w:color w:val="252525"/>
        </w:rPr>
        <w:t xml:space="preserve"> of </w:t>
      </w:r>
      <w:proofErr w:type="spellStart"/>
      <w:r w:rsidR="00FE69D0" w:rsidRPr="0091174E">
        <w:rPr>
          <w:rFonts w:eastAsia="Times New Roman"/>
          <w:color w:val="252525"/>
        </w:rPr>
        <w:t>ThermoFisher</w:t>
      </w:r>
      <w:proofErr w:type="spellEnd"/>
      <w:r w:rsidR="00FE69D0" w:rsidRPr="0091174E">
        <w:rPr>
          <w:rFonts w:eastAsia="Times New Roman"/>
          <w:color w:val="252525"/>
        </w:rPr>
        <w:t xml:space="preserve"> Scientific </w:t>
      </w:r>
      <w:proofErr w:type="spellStart"/>
      <w:r w:rsidR="00D75AAA" w:rsidRPr="0091174E">
        <w:rPr>
          <w:rFonts w:eastAsia="Times New Roman"/>
          <w:color w:val="252525"/>
        </w:rPr>
        <w:t>NuPAGE</w:t>
      </w:r>
      <w:proofErr w:type="spellEnd"/>
      <w:r w:rsidR="00D75AAA" w:rsidRPr="0091174E">
        <w:rPr>
          <w:rFonts w:eastAsia="Times New Roman"/>
          <w:color w:val="252525"/>
        </w:rPr>
        <w:t xml:space="preserve"> sample </w:t>
      </w:r>
      <w:r w:rsidR="00C12504" w:rsidRPr="0091174E">
        <w:rPr>
          <w:rFonts w:eastAsia="Times New Roman"/>
          <w:color w:val="252525"/>
        </w:rPr>
        <w:t>reducing agent</w:t>
      </w:r>
      <w:r w:rsidR="00D75AAA" w:rsidRPr="0091174E">
        <w:rPr>
          <w:rFonts w:eastAsia="Times New Roman"/>
          <w:color w:val="252525"/>
        </w:rPr>
        <w:t xml:space="preserve"> (10x) </w:t>
      </w:r>
      <w:r w:rsidR="00C12504" w:rsidRPr="0091174E">
        <w:rPr>
          <w:rFonts w:eastAsia="Times New Roman"/>
          <w:color w:val="252525"/>
        </w:rPr>
        <w:t xml:space="preserve">and 200 </w:t>
      </w:r>
      <w:proofErr w:type="spellStart"/>
      <w:r w:rsidR="00C12504" w:rsidRPr="0091174E">
        <w:rPr>
          <w:rFonts w:eastAsia="Times New Roman"/>
          <w:color w:val="252525"/>
        </w:rPr>
        <w:t>uL</w:t>
      </w:r>
      <w:proofErr w:type="spellEnd"/>
      <w:r w:rsidR="00C12504" w:rsidRPr="0091174E">
        <w:rPr>
          <w:rFonts w:eastAsia="Times New Roman"/>
          <w:color w:val="252525"/>
        </w:rPr>
        <w:t xml:space="preserve"> of </w:t>
      </w:r>
      <w:r w:rsidR="00FE69D0" w:rsidRPr="0091174E">
        <w:rPr>
          <w:rFonts w:eastAsia="Times New Roman"/>
          <w:color w:val="252525"/>
        </w:rPr>
        <w:t xml:space="preserve">Fisher Scientific </w:t>
      </w:r>
      <w:r w:rsidR="00D75AAA" w:rsidRPr="0091174E">
        <w:rPr>
          <w:rFonts w:eastAsia="Times New Roman"/>
          <w:color w:val="252525"/>
        </w:rPr>
        <w:t xml:space="preserve">Tris-Glycine SDS </w:t>
      </w:r>
      <w:r w:rsidR="00C12504" w:rsidRPr="0091174E">
        <w:rPr>
          <w:rFonts w:eastAsia="Times New Roman"/>
          <w:color w:val="252525"/>
        </w:rPr>
        <w:t xml:space="preserve">sample buffer </w:t>
      </w:r>
      <w:r w:rsidR="00D75AAA" w:rsidRPr="0091174E">
        <w:rPr>
          <w:rFonts w:eastAsia="Times New Roman"/>
          <w:color w:val="252525"/>
        </w:rPr>
        <w:t xml:space="preserve">(2X) </w:t>
      </w:r>
      <w:r w:rsidR="00C12504" w:rsidRPr="0091174E">
        <w:rPr>
          <w:rFonts w:eastAsia="Times New Roman"/>
          <w:color w:val="252525"/>
        </w:rPr>
        <w:t>w</w:t>
      </w:r>
      <w:r w:rsidR="006333A8" w:rsidRPr="0091174E">
        <w:rPr>
          <w:rFonts w:eastAsia="Times New Roman"/>
          <w:color w:val="252525"/>
        </w:rPr>
        <w:t>ere</w:t>
      </w:r>
      <w:r w:rsidR="00C12504" w:rsidRPr="0091174E">
        <w:rPr>
          <w:rFonts w:eastAsia="Times New Roman"/>
          <w:color w:val="252525"/>
        </w:rPr>
        <w:t xml:space="preserve"> added. </w:t>
      </w:r>
      <w:r w:rsidR="00A33F17" w:rsidRPr="0091174E">
        <w:rPr>
          <w:rFonts w:eastAsia="Times New Roman"/>
          <w:color w:val="252525"/>
        </w:rPr>
        <w:t>Samples were heated with loading buffer at 85</w:t>
      </w:r>
      <w:r w:rsidR="003F280D" w:rsidRPr="0091174E">
        <w:rPr>
          <w:rFonts w:eastAsia="Times New Roman"/>
          <w:color w:val="252525"/>
        </w:rPr>
        <w:t>C</w:t>
      </w:r>
      <w:r w:rsidR="00A33F17" w:rsidRPr="0091174E">
        <w:rPr>
          <w:rFonts w:eastAsia="Times New Roman"/>
          <w:color w:val="252525"/>
        </w:rPr>
        <w:t xml:space="preserve"> for 2 mins</w:t>
      </w:r>
      <w:r w:rsidR="00DB67D0" w:rsidRPr="0091174E">
        <w:rPr>
          <w:rFonts w:eastAsia="Times New Roman"/>
          <w:color w:val="252525"/>
        </w:rPr>
        <w:t xml:space="preserve"> and then snap frozen </w:t>
      </w:r>
      <w:r w:rsidR="00400A98" w:rsidRPr="0091174E">
        <w:rPr>
          <w:rFonts w:eastAsia="Times New Roman"/>
          <w:color w:val="252525"/>
        </w:rPr>
        <w:t>to</w:t>
      </w:r>
      <w:r w:rsidR="00DB67D0" w:rsidRPr="0091174E">
        <w:rPr>
          <w:rFonts w:eastAsia="Times New Roman"/>
          <w:color w:val="252525"/>
        </w:rPr>
        <w:t xml:space="preserve"> -80</w:t>
      </w:r>
      <w:r w:rsidR="003F280D" w:rsidRPr="0091174E">
        <w:rPr>
          <w:rFonts w:eastAsia="Times New Roman"/>
          <w:color w:val="252525"/>
        </w:rPr>
        <w:t xml:space="preserve">˚ </w:t>
      </w:r>
      <w:r w:rsidR="00600C54">
        <w:rPr>
          <w:rFonts w:eastAsia="Times New Roman"/>
          <w:color w:val="252525"/>
        </w:rPr>
        <w:t>C</w:t>
      </w:r>
      <w:r w:rsidR="003F280D" w:rsidRPr="0091174E">
        <w:rPr>
          <w:rFonts w:eastAsia="Times New Roman"/>
          <w:color w:val="252525"/>
        </w:rPr>
        <w:t>.</w:t>
      </w:r>
      <w:r w:rsidR="00E05257" w:rsidRPr="0091174E">
        <w:rPr>
          <w:rFonts w:eastAsia="Times New Roman"/>
          <w:color w:val="252525"/>
        </w:rPr>
        <w:t xml:space="preserve"> </w:t>
      </w:r>
      <w:r w:rsidR="008C7107">
        <w:rPr>
          <w:rFonts w:eastAsia="Times New Roman"/>
          <w:shd w:val="clear" w:color="auto" w:fill="FFFFFF"/>
        </w:rPr>
        <w:t>L</w:t>
      </w:r>
      <w:r w:rsidR="00E05257" w:rsidRPr="0091174E">
        <w:rPr>
          <w:rFonts w:eastAsia="Times New Roman"/>
          <w:shd w:val="clear" w:color="auto" w:fill="FFFFFF"/>
        </w:rPr>
        <w:t xml:space="preserve">iver lysate samples were boiled for 3 minutes at 85˚C using a heating block. </w:t>
      </w:r>
      <w:r w:rsidR="00854154" w:rsidRPr="0091174E">
        <w:rPr>
          <w:rFonts w:eastAsia="Times New Roman"/>
          <w:shd w:val="clear" w:color="auto" w:fill="FFFFFF"/>
        </w:rPr>
        <w:t xml:space="preserve">10 </w:t>
      </w:r>
      <w:proofErr w:type="spellStart"/>
      <w:r w:rsidR="00854154" w:rsidRPr="0091174E">
        <w:rPr>
          <w:rFonts w:eastAsia="Times New Roman"/>
          <w:shd w:val="clear" w:color="auto" w:fill="FFFFFF"/>
        </w:rPr>
        <w:t>uL</w:t>
      </w:r>
      <w:proofErr w:type="spellEnd"/>
      <w:r w:rsidR="00854154" w:rsidRPr="0091174E">
        <w:rPr>
          <w:rFonts w:eastAsia="Times New Roman"/>
          <w:shd w:val="clear" w:color="auto" w:fill="FFFFFF"/>
        </w:rPr>
        <w:t xml:space="preserve"> of s</w:t>
      </w:r>
      <w:r w:rsidR="00E05257" w:rsidRPr="0091174E">
        <w:rPr>
          <w:rFonts w:eastAsia="Times New Roman"/>
          <w:shd w:val="clear" w:color="auto" w:fill="FFFFFF"/>
        </w:rPr>
        <w:t>ampl</w:t>
      </w:r>
      <w:r w:rsidR="00C87256" w:rsidRPr="0091174E">
        <w:rPr>
          <w:rFonts w:eastAsia="Times New Roman"/>
          <w:shd w:val="clear" w:color="auto" w:fill="FFFFFF"/>
        </w:rPr>
        <w:t>es were</w:t>
      </w:r>
      <w:r w:rsidR="00E05257" w:rsidRPr="0091174E">
        <w:rPr>
          <w:rFonts w:eastAsia="Times New Roman"/>
          <w:shd w:val="clear" w:color="auto" w:fill="FFFFFF"/>
        </w:rPr>
        <w:t xml:space="preserve"> placed in </w:t>
      </w:r>
      <w:r w:rsidR="00854154" w:rsidRPr="0091174E">
        <w:rPr>
          <w:rFonts w:eastAsia="Times New Roman"/>
          <w:shd w:val="clear" w:color="auto" w:fill="FFFFFF"/>
        </w:rPr>
        <w:t xml:space="preserve">a </w:t>
      </w:r>
      <w:r w:rsidR="00B76A05" w:rsidRPr="0091174E">
        <w:rPr>
          <w:rFonts w:eastAsia="Times New Roman"/>
          <w:shd w:val="clear" w:color="auto" w:fill="FFFFFF"/>
        </w:rPr>
        <w:t xml:space="preserve">Fisher Scientific </w:t>
      </w:r>
      <w:r w:rsidR="00E05257" w:rsidRPr="0091174E">
        <w:rPr>
          <w:rFonts w:eastAsia="Times New Roman"/>
          <w:shd w:val="clear" w:color="auto" w:fill="FFFFFF"/>
        </w:rPr>
        <w:t>15 well, 4-12% Tris-glycine, 1.0 MM mini protein gel in 1x SDS running buffer</w:t>
      </w:r>
      <w:r w:rsidR="00854154" w:rsidRPr="0091174E">
        <w:rPr>
          <w:rFonts w:eastAsia="Times New Roman"/>
          <w:color w:val="252525"/>
          <w:shd w:val="clear" w:color="auto" w:fill="FFFFFF"/>
        </w:rPr>
        <w:t> at 125 Volts until samples and ladder reach</w:t>
      </w:r>
      <w:r w:rsidR="00A1368C" w:rsidRPr="0091174E">
        <w:rPr>
          <w:rFonts w:eastAsia="Times New Roman"/>
          <w:color w:val="252525"/>
          <w:shd w:val="clear" w:color="auto" w:fill="FFFFFF"/>
        </w:rPr>
        <w:t>ed</w:t>
      </w:r>
      <w:r w:rsidR="00854154" w:rsidRPr="0091174E">
        <w:rPr>
          <w:rFonts w:eastAsia="Times New Roman"/>
          <w:color w:val="252525"/>
          <w:shd w:val="clear" w:color="auto" w:fill="FFFFFF"/>
        </w:rPr>
        <w:t xml:space="preserve"> the bottom of the gel. </w:t>
      </w:r>
      <w:r w:rsidR="00D75AAA" w:rsidRPr="0091174E">
        <w:rPr>
          <w:rFonts w:eastAsia="Times New Roman"/>
          <w:color w:val="252525"/>
          <w:shd w:val="clear" w:color="auto" w:fill="FFFFFF"/>
        </w:rPr>
        <w:t>Protein was transferred to nitrocellulose paper from the gel u</w:t>
      </w:r>
      <w:r w:rsidR="005572C7" w:rsidRPr="0091174E">
        <w:rPr>
          <w:rFonts w:eastAsia="Times New Roman"/>
          <w:color w:val="252525"/>
          <w:shd w:val="clear" w:color="auto" w:fill="FFFFFF"/>
        </w:rPr>
        <w:t xml:space="preserve">sing a Bio-Rad Transfer Apparatus in 1X transfer buffer diluted </w:t>
      </w:r>
      <w:r w:rsidR="00A1368C" w:rsidRPr="0091174E">
        <w:rPr>
          <w:rFonts w:eastAsia="Times New Roman"/>
          <w:color w:val="252525"/>
          <w:shd w:val="clear" w:color="auto" w:fill="FFFFFF"/>
        </w:rPr>
        <w:t>from</w:t>
      </w:r>
      <w:r w:rsidR="005572C7" w:rsidRPr="0091174E">
        <w:rPr>
          <w:rFonts w:eastAsia="Times New Roman"/>
          <w:color w:val="252525"/>
          <w:shd w:val="clear" w:color="auto" w:fill="FFFFFF"/>
        </w:rPr>
        <w:t xml:space="preserve"> 10X with water and 20% methanol. </w:t>
      </w:r>
      <w:r w:rsidR="00360505" w:rsidRPr="0091174E">
        <w:rPr>
          <w:rFonts w:eastAsia="Times New Roman"/>
          <w:color w:val="252525"/>
          <w:shd w:val="clear" w:color="auto" w:fill="FFFFFF"/>
        </w:rPr>
        <w:t xml:space="preserve">Transfer occurred overnight at 35V. Nitrocellulose paper was stained for total protein using </w:t>
      </w:r>
      <w:r w:rsidR="009C1D03" w:rsidRPr="0091174E">
        <w:rPr>
          <w:rFonts w:eastAsia="Times New Roman"/>
          <w:color w:val="252525"/>
          <w:shd w:val="clear" w:color="auto" w:fill="FFFFFF"/>
        </w:rPr>
        <w:t>LI-COR</w:t>
      </w:r>
      <w:r w:rsidR="00360505" w:rsidRPr="0091174E">
        <w:rPr>
          <w:rFonts w:eastAsia="Times New Roman"/>
          <w:color w:val="252525"/>
          <w:shd w:val="clear" w:color="auto" w:fill="FFFFFF"/>
        </w:rPr>
        <w:t xml:space="preserve"> </w:t>
      </w:r>
      <w:r w:rsidR="009C1D03" w:rsidRPr="0091174E">
        <w:rPr>
          <w:rFonts w:eastAsia="Times New Roman"/>
          <w:color w:val="252525"/>
          <w:shd w:val="clear" w:color="auto" w:fill="FFFFFF"/>
        </w:rPr>
        <w:t>Revert</w:t>
      </w:r>
      <w:r w:rsidR="00360505" w:rsidRPr="0091174E">
        <w:rPr>
          <w:rFonts w:eastAsia="Times New Roman"/>
          <w:color w:val="252525"/>
          <w:shd w:val="clear" w:color="auto" w:fill="FFFFFF"/>
        </w:rPr>
        <w:t xml:space="preserve"> Total Protein Stain for 5 minutes</w:t>
      </w:r>
      <w:r w:rsidR="00961C21" w:rsidRPr="0091174E">
        <w:rPr>
          <w:rFonts w:eastAsia="Times New Roman"/>
          <w:color w:val="252525"/>
          <w:shd w:val="clear" w:color="auto" w:fill="FFFFFF"/>
        </w:rPr>
        <w:t xml:space="preserve"> and rinsed twice </w:t>
      </w:r>
      <w:r w:rsidR="00044F0D" w:rsidRPr="0091174E">
        <w:rPr>
          <w:rFonts w:eastAsia="Times New Roman"/>
          <w:color w:val="252525"/>
          <w:shd w:val="clear" w:color="auto" w:fill="FFFFFF"/>
        </w:rPr>
        <w:t xml:space="preserve">in </w:t>
      </w:r>
      <w:r w:rsidR="0003354F" w:rsidRPr="0091174E">
        <w:rPr>
          <w:rFonts w:eastAsia="Times New Roman"/>
          <w:color w:val="252525"/>
          <w:shd w:val="clear" w:color="auto" w:fill="FFFFFF"/>
        </w:rPr>
        <w:t xml:space="preserve">LI-COR </w:t>
      </w:r>
      <w:r w:rsidR="00961C21" w:rsidRPr="0091174E">
        <w:rPr>
          <w:rFonts w:eastAsia="Times New Roman"/>
          <w:color w:val="252525"/>
        </w:rPr>
        <w:t>revert wash solution</w:t>
      </w:r>
      <w:r w:rsidR="00C77779" w:rsidRPr="0091174E">
        <w:rPr>
          <w:rFonts w:eastAsia="Times New Roman"/>
          <w:color w:val="252525"/>
        </w:rPr>
        <w:t xml:space="preserve">. </w:t>
      </w:r>
      <w:r w:rsidR="002247F6" w:rsidRPr="0091174E">
        <w:rPr>
          <w:rFonts w:eastAsia="Times New Roman"/>
          <w:color w:val="252525"/>
        </w:rPr>
        <w:t>The blot was scanned for total protein using the L</w:t>
      </w:r>
      <w:r w:rsidR="002C543A" w:rsidRPr="0091174E">
        <w:rPr>
          <w:rFonts w:eastAsia="Times New Roman"/>
          <w:color w:val="252525"/>
        </w:rPr>
        <w:t>I</w:t>
      </w:r>
      <w:r w:rsidR="002247F6" w:rsidRPr="0091174E">
        <w:rPr>
          <w:rFonts w:eastAsia="Times New Roman"/>
          <w:color w:val="252525"/>
        </w:rPr>
        <w:t>-C</w:t>
      </w:r>
      <w:r w:rsidR="002C543A" w:rsidRPr="0091174E">
        <w:rPr>
          <w:rFonts w:eastAsia="Times New Roman"/>
          <w:color w:val="252525"/>
        </w:rPr>
        <w:t>OR</w:t>
      </w:r>
      <w:r w:rsidR="002247F6" w:rsidRPr="0091174E">
        <w:rPr>
          <w:rFonts w:eastAsia="Times New Roman"/>
          <w:color w:val="252525"/>
        </w:rPr>
        <w:t xml:space="preserve"> </w:t>
      </w:r>
      <w:r w:rsidR="002247F6" w:rsidRPr="0091174E">
        <w:rPr>
          <w:rFonts w:eastAsia="Times New Roman"/>
          <w:color w:val="FF0000"/>
        </w:rPr>
        <w:t>(model?)</w:t>
      </w:r>
      <w:r w:rsidR="009C1D03" w:rsidRPr="0091174E">
        <w:rPr>
          <w:rFonts w:eastAsia="Times New Roman"/>
        </w:rPr>
        <w:t xml:space="preserve">. </w:t>
      </w:r>
      <w:r w:rsidR="009C1D03" w:rsidRPr="0091174E">
        <w:rPr>
          <w:rFonts w:eastAsia="Times New Roman"/>
          <w:color w:val="252525"/>
          <w:shd w:val="clear" w:color="auto" w:fill="FFFFFF"/>
        </w:rPr>
        <w:t xml:space="preserve">Nitrocellulose was then rinsed in </w:t>
      </w:r>
      <w:r w:rsidR="002C543A" w:rsidRPr="0091174E">
        <w:rPr>
          <w:rFonts w:eastAsia="Times New Roman"/>
          <w:color w:val="252525"/>
          <w:shd w:val="clear" w:color="auto" w:fill="FFFFFF"/>
        </w:rPr>
        <w:t xml:space="preserve">LI-COR </w:t>
      </w:r>
      <w:r w:rsidR="009C1D03" w:rsidRPr="0091174E">
        <w:rPr>
          <w:rFonts w:eastAsia="Times New Roman"/>
          <w:color w:val="252525"/>
          <w:shd w:val="clear" w:color="auto" w:fill="FFFFFF"/>
        </w:rPr>
        <w:t>revert reversal solution for 5 minutes</w:t>
      </w:r>
      <w:r w:rsidR="00652AFF" w:rsidRPr="0091174E">
        <w:rPr>
          <w:rFonts w:eastAsia="Times New Roman"/>
          <w:color w:val="252525"/>
          <w:shd w:val="clear" w:color="auto" w:fill="FFFFFF"/>
        </w:rPr>
        <w:t xml:space="preserve"> and then rinsed in 2% BSA (2g BSA in 100ml TBST)</w:t>
      </w:r>
      <w:r w:rsidR="00436B6D" w:rsidRPr="0091174E">
        <w:rPr>
          <w:rFonts w:eastAsia="Times New Roman"/>
          <w:color w:val="252525"/>
          <w:shd w:val="clear" w:color="auto" w:fill="FFFFFF"/>
        </w:rPr>
        <w:t xml:space="preserve"> for 1 hour</w:t>
      </w:r>
      <w:r w:rsidR="00652AFF" w:rsidRPr="0091174E">
        <w:rPr>
          <w:rFonts w:eastAsia="Times New Roman"/>
          <w:color w:val="252525"/>
          <w:shd w:val="clear" w:color="auto" w:fill="FFFFFF"/>
        </w:rPr>
        <w:t xml:space="preserve">. </w:t>
      </w:r>
      <w:r w:rsidR="002A7B0D" w:rsidRPr="0091174E">
        <w:rPr>
          <w:rFonts w:eastAsia="Times New Roman"/>
          <w:color w:val="252525"/>
          <w:shd w:val="clear" w:color="auto" w:fill="FFFFFF"/>
        </w:rPr>
        <w:t xml:space="preserve">The blots were incubated </w:t>
      </w:r>
      <w:r w:rsidR="002A7B0D" w:rsidRPr="0091174E">
        <w:rPr>
          <w:rFonts w:eastAsia="Times New Roman"/>
          <w:color w:val="252525"/>
          <w:shd w:val="clear" w:color="auto" w:fill="FFFFFF"/>
        </w:rPr>
        <w:lastRenderedPageBreak/>
        <w:t>in primary antibody</w:t>
      </w:r>
      <w:r w:rsidR="00FA737E" w:rsidRPr="0091174E">
        <w:rPr>
          <w:rFonts w:eastAsia="Times New Roman"/>
          <w:color w:val="252525"/>
          <w:shd w:val="clear" w:color="auto" w:fill="FFFFFF"/>
        </w:rPr>
        <w:t xml:space="preserve"> </w:t>
      </w:r>
      <w:r w:rsidR="002A7B0D" w:rsidRPr="0091174E">
        <w:rPr>
          <w:rFonts w:eastAsia="Times New Roman"/>
          <w:shd w:val="clear" w:color="auto" w:fill="FFFFFF"/>
        </w:rPr>
        <w:t xml:space="preserve">for greater than 1 hour and washed every 5 minutes for 15 minutes using TBST. </w:t>
      </w:r>
      <w:r w:rsidR="00FA737E" w:rsidRPr="0091174E">
        <w:rPr>
          <w:rFonts w:eastAsia="Times New Roman"/>
          <w:color w:val="FF0000"/>
          <w:shd w:val="clear" w:color="auto" w:fill="FFFFFF"/>
        </w:rPr>
        <w:t xml:space="preserve">The primary antibodies </w:t>
      </w:r>
      <w:r w:rsidR="00BC0D30" w:rsidRPr="0091174E">
        <w:rPr>
          <w:rFonts w:eastAsia="Times New Roman"/>
          <w:color w:val="FF0000"/>
          <w:shd w:val="clear" w:color="auto" w:fill="FFFFFF"/>
        </w:rPr>
        <w:t xml:space="preserve">were: total </w:t>
      </w:r>
      <w:proofErr w:type="spellStart"/>
      <w:r w:rsidR="00BC0D30" w:rsidRPr="0091174E">
        <w:rPr>
          <w:rFonts w:eastAsia="Times New Roman"/>
          <w:color w:val="FF0000"/>
          <w:shd w:val="clear" w:color="auto" w:fill="FFFFFF"/>
        </w:rPr>
        <w:t>AMPKalpha</w:t>
      </w:r>
      <w:proofErr w:type="spellEnd"/>
      <w:r w:rsidR="00BC0D30" w:rsidRPr="0091174E">
        <w:rPr>
          <w:rFonts w:eastAsia="Times New Roman"/>
          <w:color w:val="FF0000"/>
          <w:shd w:val="clear" w:color="auto" w:fill="FFFFFF"/>
        </w:rPr>
        <w:t xml:space="preserve">, </w:t>
      </w:r>
      <w:proofErr w:type="spellStart"/>
      <w:r w:rsidR="00BC0D30" w:rsidRPr="0091174E">
        <w:rPr>
          <w:rFonts w:eastAsia="Times New Roman"/>
          <w:color w:val="FF0000"/>
          <w:shd w:val="clear" w:color="auto" w:fill="FFFFFF"/>
        </w:rPr>
        <w:t>AMPKalpha</w:t>
      </w:r>
      <w:proofErr w:type="spellEnd"/>
      <w:r w:rsidR="00BC0D30" w:rsidRPr="0091174E">
        <w:rPr>
          <w:rFonts w:eastAsia="Times New Roman"/>
          <w:color w:val="FF0000"/>
          <w:shd w:val="clear" w:color="auto" w:fill="FFFFFF"/>
        </w:rPr>
        <w:t xml:space="preserve"> phosphorylated at Thr172, total ACC, ACC phosphorylated at Ser79, total FAS, total S6, S6 phosphorylated at ____, total S6K, S6K phosphorylated at ___, other antibodies?</w:t>
      </w:r>
      <w:r w:rsidR="006D4402" w:rsidRPr="0091174E">
        <w:rPr>
          <w:rFonts w:eastAsia="Times New Roman"/>
          <w:color w:val="FF0000"/>
          <w:shd w:val="clear" w:color="auto" w:fill="FFFFFF"/>
        </w:rPr>
        <w:t xml:space="preserve"> (All from Cell Signaling Technology). </w:t>
      </w:r>
      <w:r w:rsidR="00454811" w:rsidRPr="0091174E">
        <w:rPr>
          <w:rFonts w:eastAsia="Times New Roman"/>
          <w:shd w:val="clear" w:color="auto" w:fill="FFFFFF"/>
        </w:rPr>
        <w:t xml:space="preserve">Blots were incubated with </w:t>
      </w:r>
      <w:r w:rsidR="00434C3A" w:rsidRPr="0091174E">
        <w:rPr>
          <w:rFonts w:eastAsia="Times New Roman"/>
          <w:shd w:val="clear" w:color="auto" w:fill="FFFFFF"/>
        </w:rPr>
        <w:t xml:space="preserve">10,000x </w:t>
      </w:r>
      <w:r w:rsidR="00291371" w:rsidRPr="0091174E">
        <w:rPr>
          <w:rFonts w:eastAsia="Times New Roman"/>
          <w:shd w:val="clear" w:color="auto" w:fill="FFFFFF"/>
        </w:rPr>
        <w:t xml:space="preserve">secondary antibody </w:t>
      </w:r>
      <w:r w:rsidR="00434C3A" w:rsidRPr="0091174E">
        <w:rPr>
          <w:rFonts w:eastAsia="Times New Roman"/>
          <w:color w:val="FF0000"/>
          <w:shd w:val="clear" w:color="auto" w:fill="FFFFFF"/>
        </w:rPr>
        <w:t>(list both of them)</w:t>
      </w:r>
      <w:r w:rsidR="00434C3A" w:rsidRPr="0091174E">
        <w:rPr>
          <w:rFonts w:eastAsia="Times New Roman"/>
          <w:shd w:val="clear" w:color="auto" w:fill="FFFFFF"/>
        </w:rPr>
        <w:t xml:space="preserve"> for 45 minutes</w:t>
      </w:r>
      <w:r w:rsidR="00605381" w:rsidRPr="0091174E">
        <w:rPr>
          <w:rFonts w:eastAsia="Times New Roman"/>
          <w:shd w:val="clear" w:color="auto" w:fill="FFFFFF"/>
        </w:rPr>
        <w:t xml:space="preserve"> and washed every 5 minutes for 15 minutes with TBST </w:t>
      </w:r>
      <w:r w:rsidR="00C759DA" w:rsidRPr="0091174E">
        <w:rPr>
          <w:rFonts w:eastAsia="Times New Roman"/>
          <w:shd w:val="clear" w:color="auto" w:fill="FFFFFF"/>
        </w:rPr>
        <w:t xml:space="preserve">and rinsed with double distilled water. </w:t>
      </w:r>
      <w:r w:rsidR="00953BEC" w:rsidRPr="0091174E">
        <w:rPr>
          <w:rFonts w:eastAsia="Times New Roman"/>
          <w:shd w:val="clear" w:color="auto" w:fill="FFFFFF"/>
        </w:rPr>
        <w:t xml:space="preserve">Blots were scanned using LI-COR </w:t>
      </w:r>
      <w:r w:rsidR="00953BEC" w:rsidRPr="0091174E">
        <w:rPr>
          <w:rFonts w:eastAsia="Times New Roman"/>
          <w:color w:val="FF0000"/>
          <w:shd w:val="clear" w:color="auto" w:fill="FFFFFF"/>
        </w:rPr>
        <w:t xml:space="preserve">(model) </w:t>
      </w:r>
      <w:r w:rsidR="00953BEC" w:rsidRPr="0091174E">
        <w:rPr>
          <w:rFonts w:eastAsia="Times New Roman"/>
          <w:shd w:val="clear" w:color="auto" w:fill="FFFFFF"/>
        </w:rPr>
        <w:t xml:space="preserve">and normalized using total revert stain. </w:t>
      </w:r>
    </w:p>
    <w:p w14:paraId="337AF345" w14:textId="17C89660" w:rsidR="006D4153" w:rsidRPr="006C3C3E" w:rsidRDefault="008C7107" w:rsidP="008C7107">
      <w:pPr>
        <w:pStyle w:val="Heading2"/>
        <w:rPr>
          <w:rFonts w:eastAsia="Times New Roman"/>
          <w:shd w:val="clear" w:color="auto" w:fill="FFFFFF"/>
        </w:rPr>
      </w:pPr>
      <w:r>
        <w:rPr>
          <w:rFonts w:eastAsia="Times New Roman"/>
          <w:shd w:val="clear" w:color="auto" w:fill="FFFFFF"/>
        </w:rPr>
        <w:t xml:space="preserve">Serum Collection and </w:t>
      </w:r>
      <w:r w:rsidR="006D4153" w:rsidRPr="006C3C3E">
        <w:rPr>
          <w:rFonts w:eastAsia="Times New Roman"/>
          <w:shd w:val="clear" w:color="auto" w:fill="FFFFFF"/>
        </w:rPr>
        <w:t xml:space="preserve">Ketone body </w:t>
      </w:r>
      <w:r w:rsidR="007C42A7" w:rsidRPr="006C3C3E">
        <w:rPr>
          <w:rFonts w:eastAsia="Times New Roman"/>
          <w:shd w:val="clear" w:color="auto" w:fill="FFFFFF"/>
        </w:rPr>
        <w:t>assay</w:t>
      </w:r>
      <w:r w:rsidR="00541970">
        <w:rPr>
          <w:rFonts w:eastAsia="Times New Roman"/>
          <w:shd w:val="clear" w:color="auto" w:fill="FFFFFF"/>
        </w:rPr>
        <w:t>s</w:t>
      </w:r>
    </w:p>
    <w:p w14:paraId="60F6B919" w14:textId="0B4C1E16" w:rsidR="00B65AA3" w:rsidRPr="0091174E" w:rsidRDefault="008C7107" w:rsidP="000E61DD">
      <w:pPr>
        <w:rPr>
          <w:rFonts w:eastAsia="Times New Roman"/>
          <w:shd w:val="clear" w:color="auto" w:fill="FFFFFF"/>
        </w:rPr>
      </w:pPr>
      <w:r w:rsidRPr="0091174E">
        <w:rPr>
          <w:rFonts w:eastAsia="Times New Roman"/>
          <w:shd w:val="clear" w:color="auto" w:fill="FFFFFF"/>
        </w:rPr>
        <w:t xml:space="preserve">Mice were anesthetized using isoflurane and blood was collected using retro-orbital bleeding.  After collection, samples were centrifuged at 4˚C for </w:t>
      </w:r>
      <w:r w:rsidRPr="008C7107">
        <w:rPr>
          <w:rFonts w:eastAsia="Times New Roman"/>
          <w:color w:val="000000" w:themeColor="text1"/>
          <w:shd w:val="clear" w:color="auto" w:fill="FFFFFF"/>
        </w:rPr>
        <w:t>20</w:t>
      </w:r>
      <w:r w:rsidRPr="008C7107">
        <w:rPr>
          <w:rFonts w:eastAsia="Times New Roman"/>
          <w:color w:val="000000" w:themeColor="text1"/>
          <w:shd w:val="clear" w:color="auto" w:fill="FFFFFF"/>
        </w:rPr>
        <w:t xml:space="preserve"> minutes. </w:t>
      </w:r>
      <w:r w:rsidRPr="0091174E">
        <w:rPr>
          <w:rFonts w:eastAsia="Times New Roman"/>
          <w:shd w:val="clear" w:color="auto" w:fill="FFFFFF"/>
        </w:rPr>
        <w:t xml:space="preserve">The top layer (serum) was transferred to another tube and frozen at -80 ˚C. </w:t>
      </w:r>
      <w:r w:rsidR="001D5F73" w:rsidRPr="0091174E">
        <w:rPr>
          <w:rFonts w:eastAsia="Times New Roman"/>
          <w:shd w:val="clear" w:color="auto" w:fill="FFFFFF"/>
        </w:rPr>
        <w:t xml:space="preserve">Ketone bodies from serum were analyzed </w:t>
      </w:r>
      <w:r w:rsidR="00101E97" w:rsidRPr="0091174E">
        <w:rPr>
          <w:rFonts w:eastAsia="Times New Roman"/>
          <w:shd w:val="clear" w:color="auto" w:fill="FFFFFF"/>
        </w:rPr>
        <w:t xml:space="preserve">using the Wako Diagnostics </w:t>
      </w:r>
      <w:r w:rsidR="000E61DD">
        <w:rPr>
          <w:rFonts w:eastAsia="Times New Roman"/>
          <w:shd w:val="clear" w:color="auto" w:fill="FFFFFF"/>
        </w:rPr>
        <w:t xml:space="preserve">Ketone Body Assay and quantified using </w:t>
      </w:r>
      <w:proofErr w:type="gramStart"/>
      <w:r w:rsidR="000E61DD">
        <w:rPr>
          <w:rFonts w:eastAsia="Times New Roman"/>
          <w:shd w:val="clear" w:color="auto" w:fill="FFFFFF"/>
        </w:rPr>
        <w:t>a</w:t>
      </w:r>
      <w:proofErr w:type="gramEnd"/>
      <w:r w:rsidR="000E61DD">
        <w:rPr>
          <w:rFonts w:eastAsia="Times New Roman"/>
          <w:shd w:val="clear" w:color="auto" w:fill="FFFFFF"/>
        </w:rPr>
        <w:t xml:space="preserve"> </w:t>
      </w:r>
      <w:commentRangeStart w:id="2"/>
      <w:r w:rsidR="000E61DD">
        <w:rPr>
          <w:rFonts w:eastAsia="Times New Roman"/>
          <w:shd w:val="clear" w:color="auto" w:fill="FFFFFF"/>
        </w:rPr>
        <w:t xml:space="preserve">XXX </w:t>
      </w:r>
      <w:commentRangeEnd w:id="2"/>
      <w:r w:rsidR="000E61DD">
        <w:rPr>
          <w:rStyle w:val="CommentReference"/>
        </w:rPr>
        <w:commentReference w:id="2"/>
      </w:r>
      <w:r w:rsidR="000E61DD">
        <w:rPr>
          <w:rFonts w:eastAsia="Times New Roman"/>
          <w:shd w:val="clear" w:color="auto" w:fill="FFFFFF"/>
        </w:rPr>
        <w:t>plate reader.</w:t>
      </w:r>
    </w:p>
    <w:p w14:paraId="7427EAEA" w14:textId="52FF6606" w:rsidR="00A81F07" w:rsidRPr="006C3C3E" w:rsidRDefault="00A81F07" w:rsidP="008C7107">
      <w:pPr>
        <w:pStyle w:val="Heading2"/>
        <w:rPr>
          <w:rFonts w:eastAsia="Times New Roman"/>
          <w:shd w:val="clear" w:color="auto" w:fill="FFFFFF"/>
        </w:rPr>
      </w:pPr>
      <w:r w:rsidRPr="006C3C3E">
        <w:rPr>
          <w:rFonts w:eastAsia="Times New Roman"/>
          <w:shd w:val="clear" w:color="auto" w:fill="FFFFFF"/>
        </w:rPr>
        <w:t>Food Intake</w:t>
      </w:r>
      <w:r w:rsidR="008C7107">
        <w:rPr>
          <w:rFonts w:eastAsia="Times New Roman"/>
          <w:shd w:val="clear" w:color="auto" w:fill="FFFFFF"/>
        </w:rPr>
        <w:t xml:space="preserve"> and Body Composition Determinations</w:t>
      </w:r>
    </w:p>
    <w:p w14:paraId="7DA4174E" w14:textId="200742CD" w:rsidR="00BD714E" w:rsidRPr="0091174E" w:rsidRDefault="00256CB1" w:rsidP="0047760F">
      <w:pPr>
        <w:rPr>
          <w:rFonts w:eastAsia="Times New Roman"/>
          <w:shd w:val="clear" w:color="auto" w:fill="FFFFFF"/>
        </w:rPr>
      </w:pPr>
      <w:r w:rsidRPr="0091174E">
        <w:rPr>
          <w:rFonts w:eastAsia="Times New Roman"/>
          <w:shd w:val="clear" w:color="auto" w:fill="FFFFFF"/>
        </w:rPr>
        <w:t xml:space="preserve">CD and KD </w:t>
      </w:r>
      <w:r w:rsidR="00993B14" w:rsidRPr="0091174E">
        <w:rPr>
          <w:rFonts w:eastAsia="Times New Roman"/>
          <w:shd w:val="clear" w:color="auto" w:fill="FFFFFF"/>
        </w:rPr>
        <w:t>were</w:t>
      </w:r>
      <w:r w:rsidRPr="0091174E">
        <w:rPr>
          <w:rFonts w:eastAsia="Times New Roman"/>
          <w:shd w:val="clear" w:color="auto" w:fill="FFFFFF"/>
        </w:rPr>
        <w:t xml:space="preserve"> placed in shallow jars with </w:t>
      </w:r>
      <w:r w:rsidR="006F4F34" w:rsidRPr="0091174E">
        <w:rPr>
          <w:rFonts w:eastAsia="Times New Roman"/>
          <w:shd w:val="clear" w:color="auto" w:fill="FFFFFF"/>
        </w:rPr>
        <w:t>holes in the lid allowing for ad libitum food access. The lid was essential to prevent the food from spilling out of the jar</w:t>
      </w:r>
      <w:r w:rsidR="00C42403" w:rsidRPr="0091174E">
        <w:rPr>
          <w:rFonts w:eastAsia="Times New Roman"/>
          <w:shd w:val="clear" w:color="auto" w:fill="FFFFFF"/>
        </w:rPr>
        <w:t xml:space="preserve"> and for accurate food measurements</w:t>
      </w:r>
      <w:r w:rsidR="006F4F34" w:rsidRPr="0091174E">
        <w:rPr>
          <w:rFonts w:eastAsia="Times New Roman"/>
          <w:shd w:val="clear" w:color="auto" w:fill="FFFFFF"/>
        </w:rPr>
        <w:t>. Jars with food were weighed and refilled every other day</w:t>
      </w:r>
      <w:r w:rsidR="00B0274F" w:rsidRPr="0091174E">
        <w:rPr>
          <w:rFonts w:eastAsia="Times New Roman"/>
          <w:shd w:val="clear" w:color="auto" w:fill="FFFFFF"/>
        </w:rPr>
        <w:t xml:space="preserve">. </w:t>
      </w:r>
      <w:r w:rsidR="002363E7" w:rsidRPr="0091174E">
        <w:rPr>
          <w:rFonts w:eastAsia="Times New Roman"/>
          <w:shd w:val="clear" w:color="auto" w:fill="FFFFFF"/>
        </w:rPr>
        <w:t>The mice were weighed on a scale weekly to measure body weight. Fat and lean tissue mass was measured in vivo using</w:t>
      </w:r>
      <w:r w:rsidR="00D86C4E" w:rsidRPr="0091174E">
        <w:rPr>
          <w:rFonts w:eastAsia="Times New Roman"/>
          <w:shd w:val="clear" w:color="auto" w:fill="FFFFFF"/>
        </w:rPr>
        <w:t xml:space="preserve"> Echo MRI 1100</w:t>
      </w:r>
      <w:r w:rsidR="002363E7" w:rsidRPr="0091174E">
        <w:rPr>
          <w:rFonts w:eastAsia="Times New Roman"/>
          <w:shd w:val="clear" w:color="auto" w:fill="FFFFFF"/>
        </w:rPr>
        <w:t xml:space="preserve"> weekly</w:t>
      </w:r>
      <w:r w:rsidR="00D91231" w:rsidRPr="0091174E">
        <w:rPr>
          <w:rFonts w:eastAsia="Times New Roman"/>
          <w:shd w:val="clear" w:color="auto" w:fill="FFFFFF"/>
        </w:rPr>
        <w:t xml:space="preserve">. Measurements were taken at approximately </w:t>
      </w:r>
      <w:r w:rsidR="0047760F">
        <w:rPr>
          <w:rFonts w:eastAsia="Times New Roman"/>
          <w:shd w:val="clear" w:color="auto" w:fill="FFFFFF"/>
        </w:rPr>
        <w:t xml:space="preserve">circadian time 8 hours (CT4) </w:t>
      </w:r>
      <w:r w:rsidR="00D91231" w:rsidRPr="0091174E">
        <w:rPr>
          <w:rFonts w:eastAsia="Times New Roman"/>
          <w:shd w:val="clear" w:color="auto" w:fill="FFFFFF"/>
        </w:rPr>
        <w:t xml:space="preserve">to </w:t>
      </w:r>
      <w:r w:rsidR="0047760F">
        <w:rPr>
          <w:rFonts w:eastAsia="Times New Roman"/>
          <w:shd w:val="clear" w:color="auto" w:fill="FFFFFF"/>
        </w:rPr>
        <w:t>limit</w:t>
      </w:r>
      <w:r w:rsidR="00D91231" w:rsidRPr="0091174E">
        <w:rPr>
          <w:rFonts w:eastAsia="Times New Roman"/>
          <w:shd w:val="clear" w:color="auto" w:fill="FFFFFF"/>
        </w:rPr>
        <w:t xml:space="preserve"> fluctuations in body weight</w:t>
      </w:r>
      <w:r w:rsidR="0047760F">
        <w:rPr>
          <w:rFonts w:eastAsia="Times New Roman"/>
          <w:shd w:val="clear" w:color="auto" w:fill="FFFFFF"/>
        </w:rPr>
        <w:t>/composition</w:t>
      </w:r>
      <w:r w:rsidR="00D91231" w:rsidRPr="0091174E">
        <w:rPr>
          <w:rFonts w:eastAsia="Times New Roman"/>
          <w:shd w:val="clear" w:color="auto" w:fill="FFFFFF"/>
        </w:rPr>
        <w:t xml:space="preserve"> throughout the day. </w:t>
      </w:r>
    </w:p>
    <w:p w14:paraId="5AE97697" w14:textId="77777777" w:rsidR="000766A1" w:rsidRDefault="000766A1" w:rsidP="008C7107">
      <w:pPr>
        <w:pStyle w:val="Heading2"/>
        <w:rPr>
          <w:rFonts w:eastAsia="Times New Roman"/>
          <w:shd w:val="clear" w:color="auto" w:fill="FFFFFF"/>
        </w:rPr>
      </w:pPr>
      <w:r w:rsidRPr="001D2D0B">
        <w:rPr>
          <w:rFonts w:eastAsia="Times New Roman"/>
          <w:shd w:val="clear" w:color="auto" w:fill="FFFFFF"/>
        </w:rPr>
        <w:t>Liver Histology</w:t>
      </w:r>
    </w:p>
    <w:p w14:paraId="3E667FA3" w14:textId="053D95EE" w:rsidR="001D2D0B" w:rsidRPr="00541970" w:rsidRDefault="00A85004" w:rsidP="00541970">
      <w:pPr>
        <w:rPr>
          <w:rFonts w:eastAsia="Times New Roman"/>
          <w:color w:val="FF0000"/>
          <w:shd w:val="clear" w:color="auto" w:fill="FFFFFF"/>
        </w:rPr>
      </w:pPr>
      <w:r w:rsidRPr="0091174E">
        <w:rPr>
          <w:rFonts w:eastAsia="Times New Roman"/>
          <w:shd w:val="clear" w:color="auto" w:fill="FFFFFF"/>
        </w:rPr>
        <w:t xml:space="preserve">Liver </w:t>
      </w:r>
      <w:proofErr w:type="spellStart"/>
      <w:r w:rsidRPr="0091174E">
        <w:rPr>
          <w:rFonts w:eastAsia="Times New Roman"/>
          <w:shd w:val="clear" w:color="auto" w:fill="FFFFFF"/>
        </w:rPr>
        <w:t>cryosections</w:t>
      </w:r>
      <w:proofErr w:type="spellEnd"/>
      <w:r w:rsidRPr="0091174E">
        <w:rPr>
          <w:rFonts w:eastAsia="Times New Roman"/>
          <w:shd w:val="clear" w:color="auto" w:fill="FFFFFF"/>
        </w:rPr>
        <w:t xml:space="preserve"> were </w:t>
      </w:r>
      <w:r w:rsidR="008C7107">
        <w:rPr>
          <w:rFonts w:eastAsia="Times New Roman"/>
          <w:shd w:val="clear" w:color="auto" w:fill="FFFFFF"/>
        </w:rPr>
        <w:t xml:space="preserve">fixed in formalin overnight, then embedded in paraffin and </w:t>
      </w:r>
      <w:r w:rsidRPr="0091174E">
        <w:rPr>
          <w:rFonts w:eastAsia="Times New Roman"/>
          <w:shd w:val="clear" w:color="auto" w:fill="FFFFFF"/>
        </w:rPr>
        <w:t xml:space="preserve">stained with </w:t>
      </w:r>
      <w:r w:rsidR="008C7107" w:rsidRPr="008C7107">
        <w:rPr>
          <w:rFonts w:eastAsia="Times New Roman"/>
          <w:color w:val="000000" w:themeColor="text1"/>
          <w:shd w:val="clear" w:color="auto" w:fill="FFFFFF"/>
        </w:rPr>
        <w:t xml:space="preserve">hematoxylin and eosin by the University of Michigan Tissue </w:t>
      </w:r>
      <w:r w:rsidR="00B27F42">
        <w:rPr>
          <w:rFonts w:eastAsia="Times New Roman"/>
          <w:color w:val="000000" w:themeColor="text1"/>
          <w:shd w:val="clear" w:color="auto" w:fill="FFFFFF"/>
        </w:rPr>
        <w:t xml:space="preserve">and Molecular </w:t>
      </w:r>
      <w:r w:rsidR="008C7107" w:rsidRPr="008C7107">
        <w:rPr>
          <w:rFonts w:eastAsia="Times New Roman"/>
          <w:color w:val="000000" w:themeColor="text1"/>
          <w:shd w:val="clear" w:color="auto" w:fill="FFFFFF"/>
        </w:rPr>
        <w:t>Pathology Core.</w:t>
      </w:r>
      <w:r w:rsidRPr="008C7107">
        <w:rPr>
          <w:rFonts w:eastAsia="Times New Roman"/>
          <w:color w:val="000000" w:themeColor="text1"/>
          <w:shd w:val="clear" w:color="auto" w:fill="FFFFFF"/>
        </w:rPr>
        <w:t xml:space="preserve"> </w:t>
      </w:r>
      <w:r w:rsidR="0038677F">
        <w:rPr>
          <w:rFonts w:eastAsia="Times New Roman"/>
          <w:color w:val="000000" w:themeColor="text1"/>
          <w:shd w:val="clear" w:color="auto" w:fill="FFFFFF"/>
        </w:rPr>
        <w:t xml:space="preserve">  Histology was blindly scored by four trained researchers and these scores were used to select representative images for each animal, sex and treatment group.</w:t>
      </w:r>
    </w:p>
    <w:p w14:paraId="7D3B634F" w14:textId="77777777" w:rsidR="007204F4" w:rsidRPr="008E7A29" w:rsidRDefault="00441516" w:rsidP="008E7A29">
      <w:pPr>
        <w:pStyle w:val="Heading2"/>
        <w:rPr>
          <w:rFonts w:eastAsia="Times New Roman"/>
          <w:shd w:val="clear" w:color="auto" w:fill="FFFFFF"/>
        </w:rPr>
      </w:pPr>
      <w:r w:rsidRPr="008E7A29">
        <w:rPr>
          <w:rFonts w:eastAsia="Times New Roman"/>
          <w:shd w:val="clear" w:color="auto" w:fill="FFFFFF"/>
        </w:rPr>
        <w:t>Insulin tolerance test</w:t>
      </w:r>
      <w:r w:rsidR="007204F4" w:rsidRPr="008E7A29">
        <w:rPr>
          <w:rFonts w:eastAsia="Times New Roman"/>
          <w:shd w:val="clear" w:color="auto" w:fill="FFFFFF"/>
        </w:rPr>
        <w:t>s</w:t>
      </w:r>
    </w:p>
    <w:p w14:paraId="2877EDB5" w14:textId="6E892905" w:rsidR="00A842D0" w:rsidRDefault="00DD4FBF" w:rsidP="0038677F">
      <w:pPr>
        <w:rPr>
          <w:rFonts w:eastAsia="Times New Roman"/>
          <w:shd w:val="clear" w:color="auto" w:fill="FFFFFF"/>
        </w:rPr>
      </w:pPr>
      <w:r w:rsidRPr="0091174E">
        <w:rPr>
          <w:rFonts w:eastAsia="Times New Roman"/>
          <w:color w:val="000000"/>
          <w:shd w:val="clear" w:color="auto" w:fill="FFFFFF"/>
        </w:rPr>
        <w:t xml:space="preserve">Mice were fasted for 6 hours </w:t>
      </w:r>
      <w:r w:rsidR="00955293" w:rsidRPr="0091174E">
        <w:rPr>
          <w:rFonts w:eastAsia="Times New Roman"/>
          <w:color w:val="000000"/>
          <w:shd w:val="clear" w:color="auto" w:fill="FFFFFF"/>
        </w:rPr>
        <w:t xml:space="preserve">and then injected with </w:t>
      </w:r>
      <w:r w:rsidR="00955293" w:rsidRPr="008E7A29">
        <w:rPr>
          <w:rFonts w:eastAsia="Times New Roman"/>
          <w:color w:val="000000" w:themeColor="text1"/>
          <w:shd w:val="clear" w:color="auto" w:fill="FFFFFF"/>
        </w:rPr>
        <w:t xml:space="preserve">0.75 </w:t>
      </w:r>
      <w:r w:rsidR="00F016EF" w:rsidRPr="008E7A29">
        <w:rPr>
          <w:rFonts w:eastAsia="Times New Roman"/>
          <w:color w:val="000000" w:themeColor="text1"/>
          <w:shd w:val="clear" w:color="auto" w:fill="FFFFFF"/>
        </w:rPr>
        <w:t>U/kg of lean body mass</w:t>
      </w:r>
      <w:r w:rsidR="00955293" w:rsidRPr="008E7A29">
        <w:rPr>
          <w:rFonts w:eastAsia="Times New Roman"/>
          <w:color w:val="000000" w:themeColor="text1"/>
          <w:shd w:val="clear" w:color="auto" w:fill="FFFFFF"/>
        </w:rPr>
        <w:t xml:space="preserve"> </w:t>
      </w:r>
      <w:r w:rsidR="00F016EF" w:rsidRPr="008E7A29">
        <w:rPr>
          <w:rFonts w:eastAsia="Times New Roman"/>
          <w:color w:val="000000" w:themeColor="text1"/>
          <w:shd w:val="clear" w:color="auto" w:fill="FFFFFF"/>
        </w:rPr>
        <w:t xml:space="preserve">of </w:t>
      </w:r>
      <w:r w:rsidR="00F016EF" w:rsidRPr="0091174E">
        <w:rPr>
          <w:rFonts w:eastAsia="Times New Roman"/>
          <w:shd w:val="clear" w:color="auto" w:fill="FFFFFF"/>
        </w:rPr>
        <w:t>i</w:t>
      </w:r>
      <w:r w:rsidR="00955293" w:rsidRPr="0091174E">
        <w:rPr>
          <w:rFonts w:eastAsia="Times New Roman"/>
          <w:shd w:val="clear" w:color="auto" w:fill="FFFFFF"/>
        </w:rPr>
        <w:t>nsulin</w:t>
      </w:r>
      <w:r w:rsidR="00450914" w:rsidRPr="0091174E">
        <w:rPr>
          <w:rFonts w:eastAsia="Times New Roman"/>
          <w:shd w:val="clear" w:color="auto" w:fill="FFFFFF"/>
        </w:rPr>
        <w:t xml:space="preserve"> into the </w:t>
      </w:r>
      <w:r w:rsidR="00C01136" w:rsidRPr="0091174E">
        <w:rPr>
          <w:rFonts w:eastAsia="Times New Roman"/>
          <w:shd w:val="clear" w:color="auto" w:fill="FFFFFF"/>
        </w:rPr>
        <w:t>intraperitoneal</w:t>
      </w:r>
      <w:r w:rsidR="00450914" w:rsidRPr="0091174E">
        <w:rPr>
          <w:rFonts w:eastAsia="Times New Roman"/>
          <w:shd w:val="clear" w:color="auto" w:fill="FFFFFF"/>
        </w:rPr>
        <w:t xml:space="preserve"> cavity. </w:t>
      </w:r>
      <w:r w:rsidR="001C3744" w:rsidRPr="0091174E">
        <w:rPr>
          <w:rFonts w:eastAsia="Times New Roman"/>
          <w:shd w:val="clear" w:color="auto" w:fill="FFFFFF"/>
        </w:rPr>
        <w:t xml:space="preserve">Blood </w:t>
      </w:r>
      <w:r w:rsidR="00F016EF" w:rsidRPr="0091174E">
        <w:rPr>
          <w:rFonts w:eastAsia="Times New Roman"/>
          <w:shd w:val="clear" w:color="auto" w:fill="FFFFFF"/>
        </w:rPr>
        <w:t>glucose was</w:t>
      </w:r>
      <w:r w:rsidR="00D85F9A" w:rsidRPr="0091174E">
        <w:rPr>
          <w:rFonts w:eastAsia="Times New Roman"/>
          <w:shd w:val="clear" w:color="auto" w:fill="FFFFFF"/>
        </w:rPr>
        <w:t xml:space="preserve"> measured</w:t>
      </w:r>
      <w:r w:rsidR="00F016EF" w:rsidRPr="0091174E">
        <w:rPr>
          <w:rFonts w:eastAsia="Times New Roman"/>
          <w:shd w:val="clear" w:color="auto" w:fill="FFFFFF"/>
        </w:rPr>
        <w:t xml:space="preserve"> </w:t>
      </w:r>
      <w:r w:rsidR="009E7C30" w:rsidRPr="0091174E">
        <w:rPr>
          <w:rFonts w:eastAsia="Times New Roman"/>
          <w:shd w:val="clear" w:color="auto" w:fill="FFFFFF"/>
        </w:rPr>
        <w:t>from the</w:t>
      </w:r>
      <w:r w:rsidR="001C3744" w:rsidRPr="0091174E">
        <w:rPr>
          <w:rFonts w:eastAsia="Times New Roman"/>
          <w:shd w:val="clear" w:color="auto" w:fill="FFFFFF"/>
        </w:rPr>
        <w:t xml:space="preserve"> tail vein at </w:t>
      </w:r>
      <w:r w:rsidR="0038677F">
        <w:rPr>
          <w:rFonts w:eastAsia="Times New Roman"/>
          <w:shd w:val="clear" w:color="auto" w:fill="FFFFFF"/>
        </w:rPr>
        <w:t xml:space="preserve">the </w:t>
      </w:r>
      <w:r w:rsidR="001C3744" w:rsidRPr="0091174E">
        <w:rPr>
          <w:rFonts w:eastAsia="Times New Roman"/>
          <w:shd w:val="clear" w:color="auto" w:fill="FFFFFF"/>
        </w:rPr>
        <w:t>time</w:t>
      </w:r>
      <w:r w:rsidR="0038677F">
        <w:rPr>
          <w:rFonts w:eastAsia="Times New Roman"/>
          <w:shd w:val="clear" w:color="auto" w:fill="FFFFFF"/>
        </w:rPr>
        <w:t xml:space="preserve">s </w:t>
      </w:r>
      <w:proofErr w:type="gramStart"/>
      <w:r w:rsidR="0038677F">
        <w:rPr>
          <w:rFonts w:eastAsia="Times New Roman"/>
          <w:shd w:val="clear" w:color="auto" w:fill="FFFFFF"/>
        </w:rPr>
        <w:t xml:space="preserve">indicated </w:t>
      </w:r>
      <w:r w:rsidR="001C3744" w:rsidRPr="0091174E">
        <w:rPr>
          <w:rFonts w:eastAsia="Times New Roman"/>
          <w:shd w:val="clear" w:color="auto" w:fill="FFFFFF"/>
        </w:rPr>
        <w:t xml:space="preserve"> </w:t>
      </w:r>
      <w:r w:rsidR="0038677F">
        <w:rPr>
          <w:rFonts w:eastAsia="Times New Roman"/>
          <w:shd w:val="clear" w:color="auto" w:fill="FFFFFF"/>
        </w:rPr>
        <w:t>from</w:t>
      </w:r>
      <w:proofErr w:type="gramEnd"/>
      <w:r w:rsidR="0038677F">
        <w:rPr>
          <w:rFonts w:eastAsia="Times New Roman"/>
          <w:shd w:val="clear" w:color="auto" w:fill="FFFFFF"/>
        </w:rPr>
        <w:t xml:space="preserve"> a tail vein bleed</w:t>
      </w:r>
      <w:r w:rsidR="009E7C30" w:rsidRPr="0091174E">
        <w:rPr>
          <w:rFonts w:eastAsia="Times New Roman"/>
          <w:shd w:val="clear" w:color="auto" w:fill="FFFFFF"/>
        </w:rPr>
        <w:t xml:space="preserve"> using a</w:t>
      </w:r>
      <w:r w:rsidR="008E7A29">
        <w:rPr>
          <w:rFonts w:eastAsia="Times New Roman"/>
          <w:shd w:val="clear" w:color="auto" w:fill="FFFFFF"/>
        </w:rPr>
        <w:t xml:space="preserve">n </w:t>
      </w:r>
      <w:proofErr w:type="spellStart"/>
      <w:r w:rsidR="008E7A29">
        <w:rPr>
          <w:rFonts w:eastAsia="Times New Roman"/>
          <w:shd w:val="clear" w:color="auto" w:fill="FFFFFF"/>
        </w:rPr>
        <w:t>Accuchek</w:t>
      </w:r>
      <w:proofErr w:type="spellEnd"/>
      <w:r w:rsidR="009E7C30" w:rsidRPr="0091174E">
        <w:rPr>
          <w:rFonts w:eastAsia="Times New Roman"/>
          <w:shd w:val="clear" w:color="auto" w:fill="FFFFFF"/>
        </w:rPr>
        <w:t xml:space="preserve"> </w:t>
      </w:r>
      <w:r w:rsidR="009814FF" w:rsidRPr="0091174E">
        <w:rPr>
          <w:rFonts w:eastAsia="Times New Roman"/>
          <w:shd w:val="clear" w:color="auto" w:fill="FFFFFF"/>
        </w:rPr>
        <w:t>glucometer</w:t>
      </w:r>
      <w:r w:rsidR="008E7A29">
        <w:rPr>
          <w:rFonts w:eastAsia="Times New Roman"/>
          <w:shd w:val="clear" w:color="auto" w:fill="FFFFFF"/>
        </w:rPr>
        <w:t>.</w:t>
      </w:r>
      <w:r w:rsidR="0047760F">
        <w:rPr>
          <w:rFonts w:eastAsia="Times New Roman"/>
          <w:shd w:val="clear" w:color="auto" w:fill="FFFFFF"/>
        </w:rPr>
        <w:t xml:space="preserve">  These experiments were done at CT8.</w:t>
      </w:r>
    </w:p>
    <w:p w14:paraId="28C635B7" w14:textId="61F2C1CE" w:rsidR="00986C4C" w:rsidRDefault="00986C4C" w:rsidP="00A62E3C">
      <w:pPr>
        <w:pStyle w:val="Heading2"/>
        <w:rPr>
          <w:rFonts w:eastAsia="Times New Roman"/>
          <w:shd w:val="clear" w:color="auto" w:fill="FFFFFF"/>
        </w:rPr>
      </w:pPr>
      <w:r w:rsidRPr="001D2D0B">
        <w:rPr>
          <w:rFonts w:eastAsia="Times New Roman"/>
          <w:shd w:val="clear" w:color="auto" w:fill="FFFFFF"/>
        </w:rPr>
        <w:t>Statistical analys</w:t>
      </w:r>
      <w:r w:rsidR="00A62E3C">
        <w:rPr>
          <w:rFonts w:eastAsia="Times New Roman"/>
          <w:shd w:val="clear" w:color="auto" w:fill="FFFFFF"/>
        </w:rPr>
        <w:t>e</w:t>
      </w:r>
      <w:r w:rsidRPr="001D2D0B">
        <w:rPr>
          <w:rFonts w:eastAsia="Times New Roman"/>
          <w:shd w:val="clear" w:color="auto" w:fill="FFFFFF"/>
        </w:rPr>
        <w:t>s</w:t>
      </w:r>
    </w:p>
    <w:p w14:paraId="52197D6C" w14:textId="776DB068" w:rsidR="00986C4C" w:rsidRDefault="004A7667" w:rsidP="0038677F">
      <w:pPr>
        <w:rPr>
          <w:rFonts w:eastAsia="Times New Roman"/>
          <w:color w:val="FF0000"/>
          <w:sz w:val="21"/>
          <w:szCs w:val="21"/>
          <w:shd w:val="clear" w:color="auto" w:fill="FFFFFF"/>
        </w:rPr>
      </w:pPr>
      <w:r>
        <w:rPr>
          <w:rFonts w:eastAsia="Times New Roman"/>
          <w:shd w:val="clear" w:color="auto" w:fill="FFFFFF"/>
        </w:rPr>
        <w:t xml:space="preserve">Statistical significance for this study was set at an alpha of p=0.05.  All statistical tests and graphs were prepared using R v4.02 </w:t>
      </w:r>
      <w:r>
        <w:rPr>
          <w:rFonts w:eastAsia="Times New Roman"/>
          <w:shd w:val="clear" w:color="auto" w:fill="FFFFFF"/>
        </w:rPr>
        <w:fldChar w:fldCharType="begin" w:fldLock="1"/>
      </w:r>
      <w:r w:rsidR="005A4E0F">
        <w:rPr>
          <w:rFonts w:eastAsia="Times New Roman"/>
          <w:shd w:val="clear" w:color="auto" w:fill="FFFFFF"/>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(15)","plainTextFormattedCitation":"(15)","previouslyFormattedCitation":"(15)"},"properties":{"noteIndex":0},"schema":"https://github.com/citation-style-language/schema/raw/master/csl-citation.json"}</w:instrText>
      </w:r>
      <w:r>
        <w:rPr>
          <w:rFonts w:eastAsia="Times New Roman"/>
          <w:shd w:val="clear" w:color="auto" w:fill="FFFFFF"/>
        </w:rPr>
        <w:fldChar w:fldCharType="separate"/>
      </w:r>
      <w:r w:rsidR="00C614AE" w:rsidRPr="00C614AE">
        <w:rPr>
          <w:rFonts w:eastAsia="Times New Roman"/>
          <w:noProof/>
          <w:shd w:val="clear" w:color="auto" w:fill="FFFFFF"/>
        </w:rPr>
        <w:t>(15)</w:t>
      </w:r>
      <w:r>
        <w:rPr>
          <w:rFonts w:eastAsia="Times New Roman"/>
          <w:shd w:val="clear" w:color="auto" w:fill="FFFFFF"/>
        </w:rPr>
        <w:fldChar w:fldCharType="end"/>
      </w:r>
      <w:r>
        <w:rPr>
          <w:rFonts w:eastAsia="Times New Roman"/>
          <w:shd w:val="clear" w:color="auto" w:fill="FFFFFF"/>
        </w:rPr>
        <w:t xml:space="preserve">.  For pairwise tests, normality and homoscedasticity were tested prior to appropriate pairwise tests.  For 2x2 </w:t>
      </w:r>
      <w:r w:rsidR="00A34267">
        <w:rPr>
          <w:rFonts w:eastAsia="Times New Roman"/>
          <w:shd w:val="clear" w:color="auto" w:fill="FFFFFF"/>
        </w:rPr>
        <w:t>comparisons</w:t>
      </w:r>
      <w:r>
        <w:rPr>
          <w:rFonts w:eastAsia="Times New Roman"/>
          <w:shd w:val="clear" w:color="auto" w:fill="FFFFFF"/>
        </w:rPr>
        <w:t xml:space="preserve">, interactions between factors were tested by ANOVA and reported or excluded from the adjusted models depending on whether they met statistical significance.  </w:t>
      </w:r>
      <w:r w:rsidR="00986C4C" w:rsidRPr="0091174E">
        <w:rPr>
          <w:rFonts w:eastAsia="Times New Roman"/>
          <w:shd w:val="clear" w:color="auto" w:fill="FFFFFF"/>
        </w:rPr>
        <w:t xml:space="preserve">Insulin tolerance tests were analyzed using </w:t>
      </w:r>
      <w:r w:rsidR="00986C4C" w:rsidRPr="004A7667">
        <w:rPr>
          <w:rFonts w:eastAsia="Times New Roman"/>
          <w:color w:val="000000" w:themeColor="text1"/>
          <w:shd w:val="clear" w:color="auto" w:fill="FFFFFF"/>
        </w:rPr>
        <w:t>mixed linear model</w:t>
      </w:r>
      <w:r>
        <w:rPr>
          <w:rFonts w:eastAsia="Times New Roman"/>
          <w:color w:val="000000" w:themeColor="text1"/>
          <w:shd w:val="clear" w:color="auto" w:fill="FFFFFF"/>
        </w:rPr>
        <w:t>s</w:t>
      </w:r>
      <w:r w:rsidR="00986C4C" w:rsidRPr="004A7667">
        <w:rPr>
          <w:rFonts w:eastAsia="Times New Roman"/>
          <w:color w:val="000000" w:themeColor="text1"/>
          <w:shd w:val="clear" w:color="auto" w:fill="FFFFFF"/>
        </w:rPr>
        <w:t xml:space="preserve"> using the time points as ordinate values to test for an interaction of the treatment/genotype</w:t>
      </w:r>
      <w:r>
        <w:rPr>
          <w:rFonts w:eastAsia="Times New Roman"/>
          <w:color w:val="000000" w:themeColor="text1"/>
          <w:shd w:val="clear" w:color="auto" w:fill="FFFFFF"/>
        </w:rPr>
        <w:t xml:space="preserve">.  P-values were calculated using </w:t>
      </w:r>
      <w:proofErr w:type="spellStart"/>
      <w:r>
        <w:rPr>
          <w:rFonts w:eastAsia="Times New Roman"/>
          <w:color w:val="000000" w:themeColor="text1"/>
          <w:shd w:val="clear" w:color="auto" w:fill="FFFFFF"/>
        </w:rPr>
        <w:t>Sattherthwaite’s</w:t>
      </w:r>
      <w:proofErr w:type="spellEnd"/>
      <w:r>
        <w:rPr>
          <w:rFonts w:eastAsia="Times New Roman"/>
          <w:color w:val="000000" w:themeColor="text1"/>
          <w:shd w:val="clear" w:color="auto" w:fill="FFFFFF"/>
        </w:rPr>
        <w:t xml:space="preserve"> approximation using </w:t>
      </w:r>
      <w:proofErr w:type="spellStart"/>
      <w:r>
        <w:rPr>
          <w:rFonts w:eastAsia="Times New Roman"/>
          <w:color w:val="000000" w:themeColor="text1"/>
          <w:shd w:val="clear" w:color="auto" w:fill="FFFFFF"/>
        </w:rPr>
        <w:t>lmerTest</w:t>
      </w:r>
      <w:proofErr w:type="spellEnd"/>
      <w:r>
        <w:rPr>
          <w:rFonts w:eastAsia="Times New Roman"/>
          <w:color w:val="000000" w:themeColor="text1"/>
          <w:shd w:val="clear" w:color="auto" w:fill="FFFFFF"/>
        </w:rPr>
        <w:t xml:space="preserve"> v</w:t>
      </w:r>
      <w:r w:rsidR="000527F9">
        <w:rPr>
          <w:rFonts w:eastAsia="Times New Roman"/>
          <w:color w:val="000000" w:themeColor="text1"/>
          <w:shd w:val="clear" w:color="auto" w:fill="FFFFFF"/>
        </w:rPr>
        <w:t xml:space="preserve">3.1-3 </w:t>
      </w:r>
      <w:r w:rsidR="000527F9">
        <w:rPr>
          <w:rFonts w:eastAsia="Times New Roman"/>
          <w:color w:val="000000" w:themeColor="text1"/>
          <w:shd w:val="clear" w:color="auto" w:fill="FFFFFF"/>
        </w:rPr>
        <w:fldChar w:fldCharType="begin" w:fldLock="1"/>
      </w:r>
      <w:r w:rsidR="005A4E0F">
        <w:rPr>
          <w:rFonts w:eastAsia="Times New Roman"/>
          <w:color w:val="000000" w:themeColor="text1"/>
          <w:shd w:val="clear" w:color="auto" w:fill="FFFFFF"/>
        </w:rPr>
        <w:instrText>ADDIN CSL_CITATION {"citationItems":[{"id":"ITEM-1","itemData":{"DOI":"10.18637/jss.v082.i13","abstract":"Synaptic connectivity between the prefrontal cortex (PFC) and the mediodorsal thalamic nucleus (MD) of the rat has been investigated with the electron microscope after labeling both the pre- and postsynaptic elements. Prefrontal corticothalamic fibers end exclusively as small axon terminals with round synaptic vesicles (SR boutons), which make asymmetrical synaptic contacts with distal dendritic segments of MD neurons. Thalamocortical terminals from MD in PFC are also of the SR type and form asymmetrical synaptic contacts predominantly with dendritic spines arising from the apical or basal dendrites of pyramidal cells whose somata reside in layers III, V and VI. At least some pyramidal cells in layer III that receive MD afferents are callosal cells, whereas deep layer pyramidal cells projecting to MD receive directly some of the thalamocortical terminations from MD, suggesting that the recurrent loop to MD is monosynaptically mediated. Thus, taken together with recent evidence that both the PFC-MD and MD-PFC pathways are glutamatergic and excitatory, the cortical excitation exerted by afferent fibers from MD is transferred, not only back to MD itself through deep pyramidal cells, but also the contralateral prefrontal cortex via pyramidal cells in layer III of the ipsilateral prefrontal cortex. Concerning modulatory and inhibitory inputs, fibers to MD from the ventral pallidum and substantia nigra pars reticulata have been shown to be inhibitory and GABAergic. In addition, fibers from the ventral tegmental area preferentially make symmetrical membrane thickenings (i.e. inhibitory synapses) on deep pyramidal cells in PFC that receive synaptic endings from MD. From these morphological grounds, therefore, cells in the ventral pallidum, the substantia nigra pars reticulata and the ventral tegmental area may mediate, to some extent, an inhibitory effect on the reverberatory excitation between PFC and MD.","author":[{"dropping-particle":"","family":"Kuznetsova","given":"Alexandra","non-dropping-particle":"","parse-names":false,"suffix":""},{"dropping-particle":"","family":"Brockhoff","given":"Per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5686de4e-2467-4862-b1c7-c53bd9b1f2e3"]}],"mendeley":{"formattedCitation":"(12)","plainTextFormattedCitation":"(12)","previouslyFormattedCitation":"(12)"},"properties":{"noteIndex":0},"schema":"https://github.com/citation-style-language/schema/raw/master/csl-citation.json"}</w:instrText>
      </w:r>
      <w:r w:rsidR="000527F9">
        <w:rPr>
          <w:rFonts w:eastAsia="Times New Roman"/>
          <w:color w:val="000000" w:themeColor="text1"/>
          <w:shd w:val="clear" w:color="auto" w:fill="FFFFFF"/>
        </w:rPr>
        <w:fldChar w:fldCharType="separate"/>
      </w:r>
      <w:r w:rsidR="00C614AE" w:rsidRPr="00C614AE">
        <w:rPr>
          <w:rFonts w:eastAsia="Times New Roman"/>
          <w:noProof/>
          <w:color w:val="000000" w:themeColor="text1"/>
          <w:shd w:val="clear" w:color="auto" w:fill="FFFFFF"/>
        </w:rPr>
        <w:t>(12)</w:t>
      </w:r>
      <w:r w:rsidR="000527F9">
        <w:rPr>
          <w:rFonts w:eastAsia="Times New Roman"/>
          <w:color w:val="000000" w:themeColor="text1"/>
          <w:shd w:val="clear" w:color="auto" w:fill="FFFFFF"/>
        </w:rPr>
        <w:fldChar w:fldCharType="end"/>
      </w:r>
      <w:r w:rsidR="000527F9">
        <w:rPr>
          <w:rFonts w:eastAsia="Times New Roman"/>
          <w:color w:val="000000" w:themeColor="text1"/>
          <w:shd w:val="clear" w:color="auto" w:fill="FFFFFF"/>
        </w:rPr>
        <w:t xml:space="preserve"> and </w:t>
      </w:r>
      <w:r>
        <w:rPr>
          <w:rFonts w:eastAsia="Times New Roman"/>
          <w:color w:val="000000" w:themeColor="text1"/>
          <w:shd w:val="clear" w:color="auto" w:fill="FFFFFF"/>
        </w:rPr>
        <w:t>lme4 v1.1-26</w:t>
      </w:r>
      <w:r w:rsidR="000527F9">
        <w:rPr>
          <w:rFonts w:eastAsia="Times New Roman"/>
          <w:color w:val="000000" w:themeColor="text1"/>
          <w:shd w:val="clear" w:color="auto" w:fill="FFFFFF"/>
        </w:rPr>
        <w:t xml:space="preserve"> </w:t>
      </w:r>
      <w:r w:rsidR="000527F9">
        <w:rPr>
          <w:rFonts w:eastAsia="Times New Roman"/>
          <w:color w:val="000000" w:themeColor="text1"/>
          <w:shd w:val="clear" w:color="auto" w:fill="FFFFFF"/>
        </w:rPr>
        <w:fldChar w:fldCharType="begin" w:fldLock="1"/>
      </w:r>
      <w:r w:rsidR="00C614AE">
        <w:rPr>
          <w:rFonts w:eastAsia="Times New Roman"/>
          <w:color w:val="000000" w:themeColor="text1"/>
          <w:shd w:val="clear" w:color="auto" w:fill="FFFFFF"/>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(2)","plainTextFormattedCitation":"(2)","previouslyFormattedCitation":"(2)"},"properties":{"noteIndex":0},"schema":"https://github.com/citation-style-language/schema/raw/master/csl-citation.json"}</w:instrText>
      </w:r>
      <w:r w:rsidR="000527F9">
        <w:rPr>
          <w:rFonts w:eastAsia="Times New Roman"/>
          <w:color w:val="000000" w:themeColor="text1"/>
          <w:shd w:val="clear" w:color="auto" w:fill="FFFFFF"/>
        </w:rPr>
        <w:fldChar w:fldCharType="separate"/>
      </w:r>
      <w:r w:rsidR="000527F9" w:rsidRPr="000527F9">
        <w:rPr>
          <w:rFonts w:eastAsia="Times New Roman"/>
          <w:noProof/>
          <w:color w:val="000000" w:themeColor="text1"/>
          <w:shd w:val="clear" w:color="auto" w:fill="FFFFFF"/>
        </w:rPr>
        <w:t>(2)</w:t>
      </w:r>
      <w:r w:rsidR="000527F9">
        <w:rPr>
          <w:rFonts w:eastAsia="Times New Roman"/>
          <w:color w:val="000000" w:themeColor="text1"/>
          <w:shd w:val="clear" w:color="auto" w:fill="FFFFFF"/>
        </w:rPr>
        <w:fldChar w:fldCharType="end"/>
      </w:r>
      <w:r>
        <w:rPr>
          <w:rFonts w:eastAsia="Times New Roman"/>
          <w:color w:val="000000" w:themeColor="text1"/>
          <w:shd w:val="clear" w:color="auto" w:fill="FFFFFF"/>
        </w:rPr>
        <w:t>.</w:t>
      </w:r>
      <w:r w:rsidR="000527F9">
        <w:rPr>
          <w:rFonts w:eastAsia="Times New Roman"/>
          <w:color w:val="000000" w:themeColor="text1"/>
          <w:shd w:val="clear" w:color="auto" w:fill="FFFFFF"/>
        </w:rPr>
        <w:t xml:space="preserve">  All raw and processed data, analysis code and graphs for this manuscript are available at </w:t>
      </w:r>
      <w:hyperlink r:id="rId9" w:history="1">
        <w:r w:rsidR="000527F9" w:rsidRPr="000E61DD">
          <w:t>http://bridgeslab.github.io/TissueS</w:t>
        </w:r>
        <w:r w:rsidR="000527F9" w:rsidRPr="000E61DD">
          <w:t>p</w:t>
        </w:r>
        <w:r w:rsidR="000527F9" w:rsidRPr="000E61DD">
          <w:t>ecificTscKnockouts/.</w:t>
        </w:r>
      </w:hyperlink>
      <w:r w:rsidR="00986C4C" w:rsidRPr="004A7667">
        <w:rPr>
          <w:rFonts w:eastAsia="Times New Roman"/>
          <w:color w:val="000000" w:themeColor="text1"/>
          <w:sz w:val="21"/>
          <w:szCs w:val="21"/>
          <w:shd w:val="clear" w:color="auto" w:fill="FFFFFF"/>
        </w:rPr>
        <w:t xml:space="preserve"> </w:t>
      </w:r>
    </w:p>
    <w:p w14:paraId="51EFCA06" w14:textId="77777777" w:rsidR="00C42D20" w:rsidRPr="004619B0" w:rsidRDefault="00D57F86" w:rsidP="004619B0">
      <w:pPr>
        <w:pStyle w:val="Heading1"/>
        <w:rPr>
          <w:rFonts w:eastAsia="Times New Roman"/>
          <w:shd w:val="clear" w:color="auto" w:fill="FFFFFF"/>
        </w:rPr>
      </w:pPr>
      <w:r w:rsidRPr="004619B0">
        <w:rPr>
          <w:rFonts w:eastAsia="Times New Roman"/>
          <w:shd w:val="clear" w:color="auto" w:fill="FFFFFF"/>
        </w:rPr>
        <w:t>Results</w:t>
      </w:r>
    </w:p>
    <w:p w14:paraId="77263AD1" w14:textId="77777777"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10AB60AF" w14:textId="77777777" w:rsidR="006B46F1" w:rsidRPr="008A7B1D" w:rsidRDefault="006B46F1" w:rsidP="004619B0">
      <w:pPr>
        <w:pStyle w:val="Heading2"/>
        <w:rPr>
          <w:rFonts w:eastAsia="Times New Roman"/>
          <w:shd w:val="clear" w:color="auto" w:fill="FFFFFF"/>
        </w:rPr>
      </w:pPr>
      <w:r w:rsidRPr="008A7B1D">
        <w:rPr>
          <w:rFonts w:eastAsia="Times New Roman"/>
          <w:shd w:val="clear" w:color="auto" w:fill="FFFFFF"/>
        </w:rPr>
        <w:t>Experimental Design</w:t>
      </w:r>
    </w:p>
    <w:p w14:paraId="19A8DDB0" w14:textId="77777777"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14:paraId="7E4D60AE" w14:textId="47E217AA"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14:paraId="7982F8CE" w14:textId="77777777" w:rsidR="00FB2617" w:rsidRDefault="00FB2617" w:rsidP="0091174E">
      <w:pPr>
        <w:spacing w:line="240" w:lineRule="auto"/>
        <w:contextualSpacing/>
        <w:jc w:val="center"/>
        <w:rPr>
          <w:rFonts w:ascii="Arial" w:eastAsia="Times New Roman" w:hAnsi="Arial" w:cs="Arial"/>
          <w:bCs/>
          <w:sz w:val="24"/>
          <w:szCs w:val="24"/>
          <w:shd w:val="clear" w:color="auto" w:fill="FFFFFF"/>
        </w:rPr>
      </w:pPr>
    </w:p>
    <w:p w14:paraId="7804A507" w14:textId="47B2BFFB"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p>
    <w:p w14:paraId="653BFAE5" w14:textId="77777777"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14:paraId="49151F0C" w14:textId="77777777"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14:paraId="4A54F2DD" w14:textId="7FD4BDAC"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0527F9">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http://www.mendeley.com/documents/?uuid=31774216-29aa-47be-a9e5-f8f60cd4ab72"]}],"mendeley":{"formattedCitation":"(5)","plainTextFormattedCitation":"(5)","previouslyFormattedCitation":"(5)"},"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0527F9" w:rsidRPr="000527F9">
        <w:rPr>
          <w:rFonts w:ascii="Arial" w:eastAsia="Times New Roman" w:hAnsi="Arial" w:cs="Arial"/>
          <w:bCs/>
          <w:noProof/>
          <w:sz w:val="24"/>
          <w:szCs w:val="24"/>
          <w:shd w:val="clear" w:color="auto" w:fill="FFFFFF"/>
        </w:rPr>
        <w:t>(5)</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14:paraId="37F5EA84" w14:textId="77777777"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14:paraId="7032A8CF" w14:textId="77777777"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14:paraId="62830BC0" w14:textId="77777777"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14:paraId="5866BD02" w14:textId="4E940F0B" w:rsidR="00FE3FE7" w:rsidRPr="008A7B1D" w:rsidRDefault="00FE3FE7" w:rsidP="004619B0">
      <w:pPr>
        <w:pStyle w:val="Heading2"/>
        <w:rPr>
          <w:rFonts w:eastAsia="Times New Roman"/>
          <w:shd w:val="clear" w:color="auto" w:fill="FFFFFF"/>
        </w:rPr>
      </w:pPr>
      <w:r w:rsidRPr="008A7B1D">
        <w:rPr>
          <w:rFonts w:eastAsia="Times New Roman"/>
          <w:shd w:val="clear" w:color="auto" w:fill="FFFFFF"/>
        </w:rPr>
        <w:t xml:space="preserve">Ketone </w:t>
      </w:r>
      <w:r w:rsidR="004619B0">
        <w:rPr>
          <w:rFonts w:eastAsia="Times New Roman"/>
          <w:shd w:val="clear" w:color="auto" w:fill="FFFFFF"/>
        </w:rPr>
        <w:t xml:space="preserve">Body </w:t>
      </w:r>
      <w:r w:rsidRPr="008A7B1D">
        <w:rPr>
          <w:rFonts w:eastAsia="Times New Roman"/>
          <w:shd w:val="clear" w:color="auto" w:fill="FFFFFF"/>
        </w:rPr>
        <w:t>Levels Increase</w:t>
      </w:r>
      <w:r w:rsidR="004619B0">
        <w:rPr>
          <w:rFonts w:eastAsia="Times New Roman"/>
          <w:shd w:val="clear" w:color="auto" w:fill="FFFFFF"/>
        </w:rPr>
        <w:t>d</w:t>
      </w:r>
      <w:r w:rsidRPr="008A7B1D">
        <w:rPr>
          <w:rFonts w:eastAsia="Times New Roman"/>
          <w:shd w:val="clear" w:color="auto" w:fill="FFFFFF"/>
        </w:rPr>
        <w:t xml:space="preserve"> on Ketogenic Diet and AMPK</w:t>
      </w:r>
      <w:r w:rsidR="004619B0">
        <w:rPr>
          <w:rFonts w:eastAsia="Times New Roman"/>
          <w:shd w:val="clear" w:color="auto" w:fill="FFFFFF"/>
        </w:rPr>
        <w:t xml:space="preserve"> Ablation</w:t>
      </w:r>
      <w:r w:rsidRPr="008A7B1D">
        <w:rPr>
          <w:rFonts w:eastAsia="Times New Roman"/>
          <w:shd w:val="clear" w:color="auto" w:fill="FFFFFF"/>
        </w:rPr>
        <w:t xml:space="preserve"> had </w:t>
      </w:r>
      <w:r w:rsidR="004619B0">
        <w:rPr>
          <w:rFonts w:eastAsia="Times New Roman"/>
          <w:shd w:val="clear" w:color="auto" w:fill="FFFFFF"/>
        </w:rPr>
        <w:t>minor</w:t>
      </w:r>
      <w:r w:rsidRPr="008A7B1D">
        <w:rPr>
          <w:rFonts w:eastAsia="Times New Roman"/>
          <w:shd w:val="clear" w:color="auto" w:fill="FFFFFF"/>
        </w:rPr>
        <w:t xml:space="preserve"> Effect</w:t>
      </w:r>
      <w:r w:rsidR="004619B0">
        <w:rPr>
          <w:rFonts w:eastAsia="Times New Roman"/>
          <w:shd w:val="clear" w:color="auto" w:fill="FFFFFF"/>
        </w:rPr>
        <w:t>s</w:t>
      </w:r>
      <w:r w:rsidRPr="008A7B1D">
        <w:rPr>
          <w:rFonts w:eastAsia="Times New Roman"/>
          <w:shd w:val="clear" w:color="auto" w:fill="FFFFFF"/>
        </w:rPr>
        <w:t xml:space="preserve"> on Ketone </w:t>
      </w:r>
      <w:r w:rsidR="004619B0">
        <w:rPr>
          <w:rFonts w:eastAsia="Times New Roman"/>
          <w:shd w:val="clear" w:color="auto" w:fill="FFFFFF"/>
        </w:rPr>
        <w:t>Body Levels</w:t>
      </w:r>
    </w:p>
    <w:p w14:paraId="786DE405" w14:textId="77777777"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14:paraId="2AD17C0B" w14:textId="76742D04"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0527F9">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page":"1331-1339","publisher":"American Diabetes Association","title":"Short-term overexpression of a constitutively active form of AMP-activated protein kinase in the liver leads to mild hypoglycemia and fatty liver","type":"article-journal","volume":"54"},"uris":["http://www.mendeley.com/documents/?uuid=31774216-29aa-47be-a9e5-f8f60cd4ab72","http://www.mendeley.com/documents/?uuid=eaf62b6b-a0ad-32c5-9708-d02d14f74a74"]}],"mendeley":{"formattedCitation":"(5)","plainTextFormattedCitation":"(5)","previouslyFormattedCitation":"(5)"},"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0527F9" w:rsidRPr="000527F9">
        <w:rPr>
          <w:rFonts w:ascii="Arial" w:eastAsia="Times New Roman" w:hAnsi="Arial" w:cs="Arial"/>
          <w:bCs/>
          <w:noProof/>
          <w:sz w:val="24"/>
          <w:szCs w:val="24"/>
          <w:shd w:val="clear" w:color="auto" w:fill="FFFFFF"/>
        </w:rPr>
        <w:t>(5)</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14:paraId="41907EF3" w14:textId="77777777"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14:paraId="5F62F8A8" w14:textId="77777777"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14:paraId="72EA30B3" w14:textId="4C7A68B7" w:rsidR="00B53F07" w:rsidRPr="008A7B1D" w:rsidRDefault="0026468A" w:rsidP="0026468A">
      <w:pPr>
        <w:pStyle w:val="Heading2"/>
        <w:rPr>
          <w:rFonts w:eastAsia="Times New Roman"/>
          <w:shd w:val="clear" w:color="auto" w:fill="FFFFFF"/>
        </w:rPr>
      </w:pPr>
      <w:r>
        <w:rPr>
          <w:rFonts w:eastAsia="Times New Roman"/>
          <w:shd w:val="clear" w:color="auto" w:fill="FFFFFF"/>
        </w:rPr>
        <w:t xml:space="preserve">Liver AMPK Knockout </w:t>
      </w:r>
      <w:r w:rsidR="00D14CE2" w:rsidRPr="008A7B1D">
        <w:rPr>
          <w:rFonts w:eastAsia="Times New Roman"/>
          <w:shd w:val="clear" w:color="auto" w:fill="FFFFFF"/>
        </w:rPr>
        <w:t>mice on ha</w:t>
      </w:r>
      <w:r>
        <w:rPr>
          <w:rFonts w:eastAsia="Times New Roman"/>
          <w:shd w:val="clear" w:color="auto" w:fill="FFFFFF"/>
        </w:rPr>
        <w:t>d</w:t>
      </w:r>
      <w:r w:rsidR="00D14CE2" w:rsidRPr="008A7B1D">
        <w:rPr>
          <w:rFonts w:eastAsia="Times New Roman"/>
          <w:shd w:val="clear" w:color="auto" w:fill="FFFFFF"/>
        </w:rPr>
        <w:t xml:space="preserve"> more gonadal and adipose tissue</w:t>
      </w:r>
      <w:r>
        <w:rPr>
          <w:rFonts w:eastAsia="Times New Roman"/>
          <w:shd w:val="clear" w:color="auto" w:fill="FFFFFF"/>
        </w:rPr>
        <w:t xml:space="preserve"> on a Ketogenic Diet</w:t>
      </w:r>
    </w:p>
    <w:p w14:paraId="1D5B43E8" w14:textId="77777777"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14:paraId="5148DEF1" w14:textId="36E54AB8"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0527F9">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0527F9">
        <w:rPr>
          <w:rFonts w:ascii="Cambria Math" w:eastAsia="Times New Roman" w:hAnsi="Cambria Math" w:cs="Cambria Math"/>
          <w:bCs/>
          <w:sz w:val="24"/>
          <w:szCs w:val="24"/>
          <w:shd w:val="clear" w:color="auto" w:fill="FFFFFF"/>
        </w:rPr>
        <w:instrText>∼</w:instrText>
      </w:r>
      <w:r w:rsidR="000527F9">
        <w:rPr>
          <w:rFonts w:ascii="Arial" w:eastAsia="Times New Roman" w:hAnsi="Arial" w:cs="Arial"/>
          <w:bCs/>
          <w:sz w:val="24"/>
          <w:szCs w:val="24"/>
          <w:shd w:val="clear" w:color="auto" w:fill="FFFFFF"/>
        </w:rPr>
        <w:instrText xml:space="preserve">20% in α1α2lox/lox, which was exacerbated by </w:instrText>
      </w:r>
      <w:r w:rsidR="000527F9">
        <w:rPr>
          <w:rFonts w:ascii="Cambria Math" w:eastAsia="Times New Roman" w:hAnsi="Cambria Math" w:cs="Cambria Math"/>
          <w:bCs/>
          <w:sz w:val="24"/>
          <w:szCs w:val="24"/>
          <w:shd w:val="clear" w:color="auto" w:fill="FFFFFF"/>
        </w:rPr>
        <w:instrText>∼</w:instrText>
      </w:r>
      <w:r w:rsidR="000527F9">
        <w:rPr>
          <w:rFonts w:ascii="Arial" w:eastAsia="Times New Roman" w:hAnsi="Arial" w:cs="Arial"/>
          <w:bCs/>
          <w:sz w:val="24"/>
          <w:szCs w:val="24"/>
          <w:shd w:val="clear" w:color="auto" w:fill="FFFFFF"/>
        </w:rPr>
        <w:instrText xml:space="preserve">2-fold in α1α2lox/lox + Albcre. This corresponded to a </w:instrText>
      </w:r>
      <w:r w:rsidR="000527F9">
        <w:rPr>
          <w:rFonts w:ascii="Cambria Math" w:eastAsia="Times New Roman" w:hAnsi="Cambria Math" w:cs="Cambria Math"/>
          <w:bCs/>
          <w:sz w:val="24"/>
          <w:szCs w:val="24"/>
          <w:shd w:val="clear" w:color="auto" w:fill="FFFFFF"/>
        </w:rPr>
        <w:instrText>∼</w:instrText>
      </w:r>
      <w:r w:rsidR="000527F9">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0527F9">
        <w:rPr>
          <w:rFonts w:ascii="Cambria Math" w:eastAsia="Times New Roman" w:hAnsi="Cambria Math" w:cs="Cambria Math"/>
          <w:bCs/>
          <w:sz w:val="24"/>
          <w:szCs w:val="24"/>
          <w:shd w:val="clear" w:color="auto" w:fill="FFFFFF"/>
        </w:rPr>
        <w:instrText>∼</w:instrText>
      </w:r>
      <w:r w:rsidR="000527F9">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Chemistry","id":"ITEM-1","issue":"9","issued":{"date-parts":[["2014","2"]]},"page":"5950-5959","publisher":"J Biol Chem","title":"5-Aminoimidazole-4-carboxamide-1-β-D-ribofuranoside (AICAR) effect on glucose production, but not energy metabolism, is independent of hepatic AMPK in vivo","type":"article-journal","volume":"289"},"uris":["http://www.mendeley.com/documents/?uuid=7cd98180-58d8-3da2-9156-92217d8cce5e","http://www.mendeley.com/documents/?uuid=87cb6df3-a7b1-425a-a9b3-ca6a5f4e773e"]}],"mendeley":{"formattedCitation":"(7)","plainTextFormattedCitation":"(7)","previouslyFormattedCitation":"(7)"},"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0527F9" w:rsidRPr="000527F9">
        <w:rPr>
          <w:rFonts w:ascii="Arial" w:eastAsia="Times New Roman" w:hAnsi="Arial" w:cs="Arial"/>
          <w:bCs/>
          <w:noProof/>
          <w:sz w:val="24"/>
          <w:szCs w:val="24"/>
          <w:shd w:val="clear" w:color="auto" w:fill="FFFFFF"/>
        </w:rPr>
        <w:t>(7)</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14:paraId="739D9E36" w14:textId="77777777"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14:paraId="00CB7595" w14:textId="77777777" w:rsidR="0091174E" w:rsidRDefault="0091174E" w:rsidP="0091174E">
      <w:pPr>
        <w:spacing w:line="240" w:lineRule="auto"/>
        <w:contextualSpacing/>
        <w:jc w:val="center"/>
        <w:rPr>
          <w:rFonts w:ascii="Arial" w:eastAsia="Times New Roman" w:hAnsi="Arial" w:cs="Arial"/>
          <w:bCs/>
          <w:sz w:val="24"/>
          <w:szCs w:val="24"/>
          <w:shd w:val="clear" w:color="auto" w:fill="FFFFFF"/>
        </w:rPr>
      </w:pPr>
    </w:p>
    <w:p w14:paraId="186A8144" w14:textId="066D8906" w:rsidR="00DF0723" w:rsidRPr="005506D7" w:rsidRDefault="00C27153" w:rsidP="005506D7">
      <w:pPr>
        <w:pStyle w:val="Heading2"/>
        <w:rPr>
          <w:rFonts w:eastAsia="Times New Roman"/>
          <w:shd w:val="clear" w:color="auto" w:fill="FFFFFF"/>
        </w:rPr>
      </w:pPr>
      <w:r w:rsidRPr="005506D7">
        <w:rPr>
          <w:rFonts w:eastAsia="Times New Roman"/>
          <w:shd w:val="clear" w:color="auto" w:fill="FFFFFF"/>
        </w:rPr>
        <w:t xml:space="preserve">Knockout of </w:t>
      </w:r>
      <w:r w:rsidR="000217A6" w:rsidRPr="005506D7">
        <w:rPr>
          <w:rFonts w:eastAsia="Times New Roman"/>
          <w:shd w:val="clear" w:color="auto" w:fill="FFFFFF"/>
        </w:rPr>
        <w:t xml:space="preserve">AMPK </w:t>
      </w:r>
      <m:oMath>
        <m:r>
          <w:rPr>
            <w:rFonts w:ascii="Cambria Math" w:eastAsia="Times New Roman" w:hAnsi="Cambria Math"/>
            <w:color w:val="252525"/>
            <w:shd w:val="clear" w:color="auto" w:fill="FFFFFF"/>
          </w:rPr>
          <m:t>α</m:t>
        </m:r>
      </m:oMath>
      <w:r w:rsidR="00956540" w:rsidRPr="005506D7">
        <w:rPr>
          <w:rFonts w:eastAsia="Times New Roman"/>
          <w:shd w:val="clear" w:color="auto" w:fill="FFFFFF"/>
        </w:rPr>
        <w:t xml:space="preserve"> </w:t>
      </w:r>
      <w:r w:rsidR="000217A6" w:rsidRPr="005506D7">
        <w:rPr>
          <w:rFonts w:eastAsia="Times New Roman"/>
          <w:shd w:val="clear" w:color="auto" w:fill="FFFFFF"/>
        </w:rPr>
        <w:t xml:space="preserve">1/2 </w:t>
      </w:r>
      <w:r w:rsidRPr="005506D7">
        <w:rPr>
          <w:rFonts w:eastAsia="Times New Roman"/>
          <w:shd w:val="clear" w:color="auto" w:fill="FFFFFF"/>
        </w:rPr>
        <w:t>impairs glucose homeostasis in a sex-specific manner on a ketogenic diet.</w:t>
      </w:r>
    </w:p>
    <w:p w14:paraId="48EDC0A8" w14:textId="77777777"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14:paraId="253E86F2" w14:textId="64BFBA78" w:rsidR="00594A47" w:rsidRDefault="00182ED9" w:rsidP="007401F4">
      <w:pPr>
        <w:rPr>
          <w:rFonts w:eastAsia="Times New Roman"/>
          <w:shd w:val="clear" w:color="auto" w:fill="FFFFFF"/>
        </w:rPr>
      </w:pPr>
      <w:r>
        <w:rPr>
          <w:rFonts w:eastAsia="Times New Roman"/>
          <w:shd w:val="clear" w:color="auto" w:fill="FFFFFF"/>
        </w:rPr>
        <w:lastRenderedPageBreak/>
        <w:t xml:space="preserve">After three weeks of ketogenic diet, insulin tolerance tests were performed on both male and female mice.  As shown in Figure 6A, we observed </w:t>
      </w:r>
      <w:r w:rsidR="001A4525">
        <w:rPr>
          <w:rFonts w:eastAsia="Times New Roman"/>
          <w:shd w:val="clear" w:color="auto" w:fill="FFFFFF"/>
        </w:rPr>
        <w:t xml:space="preserve">a </w:t>
      </w:r>
      <w:r w:rsidR="00535EA4">
        <w:rPr>
          <w:rFonts w:eastAsia="Times New Roman"/>
          <w:shd w:val="clear" w:color="auto" w:fill="FFFFFF"/>
        </w:rPr>
        <w:t>24</w:t>
      </w:r>
      <w:r w:rsidR="001A4525">
        <w:rPr>
          <w:rFonts w:eastAsia="Times New Roman"/>
          <w:shd w:val="clear" w:color="auto" w:fill="FFFFFF"/>
        </w:rPr>
        <w:t xml:space="preserve">% </w:t>
      </w:r>
      <w:r>
        <w:rPr>
          <w:rFonts w:eastAsia="Times New Roman"/>
          <w:shd w:val="clear" w:color="auto" w:fill="FFFFFF"/>
        </w:rPr>
        <w:t>increased fasting glucose after KD feeding (p=0.002</w:t>
      </w:r>
      <w:r w:rsidR="001D33EE">
        <w:rPr>
          <w:rFonts w:eastAsia="Times New Roman"/>
          <w:shd w:val="clear" w:color="auto" w:fill="FFFFFF"/>
        </w:rPr>
        <w:t xml:space="preserve"> from a two-way ANOVA</w:t>
      </w:r>
      <w:r>
        <w:rPr>
          <w:rFonts w:eastAsia="Times New Roman"/>
          <w:shd w:val="clear" w:color="auto" w:fill="FFFFFF"/>
        </w:rPr>
        <w:t xml:space="preserve">) and </w:t>
      </w:r>
      <w:r w:rsidR="001A4525">
        <w:rPr>
          <w:rFonts w:eastAsia="Times New Roman"/>
          <w:shd w:val="clear" w:color="auto" w:fill="FFFFFF"/>
        </w:rPr>
        <w:t>a further</w:t>
      </w:r>
      <w:r w:rsidR="00535EA4">
        <w:rPr>
          <w:rFonts w:eastAsia="Times New Roman"/>
          <w:shd w:val="clear" w:color="auto" w:fill="FFFFFF"/>
        </w:rPr>
        <w:t xml:space="preserve"> 20</w:t>
      </w:r>
      <w:r w:rsidR="001A4525">
        <w:rPr>
          <w:rFonts w:eastAsia="Times New Roman"/>
          <w:shd w:val="clear" w:color="auto" w:fill="FFFFFF"/>
        </w:rPr>
        <w:t>% increase</w:t>
      </w:r>
      <w:r>
        <w:rPr>
          <w:rFonts w:eastAsia="Times New Roman"/>
          <w:shd w:val="clear" w:color="auto" w:fill="FFFFFF"/>
        </w:rPr>
        <w:t xml:space="preserve"> male mice (p=0.008)</w:t>
      </w:r>
      <w:r w:rsidR="001A4525">
        <w:rPr>
          <w:rFonts w:eastAsia="Times New Roman"/>
          <w:shd w:val="clear" w:color="auto" w:fill="FFFFFF"/>
        </w:rPr>
        <w:t xml:space="preserve">, irrespective of diet.  </w:t>
      </w:r>
      <w:r w:rsidR="003A235D">
        <w:rPr>
          <w:rFonts w:eastAsia="Times New Roman"/>
          <w:shd w:val="clear" w:color="auto" w:fill="FFFFFF"/>
        </w:rPr>
        <w:t xml:space="preserve">Upon insulin injection, </w:t>
      </w:r>
      <w:r w:rsidR="00B40176">
        <w:rPr>
          <w:rFonts w:eastAsia="Times New Roman"/>
          <w:shd w:val="clear" w:color="auto" w:fill="FFFFFF"/>
        </w:rPr>
        <w:t>all mice had an approximately 50% reduction in blood glucose after 45 minutes, but mice on a ketogenic diet recovered past their fasting glucose levels</w:t>
      </w:r>
      <w:r w:rsidR="006704B9">
        <w:rPr>
          <w:rFonts w:eastAsia="Times New Roman"/>
          <w:shd w:val="clear" w:color="auto" w:fill="FFFFFF"/>
        </w:rPr>
        <w:t xml:space="preserve"> (Figure 6B)</w:t>
      </w:r>
      <w:r w:rsidR="00B40176">
        <w:rPr>
          <w:rFonts w:eastAsia="Times New Roman"/>
          <w:shd w:val="clear" w:color="auto" w:fill="FFFFFF"/>
        </w:rPr>
        <w:t xml:space="preserve">.  This effect was </w:t>
      </w:r>
      <w:r w:rsidR="004D3F24">
        <w:rPr>
          <w:rFonts w:eastAsia="Times New Roman"/>
          <w:shd w:val="clear" w:color="auto" w:fill="FFFFFF"/>
        </w:rPr>
        <w:t>enhanced</w:t>
      </w:r>
      <w:r w:rsidR="00B40176">
        <w:rPr>
          <w:rFonts w:eastAsia="Times New Roman"/>
          <w:shd w:val="clear" w:color="auto" w:fill="FFFFFF"/>
        </w:rPr>
        <w:t xml:space="preserve"> in female liver AMPK </w:t>
      </w:r>
      <w:r w:rsidR="00B40176" w:rsidRPr="00B40176">
        <w:rPr>
          <w:rFonts w:ascii="Symbol" w:eastAsia="Times New Roman" w:hAnsi="Symbol"/>
          <w:shd w:val="clear" w:color="auto" w:fill="FFFFFF"/>
        </w:rPr>
        <w:t></w:t>
      </w:r>
      <w:r w:rsidR="00B40176">
        <w:rPr>
          <w:rFonts w:eastAsia="Times New Roman"/>
          <w:shd w:val="clear" w:color="auto" w:fill="FFFFFF"/>
        </w:rPr>
        <w:t>1/</w:t>
      </w:r>
      <w:r w:rsidR="00B40176" w:rsidRPr="00B40176">
        <w:rPr>
          <w:rFonts w:ascii="Symbol" w:eastAsia="Times New Roman" w:hAnsi="Symbol"/>
          <w:shd w:val="clear" w:color="auto" w:fill="FFFFFF"/>
        </w:rPr>
        <w:t></w:t>
      </w:r>
      <w:r w:rsidR="00B40176">
        <w:rPr>
          <w:rFonts w:eastAsia="Times New Roman"/>
          <w:shd w:val="clear" w:color="auto" w:fill="FFFFFF"/>
        </w:rPr>
        <w:t>2 knockout mice</w:t>
      </w:r>
      <w:r w:rsidR="0064186D">
        <w:rPr>
          <w:rFonts w:eastAsia="Times New Roman"/>
          <w:shd w:val="clear" w:color="auto" w:fill="FFFFFF"/>
        </w:rPr>
        <w:t xml:space="preserve">.  </w:t>
      </w:r>
      <w:r w:rsidR="00456874">
        <w:rPr>
          <w:rFonts w:eastAsia="Times New Roman"/>
          <w:shd w:val="clear" w:color="auto" w:fill="FFFFFF"/>
        </w:rPr>
        <w:t>A</w:t>
      </w:r>
      <w:r w:rsidR="00456874">
        <w:rPr>
          <w:rFonts w:eastAsia="Times New Roman"/>
          <w:shd w:val="clear" w:color="auto" w:fill="FFFFFF"/>
        </w:rPr>
        <w:t xml:space="preserve"> sex by genotype interaction was identified by mixed linear models </w:t>
      </w:r>
      <w:r w:rsidR="00456874">
        <w:rPr>
          <w:rFonts w:eastAsia="Times New Roman"/>
          <w:shd w:val="clear" w:color="auto" w:fill="FFFFFF"/>
        </w:rPr>
        <w:t>generated for</w:t>
      </w:r>
      <w:r w:rsidR="00456874">
        <w:rPr>
          <w:rFonts w:eastAsia="Times New Roman"/>
          <w:shd w:val="clear" w:color="auto" w:fill="FFFFFF"/>
        </w:rPr>
        <w:t xml:space="preserve"> female (p=0.004) but not the male ITT’s (p=0.613).  </w:t>
      </w:r>
      <w:r w:rsidR="00456874">
        <w:rPr>
          <w:rFonts w:eastAsia="Times New Roman"/>
          <w:shd w:val="clear" w:color="auto" w:fill="FFFFFF"/>
        </w:rPr>
        <w:t>As an example, at</w:t>
      </w:r>
      <w:r w:rsidR="0064186D">
        <w:rPr>
          <w:rFonts w:eastAsia="Times New Roman"/>
          <w:shd w:val="clear" w:color="auto" w:fill="FFFFFF"/>
        </w:rPr>
        <w:t xml:space="preserve"> the 60</w:t>
      </w:r>
      <w:r w:rsidR="00456874">
        <w:rPr>
          <w:rFonts w:eastAsia="Times New Roman"/>
          <w:shd w:val="clear" w:color="auto" w:fill="FFFFFF"/>
        </w:rPr>
        <w:t>-</w:t>
      </w:r>
      <w:r w:rsidR="0064186D">
        <w:rPr>
          <w:rFonts w:eastAsia="Times New Roman"/>
          <w:shd w:val="clear" w:color="auto" w:fill="FFFFFF"/>
        </w:rPr>
        <w:t>minute time point female knockout mice had 30% lower</w:t>
      </w:r>
      <w:r w:rsidR="00B40176">
        <w:rPr>
          <w:rFonts w:eastAsia="Times New Roman"/>
          <w:shd w:val="clear" w:color="auto" w:fill="FFFFFF"/>
        </w:rPr>
        <w:t xml:space="preserve"> blood glucose </w:t>
      </w:r>
      <w:r w:rsidR="00456874">
        <w:rPr>
          <w:rFonts w:eastAsia="Times New Roman"/>
          <w:shd w:val="clear" w:color="auto" w:fill="FFFFFF"/>
        </w:rPr>
        <w:t xml:space="preserve">than wild-type littermates </w:t>
      </w:r>
      <w:r w:rsidR="0064186D">
        <w:rPr>
          <w:rFonts w:eastAsia="Times New Roman"/>
          <w:shd w:val="clear" w:color="auto" w:fill="FFFFFF"/>
        </w:rPr>
        <w:t>under</w:t>
      </w:r>
      <w:r w:rsidR="00B40176">
        <w:rPr>
          <w:rFonts w:eastAsia="Times New Roman"/>
          <w:shd w:val="clear" w:color="auto" w:fill="FFFFFF"/>
        </w:rPr>
        <w:t xml:space="preserve"> control diet conditions, but </w:t>
      </w:r>
      <w:r w:rsidR="0064186D">
        <w:rPr>
          <w:rFonts w:eastAsia="Times New Roman"/>
          <w:shd w:val="clear" w:color="auto" w:fill="FFFFFF"/>
        </w:rPr>
        <w:t>36%</w:t>
      </w:r>
      <w:r w:rsidR="00B40176">
        <w:rPr>
          <w:rFonts w:eastAsia="Times New Roman"/>
          <w:shd w:val="clear" w:color="auto" w:fill="FFFFFF"/>
        </w:rPr>
        <w:t xml:space="preserve"> higher blood glucose levels </w:t>
      </w:r>
      <w:r w:rsidR="0064186D">
        <w:rPr>
          <w:rFonts w:eastAsia="Times New Roman"/>
          <w:shd w:val="clear" w:color="auto" w:fill="FFFFFF"/>
        </w:rPr>
        <w:t xml:space="preserve">on a ketogenic diet.  This represents a significant </w:t>
      </w:r>
      <w:r w:rsidR="00615BCB">
        <w:rPr>
          <w:rFonts w:eastAsia="Times New Roman"/>
          <w:shd w:val="clear" w:color="auto" w:fill="FFFFFF"/>
        </w:rPr>
        <w:t>interaction</w:t>
      </w:r>
      <w:r w:rsidR="0064186D">
        <w:rPr>
          <w:rFonts w:eastAsia="Times New Roman"/>
          <w:shd w:val="clear" w:color="auto" w:fill="FFFFFF"/>
        </w:rPr>
        <w:t xml:space="preserve"> between diet and </w:t>
      </w:r>
      <w:r w:rsidR="00615BCB">
        <w:rPr>
          <w:rFonts w:eastAsia="Times New Roman"/>
          <w:shd w:val="clear" w:color="auto" w:fill="FFFFFF"/>
        </w:rPr>
        <w:t xml:space="preserve">knockout status on </w:t>
      </w:r>
      <w:r w:rsidR="0064186D">
        <w:rPr>
          <w:rFonts w:eastAsia="Times New Roman"/>
          <w:shd w:val="clear" w:color="auto" w:fill="FFFFFF"/>
        </w:rPr>
        <w:t>glucose levels in female (p=0.001) but not male (p=0.614) mice.</w:t>
      </w:r>
      <w:r w:rsidR="009F423C">
        <w:rPr>
          <w:rFonts w:eastAsia="Times New Roman"/>
          <w:shd w:val="clear" w:color="auto" w:fill="FFFFFF"/>
        </w:rPr>
        <w:t xml:space="preserve">  </w:t>
      </w:r>
      <w:r w:rsidR="006A677C">
        <w:rPr>
          <w:rFonts w:eastAsia="Times New Roman"/>
          <w:shd w:val="clear" w:color="auto" w:fill="FFFFFF"/>
        </w:rPr>
        <w:t>Our interpretation of these data is that glucose production (</w:t>
      </w:r>
      <w:r w:rsidR="00200614">
        <w:rPr>
          <w:rFonts w:eastAsia="Times New Roman"/>
          <w:shd w:val="clear" w:color="auto" w:fill="FFFFFF"/>
        </w:rPr>
        <w:t xml:space="preserve">either </w:t>
      </w:r>
      <w:r w:rsidR="006A677C">
        <w:rPr>
          <w:rFonts w:eastAsia="Times New Roman"/>
          <w:shd w:val="clear" w:color="auto" w:fill="FFFFFF"/>
        </w:rPr>
        <w:t xml:space="preserve">by gluconeogenesis or glycogenolysis) is </w:t>
      </w:r>
      <w:r w:rsidR="00E40BBB">
        <w:rPr>
          <w:rFonts w:eastAsia="Times New Roman"/>
          <w:shd w:val="clear" w:color="auto" w:fill="FFFFFF"/>
        </w:rPr>
        <w:t>more active</w:t>
      </w:r>
      <w:r w:rsidR="006A677C">
        <w:rPr>
          <w:rFonts w:eastAsia="Times New Roman"/>
          <w:shd w:val="clear" w:color="auto" w:fill="FFFFFF"/>
        </w:rPr>
        <w:t xml:space="preserve"> under KD </w:t>
      </w:r>
      <w:r w:rsidR="00200614">
        <w:rPr>
          <w:rFonts w:eastAsia="Times New Roman"/>
          <w:shd w:val="clear" w:color="auto" w:fill="FFFFFF"/>
        </w:rPr>
        <w:t>feeding, and that this is enhanced by the loss of AMPK signaling</w:t>
      </w:r>
      <w:r w:rsidR="00E40BBB">
        <w:rPr>
          <w:rFonts w:eastAsia="Times New Roman"/>
          <w:shd w:val="clear" w:color="auto" w:fill="FFFFFF"/>
        </w:rPr>
        <w:t xml:space="preserve"> in female mice</w:t>
      </w:r>
      <w:r w:rsidR="00200614">
        <w:rPr>
          <w:rFonts w:eastAsia="Times New Roman"/>
          <w:shd w:val="clear" w:color="auto" w:fill="FFFFFF"/>
        </w:rPr>
        <w:t>.</w:t>
      </w:r>
    </w:p>
    <w:p w14:paraId="22E7EFBE" w14:textId="251F9433" w:rsidR="003A235D" w:rsidRDefault="009F423C" w:rsidP="007401F4">
      <w:pPr>
        <w:rPr>
          <w:rFonts w:eastAsia="Times New Roman"/>
          <w:shd w:val="clear" w:color="auto" w:fill="FFFFFF"/>
        </w:rPr>
      </w:pPr>
      <w:r>
        <w:rPr>
          <w:rFonts w:eastAsia="Times New Roman"/>
          <w:shd w:val="clear" w:color="auto" w:fill="FFFFFF"/>
        </w:rPr>
        <w:t xml:space="preserve">To </w:t>
      </w:r>
      <w:r w:rsidR="006704B9">
        <w:rPr>
          <w:rFonts w:eastAsia="Times New Roman"/>
          <w:shd w:val="clear" w:color="auto" w:fill="FFFFFF"/>
        </w:rPr>
        <w:t>estimate</w:t>
      </w:r>
      <w:r>
        <w:rPr>
          <w:rFonts w:eastAsia="Times New Roman"/>
          <w:shd w:val="clear" w:color="auto" w:fill="FFFFFF"/>
        </w:rPr>
        <w:t xml:space="preserve"> early-phase insulin sensitivity, </w:t>
      </w:r>
      <w:r w:rsidR="001E0B63">
        <w:rPr>
          <w:rFonts w:eastAsia="Times New Roman"/>
          <w:shd w:val="clear" w:color="auto" w:fill="FFFFFF"/>
        </w:rPr>
        <w:t>we</w:t>
      </w:r>
      <w:r>
        <w:rPr>
          <w:rFonts w:eastAsia="Times New Roman"/>
          <w:shd w:val="clear" w:color="auto" w:fill="FFFFFF"/>
        </w:rPr>
        <w:t xml:space="preserve"> calculated the rate of glucose decline for each </w:t>
      </w:r>
      <w:r w:rsidR="001E0B63">
        <w:rPr>
          <w:rFonts w:eastAsia="Times New Roman"/>
          <w:shd w:val="clear" w:color="auto" w:fill="FFFFFF"/>
        </w:rPr>
        <w:t>animal from injection to 30 minutes</w:t>
      </w:r>
      <w:r>
        <w:rPr>
          <w:rFonts w:eastAsia="Times New Roman"/>
          <w:shd w:val="clear" w:color="auto" w:fill="FFFFFF"/>
        </w:rPr>
        <w:t>.</w:t>
      </w:r>
      <w:r w:rsidR="006704B9">
        <w:rPr>
          <w:rFonts w:eastAsia="Times New Roman"/>
          <w:shd w:val="clear" w:color="auto" w:fill="FFFFFF"/>
        </w:rPr>
        <w:t xml:space="preserve">  Again, here we noted interesting sex-specific differences (Figure 6C).  On our ketogenic diet, the GFP-injected female mice had double the rate of glucose decline </w:t>
      </w:r>
      <w:r w:rsidR="001F64C7">
        <w:rPr>
          <w:rFonts w:eastAsia="Times New Roman"/>
          <w:shd w:val="clear" w:color="auto" w:fill="FFFFFF"/>
        </w:rPr>
        <w:t xml:space="preserve">(p=0.03) </w:t>
      </w:r>
      <w:r w:rsidR="006704B9">
        <w:rPr>
          <w:rFonts w:eastAsia="Times New Roman"/>
          <w:shd w:val="clear" w:color="auto" w:fill="FFFFFF"/>
        </w:rPr>
        <w:t>in comparison to control diet</w:t>
      </w:r>
      <w:r w:rsidR="00145F03">
        <w:rPr>
          <w:rFonts w:eastAsia="Times New Roman"/>
          <w:shd w:val="clear" w:color="auto" w:fill="FFFFFF"/>
        </w:rPr>
        <w:t>/GFP-injected</w:t>
      </w:r>
      <w:r w:rsidR="006704B9">
        <w:rPr>
          <w:rFonts w:eastAsia="Times New Roman"/>
          <w:shd w:val="clear" w:color="auto" w:fill="FFFFFF"/>
        </w:rPr>
        <w:t xml:space="preserve"> mice </w:t>
      </w:r>
      <w:r w:rsidR="000161BF">
        <w:rPr>
          <w:rFonts w:eastAsia="Times New Roman"/>
          <w:shd w:val="clear" w:color="auto" w:fill="FFFFFF"/>
        </w:rPr>
        <w:t>during the insulin tolerance test</w:t>
      </w:r>
      <w:r w:rsidR="006704B9">
        <w:rPr>
          <w:rFonts w:eastAsia="Times New Roman"/>
          <w:shd w:val="clear" w:color="auto" w:fill="FFFFFF"/>
        </w:rPr>
        <w:t xml:space="preserve">.  In contrast, for the male </w:t>
      </w:r>
      <w:r w:rsidR="00145F03">
        <w:rPr>
          <w:rFonts w:eastAsia="Times New Roman"/>
          <w:shd w:val="clear" w:color="auto" w:fill="FFFFFF"/>
        </w:rPr>
        <w:t xml:space="preserve">GFP-injected </w:t>
      </w:r>
      <w:r w:rsidR="006704B9">
        <w:rPr>
          <w:rFonts w:eastAsia="Times New Roman"/>
          <w:shd w:val="clear" w:color="auto" w:fill="FFFFFF"/>
        </w:rPr>
        <w:t>mice, insulin sensitivity was unaffected by the diet</w:t>
      </w:r>
      <w:r w:rsidR="00145F03">
        <w:rPr>
          <w:rFonts w:eastAsia="Times New Roman"/>
          <w:shd w:val="clear" w:color="auto" w:fill="FFFFFF"/>
        </w:rPr>
        <w:t xml:space="preserve"> (p</w:t>
      </w:r>
      <w:r w:rsidR="00145F03" w:rsidRPr="00145F03">
        <w:rPr>
          <w:rFonts w:eastAsia="Times New Roman"/>
          <w:shd w:val="clear" w:color="auto" w:fill="FFFFFF"/>
        </w:rPr>
        <w:t>=</w:t>
      </w:r>
      <w:r w:rsidR="00145F03">
        <w:rPr>
          <w:rFonts w:eastAsia="Times New Roman"/>
          <w:shd w:val="clear" w:color="auto" w:fill="FFFFFF"/>
        </w:rPr>
        <w:t xml:space="preserve">0.80; </w:t>
      </w:r>
      <w:proofErr w:type="spellStart"/>
      <w:r w:rsidR="00145F03" w:rsidRPr="00145F03">
        <w:rPr>
          <w:rFonts w:eastAsia="Times New Roman"/>
          <w:shd w:val="clear" w:color="auto" w:fill="FFFFFF"/>
        </w:rPr>
        <w:t>p</w:t>
      </w:r>
      <w:r w:rsidR="00145F03" w:rsidRPr="00145F03">
        <w:rPr>
          <w:rFonts w:eastAsia="Times New Roman"/>
          <w:shd w:val="clear" w:color="auto" w:fill="FFFFFF"/>
          <w:vertAlign w:val="subscript"/>
        </w:rPr>
        <w:t>sex</w:t>
      </w:r>
      <w:proofErr w:type="spellEnd"/>
      <w:r w:rsidR="00145F03" w:rsidRPr="00145F03">
        <w:rPr>
          <w:rFonts w:eastAsia="Times New Roman"/>
          <w:shd w:val="clear" w:color="auto" w:fill="FFFFFF"/>
          <w:vertAlign w:val="subscript"/>
        </w:rPr>
        <w:t xml:space="preserve"> x diet</w:t>
      </w:r>
      <w:r w:rsidR="00145F03">
        <w:rPr>
          <w:rFonts w:eastAsia="Times New Roman"/>
          <w:shd w:val="clear" w:color="auto" w:fill="FFFFFF"/>
        </w:rPr>
        <w:t>=0.063)</w:t>
      </w:r>
      <w:r w:rsidR="006704B9">
        <w:rPr>
          <w:rFonts w:eastAsia="Times New Roman"/>
          <w:shd w:val="clear" w:color="auto" w:fill="FFFFFF"/>
        </w:rPr>
        <w:t>.</w:t>
      </w:r>
      <w:r w:rsidR="00A128BB">
        <w:rPr>
          <w:rFonts w:eastAsia="Times New Roman"/>
          <w:shd w:val="clear" w:color="auto" w:fill="FFFFFF"/>
        </w:rPr>
        <w:t xml:space="preserve">  In the AMPK </w:t>
      </w:r>
      <w:r w:rsidR="00A128BB" w:rsidRPr="00A128BB">
        <w:rPr>
          <w:rFonts w:ascii="Symbol" w:eastAsia="Times New Roman" w:hAnsi="Symbol"/>
          <w:shd w:val="clear" w:color="auto" w:fill="FFFFFF"/>
        </w:rPr>
        <w:t></w:t>
      </w:r>
      <w:r w:rsidR="00A128BB">
        <w:rPr>
          <w:rFonts w:eastAsia="Times New Roman"/>
          <w:shd w:val="clear" w:color="auto" w:fill="FFFFFF"/>
        </w:rPr>
        <w:t>1/</w:t>
      </w:r>
      <w:r w:rsidR="00A128BB" w:rsidRPr="00A128BB">
        <w:rPr>
          <w:rFonts w:ascii="Symbol" w:eastAsia="Times New Roman" w:hAnsi="Symbol"/>
          <w:shd w:val="clear" w:color="auto" w:fill="FFFFFF"/>
        </w:rPr>
        <w:t></w:t>
      </w:r>
      <w:r w:rsidR="00A128BB">
        <w:rPr>
          <w:rFonts w:eastAsia="Times New Roman"/>
          <w:shd w:val="clear" w:color="auto" w:fill="FFFFFF"/>
        </w:rPr>
        <w:t xml:space="preserve">2 knockout mice, </w:t>
      </w:r>
      <w:r w:rsidR="00572A27">
        <w:rPr>
          <w:rFonts w:eastAsia="Times New Roman"/>
          <w:shd w:val="clear" w:color="auto" w:fill="FFFFFF"/>
        </w:rPr>
        <w:t>we observed</w:t>
      </w:r>
      <w:r w:rsidR="00A128BB">
        <w:rPr>
          <w:rFonts w:eastAsia="Times New Roman"/>
          <w:shd w:val="clear" w:color="auto" w:fill="FFFFFF"/>
        </w:rPr>
        <w:t xml:space="preserve"> modest impairments in insulin sensitivity for all but the control diet female mice.  For mice on a ketogenic diet </w:t>
      </w:r>
      <w:r w:rsidR="00572A27">
        <w:rPr>
          <w:rFonts w:eastAsia="Times New Roman"/>
          <w:shd w:val="clear" w:color="auto" w:fill="FFFFFF"/>
        </w:rPr>
        <w:t>knockout caused a 23% decrease in insulin sensitivity, after adjusting for sex (p=0.17).</w:t>
      </w:r>
      <w:r w:rsidR="00A128BB">
        <w:rPr>
          <w:rFonts w:eastAsia="Times New Roman"/>
          <w:shd w:val="clear" w:color="auto" w:fill="FFFFFF"/>
        </w:rPr>
        <w:t xml:space="preserve"> </w:t>
      </w:r>
      <w:r w:rsidR="007401F4">
        <w:rPr>
          <w:rFonts w:eastAsia="Times New Roman"/>
          <w:shd w:val="clear" w:color="auto" w:fill="FFFFFF"/>
        </w:rPr>
        <w:t>These data are suggestive of modestly impaired insulin responsiveness in liver AMPK knockout mice</w:t>
      </w:r>
      <w:r w:rsidR="000C7C40">
        <w:rPr>
          <w:rFonts w:eastAsia="Times New Roman"/>
          <w:shd w:val="clear" w:color="auto" w:fill="FFFFFF"/>
        </w:rPr>
        <w:t xml:space="preserve"> on a ketogenic diet</w:t>
      </w:r>
      <w:r w:rsidR="007401F4">
        <w:rPr>
          <w:rFonts w:eastAsia="Times New Roman"/>
          <w:shd w:val="clear" w:color="auto" w:fill="FFFFFF"/>
        </w:rPr>
        <w:t>.</w:t>
      </w:r>
    </w:p>
    <w:p w14:paraId="0BF68E7C" w14:textId="77777777" w:rsidR="00C42D20" w:rsidRDefault="00D57F86" w:rsidP="00C614AE">
      <w:pPr>
        <w:pStyle w:val="Heading1"/>
        <w:rPr>
          <w:rFonts w:eastAsia="Times New Roman"/>
          <w:shd w:val="clear" w:color="auto" w:fill="FFFFFF"/>
        </w:rPr>
      </w:pPr>
      <w:r w:rsidRPr="00081C9D">
        <w:rPr>
          <w:rFonts w:eastAsia="Times New Roman"/>
          <w:shd w:val="clear" w:color="auto" w:fill="FFFFFF"/>
        </w:rPr>
        <w:t>Discussion</w:t>
      </w:r>
    </w:p>
    <w:p w14:paraId="0CC4D6E2" w14:textId="77777777"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14:paraId="689C013C" w14:textId="619943D0" w:rsidR="00EE44CC" w:rsidRPr="007401F4" w:rsidRDefault="007401F4"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 </w:t>
      </w:r>
      <w:r w:rsidR="00EE44CC"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00EE44CC" w:rsidRPr="001A0C25">
        <w:rPr>
          <w:rFonts w:ascii="Times New Roman" w:eastAsia="Times New Roman" w:hAnsi="Times New Roman" w:cs="Times New Roman"/>
          <w:color w:val="FF0000"/>
          <w:sz w:val="24"/>
          <w:szCs w:val="24"/>
        </w:rPr>
        <w:fldChar w:fldCharType="begin" w:fldLock="1"/>
      </w:r>
      <w:r w:rsidR="005A4E0F">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http://www.mendeley.com/documents/?uuid=8608aca8-6c61-43f5-bedf-2e519edc07e6"]}],"mendeley":{"formattedCitation":"(18)","plainTextFormattedCitation":"(18)","previouslyFormattedCitation":"(18)"},"properties":{"noteIndex":0},"schema":"https://github.com/citation-style-language/schema/raw/master/csl-citation.json"}</w:instrText>
      </w:r>
      <w:r w:rsidR="00EE44CC" w:rsidRPr="001A0C25">
        <w:rPr>
          <w:rFonts w:ascii="Times New Roman" w:eastAsia="Times New Roman" w:hAnsi="Times New Roman" w:cs="Times New Roman"/>
          <w:color w:val="FF0000"/>
          <w:sz w:val="24"/>
          <w:szCs w:val="24"/>
        </w:rPr>
        <w:fldChar w:fldCharType="separate"/>
      </w:r>
      <w:r w:rsidR="00C614AE" w:rsidRPr="00C614AE">
        <w:rPr>
          <w:rFonts w:ascii="Times New Roman" w:eastAsia="Times New Roman" w:hAnsi="Times New Roman" w:cs="Times New Roman"/>
          <w:noProof/>
          <w:color w:val="FF0000"/>
          <w:sz w:val="24"/>
          <w:szCs w:val="24"/>
        </w:rPr>
        <w:t>(18)</w:t>
      </w:r>
      <w:r w:rsidR="00EE44CC" w:rsidRPr="001A0C25">
        <w:rPr>
          <w:rFonts w:ascii="Times New Roman" w:eastAsia="Times New Roman" w:hAnsi="Times New Roman" w:cs="Times New Roman"/>
          <w:color w:val="FF0000"/>
          <w:sz w:val="24"/>
          <w:szCs w:val="24"/>
        </w:rPr>
        <w:fldChar w:fldCharType="end"/>
      </w:r>
      <w:r w:rsidR="00EE44CC" w:rsidRPr="001A0C25">
        <w:rPr>
          <w:rFonts w:ascii="Times New Roman" w:eastAsia="Times New Roman" w:hAnsi="Times New Roman" w:cs="Times New Roman"/>
          <w:color w:val="FF0000"/>
          <w:sz w:val="24"/>
          <w:szCs w:val="24"/>
        </w:rPr>
        <w:t>,</w:t>
      </w:r>
      <w:r w:rsidR="00EE44CC" w:rsidRPr="001A0C25">
        <w:rPr>
          <w:rFonts w:ascii="Times New Roman" w:eastAsia="Times New Roman" w:hAnsi="Times New Roman" w:cs="Times New Roman"/>
          <w:color w:val="FF0000"/>
          <w:sz w:val="24"/>
          <w:szCs w:val="24"/>
        </w:rPr>
        <w:fldChar w:fldCharType="begin" w:fldLock="1"/>
      </w:r>
      <w:r w:rsidR="005A4E0F">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http://www.mendeley.com/documents/?uuid=f1b26a96-1fef-4825-9c95-73bb23b533a0"]}],"mendeley":{"formattedCitation":"(10)","plainTextFormattedCitation":"(10)","previouslyFormattedCitation":"(10)"},"properties":{"noteIndex":0},"schema":"https://github.com/citation-style-language/schema/raw/master/csl-citation.json"}</w:instrText>
      </w:r>
      <w:r w:rsidR="00EE44CC" w:rsidRPr="001A0C25">
        <w:rPr>
          <w:rFonts w:ascii="Times New Roman" w:eastAsia="Times New Roman" w:hAnsi="Times New Roman" w:cs="Times New Roman"/>
          <w:color w:val="FF0000"/>
          <w:sz w:val="24"/>
          <w:szCs w:val="24"/>
        </w:rPr>
        <w:fldChar w:fldCharType="separate"/>
      </w:r>
      <w:r w:rsidR="00C614AE" w:rsidRPr="00C614AE">
        <w:rPr>
          <w:rFonts w:ascii="Times New Roman" w:eastAsia="Times New Roman" w:hAnsi="Times New Roman" w:cs="Times New Roman"/>
          <w:noProof/>
          <w:color w:val="FF0000"/>
          <w:sz w:val="24"/>
          <w:szCs w:val="24"/>
        </w:rPr>
        <w:t>(10)</w:t>
      </w:r>
      <w:r w:rsidR="00EE44CC" w:rsidRPr="001A0C25">
        <w:rPr>
          <w:rFonts w:ascii="Times New Roman" w:eastAsia="Times New Roman" w:hAnsi="Times New Roman" w:cs="Times New Roman"/>
          <w:color w:val="FF0000"/>
          <w:sz w:val="24"/>
          <w:szCs w:val="24"/>
        </w:rPr>
        <w:fldChar w:fldCharType="end"/>
      </w:r>
      <w:r w:rsidR="00EE44CC" w:rsidRPr="001A0C25">
        <w:rPr>
          <w:rFonts w:ascii="Times New Roman" w:eastAsia="Times New Roman" w:hAnsi="Times New Roman" w:cs="Times New Roman"/>
          <w:color w:val="FF0000"/>
          <w:sz w:val="24"/>
          <w:szCs w:val="24"/>
        </w:rPr>
        <w:t>,</w:t>
      </w:r>
      <w:r w:rsidR="00EE44CC" w:rsidRPr="001A0C25">
        <w:rPr>
          <w:rFonts w:ascii="Times New Roman" w:eastAsia="Times New Roman" w:hAnsi="Times New Roman" w:cs="Times New Roman"/>
          <w:color w:val="FF0000"/>
          <w:sz w:val="24"/>
          <w:szCs w:val="24"/>
        </w:rPr>
        <w:fldChar w:fldCharType="begin" w:fldLock="1"/>
      </w:r>
      <w:r w:rsidR="005A4E0F">
        <w:rPr>
          <w:rFonts w:ascii="Times New Roman" w:eastAsia="Times New Roman" w:hAnsi="Times New Roman" w:cs="Times New Roman"/>
          <w:color w:val="FF0000"/>
          <w:sz w:val="24"/>
          <w:szCs w:val="24"/>
        </w:rPr>
        <w:instrText>ADDIN CSL_CITATION {"citationItems":[{"id":"ITEM-1","itemData":{"DOI":"10.1074/jbc.M110.102434","ISSN":"1083-351X","PMID":"20855892","abstract":"AMP-activated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eck","non-dropping-particle":"","parse-names":false,"suffix":""},{"dropping-particle":"","family":"Honeyman","given":"Jane","non-dropping-particle":"","parse-names":false,"suffix":""},{"dropping-particle":"","family":"Hewitt","given":"Kimberly","non-dropping-particle":"","parse-names":false,"suffix":""},{"dropping-particle":"","family":"Chen","given":"Zhi-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 W","non-dropping-particle":"van","parse-names":false,"suffix":""},{"dropping-particle":"","family":"Campbell","given":"Duncan J","non-dropping-particle":"","parse-names":false,"suffix":""},{"dropping-particle":"","family":"Kemp","given":"Bruce E","non-dropping-particle":"","parse-names":false,"suffix":""}],"container-title":"The Journal of biological chemistry","id":"ITEM-1","issue":"48","issued":{"date-parts":[["2010","11","26"]]},"page":"37198-209","title":"Whole body deletion of AMP-activated protein kinase {beta}2 reduces muscle AMPK activity and exercise capacity.","type":"article-journal","volume":"285"},"uris":["http://www.mendeley.com/documents/?uuid=17df4511-c893-44ee-a23a-67091c79359e"]}],"mendeley":{"formattedCitation":"(17)","plainTextFormattedCitation":"(17)","previouslyFormattedCitation":"(17)"},"properties":{"noteIndex":0},"schema":"https://github.com/citation-style-language/schema/raw/master/csl-citation.json"}</w:instrText>
      </w:r>
      <w:r w:rsidR="00EE44CC" w:rsidRPr="001A0C25">
        <w:rPr>
          <w:rFonts w:ascii="Times New Roman" w:eastAsia="Times New Roman" w:hAnsi="Times New Roman" w:cs="Times New Roman"/>
          <w:color w:val="FF0000"/>
          <w:sz w:val="24"/>
          <w:szCs w:val="24"/>
        </w:rPr>
        <w:fldChar w:fldCharType="separate"/>
      </w:r>
      <w:r w:rsidR="00C614AE" w:rsidRPr="00C614AE">
        <w:rPr>
          <w:rFonts w:ascii="Times New Roman" w:eastAsia="Times New Roman" w:hAnsi="Times New Roman" w:cs="Times New Roman"/>
          <w:noProof/>
          <w:color w:val="FF0000"/>
          <w:sz w:val="24"/>
          <w:szCs w:val="24"/>
        </w:rPr>
        <w:t>(17)</w:t>
      </w:r>
      <w:r w:rsidR="00EE44CC" w:rsidRPr="001A0C25">
        <w:rPr>
          <w:rFonts w:ascii="Times New Roman" w:eastAsia="Times New Roman" w:hAnsi="Times New Roman" w:cs="Times New Roman"/>
          <w:color w:val="FF0000"/>
          <w:sz w:val="24"/>
          <w:szCs w:val="24"/>
        </w:rPr>
        <w:fldChar w:fldCharType="end"/>
      </w:r>
      <w:r w:rsidR="00EE44CC" w:rsidRPr="001A0C25">
        <w:rPr>
          <w:rFonts w:ascii="Times New Roman" w:eastAsia="Times New Roman" w:hAnsi="Times New Roman" w:cs="Times New Roman"/>
          <w:color w:val="FF0000"/>
          <w:sz w:val="24"/>
          <w:szCs w:val="24"/>
        </w:rPr>
        <w:t xml:space="preserve">. </w:t>
      </w:r>
      <w:r w:rsidR="00EE44CC" w:rsidRPr="001A0C25">
        <w:rPr>
          <w:color w:val="FF0000"/>
          <w:sz w:val="24"/>
          <w:szCs w:val="24"/>
        </w:rPr>
        <w:t xml:space="preserve">By contrast, germline deletion of AMPK </w:t>
      </w:r>
      <w:r w:rsidR="00EE44CC" w:rsidRPr="001A0C25">
        <w:rPr>
          <w:rFonts w:ascii="Adv P 7 DA" w:hAnsi="Adv P 7 DA" w:cs="Adv P 7 DA"/>
          <w:color w:val="FF0000"/>
          <w:sz w:val="24"/>
          <w:szCs w:val="24"/>
        </w:rPr>
        <w:t>b</w:t>
      </w:r>
      <w:r w:rsidR="00EE44CC" w:rsidRPr="001A0C25">
        <w:rPr>
          <w:color w:val="FF0000"/>
          <w:sz w:val="24"/>
          <w:szCs w:val="24"/>
        </w:rPr>
        <w:t>1 [65] leads to a large reduction in liver AMPK activity (</w:t>
      </w:r>
      <w:r w:rsidR="00EE44CC" w:rsidRPr="001A0C25">
        <w:rPr>
          <w:rFonts w:ascii="Adv P 4 C 4 E" w:hAnsi="Adv P 4 C 4 E" w:cs="Adv P 4 C 4 E"/>
          <w:color w:val="FF0000"/>
          <w:sz w:val="24"/>
          <w:szCs w:val="24"/>
        </w:rPr>
        <w:t>_</w:t>
      </w:r>
      <w:r w:rsidR="00EE44CC" w:rsidRPr="001A0C25">
        <w:rPr>
          <w:color w:val="FF0000"/>
          <w:sz w:val="24"/>
          <w:szCs w:val="24"/>
        </w:rPr>
        <w:t xml:space="preserve">95%), indicating that the </w:t>
      </w:r>
      <w:r w:rsidR="00EE44CC" w:rsidRPr="001A0C25">
        <w:rPr>
          <w:rFonts w:ascii="Adv P 7 DA" w:hAnsi="Adv P 7 DA" w:cs="Adv P 7 DA"/>
          <w:color w:val="FF0000"/>
          <w:sz w:val="24"/>
          <w:szCs w:val="24"/>
        </w:rPr>
        <w:t>b</w:t>
      </w:r>
      <w:r w:rsidR="00EE44CC" w:rsidRPr="001A0C25">
        <w:rPr>
          <w:color w:val="FF0000"/>
          <w:sz w:val="24"/>
          <w:szCs w:val="24"/>
        </w:rPr>
        <w:t xml:space="preserve">1 subunit is essential for maintaining the AMPK </w:t>
      </w:r>
      <w:proofErr w:type="spellStart"/>
      <w:r w:rsidR="00EE44CC" w:rsidRPr="001A0C25">
        <w:rPr>
          <w:color w:val="FF0000"/>
          <w:sz w:val="24"/>
          <w:szCs w:val="24"/>
        </w:rPr>
        <w:t>heterotrimer</w:t>
      </w:r>
      <w:proofErr w:type="spellEnd"/>
      <w:r w:rsidR="00EE44CC" w:rsidRPr="001A0C25">
        <w:rPr>
          <w:color w:val="FF0000"/>
          <w:sz w:val="24"/>
          <w:szCs w:val="24"/>
        </w:rPr>
        <w:t xml:space="preserve"> in the liver. mice with a liver-speci</w:t>
      </w:r>
      <w:r w:rsidR="00EE44CC" w:rsidRPr="001A0C25">
        <w:rPr>
          <w:rFonts w:ascii="Adv OT 6e 5d 2ec 0+fb" w:hAnsi="Adv OT 6e 5d 2ec 0+fb" w:cs="Adv OT 6e 5d 2ec 0+fb"/>
          <w:color w:val="FF0000"/>
          <w:sz w:val="24"/>
          <w:szCs w:val="24"/>
        </w:rPr>
        <w:t>fi</w:t>
      </w:r>
      <w:r w:rsidR="00EE44CC" w:rsidRPr="001A0C25">
        <w:rPr>
          <w:color w:val="FF0000"/>
          <w:sz w:val="24"/>
          <w:szCs w:val="24"/>
        </w:rPr>
        <w:t xml:space="preserve">c knockout of AMPK </w:t>
      </w:r>
      <w:r w:rsidR="00EE44CC" w:rsidRPr="001A0C25">
        <w:rPr>
          <w:rFonts w:ascii="Adv P 7 DA" w:hAnsi="Adv P 7 DA" w:cs="Adv P 7 DA"/>
          <w:color w:val="FF0000"/>
          <w:sz w:val="24"/>
          <w:szCs w:val="24"/>
        </w:rPr>
        <w:t>a</w:t>
      </w:r>
      <w:r w:rsidR="00EE44CC" w:rsidRPr="001A0C25">
        <w:rPr>
          <w:color w:val="FF0000"/>
          <w:sz w:val="24"/>
          <w:szCs w:val="24"/>
        </w:rPr>
        <w:t xml:space="preserve">2 were hyperglycemic and had elevated HGP relative to controls </w:t>
      </w:r>
      <w:r w:rsidR="00EE44CC" w:rsidRPr="001A0C25">
        <w:rPr>
          <w:color w:val="FF0000"/>
          <w:sz w:val="24"/>
          <w:szCs w:val="24"/>
        </w:rPr>
        <w:fldChar w:fldCharType="begin" w:fldLock="1"/>
      </w:r>
      <w:r w:rsidR="000527F9">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http://www.mendeley.com/documents/?uuid=ef355cca-5e65-4daa-a96b-2a04fb106dfa"]}],"mendeley":{"formattedCitation":"(1)","plainTextFormattedCitation":"(1)","previouslyFormattedCitation":"(1)"},"properties":{"noteIndex":0},"schema":"https://github.com/citation-style-language/schema/raw/master/csl-citation.json"}</w:instrText>
      </w:r>
      <w:r w:rsidR="00EE44CC" w:rsidRPr="001A0C25">
        <w:rPr>
          <w:color w:val="FF0000"/>
          <w:sz w:val="24"/>
          <w:szCs w:val="24"/>
        </w:rPr>
        <w:fldChar w:fldCharType="separate"/>
      </w:r>
      <w:r w:rsidR="004A7667" w:rsidRPr="004A7667">
        <w:rPr>
          <w:noProof/>
          <w:color w:val="FF0000"/>
          <w:sz w:val="24"/>
          <w:szCs w:val="24"/>
        </w:rPr>
        <w:t>(1)</w:t>
      </w:r>
      <w:r w:rsidR="00EE44CC" w:rsidRPr="001A0C25">
        <w:rPr>
          <w:color w:val="FF0000"/>
          <w:sz w:val="24"/>
          <w:szCs w:val="24"/>
        </w:rPr>
        <w:fldChar w:fldCharType="end"/>
      </w:r>
      <w:r w:rsidR="00EE44CC" w:rsidRPr="001A0C25">
        <w:rPr>
          <w:color w:val="FF0000"/>
          <w:sz w:val="24"/>
          <w:szCs w:val="24"/>
        </w:rPr>
        <w:t xml:space="preserve">. However, mice lacking both AMPK </w:t>
      </w:r>
      <w:r w:rsidR="00EE44CC" w:rsidRPr="001A0C25">
        <w:rPr>
          <w:rFonts w:ascii="Adv P 7 DA" w:hAnsi="Adv P 7 DA" w:cs="Adv P 7 DA"/>
          <w:color w:val="FF0000"/>
          <w:sz w:val="24"/>
          <w:szCs w:val="24"/>
        </w:rPr>
        <w:t>a</w:t>
      </w:r>
      <w:r w:rsidR="00EE44CC" w:rsidRPr="001A0C25">
        <w:rPr>
          <w:color w:val="FF0000"/>
          <w:sz w:val="24"/>
          <w:szCs w:val="24"/>
        </w:rPr>
        <w:t xml:space="preserve">1 and </w:t>
      </w:r>
      <w:r w:rsidR="00EE44CC" w:rsidRPr="001A0C25">
        <w:rPr>
          <w:rFonts w:ascii="Adv P 7 DA" w:hAnsi="Adv P 7 DA" w:cs="Adv P 7 DA"/>
          <w:color w:val="FF0000"/>
          <w:sz w:val="24"/>
          <w:szCs w:val="24"/>
        </w:rPr>
        <w:t>a</w:t>
      </w:r>
      <w:r w:rsidR="00EE44CC" w:rsidRPr="001A0C25">
        <w:rPr>
          <w:color w:val="FF0000"/>
          <w:sz w:val="24"/>
          <w:szCs w:val="24"/>
        </w:rPr>
        <w:t>2 subunits in the liver (which led to no detectable liver AMPK activity) did not result in hyperglycemia or increases in HGP. In addition, AICAR continued to suppress HGP in liver-speci</w:t>
      </w:r>
      <w:r w:rsidR="00EE44CC" w:rsidRPr="001A0C25">
        <w:rPr>
          <w:rFonts w:ascii="Adv OT 6e 5d 2ec 0+fb" w:hAnsi="Adv OT 6e 5d 2ec 0+fb" w:cs="Adv OT 6e 5d 2ec 0+fb"/>
          <w:color w:val="FF0000"/>
          <w:sz w:val="24"/>
          <w:szCs w:val="24"/>
        </w:rPr>
        <w:t>fi</w:t>
      </w:r>
      <w:r w:rsidR="00EE44CC" w:rsidRPr="001A0C25">
        <w:rPr>
          <w:color w:val="FF0000"/>
          <w:sz w:val="24"/>
          <w:szCs w:val="24"/>
        </w:rPr>
        <w:t>c AMPK</w:t>
      </w:r>
      <w:r w:rsidR="00EE44CC" w:rsidRPr="001A0C25">
        <w:rPr>
          <w:rFonts w:ascii="Adv P 7 DA" w:hAnsi="Adv P 7 DA" w:cs="Adv P 7 DA"/>
          <w:color w:val="FF0000"/>
          <w:sz w:val="24"/>
          <w:szCs w:val="24"/>
        </w:rPr>
        <w:t>a</w:t>
      </w:r>
      <w:r w:rsidR="00EE44CC" w:rsidRPr="001A0C25">
        <w:rPr>
          <w:color w:val="FF0000"/>
          <w:sz w:val="24"/>
          <w:szCs w:val="24"/>
        </w:rPr>
        <w:t>1</w:t>
      </w:r>
      <w:r w:rsidR="00EE44CC" w:rsidRPr="001A0C25">
        <w:rPr>
          <w:rFonts w:ascii="Adv P 7 DA" w:hAnsi="Adv P 7 DA" w:cs="Adv P 7 DA"/>
          <w:color w:val="FF0000"/>
          <w:sz w:val="24"/>
          <w:szCs w:val="24"/>
        </w:rPr>
        <w:t>a</w:t>
      </w:r>
      <w:r w:rsidR="00EE44CC" w:rsidRPr="001A0C25">
        <w:rPr>
          <w:color w:val="FF0000"/>
          <w:sz w:val="24"/>
          <w:szCs w:val="24"/>
        </w:rPr>
        <w:t xml:space="preserve">2 KO mice suggesting that the glucose lowering-effects of AICAR are independent of AMPK </w:t>
      </w:r>
      <w:r w:rsidR="00EE44CC" w:rsidRPr="001A0C25">
        <w:rPr>
          <w:color w:val="FF0000"/>
          <w:sz w:val="24"/>
          <w:szCs w:val="24"/>
        </w:rPr>
        <w:fldChar w:fldCharType="begin" w:fldLock="1"/>
      </w:r>
      <w:r w:rsidR="000527F9">
        <w:rPr>
          <w:color w:val="FF0000"/>
          <w:sz w:val="24"/>
          <w:szCs w:val="24"/>
        </w:rPr>
        <w:instrText>ADDIN CSL_CITATION {"citationItems":[{"id":"ITEM-1","itemData":{"DOI":"10.1172/JCI40671DS1","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ît","non-dropping-particle":"","parse-names":false,"suffix":""}],"id":"ITEM-1","issue":"7","issued":{"date-parts":[["2010"]]},"page":"2355-2369","title":"Metformin inhibits hepatic gluconeogenesis in mice independently of the LKB1 / AMPK pathway via a decrease in hepatic energy state","type":"article-journal","volume":"120"},"uris":["http://www.mendeley.com/documents/?uuid=e84e779c-4b1c-425a-bb91-5d64599323de"]}],"mendeley":{"formattedCitation":"(6)","plainTextFormattedCitation":"(6)","previouslyFormattedCitation":"(6)"},"properties":{"noteIndex":0},"schema":"https://github.com/citation-style-language/schema/raw/master/csl-citation.json"}</w:instrText>
      </w:r>
      <w:r w:rsidR="00EE44CC" w:rsidRPr="001A0C25">
        <w:rPr>
          <w:color w:val="FF0000"/>
          <w:sz w:val="24"/>
          <w:szCs w:val="24"/>
        </w:rPr>
        <w:fldChar w:fldCharType="separate"/>
      </w:r>
      <w:r w:rsidR="000527F9" w:rsidRPr="000527F9">
        <w:rPr>
          <w:noProof/>
          <w:color w:val="FF0000"/>
          <w:sz w:val="24"/>
          <w:szCs w:val="24"/>
        </w:rPr>
        <w:t>(6)</w:t>
      </w:r>
      <w:r w:rsidR="00EE44CC" w:rsidRPr="001A0C25">
        <w:rPr>
          <w:color w:val="FF0000"/>
          <w:sz w:val="24"/>
          <w:szCs w:val="24"/>
        </w:rPr>
        <w:fldChar w:fldCharType="end"/>
      </w:r>
      <w:r w:rsidR="00EE44CC" w:rsidRPr="001A0C25">
        <w:rPr>
          <w:color w:val="FF0000"/>
          <w:sz w:val="24"/>
          <w:szCs w:val="24"/>
        </w:rPr>
        <w:t>,</w:t>
      </w:r>
      <w:r w:rsidR="00EE44CC" w:rsidRPr="001A0C25">
        <w:rPr>
          <w:color w:val="FF0000"/>
          <w:sz w:val="24"/>
          <w:szCs w:val="24"/>
        </w:rPr>
        <w:fldChar w:fldCharType="begin" w:fldLock="1"/>
      </w:r>
      <w:r w:rsidR="005A4E0F">
        <w:rPr>
          <w:color w:val="FF0000"/>
          <w:sz w:val="24"/>
          <w:szCs w:val="24"/>
        </w:rPr>
        <w:instrText>ADDIN CSL_CITATION {"citationItems":[{"id":"ITEM-1","itemData":{"DOI":"10.1038/nature11808","ISSN":"0028-0836","author":[{"dropping-particle":"","family":"Miller","given":"Russell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ît","non-dropping-particle":"","parse-names":false,"suffix":""},{"dropping-particle":"","family":"Birnbaum","given":"Morris J.","non-dropping-particle":"","parse-names":false,"suffix":""}],"container-title":"Nature","id":"ITEM-1","issued":{"date-parts":[["2013","1","6"]]},"page":"1-6","publisher":"Nature Publishing Group","title":"Biguanides suppress hepatic glucagon signalling by decreasing production of cyclic AMP","type":"article-journal"},"uris":["http://www.mendeley.com/documents/?uuid=076e6006-09e0-404a-af65-16cdafcb8958"]}],"mendeley":{"formattedCitation":"(13)","plainTextFormattedCitation":"(13)","previouslyFormattedCitation":"(13)"},"properties":{"noteIndex":0},"schema":"https://github.com/citation-style-language/schema/raw/master/csl-citation.json"}</w:instrText>
      </w:r>
      <w:r w:rsidR="00EE44CC" w:rsidRPr="001A0C25">
        <w:rPr>
          <w:color w:val="FF0000"/>
          <w:sz w:val="24"/>
          <w:szCs w:val="24"/>
        </w:rPr>
        <w:fldChar w:fldCharType="separate"/>
      </w:r>
      <w:r w:rsidR="00C614AE" w:rsidRPr="00C614AE">
        <w:rPr>
          <w:noProof/>
          <w:color w:val="FF0000"/>
          <w:sz w:val="24"/>
          <w:szCs w:val="24"/>
        </w:rPr>
        <w:t>(13)</w:t>
      </w:r>
      <w:r w:rsidR="00EE44CC" w:rsidRPr="001A0C25">
        <w:rPr>
          <w:color w:val="FF0000"/>
          <w:sz w:val="24"/>
          <w:szCs w:val="24"/>
        </w:rPr>
        <w:fldChar w:fldCharType="end"/>
      </w:r>
      <w:r w:rsidR="00EE44CC" w:rsidRPr="001A0C25">
        <w:rPr>
          <w:color w:val="FF0000"/>
          <w:sz w:val="24"/>
          <w:szCs w:val="24"/>
        </w:rPr>
        <w:t>,</w:t>
      </w:r>
      <w:r w:rsidR="00EE44CC" w:rsidRPr="001A0C25">
        <w:rPr>
          <w:color w:val="FF0000"/>
          <w:sz w:val="24"/>
          <w:szCs w:val="24"/>
        </w:rPr>
        <w:fldChar w:fldCharType="begin" w:fldLock="1"/>
      </w:r>
      <w:r w:rsidR="000527F9">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0527F9">
        <w:rPr>
          <w:rFonts w:ascii="Cambria Math" w:hAnsi="Cambria Math" w:cs="Cambria Math"/>
          <w:color w:val="FF0000"/>
          <w:sz w:val="24"/>
          <w:szCs w:val="24"/>
        </w:rPr>
        <w:instrText>∼</w:instrText>
      </w:r>
      <w:r w:rsidR="000527F9">
        <w:rPr>
          <w:color w:val="FF0000"/>
          <w:sz w:val="24"/>
          <w:szCs w:val="24"/>
        </w:rPr>
        <w:instrText xml:space="preserve">20% in α1α2lox/lox, which was exacerbated by </w:instrText>
      </w:r>
      <w:r w:rsidR="000527F9">
        <w:rPr>
          <w:rFonts w:ascii="Cambria Math" w:hAnsi="Cambria Math" w:cs="Cambria Math"/>
          <w:color w:val="FF0000"/>
          <w:sz w:val="24"/>
          <w:szCs w:val="24"/>
        </w:rPr>
        <w:instrText>∼</w:instrText>
      </w:r>
      <w:r w:rsidR="000527F9">
        <w:rPr>
          <w:color w:val="FF0000"/>
          <w:sz w:val="24"/>
          <w:szCs w:val="24"/>
        </w:rPr>
        <w:instrText xml:space="preserve">2-fold in α1α2lox/lox + Albcre. This corresponded to a </w:instrText>
      </w:r>
      <w:r w:rsidR="000527F9">
        <w:rPr>
          <w:rFonts w:ascii="Cambria Math" w:hAnsi="Cambria Math" w:cs="Cambria Math"/>
          <w:color w:val="FF0000"/>
          <w:sz w:val="24"/>
          <w:szCs w:val="24"/>
        </w:rPr>
        <w:instrText>∼</w:instrText>
      </w:r>
      <w:r w:rsidR="000527F9">
        <w:rPr>
          <w:color w:val="FF0000"/>
          <w:sz w:val="24"/>
          <w:szCs w:val="24"/>
        </w:rPr>
        <w:instrText xml:space="preserve">6-fold rise in AMP/ATP in α1α2lox/lox + Albcre. Consistent with the effects on adenine nucleotides, maximal mitochondrial respiration was </w:instrText>
      </w:r>
      <w:r w:rsidR="000527F9">
        <w:rPr>
          <w:rFonts w:ascii="Cambria Math" w:hAnsi="Cambria Math" w:cs="Cambria Math"/>
          <w:color w:val="FF0000"/>
          <w:sz w:val="24"/>
          <w:szCs w:val="24"/>
        </w:rPr>
        <w:instrText>∼</w:instrText>
      </w:r>
      <w:r w:rsidR="000527F9">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Chemistry","id":"ITEM-1","issue":"9","issued":{"date-parts":[["2014","2"]]},"page":"5950-5959","publisher":"J Biol Chem","title":"5-Aminoimidazole-4-carboxamide-1-β-D-ribofuranoside (AICAR) effect on glucose production, but not energy metabolism, is independent of hepatic AMPK in vivo","type":"article-journal","volume":"289"},"uris":["http://www.mendeley.com/documents/?uuid=87cb6df3-a7b1-425a-a9b3-ca6a5f4e773e","http://www.mendeley.com/documents/?uuid=7cd98180-58d8-3da2-9156-92217d8cce5e"]}],"mendeley":{"formattedCitation":"(7)","plainTextFormattedCitation":"(7)","previouslyFormattedCitation":"(7)"},"properties":{"noteIndex":0},"schema":"https://github.com/citation-style-language/schema/raw/master/csl-citation.json"}</w:instrText>
      </w:r>
      <w:r w:rsidR="00EE44CC" w:rsidRPr="001A0C25">
        <w:rPr>
          <w:color w:val="FF0000"/>
          <w:sz w:val="24"/>
          <w:szCs w:val="24"/>
        </w:rPr>
        <w:fldChar w:fldCharType="separate"/>
      </w:r>
      <w:r w:rsidR="000527F9" w:rsidRPr="000527F9">
        <w:rPr>
          <w:noProof/>
          <w:color w:val="FF0000"/>
          <w:sz w:val="24"/>
          <w:szCs w:val="24"/>
        </w:rPr>
        <w:t>(7)</w:t>
      </w:r>
      <w:r w:rsidR="00EE44CC" w:rsidRPr="001A0C25">
        <w:rPr>
          <w:color w:val="FF0000"/>
          <w:sz w:val="24"/>
          <w:szCs w:val="24"/>
        </w:rPr>
        <w:fldChar w:fldCharType="end"/>
      </w:r>
      <w:r w:rsidR="00EE44CC" w:rsidRPr="001A0C25">
        <w:rPr>
          <w:color w:val="FF0000"/>
          <w:sz w:val="24"/>
          <w:szCs w:val="24"/>
        </w:rPr>
        <w:t>,</w:t>
      </w:r>
      <w:r w:rsidR="00EE44CC" w:rsidRPr="001A0C25">
        <w:rPr>
          <w:color w:val="FF0000"/>
          <w:sz w:val="24"/>
          <w:szCs w:val="24"/>
        </w:rPr>
        <w:fldChar w:fldCharType="begin" w:fldLock="1"/>
      </w:r>
      <w:r w:rsidR="000527F9">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ONE","id":"ITEM-1","issue":"1","issued":{"date-parts":[["2017","1"]]},"publisher":"Public Library of Science","title":"Liver AMP-activated protein kinase is unnecessary for gluconeogenesis but protects energy state during nutrient deprivation","type":"article-journal","volume":"12"},"uris":["http://www.mendeley.com/documents/?uuid=f1824938-ff34-32ff-a842-381cafe23c08","http://www.mendeley.com/documents/?uuid=17915479-23ac-4df2-8ec8-4372e214748a"]}],"mendeley":{"formattedCitation":"(8)","plainTextFormattedCitation":"(8)","previouslyFormattedCitation":"(8)"},"properties":{"noteIndex":0},"schema":"https://github.com/citation-style-language/schema/raw/master/csl-citation.json"}</w:instrText>
      </w:r>
      <w:r w:rsidR="00EE44CC" w:rsidRPr="001A0C25">
        <w:rPr>
          <w:color w:val="FF0000"/>
          <w:sz w:val="24"/>
          <w:szCs w:val="24"/>
        </w:rPr>
        <w:fldChar w:fldCharType="separate"/>
      </w:r>
      <w:r w:rsidR="000527F9" w:rsidRPr="000527F9">
        <w:rPr>
          <w:noProof/>
          <w:color w:val="FF0000"/>
          <w:sz w:val="24"/>
          <w:szCs w:val="24"/>
        </w:rPr>
        <w:t>(8)</w:t>
      </w:r>
      <w:r w:rsidR="00EE44CC" w:rsidRPr="001A0C25">
        <w:rPr>
          <w:color w:val="FF0000"/>
          <w:sz w:val="24"/>
          <w:szCs w:val="24"/>
        </w:rPr>
        <w:fldChar w:fldCharType="end"/>
      </w:r>
      <w:r w:rsidR="00EE44CC" w:rsidRPr="001A0C25">
        <w:rPr>
          <w:color w:val="FF0000"/>
          <w:sz w:val="24"/>
          <w:szCs w:val="24"/>
        </w:rPr>
        <w:t>. liver-speci</w:t>
      </w:r>
      <w:r w:rsidR="00EE44CC" w:rsidRPr="001A0C25">
        <w:rPr>
          <w:rFonts w:ascii="Adv OT 6e 5d 2ec 0+fb" w:hAnsi="Adv OT 6e 5d 2ec 0+fb" w:cs="Adv OT 6e 5d 2ec 0+fb"/>
          <w:color w:val="FF0000"/>
          <w:sz w:val="24"/>
          <w:szCs w:val="24"/>
        </w:rPr>
        <w:t>fi</w:t>
      </w:r>
      <w:r w:rsidR="00EE44CC" w:rsidRPr="001A0C25">
        <w:rPr>
          <w:color w:val="FF0000"/>
          <w:sz w:val="24"/>
          <w:szCs w:val="24"/>
        </w:rPr>
        <w:t xml:space="preserve">c AMPK </w:t>
      </w:r>
      <w:r w:rsidR="00EE44CC" w:rsidRPr="001A0C25">
        <w:rPr>
          <w:rFonts w:ascii="Adv P 7 DA" w:hAnsi="Adv P 7 DA" w:cs="Adv P 7 DA"/>
          <w:color w:val="FF0000"/>
          <w:sz w:val="24"/>
          <w:szCs w:val="24"/>
        </w:rPr>
        <w:t>a</w:t>
      </w:r>
      <w:r w:rsidR="00EE44CC" w:rsidRPr="001A0C25">
        <w:rPr>
          <w:color w:val="FF0000"/>
          <w:sz w:val="24"/>
          <w:szCs w:val="24"/>
        </w:rPr>
        <w:t>1</w:t>
      </w:r>
      <w:r w:rsidR="00EE44CC" w:rsidRPr="001A0C25">
        <w:rPr>
          <w:rFonts w:ascii="Adv P 7 DA" w:hAnsi="Adv P 7 DA" w:cs="Adv P 7 DA"/>
          <w:color w:val="FF0000"/>
          <w:sz w:val="24"/>
          <w:szCs w:val="24"/>
        </w:rPr>
        <w:t>a</w:t>
      </w:r>
      <w:r w:rsidR="00EE44CC"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00EE44CC" w:rsidRPr="001A0C25">
        <w:rPr>
          <w:color w:val="FF0000"/>
          <w:sz w:val="24"/>
          <w:szCs w:val="24"/>
        </w:rPr>
        <w:fldChar w:fldCharType="begin" w:fldLock="1"/>
      </w:r>
      <w:r w:rsidR="000527F9">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0527F9">
        <w:rPr>
          <w:rFonts w:ascii="Cambria Math" w:hAnsi="Cambria Math" w:cs="Cambria Math"/>
          <w:color w:val="FF0000"/>
          <w:sz w:val="24"/>
          <w:szCs w:val="24"/>
        </w:rPr>
        <w:instrText>∼</w:instrText>
      </w:r>
      <w:r w:rsidR="000527F9">
        <w:rPr>
          <w:color w:val="FF0000"/>
          <w:sz w:val="24"/>
          <w:szCs w:val="24"/>
        </w:rPr>
        <w:instrText xml:space="preserve">20% in α1α2lox/lox, which was exacerbated by </w:instrText>
      </w:r>
      <w:r w:rsidR="000527F9">
        <w:rPr>
          <w:rFonts w:ascii="Cambria Math" w:hAnsi="Cambria Math" w:cs="Cambria Math"/>
          <w:color w:val="FF0000"/>
          <w:sz w:val="24"/>
          <w:szCs w:val="24"/>
        </w:rPr>
        <w:instrText>∼</w:instrText>
      </w:r>
      <w:r w:rsidR="000527F9">
        <w:rPr>
          <w:color w:val="FF0000"/>
          <w:sz w:val="24"/>
          <w:szCs w:val="24"/>
        </w:rPr>
        <w:instrText xml:space="preserve">2-fold in α1α2lox/lox + Albcre. This corresponded to a </w:instrText>
      </w:r>
      <w:r w:rsidR="000527F9">
        <w:rPr>
          <w:rFonts w:ascii="Cambria Math" w:hAnsi="Cambria Math" w:cs="Cambria Math"/>
          <w:color w:val="FF0000"/>
          <w:sz w:val="24"/>
          <w:szCs w:val="24"/>
        </w:rPr>
        <w:instrText>∼</w:instrText>
      </w:r>
      <w:r w:rsidR="000527F9">
        <w:rPr>
          <w:color w:val="FF0000"/>
          <w:sz w:val="24"/>
          <w:szCs w:val="24"/>
        </w:rPr>
        <w:instrText xml:space="preserve">6-fold rise in AMP/ATP in α1α2lox/lox + Albcre. Consistent with the effects on adenine nucleotides, maximal mitochondrial respiration was </w:instrText>
      </w:r>
      <w:r w:rsidR="000527F9">
        <w:rPr>
          <w:rFonts w:ascii="Cambria Math" w:hAnsi="Cambria Math" w:cs="Cambria Math"/>
          <w:color w:val="FF0000"/>
          <w:sz w:val="24"/>
          <w:szCs w:val="24"/>
        </w:rPr>
        <w:instrText>∼</w:instrText>
      </w:r>
      <w:r w:rsidR="000527F9">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Chemistry","id":"ITEM-1","issue":"9","issued":{"date-parts":[["2014","2"]]},"page":"5950-5959","publisher":"J Biol Chem","title":"5-Aminoimidazole-4-carboxamide-1-β-D-ribofuranoside (AICAR) effect on glucose production, but not energy metabolism, is independent of hepatic AMPK in vivo","type":"article-journal","volume":"289"},"uris":["http://www.mendeley.com/documents/?uuid=87cb6df3-a7b1-425a-a9b3-ca6a5f4e773e","http://www.mendeley.com/documents/?uuid=7cd98180-58d8-3da2-9156-92217d8cce5e"]}],"mendeley":{"formattedCitation":"(7)","plainTextFormattedCitation":"(7)","previouslyFormattedCitation":"(7)"},"properties":{"noteIndex":0},"schema":"https://github.com/citation-style-language/schema/raw/master/csl-citation.json"}</w:instrText>
      </w:r>
      <w:r w:rsidR="00EE44CC" w:rsidRPr="001A0C25">
        <w:rPr>
          <w:color w:val="FF0000"/>
          <w:sz w:val="24"/>
          <w:szCs w:val="24"/>
        </w:rPr>
        <w:fldChar w:fldCharType="separate"/>
      </w:r>
      <w:r w:rsidR="000527F9" w:rsidRPr="000527F9">
        <w:rPr>
          <w:noProof/>
          <w:color w:val="FF0000"/>
          <w:sz w:val="24"/>
          <w:szCs w:val="24"/>
        </w:rPr>
        <w:t>(7)</w:t>
      </w:r>
      <w:r w:rsidR="00EE44CC" w:rsidRPr="001A0C25">
        <w:rPr>
          <w:color w:val="FF0000"/>
          <w:sz w:val="24"/>
          <w:szCs w:val="24"/>
        </w:rPr>
        <w:fldChar w:fldCharType="end"/>
      </w:r>
      <w:r w:rsidR="00EE44CC" w:rsidRPr="001A0C25">
        <w:rPr>
          <w:color w:val="FF0000"/>
          <w:sz w:val="24"/>
          <w:szCs w:val="24"/>
        </w:rPr>
        <w:t>. Importantly, this appears to have functional consequences because, during fasting, a time of heavy ATP demand because of gluconeogenesis, there are large reductions in ATP levels in liver-speci</w:t>
      </w:r>
      <w:r w:rsidR="00EE44CC" w:rsidRPr="001A0C25">
        <w:rPr>
          <w:rFonts w:ascii="Adv OT 6e 5d 2ec 0+fb" w:hAnsi="Adv OT 6e 5d 2ec 0+fb" w:cs="Adv OT 6e 5d 2ec 0+fb"/>
          <w:color w:val="FF0000"/>
          <w:sz w:val="24"/>
          <w:szCs w:val="24"/>
        </w:rPr>
        <w:t>fi</w:t>
      </w:r>
      <w:r w:rsidR="00EE44CC" w:rsidRPr="001A0C25">
        <w:rPr>
          <w:color w:val="FF0000"/>
          <w:sz w:val="24"/>
          <w:szCs w:val="24"/>
        </w:rPr>
        <w:t xml:space="preserve">c AMPK </w:t>
      </w:r>
      <w:r w:rsidR="00EE44CC" w:rsidRPr="001A0C25">
        <w:rPr>
          <w:rFonts w:ascii="Adv P 7 DA" w:hAnsi="Adv P 7 DA" w:cs="Adv P 7 DA"/>
          <w:color w:val="FF0000"/>
          <w:sz w:val="24"/>
          <w:szCs w:val="24"/>
        </w:rPr>
        <w:t>a</w:t>
      </w:r>
      <w:r w:rsidR="00EE44CC" w:rsidRPr="001A0C25">
        <w:rPr>
          <w:color w:val="FF0000"/>
          <w:sz w:val="24"/>
          <w:szCs w:val="24"/>
        </w:rPr>
        <w:t>1</w:t>
      </w:r>
      <w:r w:rsidR="00EE44CC" w:rsidRPr="001A0C25">
        <w:rPr>
          <w:rFonts w:ascii="Adv P 7 DA" w:hAnsi="Adv P 7 DA" w:cs="Adv P 7 DA"/>
          <w:color w:val="FF0000"/>
          <w:sz w:val="24"/>
          <w:szCs w:val="24"/>
        </w:rPr>
        <w:t>a</w:t>
      </w:r>
      <w:r w:rsidR="00EE44CC" w:rsidRPr="001A0C25">
        <w:rPr>
          <w:color w:val="FF0000"/>
          <w:sz w:val="24"/>
          <w:szCs w:val="24"/>
        </w:rPr>
        <w:t xml:space="preserve">2 null mice </w:t>
      </w:r>
      <w:r w:rsidR="00EE44CC" w:rsidRPr="001A0C25">
        <w:rPr>
          <w:color w:val="FF0000"/>
          <w:sz w:val="24"/>
          <w:szCs w:val="24"/>
        </w:rPr>
        <w:fldChar w:fldCharType="begin" w:fldLock="1"/>
      </w:r>
      <w:r w:rsidR="000527F9">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ONE","id":"ITEM-1","issue":"1","issued":{"date-parts":[["2017","1"]]},"publisher":"Public Library of Science","title":"Liver AMP-activated protein kinase is unnecessary for gluconeogenesis but protects energy state during nutrient deprivation","type":"article-journal","volume":"12"},"uris":["http://www.mendeley.com/documents/?uuid=17915479-23ac-4df2-8ec8-4372e214748a","http://www.mendeley.com/documents/?uuid=f1824938-ff34-32ff-a842-381cafe23c08"]}],"mendeley":{"formattedCitation":"(8)","plainTextFormattedCitation":"(8)","previouslyFormattedCitation":"(8)"},"properties":{"noteIndex":0},"schema":"https://github.com/citation-style-language/schema/raw/master/csl-citation.json"}</w:instrText>
      </w:r>
      <w:r w:rsidR="00EE44CC" w:rsidRPr="001A0C25">
        <w:rPr>
          <w:color w:val="FF0000"/>
          <w:sz w:val="24"/>
          <w:szCs w:val="24"/>
        </w:rPr>
        <w:fldChar w:fldCharType="separate"/>
      </w:r>
      <w:r w:rsidR="000527F9" w:rsidRPr="000527F9">
        <w:rPr>
          <w:noProof/>
          <w:color w:val="FF0000"/>
          <w:sz w:val="24"/>
          <w:szCs w:val="24"/>
        </w:rPr>
        <w:t>(8)</w:t>
      </w:r>
      <w:r w:rsidR="00EE44CC" w:rsidRPr="001A0C25">
        <w:rPr>
          <w:color w:val="FF0000"/>
          <w:sz w:val="24"/>
          <w:szCs w:val="24"/>
        </w:rPr>
        <w:fldChar w:fldCharType="end"/>
      </w:r>
      <w:r w:rsidR="00EE44CC" w:rsidRPr="001A0C25">
        <w:rPr>
          <w:color w:val="FF0000"/>
          <w:sz w:val="24"/>
          <w:szCs w:val="24"/>
        </w:rPr>
        <w:t xml:space="preserve">. In addition to reductions in mitochondrial content, this impairment in mitochondrial function may also be attributed to defects in mitophagy and mitochondrial </w:t>
      </w:r>
      <w:r w:rsidR="00EE44CC" w:rsidRPr="001A0C25">
        <w:rPr>
          <w:rFonts w:ascii="Adv OT 6e 5d 2ec 0+fb" w:hAnsi="Adv OT 6e 5d 2ec 0+fb" w:cs="Adv OT 6e 5d 2ec 0+fb"/>
          <w:color w:val="FF0000"/>
          <w:sz w:val="24"/>
          <w:szCs w:val="24"/>
        </w:rPr>
        <w:t>fi</w:t>
      </w:r>
      <w:r w:rsidR="00EE44CC" w:rsidRPr="001A0C25">
        <w:rPr>
          <w:color w:val="FF0000"/>
          <w:sz w:val="24"/>
          <w:szCs w:val="24"/>
        </w:rPr>
        <w:t xml:space="preserve">ssion. Reductions in liver AMPK activity in AMPK </w:t>
      </w:r>
      <w:r w:rsidR="00EE44CC" w:rsidRPr="001A0C25">
        <w:rPr>
          <w:rFonts w:ascii="Adv P 7 DA" w:hAnsi="Adv P 7 DA" w:cs="Adv P 7 DA"/>
          <w:color w:val="FF0000"/>
          <w:sz w:val="24"/>
          <w:szCs w:val="24"/>
        </w:rPr>
        <w:t>b</w:t>
      </w:r>
      <w:r w:rsidR="00EE44CC" w:rsidRPr="001A0C25">
        <w:rPr>
          <w:color w:val="FF0000"/>
          <w:sz w:val="24"/>
          <w:szCs w:val="24"/>
        </w:rPr>
        <w:t xml:space="preserve">1-knockout hepatocytes reduces the phosphorylation of ACC and leads to reductions in FAO and increases in lipogenesis </w:t>
      </w:r>
      <w:r w:rsidR="00EE44CC" w:rsidRPr="001A0C25">
        <w:rPr>
          <w:color w:val="FF0000"/>
          <w:sz w:val="24"/>
          <w:szCs w:val="24"/>
        </w:rPr>
        <w:fldChar w:fldCharType="begin" w:fldLock="1"/>
      </w:r>
      <w:r w:rsidR="000527F9">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Chemistry","id":"ITEM-1","issue":"1","issued":{"date-parts":[["2010","1"]]},"page":"115-122","publisher":"J Biol Chem","title":"AMPK β1 deletion reduces appetite, preventing obesity and hepatic insulin resistance","type":"article-journal","volume":"285"},"uris":["http://www.mendeley.com/documents/?uuid=659cd38c-f7c6-3db9-b34a-ccafef56d819","http://www.mendeley.com/documents/?uuid=df601005-5360-46b2-8854-310116853f64"]}],"mendeley":{"formattedCitation":"(4)","plainTextFormattedCitation":"(4)","previouslyFormattedCitation":"(4)"},"properties":{"noteIndex":0},"schema":"https://github.com/citation-style-language/schema/raw/master/csl-citation.json"}</w:instrText>
      </w:r>
      <w:r w:rsidR="00EE44CC" w:rsidRPr="001A0C25">
        <w:rPr>
          <w:color w:val="FF0000"/>
          <w:sz w:val="24"/>
          <w:szCs w:val="24"/>
        </w:rPr>
        <w:fldChar w:fldCharType="separate"/>
      </w:r>
      <w:r w:rsidR="000527F9" w:rsidRPr="000527F9">
        <w:rPr>
          <w:noProof/>
          <w:color w:val="FF0000"/>
          <w:sz w:val="24"/>
          <w:szCs w:val="24"/>
        </w:rPr>
        <w:t>(4)</w:t>
      </w:r>
      <w:r w:rsidR="00EE44CC" w:rsidRPr="001A0C25">
        <w:rPr>
          <w:color w:val="FF0000"/>
          <w:sz w:val="24"/>
          <w:szCs w:val="24"/>
        </w:rPr>
        <w:fldChar w:fldCharType="end"/>
      </w:r>
      <w:r w:rsidR="00EE44CC" w:rsidRPr="001A0C25">
        <w:rPr>
          <w:color w:val="FF0000"/>
          <w:sz w:val="24"/>
          <w:szCs w:val="24"/>
        </w:rPr>
        <w:t xml:space="preserve">. Overexpression of AMPK </w:t>
      </w:r>
      <w:r w:rsidR="00EE44CC" w:rsidRPr="001A0C25">
        <w:rPr>
          <w:rFonts w:ascii="Adv P 7 DA" w:hAnsi="Adv P 7 DA" w:cs="Adv P 7 DA"/>
          <w:color w:val="FF0000"/>
          <w:sz w:val="24"/>
          <w:szCs w:val="24"/>
        </w:rPr>
        <w:t>a</w:t>
      </w:r>
      <w:r w:rsidR="00EE44CC" w:rsidRPr="001A0C25">
        <w:rPr>
          <w:color w:val="FF0000"/>
          <w:sz w:val="24"/>
          <w:szCs w:val="24"/>
        </w:rPr>
        <w:t xml:space="preserve">1 in the liver reduces lipogenic gene expression, liver triglyceride content, and hepatic steatosis in hyperlipidemic, type 2 diabetic rats </w:t>
      </w:r>
      <w:r w:rsidR="00EE44CC" w:rsidRPr="001A0C25">
        <w:rPr>
          <w:rFonts w:ascii="Adv OT 1deab 44 4 I" w:hAnsi="Adv OT 1deab 44 4 I" w:cs="Adv OT 1deab 44 4 I"/>
          <w:color w:val="FF0000"/>
          <w:sz w:val="24"/>
          <w:szCs w:val="24"/>
        </w:rPr>
        <w:t xml:space="preserve">in vivo </w:t>
      </w:r>
      <w:r w:rsidR="00EE44CC" w:rsidRPr="001A0C25">
        <w:rPr>
          <w:rFonts w:ascii="Adv OT 1deab 44 4 I" w:hAnsi="Adv OT 1deab 44 4 I" w:cs="Adv OT 1deab 44 4 I"/>
          <w:color w:val="FF0000"/>
          <w:sz w:val="24"/>
          <w:szCs w:val="24"/>
        </w:rPr>
        <w:fldChar w:fldCharType="begin" w:fldLock="1"/>
      </w:r>
      <w:r w:rsidR="005A4E0F">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http://www.mendeley.com/documents/?uuid=aed1dea1-fb0a-4daa-b6a5-35c73cc00f8a"]}],"mendeley":{"formattedCitation":"(16)","plainTextFormattedCitation":"(16)","previouslyFormattedCitation":"(16)"},"properties":{"noteIndex":0},"schema":"https://github.com/citation-style-language/schema/raw/master/csl-citation.json"}</w:instrText>
      </w:r>
      <w:r w:rsidR="00EE44CC" w:rsidRPr="001A0C25">
        <w:rPr>
          <w:rFonts w:ascii="Adv OT 1deab 44 4 I" w:hAnsi="Adv OT 1deab 44 4 I" w:cs="Adv OT 1deab 44 4 I"/>
          <w:color w:val="FF0000"/>
          <w:sz w:val="24"/>
          <w:szCs w:val="24"/>
        </w:rPr>
        <w:fldChar w:fldCharType="separate"/>
      </w:r>
      <w:r w:rsidR="00C614AE" w:rsidRPr="00C614AE">
        <w:rPr>
          <w:rFonts w:ascii="Adv OT 1deab 44 4 I" w:hAnsi="Adv OT 1deab 44 4 I" w:cs="Adv OT 1deab 44 4 I"/>
          <w:noProof/>
          <w:color w:val="FF0000"/>
          <w:sz w:val="24"/>
          <w:szCs w:val="24"/>
        </w:rPr>
        <w:t>(16)</w:t>
      </w:r>
      <w:r w:rsidR="00EE44CC" w:rsidRPr="001A0C25">
        <w:rPr>
          <w:rFonts w:ascii="Adv OT 1deab 44 4 I" w:hAnsi="Adv OT 1deab 44 4 I" w:cs="Adv OT 1deab 44 4 I"/>
          <w:color w:val="FF0000"/>
          <w:sz w:val="24"/>
          <w:szCs w:val="24"/>
        </w:rPr>
        <w:fldChar w:fldCharType="end"/>
      </w:r>
      <w:r w:rsidR="00EE44CC" w:rsidRPr="001A0C25">
        <w:rPr>
          <w:color w:val="FF0000"/>
          <w:sz w:val="24"/>
          <w:szCs w:val="24"/>
        </w:rPr>
        <w:t xml:space="preserve">, and reduces triglyceride and intracellular lipid accumulation </w:t>
      </w:r>
      <w:r w:rsidR="00EE44CC" w:rsidRPr="001A0C25">
        <w:rPr>
          <w:color w:val="FF0000"/>
          <w:sz w:val="24"/>
          <w:szCs w:val="24"/>
        </w:rPr>
        <w:lastRenderedPageBreak/>
        <w:t>while increasing CPT1 expression (increasing fatty acid clear-</w:t>
      </w:r>
      <w:proofErr w:type="spellStart"/>
      <w:r w:rsidR="00EE44CC" w:rsidRPr="001A0C25">
        <w:rPr>
          <w:color w:val="FF0000"/>
          <w:sz w:val="24"/>
          <w:szCs w:val="24"/>
        </w:rPr>
        <w:t>ance</w:t>
      </w:r>
      <w:proofErr w:type="spellEnd"/>
      <w:r w:rsidR="00EE44CC" w:rsidRPr="001A0C25">
        <w:rPr>
          <w:color w:val="FF0000"/>
          <w:sz w:val="24"/>
          <w:szCs w:val="24"/>
        </w:rPr>
        <w:t xml:space="preserve"> via mitochondrial FAO) when overexpressed in hepatocytes </w:t>
      </w:r>
      <w:r w:rsidR="00EE44CC" w:rsidRPr="001A0C25">
        <w:rPr>
          <w:rFonts w:ascii="Adv OT 1deab 44 4 I" w:hAnsi="Adv OT 1deab 44 4 I" w:cs="Adv OT 1deab 44 4 I"/>
          <w:color w:val="FF0000"/>
          <w:sz w:val="24"/>
          <w:szCs w:val="24"/>
        </w:rPr>
        <w:t xml:space="preserve">in vitro </w:t>
      </w:r>
      <w:r w:rsidR="00EE44CC" w:rsidRPr="001A0C25">
        <w:rPr>
          <w:rFonts w:ascii="Adv OT 1deab 44 4 I" w:hAnsi="Adv OT 1deab 44 4 I" w:cs="Adv OT 1deab 44 4 I"/>
          <w:color w:val="FF0000"/>
          <w:sz w:val="24"/>
          <w:szCs w:val="24"/>
        </w:rPr>
        <w:fldChar w:fldCharType="begin" w:fldLock="1"/>
      </w:r>
      <w:r w:rsidR="005A4E0F">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Communications","id":"ITEM-1","issue":"2","issued":{"date-parts":[["2016","5"]]},"page":"364-370","publisher":"Elsevier B.V.","title":"AMPKα1 overexpression alleviates the hepatocyte model of nonalcoholic fatty liver disease via inactivating p38MAPK pathway","type":"article-journal","volume":"474"},"uris":["http://www.mendeley.com/documents/?uuid=b87ec29d-ac70-39d4-bbc4-b3d72250cddc","http://www.mendeley.com/documents/?uuid=8eb65d8b-419e-4f32-8df0-60886cb9b970"]}],"mendeley":{"formattedCitation":"(19)","plainTextFormattedCitation":"(19)","previouslyFormattedCitation":"(19)"},"properties":{"noteIndex":0},"schema":"https://github.com/citation-style-language/schema/raw/master/csl-citation.json"}</w:instrText>
      </w:r>
      <w:r w:rsidR="00EE44CC" w:rsidRPr="001A0C25">
        <w:rPr>
          <w:rFonts w:ascii="Adv OT 1deab 44 4 I" w:hAnsi="Adv OT 1deab 44 4 I" w:cs="Adv OT 1deab 44 4 I"/>
          <w:color w:val="FF0000"/>
          <w:sz w:val="24"/>
          <w:szCs w:val="24"/>
        </w:rPr>
        <w:fldChar w:fldCharType="separate"/>
      </w:r>
      <w:r w:rsidR="00C614AE" w:rsidRPr="00C614AE">
        <w:rPr>
          <w:rFonts w:ascii="Adv OT 1deab 44 4 I" w:hAnsi="Adv OT 1deab 44 4 I" w:cs="Adv OT 1deab 44 4 I"/>
          <w:noProof/>
          <w:color w:val="FF0000"/>
          <w:sz w:val="24"/>
          <w:szCs w:val="24"/>
        </w:rPr>
        <w:t>(19)</w:t>
      </w:r>
      <w:r w:rsidR="00EE44CC" w:rsidRPr="001A0C25">
        <w:rPr>
          <w:rFonts w:ascii="Adv OT 1deab 44 4 I" w:hAnsi="Adv OT 1deab 44 4 I" w:cs="Adv OT 1deab 44 4 I"/>
          <w:color w:val="FF0000"/>
          <w:sz w:val="24"/>
          <w:szCs w:val="24"/>
        </w:rPr>
        <w:fldChar w:fldCharType="end"/>
      </w:r>
      <w:r w:rsidR="00EE44CC" w:rsidRPr="001A0C25">
        <w:rPr>
          <w:rFonts w:ascii="Adv OT 1deab 44 4 I" w:hAnsi="Adv OT 1deab 44 4 I" w:cs="Adv OT 1deab 44 4 I"/>
          <w:color w:val="FF0000"/>
          <w:sz w:val="24"/>
          <w:szCs w:val="24"/>
        </w:rPr>
        <w:t xml:space="preserve"> “ </w:t>
      </w:r>
      <w:r w:rsidR="00EE44CC" w:rsidRPr="001A0C25">
        <w:rPr>
          <w:rFonts w:ascii="Adv OT 1deab 44 4 I" w:hAnsi="Adv OT 1deab 44 4 I" w:cs="Adv OT 1deab 44 4 I"/>
          <w:color w:val="FF0000"/>
          <w:sz w:val="24"/>
          <w:szCs w:val="24"/>
        </w:rPr>
        <w:fldChar w:fldCharType="begin" w:fldLock="1"/>
      </w:r>
      <w:r w:rsidR="000527F9">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http://www.mendeley.com/documents/?uuid=de64d3e5-1124-4b5a-9ce7-2e1e05bbaee6"]}],"mendeley":{"formattedCitation":"(3)","plainTextFormattedCitation":"(3)","previouslyFormattedCitation":"(3)"},"properties":{"noteIndex":0},"schema":"https://github.com/citation-style-language/schema/raw/master/csl-citation.json"}</w:instrText>
      </w:r>
      <w:r w:rsidR="00EE44CC" w:rsidRPr="001A0C25">
        <w:rPr>
          <w:rFonts w:ascii="Adv OT 1deab 44 4 I" w:hAnsi="Adv OT 1deab 44 4 I" w:cs="Adv OT 1deab 44 4 I"/>
          <w:color w:val="FF0000"/>
          <w:sz w:val="24"/>
          <w:szCs w:val="24"/>
        </w:rPr>
        <w:fldChar w:fldCharType="separate"/>
      </w:r>
      <w:r w:rsidR="000527F9" w:rsidRPr="000527F9">
        <w:rPr>
          <w:rFonts w:ascii="Adv OT 1deab 44 4 I" w:hAnsi="Adv OT 1deab 44 4 I" w:cs="Adv OT 1deab 44 4 I"/>
          <w:noProof/>
          <w:color w:val="FF0000"/>
          <w:sz w:val="24"/>
          <w:szCs w:val="24"/>
        </w:rPr>
        <w:t>(3)</w:t>
      </w:r>
      <w:r w:rsidR="00EE44CC" w:rsidRPr="001A0C25">
        <w:rPr>
          <w:rFonts w:ascii="Adv OT 1deab 44 4 I" w:hAnsi="Adv OT 1deab 44 4 I" w:cs="Adv OT 1deab 44 4 I"/>
          <w:color w:val="FF0000"/>
          <w:sz w:val="24"/>
          <w:szCs w:val="24"/>
        </w:rPr>
        <w:fldChar w:fldCharType="end"/>
      </w:r>
    </w:p>
    <w:p w14:paraId="0C5DA8DF" w14:textId="095B98D5" w:rsidR="007401F4" w:rsidRDefault="007401F4" w:rsidP="007401F4">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Sex differences</w:t>
      </w:r>
    </w:p>
    <w:p w14:paraId="6300995F" w14:textId="31BDF099" w:rsidR="007401F4" w:rsidRPr="007401F4" w:rsidRDefault="007401F4" w:rsidP="007401F4">
      <w:pPr>
        <w:rPr>
          <w:rFonts w:eastAsia="Times New Roman"/>
        </w:rPr>
      </w:pPr>
      <w:r w:rsidRPr="007401F4">
        <w:rPr>
          <w:rFonts w:eastAsia="Times New Roman"/>
        </w:rPr>
        <w:t>This</w:t>
      </w:r>
      <w:r w:rsidRPr="007401F4">
        <w:rPr>
          <w:rFonts w:eastAsia="Times New Roman"/>
        </w:rPr>
        <w:t xml:space="preserve"> study has several advantages, including the use of inducible knockout of both AMPK catalytic isoforms, well controlled dietary exposures and an evaluation of phenotypes in both sexes. Our conclusions are limited by the inter-related increases in insulin resistance, adiposity and hepatic steatosis, and we are unable to unambiguously separate causality between these findings.  At a population level, it has been estimated that 16% of Americans followed a low-carbohydrate eating pattern in 2018 </w:t>
      </w:r>
      <w:r w:rsidRPr="007401F4">
        <w:rPr>
          <w:rFonts w:eastAsia="Times New Roman"/>
        </w:rPr>
        <w:fldChar w:fldCharType="begin" w:fldLock="1"/>
      </w:r>
      <w:r w:rsidR="005A4E0F">
        <w:rPr>
          <w:rFonts w:eastAsia="Times New Roman"/>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(9)","plainTextFormattedCitation":"(9)","previouslyFormattedCitation":"(9)"},"properties":{"noteIndex":0},"schema":"https://github.com/citation-style-language/schema/raw/master/csl-citation.json"}</w:instrText>
      </w:r>
      <w:r w:rsidRPr="007401F4">
        <w:rPr>
          <w:rFonts w:eastAsia="Times New Roman"/>
        </w:rPr>
        <w:fldChar w:fldCharType="separate"/>
      </w:r>
      <w:r w:rsidRPr="007401F4">
        <w:rPr>
          <w:rFonts w:eastAsia="Times New Roman"/>
          <w:noProof/>
        </w:rPr>
        <w:t>(9)</w:t>
      </w:r>
      <w:r w:rsidRPr="007401F4">
        <w:rPr>
          <w:rFonts w:eastAsia="Times New Roman"/>
        </w:rPr>
        <w:fldChar w:fldCharType="end"/>
      </w:r>
      <w:r w:rsidRPr="007401F4">
        <w:rPr>
          <w:rFonts w:eastAsia="Times New Roman"/>
        </w:rPr>
        <w:t xml:space="preserve">.  Most individuals report following this pattern for glucose control or weight management, but our study used lean metabolically healthy mice, so we cannot generalize our findings to </w:t>
      </w:r>
      <w:r w:rsidRPr="007401F4">
        <w:rPr>
          <w:rFonts w:eastAsia="Times New Roman"/>
        </w:rPr>
        <w:t xml:space="preserve">mice with pre-existing metabolic dysfunction, but are closer to a model of a metabolically healthy mammal under low carbohydrate conditions.  </w:t>
      </w:r>
    </w:p>
    <w:p w14:paraId="43E84F9C" w14:textId="77777777"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14:paraId="4242F454" w14:textId="77777777" w:rsidR="00C42D20" w:rsidRPr="00081C9D" w:rsidRDefault="00D57F86" w:rsidP="00BF607B">
      <w:pPr>
        <w:pStyle w:val="Heading1"/>
        <w:rPr>
          <w:rFonts w:eastAsia="Times New Roman"/>
          <w:shd w:val="clear" w:color="auto" w:fill="FFFFFF"/>
        </w:rPr>
      </w:pPr>
      <w:r w:rsidRPr="00081C9D">
        <w:rPr>
          <w:rFonts w:eastAsia="Times New Roman"/>
          <w:shd w:val="clear" w:color="auto" w:fill="FFFFFF"/>
        </w:rPr>
        <w:t>Author Contributions</w:t>
      </w:r>
    </w:p>
    <w:p w14:paraId="1DA4207F" w14:textId="02B48FD4" w:rsidR="00C42D20" w:rsidRDefault="00D57F86" w:rsidP="00BF607B">
      <w:pPr>
        <w:pStyle w:val="Heading1"/>
        <w:rPr>
          <w:rFonts w:eastAsia="Times New Roman"/>
          <w:shd w:val="clear" w:color="auto" w:fill="FFFFFF"/>
        </w:rPr>
      </w:pPr>
      <w:r w:rsidRPr="00081C9D">
        <w:rPr>
          <w:rFonts w:eastAsia="Times New Roman"/>
          <w:shd w:val="clear" w:color="auto" w:fill="FFFFFF"/>
        </w:rPr>
        <w:t>Acknowledgements</w:t>
      </w:r>
    </w:p>
    <w:p w14:paraId="63FE6A5E" w14:textId="2B52B66C" w:rsidR="008C7107" w:rsidRDefault="008C7107" w:rsidP="007401F4">
      <w:pPr>
        <w:rPr>
          <w:rFonts w:eastAsia="Times New Roman"/>
          <w:shd w:val="clear" w:color="auto" w:fill="FFFFFF"/>
        </w:rPr>
      </w:pPr>
      <w:r>
        <w:rPr>
          <w:rFonts w:eastAsia="Times New Roman"/>
          <w:shd w:val="clear" w:color="auto" w:fill="FFFFFF"/>
        </w:rPr>
        <w:t>The authors would like to acknowledge funding from the NIH (DK107535 to DB).</w:t>
      </w:r>
      <w:r w:rsidR="00BF607B">
        <w:rPr>
          <w:rFonts w:eastAsia="Times New Roman"/>
          <w:shd w:val="clear" w:color="auto" w:fill="FFFFFF"/>
        </w:rPr>
        <w:t xml:space="preserve">  MCM is supported by a Rackham Merit Fellowship.</w:t>
      </w:r>
      <w:r>
        <w:rPr>
          <w:rFonts w:eastAsia="Times New Roman"/>
          <w:shd w:val="clear" w:color="auto" w:fill="FFFFFF"/>
        </w:rPr>
        <w:t xml:space="preserve">  This work was supported by services provided by the Michigan Nutrition and Obesity Research Center (DK089503)</w:t>
      </w:r>
      <w:r w:rsidR="00BF607B">
        <w:rPr>
          <w:rFonts w:eastAsia="Times New Roman"/>
          <w:shd w:val="clear" w:color="auto" w:fill="FFFFFF"/>
        </w:rPr>
        <w:t xml:space="preserve">, </w:t>
      </w:r>
      <w:proofErr w:type="spellStart"/>
      <w:r w:rsidR="00BF607B">
        <w:rPr>
          <w:rFonts w:eastAsia="Times New Roman"/>
          <w:shd w:val="clear" w:color="auto" w:fill="FFFFFF"/>
        </w:rPr>
        <w:t>Rogel</w:t>
      </w:r>
      <w:proofErr w:type="spellEnd"/>
      <w:r w:rsidR="00BF607B">
        <w:rPr>
          <w:rFonts w:eastAsia="Times New Roman"/>
          <w:shd w:val="clear" w:color="auto" w:fill="FFFFFF"/>
        </w:rPr>
        <w:t xml:space="preserve"> Cancer Center (CA046592), and Caswell Diabetes Center (DK020572).</w:t>
      </w:r>
    </w:p>
    <w:p w14:paraId="3C7F63C8" w14:textId="77777777"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14:paraId="7E23B99B" w14:textId="77777777"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14:paraId="4B57C0C5" w14:textId="6F5D3D11" w:rsidR="005A4E0F" w:rsidRPr="005A4E0F" w:rsidRDefault="00BC34B8" w:rsidP="005A4E0F">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5A4E0F" w:rsidRPr="005A4E0F">
        <w:rPr>
          <w:rFonts w:ascii="Arial" w:hAnsi="Arial" w:cs="Arial"/>
          <w:noProof/>
          <w:sz w:val="24"/>
        </w:rPr>
        <w:t xml:space="preserve">1. </w:t>
      </w:r>
      <w:r w:rsidR="005A4E0F" w:rsidRPr="005A4E0F">
        <w:rPr>
          <w:rFonts w:ascii="Arial" w:hAnsi="Arial" w:cs="Arial"/>
          <w:noProof/>
          <w:sz w:val="24"/>
        </w:rPr>
        <w:tab/>
      </w:r>
      <w:r w:rsidR="005A4E0F" w:rsidRPr="005A4E0F">
        <w:rPr>
          <w:rFonts w:ascii="Arial" w:hAnsi="Arial" w:cs="Arial"/>
          <w:b/>
          <w:bCs/>
          <w:noProof/>
          <w:sz w:val="24"/>
        </w:rPr>
        <w:t>Andreelli F</w:t>
      </w:r>
      <w:r w:rsidR="005A4E0F" w:rsidRPr="005A4E0F">
        <w:rPr>
          <w:rFonts w:ascii="Arial" w:hAnsi="Arial" w:cs="Arial"/>
          <w:noProof/>
          <w:sz w:val="24"/>
        </w:rPr>
        <w:t xml:space="preserve">, </w:t>
      </w:r>
      <w:r w:rsidR="005A4E0F" w:rsidRPr="005A4E0F">
        <w:rPr>
          <w:rFonts w:ascii="Arial" w:hAnsi="Arial" w:cs="Arial"/>
          <w:b/>
          <w:bCs/>
          <w:noProof/>
          <w:sz w:val="24"/>
        </w:rPr>
        <w:t>Foretz M</w:t>
      </w:r>
      <w:r w:rsidR="005A4E0F" w:rsidRPr="005A4E0F">
        <w:rPr>
          <w:rFonts w:ascii="Arial" w:hAnsi="Arial" w:cs="Arial"/>
          <w:noProof/>
          <w:sz w:val="24"/>
        </w:rPr>
        <w:t xml:space="preserve">, </w:t>
      </w:r>
      <w:r w:rsidR="005A4E0F" w:rsidRPr="005A4E0F">
        <w:rPr>
          <w:rFonts w:ascii="Arial" w:hAnsi="Arial" w:cs="Arial"/>
          <w:b/>
          <w:bCs/>
          <w:noProof/>
          <w:sz w:val="24"/>
        </w:rPr>
        <w:t>Knauf C</w:t>
      </w:r>
      <w:r w:rsidR="005A4E0F" w:rsidRPr="005A4E0F">
        <w:rPr>
          <w:rFonts w:ascii="Arial" w:hAnsi="Arial" w:cs="Arial"/>
          <w:noProof/>
          <w:sz w:val="24"/>
        </w:rPr>
        <w:t xml:space="preserve">, </w:t>
      </w:r>
      <w:r w:rsidR="005A4E0F" w:rsidRPr="005A4E0F">
        <w:rPr>
          <w:rFonts w:ascii="Arial" w:hAnsi="Arial" w:cs="Arial"/>
          <w:b/>
          <w:bCs/>
          <w:noProof/>
          <w:sz w:val="24"/>
        </w:rPr>
        <w:t>Cani PD</w:t>
      </w:r>
      <w:r w:rsidR="005A4E0F" w:rsidRPr="005A4E0F">
        <w:rPr>
          <w:rFonts w:ascii="Arial" w:hAnsi="Arial" w:cs="Arial"/>
          <w:noProof/>
          <w:sz w:val="24"/>
        </w:rPr>
        <w:t xml:space="preserve">, </w:t>
      </w:r>
      <w:r w:rsidR="005A4E0F" w:rsidRPr="005A4E0F">
        <w:rPr>
          <w:rFonts w:ascii="Arial" w:hAnsi="Arial" w:cs="Arial"/>
          <w:b/>
          <w:bCs/>
          <w:noProof/>
          <w:sz w:val="24"/>
        </w:rPr>
        <w:t>Perrin C</w:t>
      </w:r>
      <w:r w:rsidR="005A4E0F" w:rsidRPr="005A4E0F">
        <w:rPr>
          <w:rFonts w:ascii="Arial" w:hAnsi="Arial" w:cs="Arial"/>
          <w:noProof/>
          <w:sz w:val="24"/>
        </w:rPr>
        <w:t xml:space="preserve">, </w:t>
      </w:r>
      <w:r w:rsidR="005A4E0F" w:rsidRPr="005A4E0F">
        <w:rPr>
          <w:rFonts w:ascii="Arial" w:hAnsi="Arial" w:cs="Arial"/>
          <w:b/>
          <w:bCs/>
          <w:noProof/>
          <w:sz w:val="24"/>
        </w:rPr>
        <w:t>Iglesias MA</w:t>
      </w:r>
      <w:r w:rsidR="005A4E0F" w:rsidRPr="005A4E0F">
        <w:rPr>
          <w:rFonts w:ascii="Arial" w:hAnsi="Arial" w:cs="Arial"/>
          <w:noProof/>
          <w:sz w:val="24"/>
        </w:rPr>
        <w:t xml:space="preserve">, </w:t>
      </w:r>
      <w:r w:rsidR="005A4E0F" w:rsidRPr="005A4E0F">
        <w:rPr>
          <w:rFonts w:ascii="Arial" w:hAnsi="Arial" w:cs="Arial"/>
          <w:b/>
          <w:bCs/>
          <w:noProof/>
          <w:sz w:val="24"/>
        </w:rPr>
        <w:t>Pillot B</w:t>
      </w:r>
      <w:r w:rsidR="005A4E0F" w:rsidRPr="005A4E0F">
        <w:rPr>
          <w:rFonts w:ascii="Arial" w:hAnsi="Arial" w:cs="Arial"/>
          <w:noProof/>
          <w:sz w:val="24"/>
        </w:rPr>
        <w:t xml:space="preserve">, </w:t>
      </w:r>
      <w:r w:rsidR="005A4E0F" w:rsidRPr="005A4E0F">
        <w:rPr>
          <w:rFonts w:ascii="Arial" w:hAnsi="Arial" w:cs="Arial"/>
          <w:b/>
          <w:bCs/>
          <w:noProof/>
          <w:sz w:val="24"/>
        </w:rPr>
        <w:t>Bado A</w:t>
      </w:r>
      <w:r w:rsidR="005A4E0F" w:rsidRPr="005A4E0F">
        <w:rPr>
          <w:rFonts w:ascii="Arial" w:hAnsi="Arial" w:cs="Arial"/>
          <w:noProof/>
          <w:sz w:val="24"/>
        </w:rPr>
        <w:t xml:space="preserve">, </w:t>
      </w:r>
      <w:r w:rsidR="005A4E0F" w:rsidRPr="005A4E0F">
        <w:rPr>
          <w:rFonts w:ascii="Arial" w:hAnsi="Arial" w:cs="Arial"/>
          <w:b/>
          <w:bCs/>
          <w:noProof/>
          <w:sz w:val="24"/>
        </w:rPr>
        <w:t>Tronche F</w:t>
      </w:r>
      <w:r w:rsidR="005A4E0F" w:rsidRPr="005A4E0F">
        <w:rPr>
          <w:rFonts w:ascii="Arial" w:hAnsi="Arial" w:cs="Arial"/>
          <w:noProof/>
          <w:sz w:val="24"/>
        </w:rPr>
        <w:t xml:space="preserve">, </w:t>
      </w:r>
      <w:r w:rsidR="005A4E0F" w:rsidRPr="005A4E0F">
        <w:rPr>
          <w:rFonts w:ascii="Arial" w:hAnsi="Arial" w:cs="Arial"/>
          <w:b/>
          <w:bCs/>
          <w:noProof/>
          <w:sz w:val="24"/>
        </w:rPr>
        <w:t>Mithieux G</w:t>
      </w:r>
      <w:r w:rsidR="005A4E0F" w:rsidRPr="005A4E0F">
        <w:rPr>
          <w:rFonts w:ascii="Arial" w:hAnsi="Arial" w:cs="Arial"/>
          <w:noProof/>
          <w:sz w:val="24"/>
        </w:rPr>
        <w:t xml:space="preserve">, </w:t>
      </w:r>
      <w:r w:rsidR="005A4E0F" w:rsidRPr="005A4E0F">
        <w:rPr>
          <w:rFonts w:ascii="Arial" w:hAnsi="Arial" w:cs="Arial"/>
          <w:b/>
          <w:bCs/>
          <w:noProof/>
          <w:sz w:val="24"/>
        </w:rPr>
        <w:t>Vaulont S</w:t>
      </w:r>
      <w:r w:rsidR="005A4E0F" w:rsidRPr="005A4E0F">
        <w:rPr>
          <w:rFonts w:ascii="Arial" w:hAnsi="Arial" w:cs="Arial"/>
          <w:noProof/>
          <w:sz w:val="24"/>
        </w:rPr>
        <w:t xml:space="preserve">, </w:t>
      </w:r>
      <w:r w:rsidR="005A4E0F" w:rsidRPr="005A4E0F">
        <w:rPr>
          <w:rFonts w:ascii="Arial" w:hAnsi="Arial" w:cs="Arial"/>
          <w:b/>
          <w:bCs/>
          <w:noProof/>
          <w:sz w:val="24"/>
        </w:rPr>
        <w:t>Burcelin R</w:t>
      </w:r>
      <w:r w:rsidR="005A4E0F" w:rsidRPr="005A4E0F">
        <w:rPr>
          <w:rFonts w:ascii="Arial" w:hAnsi="Arial" w:cs="Arial"/>
          <w:noProof/>
          <w:sz w:val="24"/>
        </w:rPr>
        <w:t xml:space="preserve">, </w:t>
      </w:r>
      <w:r w:rsidR="005A4E0F" w:rsidRPr="005A4E0F">
        <w:rPr>
          <w:rFonts w:ascii="Arial" w:hAnsi="Arial" w:cs="Arial"/>
          <w:b/>
          <w:bCs/>
          <w:noProof/>
          <w:sz w:val="24"/>
        </w:rPr>
        <w:t>Viollet B</w:t>
      </w:r>
      <w:r w:rsidR="005A4E0F" w:rsidRPr="005A4E0F">
        <w:rPr>
          <w:rFonts w:ascii="Arial" w:hAnsi="Arial" w:cs="Arial"/>
          <w:noProof/>
          <w:sz w:val="24"/>
        </w:rPr>
        <w:t xml:space="preserve">. Liver adenosine monophosphate-activated kinase-α2 catalytic subunit is a key target for the control of hepatic glucose production by adiponectin and leptin but not insulin. </w:t>
      </w:r>
      <w:r w:rsidR="005A4E0F" w:rsidRPr="005A4E0F">
        <w:rPr>
          <w:rFonts w:ascii="Arial" w:hAnsi="Arial" w:cs="Arial"/>
          <w:i/>
          <w:iCs/>
          <w:noProof/>
          <w:sz w:val="24"/>
        </w:rPr>
        <w:t>Endocrinology</w:t>
      </w:r>
      <w:r w:rsidR="005A4E0F" w:rsidRPr="005A4E0F">
        <w:rPr>
          <w:rFonts w:ascii="Arial" w:hAnsi="Arial" w:cs="Arial"/>
          <w:noProof/>
          <w:sz w:val="24"/>
        </w:rPr>
        <w:t xml:space="preserve"> 147: 2432–2441, 2006.</w:t>
      </w:r>
    </w:p>
    <w:p w14:paraId="008B2AF3"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2. </w:t>
      </w:r>
      <w:r w:rsidRPr="005A4E0F">
        <w:rPr>
          <w:rFonts w:ascii="Arial" w:hAnsi="Arial" w:cs="Arial"/>
          <w:noProof/>
          <w:sz w:val="24"/>
        </w:rPr>
        <w:tab/>
      </w:r>
      <w:r w:rsidRPr="005A4E0F">
        <w:rPr>
          <w:rFonts w:ascii="Arial" w:hAnsi="Arial" w:cs="Arial"/>
          <w:b/>
          <w:bCs/>
          <w:noProof/>
          <w:sz w:val="24"/>
        </w:rPr>
        <w:t>Bates DM</w:t>
      </w:r>
      <w:r w:rsidRPr="005A4E0F">
        <w:rPr>
          <w:rFonts w:ascii="Arial" w:hAnsi="Arial" w:cs="Arial"/>
          <w:noProof/>
          <w:sz w:val="24"/>
        </w:rPr>
        <w:t xml:space="preserve">, </w:t>
      </w:r>
      <w:r w:rsidRPr="005A4E0F">
        <w:rPr>
          <w:rFonts w:ascii="Arial" w:hAnsi="Arial" w:cs="Arial"/>
          <w:b/>
          <w:bCs/>
          <w:noProof/>
          <w:sz w:val="24"/>
        </w:rPr>
        <w:t>Mächler M</w:t>
      </w:r>
      <w:r w:rsidRPr="005A4E0F">
        <w:rPr>
          <w:rFonts w:ascii="Arial" w:hAnsi="Arial" w:cs="Arial"/>
          <w:noProof/>
          <w:sz w:val="24"/>
        </w:rPr>
        <w:t xml:space="preserve">, </w:t>
      </w:r>
      <w:r w:rsidRPr="005A4E0F">
        <w:rPr>
          <w:rFonts w:ascii="Arial" w:hAnsi="Arial" w:cs="Arial"/>
          <w:b/>
          <w:bCs/>
          <w:noProof/>
          <w:sz w:val="24"/>
        </w:rPr>
        <w:t>Bolker B</w:t>
      </w:r>
      <w:r w:rsidRPr="005A4E0F">
        <w:rPr>
          <w:rFonts w:ascii="Arial" w:hAnsi="Arial" w:cs="Arial"/>
          <w:noProof/>
          <w:sz w:val="24"/>
        </w:rPr>
        <w:t xml:space="preserve">, </w:t>
      </w:r>
      <w:r w:rsidRPr="005A4E0F">
        <w:rPr>
          <w:rFonts w:ascii="Arial" w:hAnsi="Arial" w:cs="Arial"/>
          <w:b/>
          <w:bCs/>
          <w:noProof/>
          <w:sz w:val="24"/>
        </w:rPr>
        <w:t>Walker S</w:t>
      </w:r>
      <w:r w:rsidRPr="005A4E0F">
        <w:rPr>
          <w:rFonts w:ascii="Arial" w:hAnsi="Arial" w:cs="Arial"/>
          <w:noProof/>
          <w:sz w:val="24"/>
        </w:rPr>
        <w:t xml:space="preserve">. Fitting Linear Mixed-Effects Models using lme4. </w:t>
      </w:r>
      <w:r w:rsidRPr="005A4E0F">
        <w:rPr>
          <w:rFonts w:ascii="Arial" w:hAnsi="Arial" w:cs="Arial"/>
          <w:i/>
          <w:iCs/>
          <w:noProof/>
          <w:sz w:val="24"/>
        </w:rPr>
        <w:t>ArXiv</w:t>
      </w:r>
      <w:r w:rsidRPr="005A4E0F">
        <w:rPr>
          <w:rFonts w:ascii="Arial" w:hAnsi="Arial" w:cs="Arial"/>
          <w:noProof/>
          <w:sz w:val="24"/>
        </w:rPr>
        <w:t xml:space="preserve"> 1406.5823: 1–51, 2014.</w:t>
      </w:r>
    </w:p>
    <w:p w14:paraId="75FB5689"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3. </w:t>
      </w:r>
      <w:r w:rsidRPr="005A4E0F">
        <w:rPr>
          <w:rFonts w:ascii="Arial" w:hAnsi="Arial" w:cs="Arial"/>
          <w:noProof/>
          <w:sz w:val="24"/>
        </w:rPr>
        <w:tab/>
      </w:r>
      <w:r w:rsidRPr="005A4E0F">
        <w:rPr>
          <w:rFonts w:ascii="Arial" w:hAnsi="Arial" w:cs="Arial"/>
          <w:b/>
          <w:bCs/>
          <w:noProof/>
          <w:sz w:val="24"/>
        </w:rPr>
        <w:t>Day EA</w:t>
      </w:r>
      <w:r w:rsidRPr="005A4E0F">
        <w:rPr>
          <w:rFonts w:ascii="Arial" w:hAnsi="Arial" w:cs="Arial"/>
          <w:noProof/>
          <w:sz w:val="24"/>
        </w:rPr>
        <w:t xml:space="preserve">, </w:t>
      </w:r>
      <w:r w:rsidRPr="005A4E0F">
        <w:rPr>
          <w:rFonts w:ascii="Arial" w:hAnsi="Arial" w:cs="Arial"/>
          <w:b/>
          <w:bCs/>
          <w:noProof/>
          <w:sz w:val="24"/>
        </w:rPr>
        <w:t>Ford RJ</w:t>
      </w:r>
      <w:r w:rsidRPr="005A4E0F">
        <w:rPr>
          <w:rFonts w:ascii="Arial" w:hAnsi="Arial" w:cs="Arial"/>
          <w:noProof/>
          <w:sz w:val="24"/>
        </w:rPr>
        <w:t xml:space="preserve">, </w:t>
      </w:r>
      <w:r w:rsidRPr="005A4E0F">
        <w:rPr>
          <w:rFonts w:ascii="Arial" w:hAnsi="Arial" w:cs="Arial"/>
          <w:b/>
          <w:bCs/>
          <w:noProof/>
          <w:sz w:val="24"/>
        </w:rPr>
        <w:t>Steinberg GR</w:t>
      </w:r>
      <w:r w:rsidRPr="005A4E0F">
        <w:rPr>
          <w:rFonts w:ascii="Arial" w:hAnsi="Arial" w:cs="Arial"/>
          <w:noProof/>
          <w:sz w:val="24"/>
        </w:rPr>
        <w:t>. Feature Review AMPK as a Therapeutic Target for Treating Metabolic Diseases The Role of AMPK in Immune Cells. (2017). doi: 10.1016/j.tem.2017.05.004.</w:t>
      </w:r>
    </w:p>
    <w:p w14:paraId="4633B0B1"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4. </w:t>
      </w:r>
      <w:r w:rsidRPr="005A4E0F">
        <w:rPr>
          <w:rFonts w:ascii="Arial" w:hAnsi="Arial" w:cs="Arial"/>
          <w:noProof/>
          <w:sz w:val="24"/>
        </w:rPr>
        <w:tab/>
      </w:r>
      <w:r w:rsidRPr="005A4E0F">
        <w:rPr>
          <w:rFonts w:ascii="Arial" w:hAnsi="Arial" w:cs="Arial"/>
          <w:b/>
          <w:bCs/>
          <w:noProof/>
          <w:sz w:val="24"/>
        </w:rPr>
        <w:t>Dzamko N</w:t>
      </w:r>
      <w:r w:rsidRPr="005A4E0F">
        <w:rPr>
          <w:rFonts w:ascii="Arial" w:hAnsi="Arial" w:cs="Arial"/>
          <w:noProof/>
          <w:sz w:val="24"/>
        </w:rPr>
        <w:t xml:space="preserve">, </w:t>
      </w:r>
      <w:r w:rsidRPr="005A4E0F">
        <w:rPr>
          <w:rFonts w:ascii="Arial" w:hAnsi="Arial" w:cs="Arial"/>
          <w:b/>
          <w:bCs/>
          <w:noProof/>
          <w:sz w:val="24"/>
        </w:rPr>
        <w:t>van Denderen BJW</w:t>
      </w:r>
      <w:r w:rsidRPr="005A4E0F">
        <w:rPr>
          <w:rFonts w:ascii="Arial" w:hAnsi="Arial" w:cs="Arial"/>
          <w:noProof/>
          <w:sz w:val="24"/>
        </w:rPr>
        <w:t xml:space="preserve">, </w:t>
      </w:r>
      <w:r w:rsidRPr="005A4E0F">
        <w:rPr>
          <w:rFonts w:ascii="Arial" w:hAnsi="Arial" w:cs="Arial"/>
          <w:b/>
          <w:bCs/>
          <w:noProof/>
          <w:sz w:val="24"/>
        </w:rPr>
        <w:t>Hevener AL</w:t>
      </w:r>
      <w:r w:rsidRPr="005A4E0F">
        <w:rPr>
          <w:rFonts w:ascii="Arial" w:hAnsi="Arial" w:cs="Arial"/>
          <w:noProof/>
          <w:sz w:val="24"/>
        </w:rPr>
        <w:t xml:space="preserve">, </w:t>
      </w:r>
      <w:r w:rsidRPr="005A4E0F">
        <w:rPr>
          <w:rFonts w:ascii="Arial" w:hAnsi="Arial" w:cs="Arial"/>
          <w:b/>
          <w:bCs/>
          <w:noProof/>
          <w:sz w:val="24"/>
        </w:rPr>
        <w:t>Jørgensen SB</w:t>
      </w:r>
      <w:r w:rsidRPr="005A4E0F">
        <w:rPr>
          <w:rFonts w:ascii="Arial" w:hAnsi="Arial" w:cs="Arial"/>
          <w:noProof/>
          <w:sz w:val="24"/>
        </w:rPr>
        <w:t xml:space="preserve">, </w:t>
      </w:r>
      <w:r w:rsidRPr="005A4E0F">
        <w:rPr>
          <w:rFonts w:ascii="Arial" w:hAnsi="Arial" w:cs="Arial"/>
          <w:b/>
          <w:bCs/>
          <w:noProof/>
          <w:sz w:val="24"/>
        </w:rPr>
        <w:t>Honeyman J</w:t>
      </w:r>
      <w:r w:rsidRPr="005A4E0F">
        <w:rPr>
          <w:rFonts w:ascii="Arial" w:hAnsi="Arial" w:cs="Arial"/>
          <w:noProof/>
          <w:sz w:val="24"/>
        </w:rPr>
        <w:t xml:space="preserve">, </w:t>
      </w:r>
      <w:r w:rsidRPr="005A4E0F">
        <w:rPr>
          <w:rFonts w:ascii="Arial" w:hAnsi="Arial" w:cs="Arial"/>
          <w:b/>
          <w:bCs/>
          <w:noProof/>
          <w:sz w:val="24"/>
        </w:rPr>
        <w:t>Galic S</w:t>
      </w:r>
      <w:r w:rsidRPr="005A4E0F">
        <w:rPr>
          <w:rFonts w:ascii="Arial" w:hAnsi="Arial" w:cs="Arial"/>
          <w:noProof/>
          <w:sz w:val="24"/>
        </w:rPr>
        <w:t xml:space="preserve">, </w:t>
      </w:r>
      <w:r w:rsidRPr="005A4E0F">
        <w:rPr>
          <w:rFonts w:ascii="Arial" w:hAnsi="Arial" w:cs="Arial"/>
          <w:b/>
          <w:bCs/>
          <w:noProof/>
          <w:sz w:val="24"/>
        </w:rPr>
        <w:t>Chen ZP</w:t>
      </w:r>
      <w:r w:rsidRPr="005A4E0F">
        <w:rPr>
          <w:rFonts w:ascii="Arial" w:hAnsi="Arial" w:cs="Arial"/>
          <w:noProof/>
          <w:sz w:val="24"/>
        </w:rPr>
        <w:t xml:space="preserve">, </w:t>
      </w:r>
      <w:r w:rsidRPr="005A4E0F">
        <w:rPr>
          <w:rFonts w:ascii="Arial" w:hAnsi="Arial" w:cs="Arial"/>
          <w:b/>
          <w:bCs/>
          <w:noProof/>
          <w:sz w:val="24"/>
        </w:rPr>
        <w:t>Watt MJ</w:t>
      </w:r>
      <w:r w:rsidRPr="005A4E0F">
        <w:rPr>
          <w:rFonts w:ascii="Arial" w:hAnsi="Arial" w:cs="Arial"/>
          <w:noProof/>
          <w:sz w:val="24"/>
        </w:rPr>
        <w:t xml:space="preserve">, </w:t>
      </w:r>
      <w:r w:rsidRPr="005A4E0F">
        <w:rPr>
          <w:rFonts w:ascii="Arial" w:hAnsi="Arial" w:cs="Arial"/>
          <w:b/>
          <w:bCs/>
          <w:noProof/>
          <w:sz w:val="24"/>
        </w:rPr>
        <w:t>Campbell DJ</w:t>
      </w:r>
      <w:r w:rsidRPr="005A4E0F">
        <w:rPr>
          <w:rFonts w:ascii="Arial" w:hAnsi="Arial" w:cs="Arial"/>
          <w:noProof/>
          <w:sz w:val="24"/>
        </w:rPr>
        <w:t xml:space="preserve">, </w:t>
      </w:r>
      <w:r w:rsidRPr="005A4E0F">
        <w:rPr>
          <w:rFonts w:ascii="Arial" w:hAnsi="Arial" w:cs="Arial"/>
          <w:b/>
          <w:bCs/>
          <w:noProof/>
          <w:sz w:val="24"/>
        </w:rPr>
        <w:t>Steinberg GR</w:t>
      </w:r>
      <w:r w:rsidRPr="005A4E0F">
        <w:rPr>
          <w:rFonts w:ascii="Arial" w:hAnsi="Arial" w:cs="Arial"/>
          <w:noProof/>
          <w:sz w:val="24"/>
        </w:rPr>
        <w:t xml:space="preserve">, </w:t>
      </w:r>
      <w:r w:rsidRPr="005A4E0F">
        <w:rPr>
          <w:rFonts w:ascii="Arial" w:hAnsi="Arial" w:cs="Arial"/>
          <w:b/>
          <w:bCs/>
          <w:noProof/>
          <w:sz w:val="24"/>
        </w:rPr>
        <w:t>Kemp BE</w:t>
      </w:r>
      <w:r w:rsidRPr="005A4E0F">
        <w:rPr>
          <w:rFonts w:ascii="Arial" w:hAnsi="Arial" w:cs="Arial"/>
          <w:noProof/>
          <w:sz w:val="24"/>
        </w:rPr>
        <w:t xml:space="preserve">. AMPK β1 deletion reduces appetite, preventing obesity and hepatic insulin resistance. </w:t>
      </w:r>
      <w:r w:rsidRPr="005A4E0F">
        <w:rPr>
          <w:rFonts w:ascii="Arial" w:hAnsi="Arial" w:cs="Arial"/>
          <w:i/>
          <w:iCs/>
          <w:noProof/>
          <w:sz w:val="24"/>
        </w:rPr>
        <w:t>J Biol Chem</w:t>
      </w:r>
      <w:r w:rsidRPr="005A4E0F">
        <w:rPr>
          <w:rFonts w:ascii="Arial" w:hAnsi="Arial" w:cs="Arial"/>
          <w:noProof/>
          <w:sz w:val="24"/>
        </w:rPr>
        <w:t xml:space="preserve"> 285: 115–122, 2010.</w:t>
      </w:r>
    </w:p>
    <w:p w14:paraId="480E6379"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5. </w:t>
      </w:r>
      <w:r w:rsidRPr="005A4E0F">
        <w:rPr>
          <w:rFonts w:ascii="Arial" w:hAnsi="Arial" w:cs="Arial"/>
          <w:noProof/>
          <w:sz w:val="24"/>
        </w:rPr>
        <w:tab/>
      </w:r>
      <w:r w:rsidRPr="005A4E0F">
        <w:rPr>
          <w:rFonts w:ascii="Arial" w:hAnsi="Arial" w:cs="Arial"/>
          <w:b/>
          <w:bCs/>
          <w:noProof/>
          <w:sz w:val="24"/>
        </w:rPr>
        <w:t>Foretz M</w:t>
      </w:r>
      <w:r w:rsidRPr="005A4E0F">
        <w:rPr>
          <w:rFonts w:ascii="Arial" w:hAnsi="Arial" w:cs="Arial"/>
          <w:noProof/>
          <w:sz w:val="24"/>
        </w:rPr>
        <w:t xml:space="preserve">, </w:t>
      </w:r>
      <w:r w:rsidRPr="005A4E0F">
        <w:rPr>
          <w:rFonts w:ascii="Arial" w:hAnsi="Arial" w:cs="Arial"/>
          <w:b/>
          <w:bCs/>
          <w:noProof/>
          <w:sz w:val="24"/>
        </w:rPr>
        <w:t>Ancellin N</w:t>
      </w:r>
      <w:r w:rsidRPr="005A4E0F">
        <w:rPr>
          <w:rFonts w:ascii="Arial" w:hAnsi="Arial" w:cs="Arial"/>
          <w:noProof/>
          <w:sz w:val="24"/>
        </w:rPr>
        <w:t xml:space="preserve">, </w:t>
      </w:r>
      <w:r w:rsidRPr="005A4E0F">
        <w:rPr>
          <w:rFonts w:ascii="Arial" w:hAnsi="Arial" w:cs="Arial"/>
          <w:b/>
          <w:bCs/>
          <w:noProof/>
          <w:sz w:val="24"/>
        </w:rPr>
        <w:t>Andreelli F</w:t>
      </w:r>
      <w:r w:rsidRPr="005A4E0F">
        <w:rPr>
          <w:rFonts w:ascii="Arial" w:hAnsi="Arial" w:cs="Arial"/>
          <w:noProof/>
          <w:sz w:val="24"/>
        </w:rPr>
        <w:t xml:space="preserve">, </w:t>
      </w:r>
      <w:r w:rsidRPr="005A4E0F">
        <w:rPr>
          <w:rFonts w:ascii="Arial" w:hAnsi="Arial" w:cs="Arial"/>
          <w:b/>
          <w:bCs/>
          <w:noProof/>
          <w:sz w:val="24"/>
        </w:rPr>
        <w:t>Saintillan Y</w:t>
      </w:r>
      <w:r w:rsidRPr="005A4E0F">
        <w:rPr>
          <w:rFonts w:ascii="Arial" w:hAnsi="Arial" w:cs="Arial"/>
          <w:noProof/>
          <w:sz w:val="24"/>
        </w:rPr>
        <w:t xml:space="preserve">, </w:t>
      </w:r>
      <w:r w:rsidRPr="005A4E0F">
        <w:rPr>
          <w:rFonts w:ascii="Arial" w:hAnsi="Arial" w:cs="Arial"/>
          <w:b/>
          <w:bCs/>
          <w:noProof/>
          <w:sz w:val="24"/>
        </w:rPr>
        <w:t>Grondin P</w:t>
      </w:r>
      <w:r w:rsidRPr="005A4E0F">
        <w:rPr>
          <w:rFonts w:ascii="Arial" w:hAnsi="Arial" w:cs="Arial"/>
          <w:noProof/>
          <w:sz w:val="24"/>
        </w:rPr>
        <w:t xml:space="preserve">, </w:t>
      </w:r>
      <w:r w:rsidRPr="005A4E0F">
        <w:rPr>
          <w:rFonts w:ascii="Arial" w:hAnsi="Arial" w:cs="Arial"/>
          <w:b/>
          <w:bCs/>
          <w:noProof/>
          <w:sz w:val="24"/>
        </w:rPr>
        <w:t>Kahn A</w:t>
      </w:r>
      <w:r w:rsidRPr="005A4E0F">
        <w:rPr>
          <w:rFonts w:ascii="Arial" w:hAnsi="Arial" w:cs="Arial"/>
          <w:noProof/>
          <w:sz w:val="24"/>
        </w:rPr>
        <w:t xml:space="preserve">, </w:t>
      </w:r>
      <w:r w:rsidRPr="005A4E0F">
        <w:rPr>
          <w:rFonts w:ascii="Arial" w:hAnsi="Arial" w:cs="Arial"/>
          <w:b/>
          <w:bCs/>
          <w:noProof/>
          <w:sz w:val="24"/>
        </w:rPr>
        <w:t>Thorens B</w:t>
      </w:r>
      <w:r w:rsidRPr="005A4E0F">
        <w:rPr>
          <w:rFonts w:ascii="Arial" w:hAnsi="Arial" w:cs="Arial"/>
          <w:noProof/>
          <w:sz w:val="24"/>
        </w:rPr>
        <w:t xml:space="preserve">, </w:t>
      </w:r>
      <w:r w:rsidRPr="005A4E0F">
        <w:rPr>
          <w:rFonts w:ascii="Arial" w:hAnsi="Arial" w:cs="Arial"/>
          <w:b/>
          <w:bCs/>
          <w:noProof/>
          <w:sz w:val="24"/>
        </w:rPr>
        <w:t>Vaulont S</w:t>
      </w:r>
      <w:r w:rsidRPr="005A4E0F">
        <w:rPr>
          <w:rFonts w:ascii="Arial" w:hAnsi="Arial" w:cs="Arial"/>
          <w:noProof/>
          <w:sz w:val="24"/>
        </w:rPr>
        <w:t xml:space="preserve">, </w:t>
      </w:r>
      <w:r w:rsidRPr="005A4E0F">
        <w:rPr>
          <w:rFonts w:ascii="Arial" w:hAnsi="Arial" w:cs="Arial"/>
          <w:b/>
          <w:bCs/>
          <w:noProof/>
          <w:sz w:val="24"/>
        </w:rPr>
        <w:t>Viollet B</w:t>
      </w:r>
      <w:r w:rsidRPr="005A4E0F">
        <w:rPr>
          <w:rFonts w:ascii="Arial" w:hAnsi="Arial" w:cs="Arial"/>
          <w:noProof/>
          <w:sz w:val="24"/>
        </w:rPr>
        <w:t xml:space="preserve">. Short-term overexpression of a constitutively active form of AMP-activated protein kinase in the liver leads to mild hypoglycemia and fatty liver. </w:t>
      </w:r>
      <w:r w:rsidRPr="005A4E0F">
        <w:rPr>
          <w:rFonts w:ascii="Arial" w:hAnsi="Arial" w:cs="Arial"/>
          <w:i/>
          <w:iCs/>
          <w:noProof/>
          <w:sz w:val="24"/>
        </w:rPr>
        <w:t>Diabetes</w:t>
      </w:r>
      <w:r w:rsidRPr="005A4E0F">
        <w:rPr>
          <w:rFonts w:ascii="Arial" w:hAnsi="Arial" w:cs="Arial"/>
          <w:noProof/>
          <w:sz w:val="24"/>
        </w:rPr>
        <w:t xml:space="preserve"> 54: 1331–1339, 2005.</w:t>
      </w:r>
    </w:p>
    <w:p w14:paraId="6B0AE562"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lastRenderedPageBreak/>
        <w:t xml:space="preserve">6. </w:t>
      </w:r>
      <w:r w:rsidRPr="005A4E0F">
        <w:rPr>
          <w:rFonts w:ascii="Arial" w:hAnsi="Arial" w:cs="Arial"/>
          <w:noProof/>
          <w:sz w:val="24"/>
        </w:rPr>
        <w:tab/>
      </w:r>
      <w:r w:rsidRPr="005A4E0F">
        <w:rPr>
          <w:rFonts w:ascii="Arial" w:hAnsi="Arial" w:cs="Arial"/>
          <w:b/>
          <w:bCs/>
          <w:noProof/>
          <w:sz w:val="24"/>
        </w:rPr>
        <w:t>Foretz M</w:t>
      </w:r>
      <w:r w:rsidRPr="005A4E0F">
        <w:rPr>
          <w:rFonts w:ascii="Arial" w:hAnsi="Arial" w:cs="Arial"/>
          <w:noProof/>
          <w:sz w:val="24"/>
        </w:rPr>
        <w:t xml:space="preserve">, </w:t>
      </w:r>
      <w:r w:rsidRPr="005A4E0F">
        <w:rPr>
          <w:rFonts w:ascii="Arial" w:hAnsi="Arial" w:cs="Arial"/>
          <w:b/>
          <w:bCs/>
          <w:noProof/>
          <w:sz w:val="24"/>
        </w:rPr>
        <w:t>Hébrard S</w:t>
      </w:r>
      <w:r w:rsidRPr="005A4E0F">
        <w:rPr>
          <w:rFonts w:ascii="Arial" w:hAnsi="Arial" w:cs="Arial"/>
          <w:noProof/>
          <w:sz w:val="24"/>
        </w:rPr>
        <w:t xml:space="preserve">, </w:t>
      </w:r>
      <w:r w:rsidRPr="005A4E0F">
        <w:rPr>
          <w:rFonts w:ascii="Arial" w:hAnsi="Arial" w:cs="Arial"/>
          <w:b/>
          <w:bCs/>
          <w:noProof/>
          <w:sz w:val="24"/>
        </w:rPr>
        <w:t>Leclerc J</w:t>
      </w:r>
      <w:r w:rsidRPr="005A4E0F">
        <w:rPr>
          <w:rFonts w:ascii="Arial" w:hAnsi="Arial" w:cs="Arial"/>
          <w:noProof/>
          <w:sz w:val="24"/>
        </w:rPr>
        <w:t xml:space="preserve">, </w:t>
      </w:r>
      <w:r w:rsidRPr="005A4E0F">
        <w:rPr>
          <w:rFonts w:ascii="Arial" w:hAnsi="Arial" w:cs="Arial"/>
          <w:b/>
          <w:bCs/>
          <w:noProof/>
          <w:sz w:val="24"/>
        </w:rPr>
        <w:t>Zarrinpashneh E</w:t>
      </w:r>
      <w:r w:rsidRPr="005A4E0F">
        <w:rPr>
          <w:rFonts w:ascii="Arial" w:hAnsi="Arial" w:cs="Arial"/>
          <w:noProof/>
          <w:sz w:val="24"/>
        </w:rPr>
        <w:t xml:space="preserve">, </w:t>
      </w:r>
      <w:r w:rsidRPr="005A4E0F">
        <w:rPr>
          <w:rFonts w:ascii="Arial" w:hAnsi="Arial" w:cs="Arial"/>
          <w:b/>
          <w:bCs/>
          <w:noProof/>
          <w:sz w:val="24"/>
        </w:rPr>
        <w:t>Soty M</w:t>
      </w:r>
      <w:r w:rsidRPr="005A4E0F">
        <w:rPr>
          <w:rFonts w:ascii="Arial" w:hAnsi="Arial" w:cs="Arial"/>
          <w:noProof/>
          <w:sz w:val="24"/>
        </w:rPr>
        <w:t xml:space="preserve">, </w:t>
      </w:r>
      <w:r w:rsidRPr="005A4E0F">
        <w:rPr>
          <w:rFonts w:ascii="Arial" w:hAnsi="Arial" w:cs="Arial"/>
          <w:b/>
          <w:bCs/>
          <w:noProof/>
          <w:sz w:val="24"/>
        </w:rPr>
        <w:t>Mithieux G</w:t>
      </w:r>
      <w:r w:rsidRPr="005A4E0F">
        <w:rPr>
          <w:rFonts w:ascii="Arial" w:hAnsi="Arial" w:cs="Arial"/>
          <w:noProof/>
          <w:sz w:val="24"/>
        </w:rPr>
        <w:t xml:space="preserve">, </w:t>
      </w:r>
      <w:r w:rsidRPr="005A4E0F">
        <w:rPr>
          <w:rFonts w:ascii="Arial" w:hAnsi="Arial" w:cs="Arial"/>
          <w:b/>
          <w:bCs/>
          <w:noProof/>
          <w:sz w:val="24"/>
        </w:rPr>
        <w:t>Sakamoto K</w:t>
      </w:r>
      <w:r w:rsidRPr="005A4E0F">
        <w:rPr>
          <w:rFonts w:ascii="Arial" w:hAnsi="Arial" w:cs="Arial"/>
          <w:noProof/>
          <w:sz w:val="24"/>
        </w:rPr>
        <w:t xml:space="preserve">, </w:t>
      </w:r>
      <w:r w:rsidRPr="005A4E0F">
        <w:rPr>
          <w:rFonts w:ascii="Arial" w:hAnsi="Arial" w:cs="Arial"/>
          <w:b/>
          <w:bCs/>
          <w:noProof/>
          <w:sz w:val="24"/>
        </w:rPr>
        <w:t>Andreelli F</w:t>
      </w:r>
      <w:r w:rsidRPr="005A4E0F">
        <w:rPr>
          <w:rFonts w:ascii="Arial" w:hAnsi="Arial" w:cs="Arial"/>
          <w:noProof/>
          <w:sz w:val="24"/>
        </w:rPr>
        <w:t xml:space="preserve">, </w:t>
      </w:r>
      <w:r w:rsidRPr="005A4E0F">
        <w:rPr>
          <w:rFonts w:ascii="Arial" w:hAnsi="Arial" w:cs="Arial"/>
          <w:b/>
          <w:bCs/>
          <w:noProof/>
          <w:sz w:val="24"/>
        </w:rPr>
        <w:t>Viollet B</w:t>
      </w:r>
      <w:r w:rsidRPr="005A4E0F">
        <w:rPr>
          <w:rFonts w:ascii="Arial" w:hAnsi="Arial" w:cs="Arial"/>
          <w:noProof/>
          <w:sz w:val="24"/>
        </w:rPr>
        <w:t>. Metformin inhibits hepatic gluconeogenesis in mice independently of the LKB1 / AMPK pathway via a decrease in hepatic energy state. 120: 2355–2369, 2010.</w:t>
      </w:r>
    </w:p>
    <w:p w14:paraId="1C0EC4EF"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7. </w:t>
      </w:r>
      <w:r w:rsidRPr="005A4E0F">
        <w:rPr>
          <w:rFonts w:ascii="Arial" w:hAnsi="Arial" w:cs="Arial"/>
          <w:noProof/>
          <w:sz w:val="24"/>
        </w:rPr>
        <w:tab/>
      </w:r>
      <w:r w:rsidRPr="005A4E0F">
        <w:rPr>
          <w:rFonts w:ascii="Arial" w:hAnsi="Arial" w:cs="Arial"/>
          <w:b/>
          <w:bCs/>
          <w:noProof/>
          <w:sz w:val="24"/>
        </w:rPr>
        <w:t>Hasenour CM</w:t>
      </w:r>
      <w:r w:rsidRPr="005A4E0F">
        <w:rPr>
          <w:rFonts w:ascii="Arial" w:hAnsi="Arial" w:cs="Arial"/>
          <w:noProof/>
          <w:sz w:val="24"/>
        </w:rPr>
        <w:t xml:space="preserve">, </w:t>
      </w:r>
      <w:r w:rsidRPr="005A4E0F">
        <w:rPr>
          <w:rFonts w:ascii="Arial" w:hAnsi="Arial" w:cs="Arial"/>
          <w:b/>
          <w:bCs/>
          <w:noProof/>
          <w:sz w:val="24"/>
        </w:rPr>
        <w:t>Ridley DE</w:t>
      </w:r>
      <w:r w:rsidRPr="005A4E0F">
        <w:rPr>
          <w:rFonts w:ascii="Arial" w:hAnsi="Arial" w:cs="Arial"/>
          <w:noProof/>
          <w:sz w:val="24"/>
        </w:rPr>
        <w:t xml:space="preserve">, </w:t>
      </w:r>
      <w:r w:rsidRPr="005A4E0F">
        <w:rPr>
          <w:rFonts w:ascii="Arial" w:hAnsi="Arial" w:cs="Arial"/>
          <w:b/>
          <w:bCs/>
          <w:noProof/>
          <w:sz w:val="24"/>
        </w:rPr>
        <w:t>Hughey CC</w:t>
      </w:r>
      <w:r w:rsidRPr="005A4E0F">
        <w:rPr>
          <w:rFonts w:ascii="Arial" w:hAnsi="Arial" w:cs="Arial"/>
          <w:noProof/>
          <w:sz w:val="24"/>
        </w:rPr>
        <w:t xml:space="preserve">, </w:t>
      </w:r>
      <w:r w:rsidRPr="005A4E0F">
        <w:rPr>
          <w:rFonts w:ascii="Arial" w:hAnsi="Arial" w:cs="Arial"/>
          <w:b/>
          <w:bCs/>
          <w:noProof/>
          <w:sz w:val="24"/>
        </w:rPr>
        <w:t>James FD</w:t>
      </w:r>
      <w:r w:rsidRPr="005A4E0F">
        <w:rPr>
          <w:rFonts w:ascii="Arial" w:hAnsi="Arial" w:cs="Arial"/>
          <w:noProof/>
          <w:sz w:val="24"/>
        </w:rPr>
        <w:t xml:space="preserve">, </w:t>
      </w:r>
      <w:r w:rsidRPr="005A4E0F">
        <w:rPr>
          <w:rFonts w:ascii="Arial" w:hAnsi="Arial" w:cs="Arial"/>
          <w:b/>
          <w:bCs/>
          <w:noProof/>
          <w:sz w:val="24"/>
        </w:rPr>
        <w:t>Donahue EP</w:t>
      </w:r>
      <w:r w:rsidRPr="005A4E0F">
        <w:rPr>
          <w:rFonts w:ascii="Arial" w:hAnsi="Arial" w:cs="Arial"/>
          <w:noProof/>
          <w:sz w:val="24"/>
        </w:rPr>
        <w:t xml:space="preserve">, </w:t>
      </w:r>
      <w:r w:rsidRPr="005A4E0F">
        <w:rPr>
          <w:rFonts w:ascii="Arial" w:hAnsi="Arial" w:cs="Arial"/>
          <w:b/>
          <w:bCs/>
          <w:noProof/>
          <w:sz w:val="24"/>
        </w:rPr>
        <w:t>Shearer J</w:t>
      </w:r>
      <w:r w:rsidRPr="005A4E0F">
        <w:rPr>
          <w:rFonts w:ascii="Arial" w:hAnsi="Arial" w:cs="Arial"/>
          <w:noProof/>
          <w:sz w:val="24"/>
        </w:rPr>
        <w:t xml:space="preserve">, </w:t>
      </w:r>
      <w:r w:rsidRPr="005A4E0F">
        <w:rPr>
          <w:rFonts w:ascii="Arial" w:hAnsi="Arial" w:cs="Arial"/>
          <w:b/>
          <w:bCs/>
          <w:noProof/>
          <w:sz w:val="24"/>
        </w:rPr>
        <w:t>Viollet B</w:t>
      </w:r>
      <w:r w:rsidRPr="005A4E0F">
        <w:rPr>
          <w:rFonts w:ascii="Arial" w:hAnsi="Arial" w:cs="Arial"/>
          <w:noProof/>
          <w:sz w:val="24"/>
        </w:rPr>
        <w:t xml:space="preserve">, </w:t>
      </w:r>
      <w:r w:rsidRPr="005A4E0F">
        <w:rPr>
          <w:rFonts w:ascii="Arial" w:hAnsi="Arial" w:cs="Arial"/>
          <w:b/>
          <w:bCs/>
          <w:noProof/>
          <w:sz w:val="24"/>
        </w:rPr>
        <w:t>Foretz M</w:t>
      </w:r>
      <w:r w:rsidRPr="005A4E0F">
        <w:rPr>
          <w:rFonts w:ascii="Arial" w:hAnsi="Arial" w:cs="Arial"/>
          <w:noProof/>
          <w:sz w:val="24"/>
        </w:rPr>
        <w:t xml:space="preserve">, </w:t>
      </w:r>
      <w:r w:rsidRPr="005A4E0F">
        <w:rPr>
          <w:rFonts w:ascii="Arial" w:hAnsi="Arial" w:cs="Arial"/>
          <w:b/>
          <w:bCs/>
          <w:noProof/>
          <w:sz w:val="24"/>
        </w:rPr>
        <w:t>Wasserman DH</w:t>
      </w:r>
      <w:r w:rsidRPr="005A4E0F">
        <w:rPr>
          <w:rFonts w:ascii="Arial" w:hAnsi="Arial" w:cs="Arial"/>
          <w:noProof/>
          <w:sz w:val="24"/>
        </w:rPr>
        <w:t xml:space="preserve">. 5-Aminoimidazole-4-carboxamide-1-β-D-ribofuranoside (AICAR) effect on glucose production, but not energy metabolism, is independent of hepatic AMPK in vivo. </w:t>
      </w:r>
      <w:r w:rsidRPr="005A4E0F">
        <w:rPr>
          <w:rFonts w:ascii="Arial" w:hAnsi="Arial" w:cs="Arial"/>
          <w:i/>
          <w:iCs/>
          <w:noProof/>
          <w:sz w:val="24"/>
        </w:rPr>
        <w:t>J Biol Chem</w:t>
      </w:r>
      <w:r w:rsidRPr="005A4E0F">
        <w:rPr>
          <w:rFonts w:ascii="Arial" w:hAnsi="Arial" w:cs="Arial"/>
          <w:noProof/>
          <w:sz w:val="24"/>
        </w:rPr>
        <w:t xml:space="preserve"> 289: 5950–5959, 2014.</w:t>
      </w:r>
    </w:p>
    <w:p w14:paraId="7DA5C0B0"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8. </w:t>
      </w:r>
      <w:r w:rsidRPr="005A4E0F">
        <w:rPr>
          <w:rFonts w:ascii="Arial" w:hAnsi="Arial" w:cs="Arial"/>
          <w:noProof/>
          <w:sz w:val="24"/>
        </w:rPr>
        <w:tab/>
      </w:r>
      <w:r w:rsidRPr="005A4E0F">
        <w:rPr>
          <w:rFonts w:ascii="Arial" w:hAnsi="Arial" w:cs="Arial"/>
          <w:b/>
          <w:bCs/>
          <w:noProof/>
          <w:sz w:val="24"/>
        </w:rPr>
        <w:t>Hasenour CM</w:t>
      </w:r>
      <w:r w:rsidRPr="005A4E0F">
        <w:rPr>
          <w:rFonts w:ascii="Arial" w:hAnsi="Arial" w:cs="Arial"/>
          <w:noProof/>
          <w:sz w:val="24"/>
        </w:rPr>
        <w:t xml:space="preserve">, </w:t>
      </w:r>
      <w:r w:rsidRPr="005A4E0F">
        <w:rPr>
          <w:rFonts w:ascii="Arial" w:hAnsi="Arial" w:cs="Arial"/>
          <w:b/>
          <w:bCs/>
          <w:noProof/>
          <w:sz w:val="24"/>
        </w:rPr>
        <w:t>Ridley DE</w:t>
      </w:r>
      <w:r w:rsidRPr="005A4E0F">
        <w:rPr>
          <w:rFonts w:ascii="Arial" w:hAnsi="Arial" w:cs="Arial"/>
          <w:noProof/>
          <w:sz w:val="24"/>
        </w:rPr>
        <w:t xml:space="preserve">, </w:t>
      </w:r>
      <w:r w:rsidRPr="005A4E0F">
        <w:rPr>
          <w:rFonts w:ascii="Arial" w:hAnsi="Arial" w:cs="Arial"/>
          <w:b/>
          <w:bCs/>
          <w:noProof/>
          <w:sz w:val="24"/>
        </w:rPr>
        <w:t>James FD</w:t>
      </w:r>
      <w:r w:rsidRPr="005A4E0F">
        <w:rPr>
          <w:rFonts w:ascii="Arial" w:hAnsi="Arial" w:cs="Arial"/>
          <w:noProof/>
          <w:sz w:val="24"/>
        </w:rPr>
        <w:t xml:space="preserve">, </w:t>
      </w:r>
      <w:r w:rsidRPr="005A4E0F">
        <w:rPr>
          <w:rFonts w:ascii="Arial" w:hAnsi="Arial" w:cs="Arial"/>
          <w:b/>
          <w:bCs/>
          <w:noProof/>
          <w:sz w:val="24"/>
        </w:rPr>
        <w:t>Hughey CC</w:t>
      </w:r>
      <w:r w:rsidRPr="005A4E0F">
        <w:rPr>
          <w:rFonts w:ascii="Arial" w:hAnsi="Arial" w:cs="Arial"/>
          <w:noProof/>
          <w:sz w:val="24"/>
        </w:rPr>
        <w:t xml:space="preserve">, </w:t>
      </w:r>
      <w:r w:rsidRPr="005A4E0F">
        <w:rPr>
          <w:rFonts w:ascii="Arial" w:hAnsi="Arial" w:cs="Arial"/>
          <w:b/>
          <w:bCs/>
          <w:noProof/>
          <w:sz w:val="24"/>
        </w:rPr>
        <w:t>Donahue EP</w:t>
      </w:r>
      <w:r w:rsidRPr="005A4E0F">
        <w:rPr>
          <w:rFonts w:ascii="Arial" w:hAnsi="Arial" w:cs="Arial"/>
          <w:noProof/>
          <w:sz w:val="24"/>
        </w:rPr>
        <w:t xml:space="preserve">, </w:t>
      </w:r>
      <w:r w:rsidRPr="005A4E0F">
        <w:rPr>
          <w:rFonts w:ascii="Arial" w:hAnsi="Arial" w:cs="Arial"/>
          <w:b/>
          <w:bCs/>
          <w:noProof/>
          <w:sz w:val="24"/>
        </w:rPr>
        <w:t>Viollet B</w:t>
      </w:r>
      <w:r w:rsidRPr="005A4E0F">
        <w:rPr>
          <w:rFonts w:ascii="Arial" w:hAnsi="Arial" w:cs="Arial"/>
          <w:noProof/>
          <w:sz w:val="24"/>
        </w:rPr>
        <w:t xml:space="preserve">, </w:t>
      </w:r>
      <w:r w:rsidRPr="005A4E0F">
        <w:rPr>
          <w:rFonts w:ascii="Arial" w:hAnsi="Arial" w:cs="Arial"/>
          <w:b/>
          <w:bCs/>
          <w:noProof/>
          <w:sz w:val="24"/>
        </w:rPr>
        <w:t>Foretz M</w:t>
      </w:r>
      <w:r w:rsidRPr="005A4E0F">
        <w:rPr>
          <w:rFonts w:ascii="Arial" w:hAnsi="Arial" w:cs="Arial"/>
          <w:noProof/>
          <w:sz w:val="24"/>
        </w:rPr>
        <w:t xml:space="preserve">, </w:t>
      </w:r>
      <w:r w:rsidRPr="005A4E0F">
        <w:rPr>
          <w:rFonts w:ascii="Arial" w:hAnsi="Arial" w:cs="Arial"/>
          <w:b/>
          <w:bCs/>
          <w:noProof/>
          <w:sz w:val="24"/>
        </w:rPr>
        <w:t>Young JD</w:t>
      </w:r>
      <w:r w:rsidRPr="005A4E0F">
        <w:rPr>
          <w:rFonts w:ascii="Arial" w:hAnsi="Arial" w:cs="Arial"/>
          <w:noProof/>
          <w:sz w:val="24"/>
        </w:rPr>
        <w:t xml:space="preserve">, </w:t>
      </w:r>
      <w:r w:rsidRPr="005A4E0F">
        <w:rPr>
          <w:rFonts w:ascii="Arial" w:hAnsi="Arial" w:cs="Arial"/>
          <w:b/>
          <w:bCs/>
          <w:noProof/>
          <w:sz w:val="24"/>
        </w:rPr>
        <w:t>Wasserman DH</w:t>
      </w:r>
      <w:r w:rsidRPr="005A4E0F">
        <w:rPr>
          <w:rFonts w:ascii="Arial" w:hAnsi="Arial" w:cs="Arial"/>
          <w:noProof/>
          <w:sz w:val="24"/>
        </w:rPr>
        <w:t xml:space="preserve">. Liver AMP-activated protein kinase is unnecessary for gluconeogenesis but protects energy state during nutrient deprivation. </w:t>
      </w:r>
      <w:r w:rsidRPr="005A4E0F">
        <w:rPr>
          <w:rFonts w:ascii="Arial" w:hAnsi="Arial" w:cs="Arial"/>
          <w:i/>
          <w:iCs/>
          <w:noProof/>
          <w:sz w:val="24"/>
        </w:rPr>
        <w:t>PLoS One</w:t>
      </w:r>
      <w:r w:rsidRPr="005A4E0F">
        <w:rPr>
          <w:rFonts w:ascii="Arial" w:hAnsi="Arial" w:cs="Arial"/>
          <w:noProof/>
          <w:sz w:val="24"/>
        </w:rPr>
        <w:t xml:space="preserve"> 12, 2017.</w:t>
      </w:r>
    </w:p>
    <w:p w14:paraId="5ADE2529"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9. </w:t>
      </w:r>
      <w:r w:rsidRPr="005A4E0F">
        <w:rPr>
          <w:rFonts w:ascii="Arial" w:hAnsi="Arial" w:cs="Arial"/>
          <w:noProof/>
          <w:sz w:val="24"/>
        </w:rPr>
        <w:tab/>
      </w:r>
      <w:r w:rsidRPr="005A4E0F">
        <w:rPr>
          <w:rFonts w:ascii="Arial" w:hAnsi="Arial" w:cs="Arial"/>
          <w:b/>
          <w:bCs/>
          <w:noProof/>
          <w:sz w:val="24"/>
        </w:rPr>
        <w:t>International Food Information Council Foundation</w:t>
      </w:r>
      <w:r w:rsidRPr="005A4E0F">
        <w:rPr>
          <w:rFonts w:ascii="Arial" w:hAnsi="Arial" w:cs="Arial"/>
          <w:noProof/>
          <w:sz w:val="24"/>
        </w:rPr>
        <w:t>. 2018 Food and Health Survey. 2018.</w:t>
      </w:r>
    </w:p>
    <w:p w14:paraId="17446E3D"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10. </w:t>
      </w:r>
      <w:r w:rsidRPr="005A4E0F">
        <w:rPr>
          <w:rFonts w:ascii="Arial" w:hAnsi="Arial" w:cs="Arial"/>
          <w:noProof/>
          <w:sz w:val="24"/>
        </w:rPr>
        <w:tab/>
      </w:r>
      <w:r w:rsidRPr="005A4E0F">
        <w:rPr>
          <w:rFonts w:ascii="Arial" w:hAnsi="Arial" w:cs="Arial"/>
          <w:b/>
          <w:bCs/>
          <w:noProof/>
          <w:sz w:val="24"/>
        </w:rPr>
        <w:t>Jørgensen SB</w:t>
      </w:r>
      <w:r w:rsidRPr="005A4E0F">
        <w:rPr>
          <w:rFonts w:ascii="Arial" w:hAnsi="Arial" w:cs="Arial"/>
          <w:noProof/>
          <w:sz w:val="24"/>
        </w:rPr>
        <w:t xml:space="preserve">, </w:t>
      </w:r>
      <w:r w:rsidRPr="005A4E0F">
        <w:rPr>
          <w:rFonts w:ascii="Arial" w:hAnsi="Arial" w:cs="Arial"/>
          <w:b/>
          <w:bCs/>
          <w:noProof/>
          <w:sz w:val="24"/>
        </w:rPr>
        <w:t>Viollet B</w:t>
      </w:r>
      <w:r w:rsidRPr="005A4E0F">
        <w:rPr>
          <w:rFonts w:ascii="Arial" w:hAnsi="Arial" w:cs="Arial"/>
          <w:noProof/>
          <w:sz w:val="24"/>
        </w:rPr>
        <w:t xml:space="preserve">, </w:t>
      </w:r>
      <w:r w:rsidRPr="005A4E0F">
        <w:rPr>
          <w:rFonts w:ascii="Arial" w:hAnsi="Arial" w:cs="Arial"/>
          <w:b/>
          <w:bCs/>
          <w:noProof/>
          <w:sz w:val="24"/>
        </w:rPr>
        <w:t>Andreelli F</w:t>
      </w:r>
      <w:r w:rsidRPr="005A4E0F">
        <w:rPr>
          <w:rFonts w:ascii="Arial" w:hAnsi="Arial" w:cs="Arial"/>
          <w:noProof/>
          <w:sz w:val="24"/>
        </w:rPr>
        <w:t xml:space="preserve">, </w:t>
      </w:r>
      <w:r w:rsidRPr="005A4E0F">
        <w:rPr>
          <w:rFonts w:ascii="Arial" w:hAnsi="Arial" w:cs="Arial"/>
          <w:b/>
          <w:bCs/>
          <w:noProof/>
          <w:sz w:val="24"/>
        </w:rPr>
        <w:t>Frøsig C</w:t>
      </w:r>
      <w:r w:rsidRPr="005A4E0F">
        <w:rPr>
          <w:rFonts w:ascii="Arial" w:hAnsi="Arial" w:cs="Arial"/>
          <w:noProof/>
          <w:sz w:val="24"/>
        </w:rPr>
        <w:t xml:space="preserve">, </w:t>
      </w:r>
      <w:r w:rsidRPr="005A4E0F">
        <w:rPr>
          <w:rFonts w:ascii="Arial" w:hAnsi="Arial" w:cs="Arial"/>
          <w:b/>
          <w:bCs/>
          <w:noProof/>
          <w:sz w:val="24"/>
        </w:rPr>
        <w:t>Birk JB</w:t>
      </w:r>
      <w:r w:rsidRPr="005A4E0F">
        <w:rPr>
          <w:rFonts w:ascii="Arial" w:hAnsi="Arial" w:cs="Arial"/>
          <w:noProof/>
          <w:sz w:val="24"/>
        </w:rPr>
        <w:t xml:space="preserve">, </w:t>
      </w:r>
      <w:r w:rsidRPr="005A4E0F">
        <w:rPr>
          <w:rFonts w:ascii="Arial" w:hAnsi="Arial" w:cs="Arial"/>
          <w:b/>
          <w:bCs/>
          <w:noProof/>
          <w:sz w:val="24"/>
        </w:rPr>
        <w:t>Schjerling P</w:t>
      </w:r>
      <w:r w:rsidRPr="005A4E0F">
        <w:rPr>
          <w:rFonts w:ascii="Arial" w:hAnsi="Arial" w:cs="Arial"/>
          <w:noProof/>
          <w:sz w:val="24"/>
        </w:rPr>
        <w:t xml:space="preserve">, </w:t>
      </w:r>
      <w:r w:rsidRPr="005A4E0F">
        <w:rPr>
          <w:rFonts w:ascii="Arial" w:hAnsi="Arial" w:cs="Arial"/>
          <w:b/>
          <w:bCs/>
          <w:noProof/>
          <w:sz w:val="24"/>
        </w:rPr>
        <w:t>Vaulont S</w:t>
      </w:r>
      <w:r w:rsidRPr="005A4E0F">
        <w:rPr>
          <w:rFonts w:ascii="Arial" w:hAnsi="Arial" w:cs="Arial"/>
          <w:noProof/>
          <w:sz w:val="24"/>
        </w:rPr>
        <w:t xml:space="preserve">, </w:t>
      </w:r>
      <w:r w:rsidRPr="005A4E0F">
        <w:rPr>
          <w:rFonts w:ascii="Arial" w:hAnsi="Arial" w:cs="Arial"/>
          <w:b/>
          <w:bCs/>
          <w:noProof/>
          <w:sz w:val="24"/>
        </w:rPr>
        <w:t>Richter EA</w:t>
      </w:r>
      <w:r w:rsidRPr="005A4E0F">
        <w:rPr>
          <w:rFonts w:ascii="Arial" w:hAnsi="Arial" w:cs="Arial"/>
          <w:noProof/>
          <w:sz w:val="24"/>
        </w:rPr>
        <w:t xml:space="preserve">, </w:t>
      </w:r>
      <w:r w:rsidRPr="005A4E0F">
        <w:rPr>
          <w:rFonts w:ascii="Arial" w:hAnsi="Arial" w:cs="Arial"/>
          <w:b/>
          <w:bCs/>
          <w:noProof/>
          <w:sz w:val="24"/>
        </w:rPr>
        <w:t>Wojtaszewski JFP</w:t>
      </w:r>
      <w:r w:rsidRPr="005A4E0F">
        <w:rPr>
          <w:rFonts w:ascii="Arial" w:hAnsi="Arial" w:cs="Arial"/>
          <w:noProof/>
          <w:sz w:val="24"/>
        </w:rPr>
        <w:t xml:space="preserve">. Knockout of the α2 but Not α1, 5′-AMP-activated Protein Kinase Isoform Abolishes 5-Aminoimidazole-4-carboxamide-1-β-4-ribofuranoside- but Not Contraction-induced Glucose Uptake in Skeletal Muscle. </w:t>
      </w:r>
      <w:r w:rsidRPr="005A4E0F">
        <w:rPr>
          <w:rFonts w:ascii="Arial" w:hAnsi="Arial" w:cs="Arial"/>
          <w:i/>
          <w:iCs/>
          <w:noProof/>
          <w:sz w:val="24"/>
        </w:rPr>
        <w:t>J Biol Chem</w:t>
      </w:r>
      <w:r w:rsidRPr="005A4E0F">
        <w:rPr>
          <w:rFonts w:ascii="Arial" w:hAnsi="Arial" w:cs="Arial"/>
          <w:noProof/>
          <w:sz w:val="24"/>
        </w:rPr>
        <w:t xml:space="preserve"> 279: 1070–1079, 2004.</w:t>
      </w:r>
    </w:p>
    <w:p w14:paraId="3745D38E"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11. </w:t>
      </w:r>
      <w:r w:rsidRPr="005A4E0F">
        <w:rPr>
          <w:rFonts w:ascii="Arial" w:hAnsi="Arial" w:cs="Arial"/>
          <w:noProof/>
          <w:sz w:val="24"/>
        </w:rPr>
        <w:tab/>
      </w:r>
      <w:r w:rsidRPr="005A4E0F">
        <w:rPr>
          <w:rFonts w:ascii="Arial" w:hAnsi="Arial" w:cs="Arial"/>
          <w:b/>
          <w:bCs/>
          <w:noProof/>
          <w:sz w:val="24"/>
        </w:rPr>
        <w:t>Kazyken D</w:t>
      </w:r>
      <w:r w:rsidRPr="005A4E0F">
        <w:rPr>
          <w:rFonts w:ascii="Arial" w:hAnsi="Arial" w:cs="Arial"/>
          <w:noProof/>
          <w:sz w:val="24"/>
        </w:rPr>
        <w:t xml:space="preserve">, </w:t>
      </w:r>
      <w:r w:rsidRPr="005A4E0F">
        <w:rPr>
          <w:rFonts w:ascii="Arial" w:hAnsi="Arial" w:cs="Arial"/>
          <w:b/>
          <w:bCs/>
          <w:noProof/>
          <w:sz w:val="24"/>
        </w:rPr>
        <w:t>Magnuson B</w:t>
      </w:r>
      <w:r w:rsidRPr="005A4E0F">
        <w:rPr>
          <w:rFonts w:ascii="Arial" w:hAnsi="Arial" w:cs="Arial"/>
          <w:noProof/>
          <w:sz w:val="24"/>
        </w:rPr>
        <w:t xml:space="preserve">, </w:t>
      </w:r>
      <w:r w:rsidRPr="005A4E0F">
        <w:rPr>
          <w:rFonts w:ascii="Arial" w:hAnsi="Arial" w:cs="Arial"/>
          <w:b/>
          <w:bCs/>
          <w:noProof/>
          <w:sz w:val="24"/>
        </w:rPr>
        <w:t>Bodur C</w:t>
      </w:r>
      <w:r w:rsidRPr="005A4E0F">
        <w:rPr>
          <w:rFonts w:ascii="Arial" w:hAnsi="Arial" w:cs="Arial"/>
          <w:noProof/>
          <w:sz w:val="24"/>
        </w:rPr>
        <w:t xml:space="preserve">, </w:t>
      </w:r>
      <w:r w:rsidRPr="005A4E0F">
        <w:rPr>
          <w:rFonts w:ascii="Arial" w:hAnsi="Arial" w:cs="Arial"/>
          <w:b/>
          <w:bCs/>
          <w:noProof/>
          <w:sz w:val="24"/>
        </w:rPr>
        <w:t>Acosta-Jaquez HA</w:t>
      </w:r>
      <w:r w:rsidRPr="005A4E0F">
        <w:rPr>
          <w:rFonts w:ascii="Arial" w:hAnsi="Arial" w:cs="Arial"/>
          <w:noProof/>
          <w:sz w:val="24"/>
        </w:rPr>
        <w:t xml:space="preserve">, </w:t>
      </w:r>
      <w:r w:rsidRPr="005A4E0F">
        <w:rPr>
          <w:rFonts w:ascii="Arial" w:hAnsi="Arial" w:cs="Arial"/>
          <w:b/>
          <w:bCs/>
          <w:noProof/>
          <w:sz w:val="24"/>
        </w:rPr>
        <w:t>Zhang D</w:t>
      </w:r>
      <w:r w:rsidRPr="005A4E0F">
        <w:rPr>
          <w:rFonts w:ascii="Arial" w:hAnsi="Arial" w:cs="Arial"/>
          <w:noProof/>
          <w:sz w:val="24"/>
        </w:rPr>
        <w:t xml:space="preserve">, </w:t>
      </w:r>
      <w:r w:rsidRPr="005A4E0F">
        <w:rPr>
          <w:rFonts w:ascii="Arial" w:hAnsi="Arial" w:cs="Arial"/>
          <w:b/>
          <w:bCs/>
          <w:noProof/>
          <w:sz w:val="24"/>
        </w:rPr>
        <w:t>Tong X</w:t>
      </w:r>
      <w:r w:rsidRPr="005A4E0F">
        <w:rPr>
          <w:rFonts w:ascii="Arial" w:hAnsi="Arial" w:cs="Arial"/>
          <w:noProof/>
          <w:sz w:val="24"/>
        </w:rPr>
        <w:t xml:space="preserve">, </w:t>
      </w:r>
      <w:r w:rsidRPr="005A4E0F">
        <w:rPr>
          <w:rFonts w:ascii="Arial" w:hAnsi="Arial" w:cs="Arial"/>
          <w:b/>
          <w:bCs/>
          <w:noProof/>
          <w:sz w:val="24"/>
        </w:rPr>
        <w:t>Barnes TM</w:t>
      </w:r>
      <w:r w:rsidRPr="005A4E0F">
        <w:rPr>
          <w:rFonts w:ascii="Arial" w:hAnsi="Arial" w:cs="Arial"/>
          <w:noProof/>
          <w:sz w:val="24"/>
        </w:rPr>
        <w:t xml:space="preserve">, </w:t>
      </w:r>
      <w:r w:rsidRPr="005A4E0F">
        <w:rPr>
          <w:rFonts w:ascii="Arial" w:hAnsi="Arial" w:cs="Arial"/>
          <w:b/>
          <w:bCs/>
          <w:noProof/>
          <w:sz w:val="24"/>
        </w:rPr>
        <w:t>Steinl GK</w:t>
      </w:r>
      <w:r w:rsidRPr="005A4E0F">
        <w:rPr>
          <w:rFonts w:ascii="Arial" w:hAnsi="Arial" w:cs="Arial"/>
          <w:noProof/>
          <w:sz w:val="24"/>
        </w:rPr>
        <w:t xml:space="preserve">, </w:t>
      </w:r>
      <w:r w:rsidRPr="005A4E0F">
        <w:rPr>
          <w:rFonts w:ascii="Arial" w:hAnsi="Arial" w:cs="Arial"/>
          <w:b/>
          <w:bCs/>
          <w:noProof/>
          <w:sz w:val="24"/>
        </w:rPr>
        <w:t>Patterson NE</w:t>
      </w:r>
      <w:r w:rsidRPr="005A4E0F">
        <w:rPr>
          <w:rFonts w:ascii="Arial" w:hAnsi="Arial" w:cs="Arial"/>
          <w:noProof/>
          <w:sz w:val="24"/>
        </w:rPr>
        <w:t xml:space="preserve">, </w:t>
      </w:r>
      <w:r w:rsidRPr="005A4E0F">
        <w:rPr>
          <w:rFonts w:ascii="Arial" w:hAnsi="Arial" w:cs="Arial"/>
          <w:b/>
          <w:bCs/>
          <w:noProof/>
          <w:sz w:val="24"/>
        </w:rPr>
        <w:t>Altheim CH</w:t>
      </w:r>
      <w:r w:rsidRPr="005A4E0F">
        <w:rPr>
          <w:rFonts w:ascii="Arial" w:hAnsi="Arial" w:cs="Arial"/>
          <w:noProof/>
          <w:sz w:val="24"/>
        </w:rPr>
        <w:t xml:space="preserve">, </w:t>
      </w:r>
      <w:r w:rsidRPr="005A4E0F">
        <w:rPr>
          <w:rFonts w:ascii="Arial" w:hAnsi="Arial" w:cs="Arial"/>
          <w:b/>
          <w:bCs/>
          <w:noProof/>
          <w:sz w:val="24"/>
        </w:rPr>
        <w:t>Sharma N</w:t>
      </w:r>
      <w:r w:rsidRPr="005A4E0F">
        <w:rPr>
          <w:rFonts w:ascii="Arial" w:hAnsi="Arial" w:cs="Arial"/>
          <w:noProof/>
          <w:sz w:val="24"/>
        </w:rPr>
        <w:t xml:space="preserve">, </w:t>
      </w:r>
      <w:r w:rsidRPr="005A4E0F">
        <w:rPr>
          <w:rFonts w:ascii="Arial" w:hAnsi="Arial" w:cs="Arial"/>
          <w:b/>
          <w:bCs/>
          <w:noProof/>
          <w:sz w:val="24"/>
        </w:rPr>
        <w:t>Inoki K</w:t>
      </w:r>
      <w:r w:rsidRPr="005A4E0F">
        <w:rPr>
          <w:rFonts w:ascii="Arial" w:hAnsi="Arial" w:cs="Arial"/>
          <w:noProof/>
          <w:sz w:val="24"/>
        </w:rPr>
        <w:t xml:space="preserve">, </w:t>
      </w:r>
      <w:r w:rsidRPr="005A4E0F">
        <w:rPr>
          <w:rFonts w:ascii="Arial" w:hAnsi="Arial" w:cs="Arial"/>
          <w:b/>
          <w:bCs/>
          <w:noProof/>
          <w:sz w:val="24"/>
        </w:rPr>
        <w:t>Cartee GD</w:t>
      </w:r>
      <w:r w:rsidRPr="005A4E0F">
        <w:rPr>
          <w:rFonts w:ascii="Arial" w:hAnsi="Arial" w:cs="Arial"/>
          <w:noProof/>
          <w:sz w:val="24"/>
        </w:rPr>
        <w:t xml:space="preserve">, </w:t>
      </w:r>
      <w:r w:rsidRPr="005A4E0F">
        <w:rPr>
          <w:rFonts w:ascii="Arial" w:hAnsi="Arial" w:cs="Arial"/>
          <w:b/>
          <w:bCs/>
          <w:noProof/>
          <w:sz w:val="24"/>
        </w:rPr>
        <w:t>Bridges D</w:t>
      </w:r>
      <w:r w:rsidRPr="005A4E0F">
        <w:rPr>
          <w:rFonts w:ascii="Arial" w:hAnsi="Arial" w:cs="Arial"/>
          <w:noProof/>
          <w:sz w:val="24"/>
        </w:rPr>
        <w:t xml:space="preserve">, </w:t>
      </w:r>
      <w:r w:rsidRPr="005A4E0F">
        <w:rPr>
          <w:rFonts w:ascii="Arial" w:hAnsi="Arial" w:cs="Arial"/>
          <w:b/>
          <w:bCs/>
          <w:noProof/>
          <w:sz w:val="24"/>
        </w:rPr>
        <w:t>Yin L</w:t>
      </w:r>
      <w:r w:rsidRPr="005A4E0F">
        <w:rPr>
          <w:rFonts w:ascii="Arial" w:hAnsi="Arial" w:cs="Arial"/>
          <w:noProof/>
          <w:sz w:val="24"/>
        </w:rPr>
        <w:t xml:space="preserve">, </w:t>
      </w:r>
      <w:r w:rsidRPr="005A4E0F">
        <w:rPr>
          <w:rFonts w:ascii="Arial" w:hAnsi="Arial" w:cs="Arial"/>
          <w:b/>
          <w:bCs/>
          <w:noProof/>
          <w:sz w:val="24"/>
        </w:rPr>
        <w:t>Riddle SM</w:t>
      </w:r>
      <w:r w:rsidRPr="005A4E0F">
        <w:rPr>
          <w:rFonts w:ascii="Arial" w:hAnsi="Arial" w:cs="Arial"/>
          <w:noProof/>
          <w:sz w:val="24"/>
        </w:rPr>
        <w:t xml:space="preserve">, </w:t>
      </w:r>
      <w:r w:rsidRPr="005A4E0F">
        <w:rPr>
          <w:rFonts w:ascii="Arial" w:hAnsi="Arial" w:cs="Arial"/>
          <w:b/>
          <w:bCs/>
          <w:noProof/>
          <w:sz w:val="24"/>
        </w:rPr>
        <w:t>Fingar DC</w:t>
      </w:r>
      <w:r w:rsidRPr="005A4E0F">
        <w:rPr>
          <w:rFonts w:ascii="Arial" w:hAnsi="Arial" w:cs="Arial"/>
          <w:noProof/>
          <w:sz w:val="24"/>
        </w:rPr>
        <w:t xml:space="preserve">. AMPK directly activates mTORC2 to promote cell survival during acute energetic stress. </w:t>
      </w:r>
      <w:r w:rsidRPr="005A4E0F">
        <w:rPr>
          <w:rFonts w:ascii="Arial" w:hAnsi="Arial" w:cs="Arial"/>
          <w:i/>
          <w:iCs/>
          <w:noProof/>
          <w:sz w:val="24"/>
        </w:rPr>
        <w:t>Sci Signal</w:t>
      </w:r>
      <w:r w:rsidRPr="005A4E0F">
        <w:rPr>
          <w:rFonts w:ascii="Arial" w:hAnsi="Arial" w:cs="Arial"/>
          <w:noProof/>
          <w:sz w:val="24"/>
        </w:rPr>
        <w:t xml:space="preserve"> 12: eaav3249, 2019.</w:t>
      </w:r>
    </w:p>
    <w:p w14:paraId="0CD1CDAC"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12. </w:t>
      </w:r>
      <w:r w:rsidRPr="005A4E0F">
        <w:rPr>
          <w:rFonts w:ascii="Arial" w:hAnsi="Arial" w:cs="Arial"/>
          <w:noProof/>
          <w:sz w:val="24"/>
        </w:rPr>
        <w:tab/>
      </w:r>
      <w:r w:rsidRPr="005A4E0F">
        <w:rPr>
          <w:rFonts w:ascii="Arial" w:hAnsi="Arial" w:cs="Arial"/>
          <w:b/>
          <w:bCs/>
          <w:noProof/>
          <w:sz w:val="24"/>
        </w:rPr>
        <w:t>Kuznetsova A</w:t>
      </w:r>
      <w:r w:rsidRPr="005A4E0F">
        <w:rPr>
          <w:rFonts w:ascii="Arial" w:hAnsi="Arial" w:cs="Arial"/>
          <w:noProof/>
          <w:sz w:val="24"/>
        </w:rPr>
        <w:t xml:space="preserve">, </w:t>
      </w:r>
      <w:r w:rsidRPr="005A4E0F">
        <w:rPr>
          <w:rFonts w:ascii="Arial" w:hAnsi="Arial" w:cs="Arial"/>
          <w:b/>
          <w:bCs/>
          <w:noProof/>
          <w:sz w:val="24"/>
        </w:rPr>
        <w:t>Brockhoff PB</w:t>
      </w:r>
      <w:r w:rsidRPr="005A4E0F">
        <w:rPr>
          <w:rFonts w:ascii="Arial" w:hAnsi="Arial" w:cs="Arial"/>
          <w:noProof/>
          <w:sz w:val="24"/>
        </w:rPr>
        <w:t xml:space="preserve">, </w:t>
      </w:r>
      <w:r w:rsidRPr="005A4E0F">
        <w:rPr>
          <w:rFonts w:ascii="Arial" w:hAnsi="Arial" w:cs="Arial"/>
          <w:b/>
          <w:bCs/>
          <w:noProof/>
          <w:sz w:val="24"/>
        </w:rPr>
        <w:t>Christensen RHB</w:t>
      </w:r>
      <w:r w:rsidRPr="005A4E0F">
        <w:rPr>
          <w:rFonts w:ascii="Arial" w:hAnsi="Arial" w:cs="Arial"/>
          <w:noProof/>
          <w:sz w:val="24"/>
        </w:rPr>
        <w:t xml:space="preserve">. lmerTest Package: Tests in Linear Mixed Effects Models . </w:t>
      </w:r>
      <w:r w:rsidRPr="005A4E0F">
        <w:rPr>
          <w:rFonts w:ascii="Arial" w:hAnsi="Arial" w:cs="Arial"/>
          <w:i/>
          <w:iCs/>
          <w:noProof/>
          <w:sz w:val="24"/>
        </w:rPr>
        <w:t>J Stat Softw</w:t>
      </w:r>
      <w:r w:rsidRPr="005A4E0F">
        <w:rPr>
          <w:rFonts w:ascii="Arial" w:hAnsi="Arial" w:cs="Arial"/>
          <w:noProof/>
          <w:sz w:val="24"/>
        </w:rPr>
        <w:t xml:space="preserve"> 82, 2017.</w:t>
      </w:r>
    </w:p>
    <w:p w14:paraId="67CC0637"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13. </w:t>
      </w:r>
      <w:r w:rsidRPr="005A4E0F">
        <w:rPr>
          <w:rFonts w:ascii="Arial" w:hAnsi="Arial" w:cs="Arial"/>
          <w:noProof/>
          <w:sz w:val="24"/>
        </w:rPr>
        <w:tab/>
      </w:r>
      <w:r w:rsidRPr="005A4E0F">
        <w:rPr>
          <w:rFonts w:ascii="Arial" w:hAnsi="Arial" w:cs="Arial"/>
          <w:b/>
          <w:bCs/>
          <w:noProof/>
          <w:sz w:val="24"/>
        </w:rPr>
        <w:t>Miller R a.</w:t>
      </w:r>
      <w:r w:rsidRPr="005A4E0F">
        <w:rPr>
          <w:rFonts w:ascii="Arial" w:hAnsi="Arial" w:cs="Arial"/>
          <w:noProof/>
          <w:sz w:val="24"/>
        </w:rPr>
        <w:t xml:space="preserve">, </w:t>
      </w:r>
      <w:r w:rsidRPr="005A4E0F">
        <w:rPr>
          <w:rFonts w:ascii="Arial" w:hAnsi="Arial" w:cs="Arial"/>
          <w:b/>
          <w:bCs/>
          <w:noProof/>
          <w:sz w:val="24"/>
        </w:rPr>
        <w:t>Chu Q</w:t>
      </w:r>
      <w:r w:rsidRPr="005A4E0F">
        <w:rPr>
          <w:rFonts w:ascii="Arial" w:hAnsi="Arial" w:cs="Arial"/>
          <w:noProof/>
          <w:sz w:val="24"/>
        </w:rPr>
        <w:t xml:space="preserve">, </w:t>
      </w:r>
      <w:r w:rsidRPr="005A4E0F">
        <w:rPr>
          <w:rFonts w:ascii="Arial" w:hAnsi="Arial" w:cs="Arial"/>
          <w:b/>
          <w:bCs/>
          <w:noProof/>
          <w:sz w:val="24"/>
        </w:rPr>
        <w:t>Xie J</w:t>
      </w:r>
      <w:r w:rsidRPr="005A4E0F">
        <w:rPr>
          <w:rFonts w:ascii="Arial" w:hAnsi="Arial" w:cs="Arial"/>
          <w:noProof/>
          <w:sz w:val="24"/>
        </w:rPr>
        <w:t xml:space="preserve">, </w:t>
      </w:r>
      <w:r w:rsidRPr="005A4E0F">
        <w:rPr>
          <w:rFonts w:ascii="Arial" w:hAnsi="Arial" w:cs="Arial"/>
          <w:b/>
          <w:bCs/>
          <w:noProof/>
          <w:sz w:val="24"/>
        </w:rPr>
        <w:t>Foretz M</w:t>
      </w:r>
      <w:r w:rsidRPr="005A4E0F">
        <w:rPr>
          <w:rFonts w:ascii="Arial" w:hAnsi="Arial" w:cs="Arial"/>
          <w:noProof/>
          <w:sz w:val="24"/>
        </w:rPr>
        <w:t xml:space="preserve">, </w:t>
      </w:r>
      <w:r w:rsidRPr="005A4E0F">
        <w:rPr>
          <w:rFonts w:ascii="Arial" w:hAnsi="Arial" w:cs="Arial"/>
          <w:b/>
          <w:bCs/>
          <w:noProof/>
          <w:sz w:val="24"/>
        </w:rPr>
        <w:t>Viollet B</w:t>
      </w:r>
      <w:r w:rsidRPr="005A4E0F">
        <w:rPr>
          <w:rFonts w:ascii="Arial" w:hAnsi="Arial" w:cs="Arial"/>
          <w:noProof/>
          <w:sz w:val="24"/>
        </w:rPr>
        <w:t xml:space="preserve">, </w:t>
      </w:r>
      <w:r w:rsidRPr="005A4E0F">
        <w:rPr>
          <w:rFonts w:ascii="Arial" w:hAnsi="Arial" w:cs="Arial"/>
          <w:b/>
          <w:bCs/>
          <w:noProof/>
          <w:sz w:val="24"/>
        </w:rPr>
        <w:t>Birnbaum MJ</w:t>
      </w:r>
      <w:r w:rsidRPr="005A4E0F">
        <w:rPr>
          <w:rFonts w:ascii="Arial" w:hAnsi="Arial" w:cs="Arial"/>
          <w:noProof/>
          <w:sz w:val="24"/>
        </w:rPr>
        <w:t xml:space="preserve">. Biguanides suppress hepatic glucagon signalling by decreasing production of cyclic AMP. </w:t>
      </w:r>
      <w:r w:rsidRPr="005A4E0F">
        <w:rPr>
          <w:rFonts w:ascii="Arial" w:hAnsi="Arial" w:cs="Arial"/>
          <w:i/>
          <w:iCs/>
          <w:noProof/>
          <w:sz w:val="24"/>
        </w:rPr>
        <w:t>Nature</w:t>
      </w:r>
      <w:r w:rsidRPr="005A4E0F">
        <w:rPr>
          <w:rFonts w:ascii="Arial" w:hAnsi="Arial" w:cs="Arial"/>
          <w:noProof/>
          <w:sz w:val="24"/>
        </w:rPr>
        <w:t xml:space="preserve"> ( January 6, 2013). doi: 10.1038/nature11808.</w:t>
      </w:r>
    </w:p>
    <w:p w14:paraId="191757CE"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14. </w:t>
      </w:r>
      <w:r w:rsidRPr="005A4E0F">
        <w:rPr>
          <w:rFonts w:ascii="Arial" w:hAnsi="Arial" w:cs="Arial"/>
          <w:noProof/>
          <w:sz w:val="24"/>
        </w:rPr>
        <w:tab/>
      </w:r>
      <w:r w:rsidRPr="005A4E0F">
        <w:rPr>
          <w:rFonts w:ascii="Arial" w:hAnsi="Arial" w:cs="Arial"/>
          <w:b/>
          <w:bCs/>
          <w:noProof/>
          <w:sz w:val="24"/>
        </w:rPr>
        <w:t>Nakada D</w:t>
      </w:r>
      <w:r w:rsidRPr="005A4E0F">
        <w:rPr>
          <w:rFonts w:ascii="Arial" w:hAnsi="Arial" w:cs="Arial"/>
          <w:noProof/>
          <w:sz w:val="24"/>
        </w:rPr>
        <w:t xml:space="preserve">, </w:t>
      </w:r>
      <w:r w:rsidRPr="005A4E0F">
        <w:rPr>
          <w:rFonts w:ascii="Arial" w:hAnsi="Arial" w:cs="Arial"/>
          <w:b/>
          <w:bCs/>
          <w:noProof/>
          <w:sz w:val="24"/>
        </w:rPr>
        <w:t>Saunders TL</w:t>
      </w:r>
      <w:r w:rsidRPr="005A4E0F">
        <w:rPr>
          <w:rFonts w:ascii="Arial" w:hAnsi="Arial" w:cs="Arial"/>
          <w:noProof/>
          <w:sz w:val="24"/>
        </w:rPr>
        <w:t xml:space="preserve">, </w:t>
      </w:r>
      <w:r w:rsidRPr="005A4E0F">
        <w:rPr>
          <w:rFonts w:ascii="Arial" w:hAnsi="Arial" w:cs="Arial"/>
          <w:b/>
          <w:bCs/>
          <w:noProof/>
          <w:sz w:val="24"/>
        </w:rPr>
        <w:t>Morrison SJ</w:t>
      </w:r>
      <w:r w:rsidRPr="005A4E0F">
        <w:rPr>
          <w:rFonts w:ascii="Arial" w:hAnsi="Arial" w:cs="Arial"/>
          <w:noProof/>
          <w:sz w:val="24"/>
        </w:rPr>
        <w:t xml:space="preserve">. Lkb1 regulates cell cycle and energy metabolism in haematopoietic stem cells. </w:t>
      </w:r>
      <w:r w:rsidRPr="005A4E0F">
        <w:rPr>
          <w:rFonts w:ascii="Arial" w:hAnsi="Arial" w:cs="Arial"/>
          <w:i/>
          <w:iCs/>
          <w:noProof/>
          <w:sz w:val="24"/>
        </w:rPr>
        <w:t>Nature</w:t>
      </w:r>
      <w:r w:rsidRPr="005A4E0F">
        <w:rPr>
          <w:rFonts w:ascii="Arial" w:hAnsi="Arial" w:cs="Arial"/>
          <w:noProof/>
          <w:sz w:val="24"/>
        </w:rPr>
        <w:t xml:space="preserve"> 468: 653–658, 2010.</w:t>
      </w:r>
    </w:p>
    <w:p w14:paraId="2F903BED"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15. </w:t>
      </w:r>
      <w:r w:rsidRPr="005A4E0F">
        <w:rPr>
          <w:rFonts w:ascii="Arial" w:hAnsi="Arial" w:cs="Arial"/>
          <w:noProof/>
          <w:sz w:val="24"/>
        </w:rPr>
        <w:tab/>
      </w:r>
      <w:r w:rsidRPr="005A4E0F">
        <w:rPr>
          <w:rFonts w:ascii="Arial" w:hAnsi="Arial" w:cs="Arial"/>
          <w:b/>
          <w:bCs/>
          <w:noProof/>
          <w:sz w:val="24"/>
        </w:rPr>
        <w:t>R Core Team</w:t>
      </w:r>
      <w:r w:rsidRPr="005A4E0F">
        <w:rPr>
          <w:rFonts w:ascii="Arial" w:hAnsi="Arial" w:cs="Arial"/>
          <w:noProof/>
          <w:sz w:val="24"/>
        </w:rPr>
        <w:t>. R: A Language and Environment for Statistical Computing. 2019.</w:t>
      </w:r>
    </w:p>
    <w:p w14:paraId="4B57AE84"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16. </w:t>
      </w:r>
      <w:r w:rsidRPr="005A4E0F">
        <w:rPr>
          <w:rFonts w:ascii="Arial" w:hAnsi="Arial" w:cs="Arial"/>
          <w:noProof/>
          <w:sz w:val="24"/>
        </w:rPr>
        <w:tab/>
      </w:r>
      <w:r w:rsidRPr="005A4E0F">
        <w:rPr>
          <w:rFonts w:ascii="Arial" w:hAnsi="Arial" w:cs="Arial"/>
          <w:b/>
          <w:bCs/>
          <w:noProof/>
          <w:sz w:val="24"/>
        </w:rPr>
        <w:t>Seo E</w:t>
      </w:r>
      <w:r w:rsidRPr="005A4E0F">
        <w:rPr>
          <w:rFonts w:ascii="Arial" w:hAnsi="Arial" w:cs="Arial"/>
          <w:noProof/>
          <w:sz w:val="24"/>
        </w:rPr>
        <w:t xml:space="preserve">, </w:t>
      </w:r>
      <w:r w:rsidRPr="005A4E0F">
        <w:rPr>
          <w:rFonts w:ascii="Arial" w:hAnsi="Arial" w:cs="Arial"/>
          <w:b/>
          <w:bCs/>
          <w:noProof/>
          <w:sz w:val="24"/>
        </w:rPr>
        <w:t>Park EJ</w:t>
      </w:r>
      <w:r w:rsidRPr="005A4E0F">
        <w:rPr>
          <w:rFonts w:ascii="Arial" w:hAnsi="Arial" w:cs="Arial"/>
          <w:noProof/>
          <w:sz w:val="24"/>
        </w:rPr>
        <w:t xml:space="preserve">, </w:t>
      </w:r>
      <w:r w:rsidRPr="005A4E0F">
        <w:rPr>
          <w:rFonts w:ascii="Arial" w:hAnsi="Arial" w:cs="Arial"/>
          <w:b/>
          <w:bCs/>
          <w:noProof/>
          <w:sz w:val="24"/>
        </w:rPr>
        <w:t>Joe Y</w:t>
      </w:r>
      <w:r w:rsidRPr="005A4E0F">
        <w:rPr>
          <w:rFonts w:ascii="Arial" w:hAnsi="Arial" w:cs="Arial"/>
          <w:noProof/>
          <w:sz w:val="24"/>
        </w:rPr>
        <w:t xml:space="preserve">, </w:t>
      </w:r>
      <w:r w:rsidRPr="005A4E0F">
        <w:rPr>
          <w:rFonts w:ascii="Arial" w:hAnsi="Arial" w:cs="Arial"/>
          <w:b/>
          <w:bCs/>
          <w:noProof/>
          <w:sz w:val="24"/>
        </w:rPr>
        <w:t>Kang S</w:t>
      </w:r>
      <w:r w:rsidRPr="005A4E0F">
        <w:rPr>
          <w:rFonts w:ascii="Arial" w:hAnsi="Arial" w:cs="Arial"/>
          <w:noProof/>
          <w:sz w:val="24"/>
        </w:rPr>
        <w:t xml:space="preserve">, </w:t>
      </w:r>
      <w:r w:rsidRPr="005A4E0F">
        <w:rPr>
          <w:rFonts w:ascii="Arial" w:hAnsi="Arial" w:cs="Arial"/>
          <w:b/>
          <w:bCs/>
          <w:noProof/>
          <w:sz w:val="24"/>
        </w:rPr>
        <w:t>Kim MS</w:t>
      </w:r>
      <w:r w:rsidRPr="005A4E0F">
        <w:rPr>
          <w:rFonts w:ascii="Arial" w:hAnsi="Arial" w:cs="Arial"/>
          <w:noProof/>
          <w:sz w:val="24"/>
        </w:rPr>
        <w:t xml:space="preserve">, </w:t>
      </w:r>
      <w:r w:rsidRPr="005A4E0F">
        <w:rPr>
          <w:rFonts w:ascii="Arial" w:hAnsi="Arial" w:cs="Arial"/>
          <w:b/>
          <w:bCs/>
          <w:noProof/>
          <w:sz w:val="24"/>
        </w:rPr>
        <w:t>Hong SH</w:t>
      </w:r>
      <w:r w:rsidRPr="005A4E0F">
        <w:rPr>
          <w:rFonts w:ascii="Arial" w:hAnsi="Arial" w:cs="Arial"/>
          <w:noProof/>
          <w:sz w:val="24"/>
        </w:rPr>
        <w:t xml:space="preserve">, </w:t>
      </w:r>
      <w:r w:rsidRPr="005A4E0F">
        <w:rPr>
          <w:rFonts w:ascii="Arial" w:hAnsi="Arial" w:cs="Arial"/>
          <w:b/>
          <w:bCs/>
          <w:noProof/>
          <w:sz w:val="24"/>
        </w:rPr>
        <w:t>Park MK</w:t>
      </w:r>
      <w:r w:rsidRPr="005A4E0F">
        <w:rPr>
          <w:rFonts w:ascii="Arial" w:hAnsi="Arial" w:cs="Arial"/>
          <w:noProof/>
          <w:sz w:val="24"/>
        </w:rPr>
        <w:t xml:space="preserve">, </w:t>
      </w:r>
      <w:r w:rsidRPr="005A4E0F">
        <w:rPr>
          <w:rFonts w:ascii="Arial" w:hAnsi="Arial" w:cs="Arial"/>
          <w:b/>
          <w:bCs/>
          <w:noProof/>
          <w:sz w:val="24"/>
        </w:rPr>
        <w:t>Kim DK</w:t>
      </w:r>
      <w:r w:rsidRPr="005A4E0F">
        <w:rPr>
          <w:rFonts w:ascii="Arial" w:hAnsi="Arial" w:cs="Arial"/>
          <w:noProof/>
          <w:sz w:val="24"/>
        </w:rPr>
        <w:t xml:space="preserve">, </w:t>
      </w:r>
      <w:r w:rsidRPr="005A4E0F">
        <w:rPr>
          <w:rFonts w:ascii="Arial" w:hAnsi="Arial" w:cs="Arial"/>
          <w:b/>
          <w:bCs/>
          <w:noProof/>
          <w:sz w:val="24"/>
        </w:rPr>
        <w:t>Koh H</w:t>
      </w:r>
      <w:r w:rsidRPr="005A4E0F">
        <w:rPr>
          <w:rFonts w:ascii="Arial" w:hAnsi="Arial" w:cs="Arial"/>
          <w:noProof/>
          <w:sz w:val="24"/>
        </w:rPr>
        <w:t xml:space="preserve">, </w:t>
      </w:r>
      <w:r w:rsidRPr="005A4E0F">
        <w:rPr>
          <w:rFonts w:ascii="Arial" w:hAnsi="Arial" w:cs="Arial"/>
          <w:b/>
          <w:bCs/>
          <w:noProof/>
          <w:sz w:val="24"/>
        </w:rPr>
        <w:t>Lee HJ</w:t>
      </w:r>
      <w:r w:rsidRPr="005A4E0F">
        <w:rPr>
          <w:rFonts w:ascii="Arial" w:hAnsi="Arial" w:cs="Arial"/>
          <w:noProof/>
          <w:sz w:val="24"/>
        </w:rPr>
        <w:t xml:space="preserve">. Overexpression of AMPKα1 ameliorates fatty liver in hyperlipidemic diabetic rats. </w:t>
      </w:r>
      <w:r w:rsidRPr="005A4E0F">
        <w:rPr>
          <w:rFonts w:ascii="Arial" w:hAnsi="Arial" w:cs="Arial"/>
          <w:i/>
          <w:iCs/>
          <w:noProof/>
          <w:sz w:val="24"/>
        </w:rPr>
        <w:t>Korean J Physiol Pharmacol</w:t>
      </w:r>
      <w:r w:rsidRPr="005A4E0F">
        <w:rPr>
          <w:rFonts w:ascii="Arial" w:hAnsi="Arial" w:cs="Arial"/>
          <w:noProof/>
          <w:sz w:val="24"/>
        </w:rPr>
        <w:t xml:space="preserve"> 13: 449–454, 2009.</w:t>
      </w:r>
    </w:p>
    <w:p w14:paraId="7DCED95D"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17. </w:t>
      </w:r>
      <w:r w:rsidRPr="005A4E0F">
        <w:rPr>
          <w:rFonts w:ascii="Arial" w:hAnsi="Arial" w:cs="Arial"/>
          <w:noProof/>
          <w:sz w:val="24"/>
        </w:rPr>
        <w:tab/>
      </w:r>
      <w:r w:rsidRPr="005A4E0F">
        <w:rPr>
          <w:rFonts w:ascii="Arial" w:hAnsi="Arial" w:cs="Arial"/>
          <w:b/>
          <w:bCs/>
          <w:noProof/>
          <w:sz w:val="24"/>
        </w:rPr>
        <w:t>Steinberg GR</w:t>
      </w:r>
      <w:r w:rsidRPr="005A4E0F">
        <w:rPr>
          <w:rFonts w:ascii="Arial" w:hAnsi="Arial" w:cs="Arial"/>
          <w:noProof/>
          <w:sz w:val="24"/>
        </w:rPr>
        <w:t xml:space="preserve">, </w:t>
      </w:r>
      <w:r w:rsidRPr="005A4E0F">
        <w:rPr>
          <w:rFonts w:ascii="Arial" w:hAnsi="Arial" w:cs="Arial"/>
          <w:b/>
          <w:bCs/>
          <w:noProof/>
          <w:sz w:val="24"/>
        </w:rPr>
        <w:t>O’Neill HM</w:t>
      </w:r>
      <w:r w:rsidRPr="005A4E0F">
        <w:rPr>
          <w:rFonts w:ascii="Arial" w:hAnsi="Arial" w:cs="Arial"/>
          <w:noProof/>
          <w:sz w:val="24"/>
        </w:rPr>
        <w:t xml:space="preserve">, </w:t>
      </w:r>
      <w:r w:rsidRPr="005A4E0F">
        <w:rPr>
          <w:rFonts w:ascii="Arial" w:hAnsi="Arial" w:cs="Arial"/>
          <w:b/>
          <w:bCs/>
          <w:noProof/>
          <w:sz w:val="24"/>
        </w:rPr>
        <w:t>Dzamko NL</w:t>
      </w:r>
      <w:r w:rsidRPr="005A4E0F">
        <w:rPr>
          <w:rFonts w:ascii="Arial" w:hAnsi="Arial" w:cs="Arial"/>
          <w:noProof/>
          <w:sz w:val="24"/>
        </w:rPr>
        <w:t xml:space="preserve">, </w:t>
      </w:r>
      <w:r w:rsidRPr="005A4E0F">
        <w:rPr>
          <w:rFonts w:ascii="Arial" w:hAnsi="Arial" w:cs="Arial"/>
          <w:b/>
          <w:bCs/>
          <w:noProof/>
          <w:sz w:val="24"/>
        </w:rPr>
        <w:t>Galic S</w:t>
      </w:r>
      <w:r w:rsidRPr="005A4E0F">
        <w:rPr>
          <w:rFonts w:ascii="Arial" w:hAnsi="Arial" w:cs="Arial"/>
          <w:noProof/>
          <w:sz w:val="24"/>
        </w:rPr>
        <w:t xml:space="preserve">, </w:t>
      </w:r>
      <w:r w:rsidRPr="005A4E0F">
        <w:rPr>
          <w:rFonts w:ascii="Arial" w:hAnsi="Arial" w:cs="Arial"/>
          <w:b/>
          <w:bCs/>
          <w:noProof/>
          <w:sz w:val="24"/>
        </w:rPr>
        <w:t>Naim T</w:t>
      </w:r>
      <w:r w:rsidRPr="005A4E0F">
        <w:rPr>
          <w:rFonts w:ascii="Arial" w:hAnsi="Arial" w:cs="Arial"/>
          <w:noProof/>
          <w:sz w:val="24"/>
        </w:rPr>
        <w:t xml:space="preserve">, </w:t>
      </w:r>
      <w:r w:rsidRPr="005A4E0F">
        <w:rPr>
          <w:rFonts w:ascii="Arial" w:hAnsi="Arial" w:cs="Arial"/>
          <w:b/>
          <w:bCs/>
          <w:noProof/>
          <w:sz w:val="24"/>
        </w:rPr>
        <w:t>Koopman R</w:t>
      </w:r>
      <w:r w:rsidRPr="005A4E0F">
        <w:rPr>
          <w:rFonts w:ascii="Arial" w:hAnsi="Arial" w:cs="Arial"/>
          <w:noProof/>
          <w:sz w:val="24"/>
        </w:rPr>
        <w:t xml:space="preserve">, </w:t>
      </w:r>
      <w:r w:rsidRPr="005A4E0F">
        <w:rPr>
          <w:rFonts w:ascii="Arial" w:hAnsi="Arial" w:cs="Arial"/>
          <w:b/>
          <w:bCs/>
          <w:noProof/>
          <w:sz w:val="24"/>
        </w:rPr>
        <w:t>Jørgensen SB</w:t>
      </w:r>
      <w:r w:rsidRPr="005A4E0F">
        <w:rPr>
          <w:rFonts w:ascii="Arial" w:hAnsi="Arial" w:cs="Arial"/>
          <w:noProof/>
          <w:sz w:val="24"/>
        </w:rPr>
        <w:t xml:space="preserve">, </w:t>
      </w:r>
      <w:r w:rsidRPr="005A4E0F">
        <w:rPr>
          <w:rFonts w:ascii="Arial" w:hAnsi="Arial" w:cs="Arial"/>
          <w:b/>
          <w:bCs/>
          <w:noProof/>
          <w:sz w:val="24"/>
        </w:rPr>
        <w:t>Honeyman J</w:t>
      </w:r>
      <w:r w:rsidRPr="005A4E0F">
        <w:rPr>
          <w:rFonts w:ascii="Arial" w:hAnsi="Arial" w:cs="Arial"/>
          <w:noProof/>
          <w:sz w:val="24"/>
        </w:rPr>
        <w:t xml:space="preserve">, </w:t>
      </w:r>
      <w:r w:rsidRPr="005A4E0F">
        <w:rPr>
          <w:rFonts w:ascii="Arial" w:hAnsi="Arial" w:cs="Arial"/>
          <w:b/>
          <w:bCs/>
          <w:noProof/>
          <w:sz w:val="24"/>
        </w:rPr>
        <w:t>Hewitt K</w:t>
      </w:r>
      <w:r w:rsidRPr="005A4E0F">
        <w:rPr>
          <w:rFonts w:ascii="Arial" w:hAnsi="Arial" w:cs="Arial"/>
          <w:noProof/>
          <w:sz w:val="24"/>
        </w:rPr>
        <w:t xml:space="preserve">, </w:t>
      </w:r>
      <w:r w:rsidRPr="005A4E0F">
        <w:rPr>
          <w:rFonts w:ascii="Arial" w:hAnsi="Arial" w:cs="Arial"/>
          <w:b/>
          <w:bCs/>
          <w:noProof/>
          <w:sz w:val="24"/>
        </w:rPr>
        <w:t>Chen Z-P</w:t>
      </w:r>
      <w:r w:rsidRPr="005A4E0F">
        <w:rPr>
          <w:rFonts w:ascii="Arial" w:hAnsi="Arial" w:cs="Arial"/>
          <w:noProof/>
          <w:sz w:val="24"/>
        </w:rPr>
        <w:t xml:space="preserve">, </w:t>
      </w:r>
      <w:r w:rsidRPr="005A4E0F">
        <w:rPr>
          <w:rFonts w:ascii="Arial" w:hAnsi="Arial" w:cs="Arial"/>
          <w:b/>
          <w:bCs/>
          <w:noProof/>
          <w:sz w:val="24"/>
        </w:rPr>
        <w:t>Schertzer JD</w:t>
      </w:r>
      <w:r w:rsidRPr="005A4E0F">
        <w:rPr>
          <w:rFonts w:ascii="Arial" w:hAnsi="Arial" w:cs="Arial"/>
          <w:noProof/>
          <w:sz w:val="24"/>
        </w:rPr>
        <w:t xml:space="preserve">, </w:t>
      </w:r>
      <w:r w:rsidRPr="005A4E0F">
        <w:rPr>
          <w:rFonts w:ascii="Arial" w:hAnsi="Arial" w:cs="Arial"/>
          <w:b/>
          <w:bCs/>
          <w:noProof/>
          <w:sz w:val="24"/>
        </w:rPr>
        <w:t>Scott JW</w:t>
      </w:r>
      <w:r w:rsidRPr="005A4E0F">
        <w:rPr>
          <w:rFonts w:ascii="Arial" w:hAnsi="Arial" w:cs="Arial"/>
          <w:noProof/>
          <w:sz w:val="24"/>
        </w:rPr>
        <w:t xml:space="preserve">, </w:t>
      </w:r>
      <w:r w:rsidRPr="005A4E0F">
        <w:rPr>
          <w:rFonts w:ascii="Arial" w:hAnsi="Arial" w:cs="Arial"/>
          <w:b/>
          <w:bCs/>
          <w:noProof/>
          <w:sz w:val="24"/>
        </w:rPr>
        <w:t>Koentgen F</w:t>
      </w:r>
      <w:r w:rsidRPr="005A4E0F">
        <w:rPr>
          <w:rFonts w:ascii="Arial" w:hAnsi="Arial" w:cs="Arial"/>
          <w:noProof/>
          <w:sz w:val="24"/>
        </w:rPr>
        <w:t xml:space="preserve">, </w:t>
      </w:r>
      <w:r w:rsidRPr="005A4E0F">
        <w:rPr>
          <w:rFonts w:ascii="Arial" w:hAnsi="Arial" w:cs="Arial"/>
          <w:b/>
          <w:bCs/>
          <w:noProof/>
          <w:sz w:val="24"/>
        </w:rPr>
        <w:t>Lynch GS</w:t>
      </w:r>
      <w:r w:rsidRPr="005A4E0F">
        <w:rPr>
          <w:rFonts w:ascii="Arial" w:hAnsi="Arial" w:cs="Arial"/>
          <w:noProof/>
          <w:sz w:val="24"/>
        </w:rPr>
        <w:t xml:space="preserve">, </w:t>
      </w:r>
      <w:r w:rsidRPr="005A4E0F">
        <w:rPr>
          <w:rFonts w:ascii="Arial" w:hAnsi="Arial" w:cs="Arial"/>
          <w:b/>
          <w:bCs/>
          <w:noProof/>
          <w:sz w:val="24"/>
        </w:rPr>
        <w:t>Watt MJ</w:t>
      </w:r>
      <w:r w:rsidRPr="005A4E0F">
        <w:rPr>
          <w:rFonts w:ascii="Arial" w:hAnsi="Arial" w:cs="Arial"/>
          <w:noProof/>
          <w:sz w:val="24"/>
        </w:rPr>
        <w:t xml:space="preserve">, </w:t>
      </w:r>
      <w:r w:rsidRPr="005A4E0F">
        <w:rPr>
          <w:rFonts w:ascii="Arial" w:hAnsi="Arial" w:cs="Arial"/>
          <w:b/>
          <w:bCs/>
          <w:noProof/>
          <w:sz w:val="24"/>
        </w:rPr>
        <w:t>van Denderen BJW</w:t>
      </w:r>
      <w:r w:rsidRPr="005A4E0F">
        <w:rPr>
          <w:rFonts w:ascii="Arial" w:hAnsi="Arial" w:cs="Arial"/>
          <w:noProof/>
          <w:sz w:val="24"/>
        </w:rPr>
        <w:t xml:space="preserve">, </w:t>
      </w:r>
      <w:r w:rsidRPr="005A4E0F">
        <w:rPr>
          <w:rFonts w:ascii="Arial" w:hAnsi="Arial" w:cs="Arial"/>
          <w:b/>
          <w:bCs/>
          <w:noProof/>
          <w:sz w:val="24"/>
        </w:rPr>
        <w:t>Campbell DJ</w:t>
      </w:r>
      <w:r w:rsidRPr="005A4E0F">
        <w:rPr>
          <w:rFonts w:ascii="Arial" w:hAnsi="Arial" w:cs="Arial"/>
          <w:noProof/>
          <w:sz w:val="24"/>
        </w:rPr>
        <w:t xml:space="preserve">, </w:t>
      </w:r>
      <w:r w:rsidRPr="005A4E0F">
        <w:rPr>
          <w:rFonts w:ascii="Arial" w:hAnsi="Arial" w:cs="Arial"/>
          <w:b/>
          <w:bCs/>
          <w:noProof/>
          <w:sz w:val="24"/>
        </w:rPr>
        <w:t>Kemp BE</w:t>
      </w:r>
      <w:r w:rsidRPr="005A4E0F">
        <w:rPr>
          <w:rFonts w:ascii="Arial" w:hAnsi="Arial" w:cs="Arial"/>
          <w:noProof/>
          <w:sz w:val="24"/>
        </w:rPr>
        <w:t xml:space="preserve">. </w:t>
      </w:r>
      <w:r w:rsidRPr="005A4E0F">
        <w:rPr>
          <w:rFonts w:ascii="Arial" w:hAnsi="Arial" w:cs="Arial"/>
          <w:noProof/>
          <w:sz w:val="24"/>
        </w:rPr>
        <w:lastRenderedPageBreak/>
        <w:t xml:space="preserve">Whole body deletion of AMP-activated protein kinase {beta}2 reduces muscle AMPK activity and exercise capacity. </w:t>
      </w:r>
      <w:r w:rsidRPr="005A4E0F">
        <w:rPr>
          <w:rFonts w:ascii="Arial" w:hAnsi="Arial" w:cs="Arial"/>
          <w:i/>
          <w:iCs/>
          <w:noProof/>
          <w:sz w:val="24"/>
        </w:rPr>
        <w:t>J Biol Chem</w:t>
      </w:r>
      <w:r w:rsidRPr="005A4E0F">
        <w:rPr>
          <w:rFonts w:ascii="Arial" w:hAnsi="Arial" w:cs="Arial"/>
          <w:noProof/>
          <w:sz w:val="24"/>
        </w:rPr>
        <w:t xml:space="preserve"> 285: 37198–209, 2010.</w:t>
      </w:r>
    </w:p>
    <w:p w14:paraId="0375B5B5"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18. </w:t>
      </w:r>
      <w:r w:rsidRPr="005A4E0F">
        <w:rPr>
          <w:rFonts w:ascii="Arial" w:hAnsi="Arial" w:cs="Arial"/>
          <w:noProof/>
          <w:sz w:val="24"/>
        </w:rPr>
        <w:tab/>
      </w:r>
      <w:r w:rsidRPr="005A4E0F">
        <w:rPr>
          <w:rFonts w:ascii="Arial" w:hAnsi="Arial" w:cs="Arial"/>
          <w:b/>
          <w:bCs/>
          <w:noProof/>
          <w:sz w:val="24"/>
        </w:rPr>
        <w:t>Viollet B</w:t>
      </w:r>
      <w:r w:rsidRPr="005A4E0F">
        <w:rPr>
          <w:rFonts w:ascii="Arial" w:hAnsi="Arial" w:cs="Arial"/>
          <w:noProof/>
          <w:sz w:val="24"/>
        </w:rPr>
        <w:t xml:space="preserve">, </w:t>
      </w:r>
      <w:r w:rsidRPr="005A4E0F">
        <w:rPr>
          <w:rFonts w:ascii="Arial" w:hAnsi="Arial" w:cs="Arial"/>
          <w:b/>
          <w:bCs/>
          <w:noProof/>
          <w:sz w:val="24"/>
        </w:rPr>
        <w:t>Andreelli F</w:t>
      </w:r>
      <w:r w:rsidRPr="005A4E0F">
        <w:rPr>
          <w:rFonts w:ascii="Arial" w:hAnsi="Arial" w:cs="Arial"/>
          <w:noProof/>
          <w:sz w:val="24"/>
        </w:rPr>
        <w:t xml:space="preserve">, </w:t>
      </w:r>
      <w:r w:rsidRPr="005A4E0F">
        <w:rPr>
          <w:rFonts w:ascii="Arial" w:hAnsi="Arial" w:cs="Arial"/>
          <w:b/>
          <w:bCs/>
          <w:noProof/>
          <w:sz w:val="24"/>
        </w:rPr>
        <w:t>Jørgensen SB</w:t>
      </w:r>
      <w:r w:rsidRPr="005A4E0F">
        <w:rPr>
          <w:rFonts w:ascii="Arial" w:hAnsi="Arial" w:cs="Arial"/>
          <w:noProof/>
          <w:sz w:val="24"/>
        </w:rPr>
        <w:t xml:space="preserve">, </w:t>
      </w:r>
      <w:r w:rsidRPr="005A4E0F">
        <w:rPr>
          <w:rFonts w:ascii="Arial" w:hAnsi="Arial" w:cs="Arial"/>
          <w:b/>
          <w:bCs/>
          <w:noProof/>
          <w:sz w:val="24"/>
        </w:rPr>
        <w:t>Perrin C</w:t>
      </w:r>
      <w:r w:rsidRPr="005A4E0F">
        <w:rPr>
          <w:rFonts w:ascii="Arial" w:hAnsi="Arial" w:cs="Arial"/>
          <w:noProof/>
          <w:sz w:val="24"/>
        </w:rPr>
        <w:t xml:space="preserve">, </w:t>
      </w:r>
      <w:r w:rsidRPr="005A4E0F">
        <w:rPr>
          <w:rFonts w:ascii="Arial" w:hAnsi="Arial" w:cs="Arial"/>
          <w:b/>
          <w:bCs/>
          <w:noProof/>
          <w:sz w:val="24"/>
        </w:rPr>
        <w:t>Geloen A</w:t>
      </w:r>
      <w:r w:rsidRPr="005A4E0F">
        <w:rPr>
          <w:rFonts w:ascii="Arial" w:hAnsi="Arial" w:cs="Arial"/>
          <w:noProof/>
          <w:sz w:val="24"/>
        </w:rPr>
        <w:t xml:space="preserve">, </w:t>
      </w:r>
      <w:r w:rsidRPr="005A4E0F">
        <w:rPr>
          <w:rFonts w:ascii="Arial" w:hAnsi="Arial" w:cs="Arial"/>
          <w:b/>
          <w:bCs/>
          <w:noProof/>
          <w:sz w:val="24"/>
        </w:rPr>
        <w:t>Flamez D</w:t>
      </w:r>
      <w:r w:rsidRPr="005A4E0F">
        <w:rPr>
          <w:rFonts w:ascii="Arial" w:hAnsi="Arial" w:cs="Arial"/>
          <w:noProof/>
          <w:sz w:val="24"/>
        </w:rPr>
        <w:t xml:space="preserve">, </w:t>
      </w:r>
      <w:r w:rsidRPr="005A4E0F">
        <w:rPr>
          <w:rFonts w:ascii="Arial" w:hAnsi="Arial" w:cs="Arial"/>
          <w:b/>
          <w:bCs/>
          <w:noProof/>
          <w:sz w:val="24"/>
        </w:rPr>
        <w:t>Mu J</w:t>
      </w:r>
      <w:r w:rsidRPr="005A4E0F">
        <w:rPr>
          <w:rFonts w:ascii="Arial" w:hAnsi="Arial" w:cs="Arial"/>
          <w:noProof/>
          <w:sz w:val="24"/>
        </w:rPr>
        <w:t xml:space="preserve">, </w:t>
      </w:r>
      <w:r w:rsidRPr="005A4E0F">
        <w:rPr>
          <w:rFonts w:ascii="Arial" w:hAnsi="Arial" w:cs="Arial"/>
          <w:b/>
          <w:bCs/>
          <w:noProof/>
          <w:sz w:val="24"/>
        </w:rPr>
        <w:t>Lenzner C</w:t>
      </w:r>
      <w:r w:rsidRPr="005A4E0F">
        <w:rPr>
          <w:rFonts w:ascii="Arial" w:hAnsi="Arial" w:cs="Arial"/>
          <w:noProof/>
          <w:sz w:val="24"/>
        </w:rPr>
        <w:t xml:space="preserve">, </w:t>
      </w:r>
      <w:r w:rsidRPr="005A4E0F">
        <w:rPr>
          <w:rFonts w:ascii="Arial" w:hAnsi="Arial" w:cs="Arial"/>
          <w:b/>
          <w:bCs/>
          <w:noProof/>
          <w:sz w:val="24"/>
        </w:rPr>
        <w:t>Baud O</w:t>
      </w:r>
      <w:r w:rsidRPr="005A4E0F">
        <w:rPr>
          <w:rFonts w:ascii="Arial" w:hAnsi="Arial" w:cs="Arial"/>
          <w:noProof/>
          <w:sz w:val="24"/>
        </w:rPr>
        <w:t xml:space="preserve">, </w:t>
      </w:r>
      <w:r w:rsidRPr="005A4E0F">
        <w:rPr>
          <w:rFonts w:ascii="Arial" w:hAnsi="Arial" w:cs="Arial"/>
          <w:b/>
          <w:bCs/>
          <w:noProof/>
          <w:sz w:val="24"/>
        </w:rPr>
        <w:t>Bennoun M</w:t>
      </w:r>
      <w:r w:rsidRPr="005A4E0F">
        <w:rPr>
          <w:rFonts w:ascii="Arial" w:hAnsi="Arial" w:cs="Arial"/>
          <w:noProof/>
          <w:sz w:val="24"/>
        </w:rPr>
        <w:t xml:space="preserve">, </w:t>
      </w:r>
      <w:r w:rsidRPr="005A4E0F">
        <w:rPr>
          <w:rFonts w:ascii="Arial" w:hAnsi="Arial" w:cs="Arial"/>
          <w:b/>
          <w:bCs/>
          <w:noProof/>
          <w:sz w:val="24"/>
        </w:rPr>
        <w:t>Gomas E</w:t>
      </w:r>
      <w:r w:rsidRPr="005A4E0F">
        <w:rPr>
          <w:rFonts w:ascii="Arial" w:hAnsi="Arial" w:cs="Arial"/>
          <w:noProof/>
          <w:sz w:val="24"/>
        </w:rPr>
        <w:t xml:space="preserve">, </w:t>
      </w:r>
      <w:r w:rsidRPr="005A4E0F">
        <w:rPr>
          <w:rFonts w:ascii="Arial" w:hAnsi="Arial" w:cs="Arial"/>
          <w:b/>
          <w:bCs/>
          <w:noProof/>
          <w:sz w:val="24"/>
        </w:rPr>
        <w:t>Nicolas G</w:t>
      </w:r>
      <w:r w:rsidRPr="005A4E0F">
        <w:rPr>
          <w:rFonts w:ascii="Arial" w:hAnsi="Arial" w:cs="Arial"/>
          <w:noProof/>
          <w:sz w:val="24"/>
        </w:rPr>
        <w:t xml:space="preserve">, </w:t>
      </w:r>
      <w:r w:rsidRPr="005A4E0F">
        <w:rPr>
          <w:rFonts w:ascii="Arial" w:hAnsi="Arial" w:cs="Arial"/>
          <w:b/>
          <w:bCs/>
          <w:noProof/>
          <w:sz w:val="24"/>
        </w:rPr>
        <w:t>Wojtaszewski JFP</w:t>
      </w:r>
      <w:r w:rsidRPr="005A4E0F">
        <w:rPr>
          <w:rFonts w:ascii="Arial" w:hAnsi="Arial" w:cs="Arial"/>
          <w:noProof/>
          <w:sz w:val="24"/>
        </w:rPr>
        <w:t xml:space="preserve">, </w:t>
      </w:r>
      <w:r w:rsidRPr="005A4E0F">
        <w:rPr>
          <w:rFonts w:ascii="Arial" w:hAnsi="Arial" w:cs="Arial"/>
          <w:b/>
          <w:bCs/>
          <w:noProof/>
          <w:sz w:val="24"/>
        </w:rPr>
        <w:t>Kahn A</w:t>
      </w:r>
      <w:r w:rsidRPr="005A4E0F">
        <w:rPr>
          <w:rFonts w:ascii="Arial" w:hAnsi="Arial" w:cs="Arial"/>
          <w:noProof/>
          <w:sz w:val="24"/>
        </w:rPr>
        <w:t xml:space="preserve">, </w:t>
      </w:r>
      <w:r w:rsidRPr="005A4E0F">
        <w:rPr>
          <w:rFonts w:ascii="Arial" w:hAnsi="Arial" w:cs="Arial"/>
          <w:b/>
          <w:bCs/>
          <w:noProof/>
          <w:sz w:val="24"/>
        </w:rPr>
        <w:t>Carling D</w:t>
      </w:r>
      <w:r w:rsidRPr="005A4E0F">
        <w:rPr>
          <w:rFonts w:ascii="Arial" w:hAnsi="Arial" w:cs="Arial"/>
          <w:noProof/>
          <w:sz w:val="24"/>
        </w:rPr>
        <w:t xml:space="preserve">, </w:t>
      </w:r>
      <w:r w:rsidRPr="005A4E0F">
        <w:rPr>
          <w:rFonts w:ascii="Arial" w:hAnsi="Arial" w:cs="Arial"/>
          <w:b/>
          <w:bCs/>
          <w:noProof/>
          <w:sz w:val="24"/>
        </w:rPr>
        <w:t>Schuit FC</w:t>
      </w:r>
      <w:r w:rsidRPr="005A4E0F">
        <w:rPr>
          <w:rFonts w:ascii="Arial" w:hAnsi="Arial" w:cs="Arial"/>
          <w:noProof/>
          <w:sz w:val="24"/>
        </w:rPr>
        <w:t xml:space="preserve">, </w:t>
      </w:r>
      <w:r w:rsidRPr="005A4E0F">
        <w:rPr>
          <w:rFonts w:ascii="Arial" w:hAnsi="Arial" w:cs="Arial"/>
          <w:b/>
          <w:bCs/>
          <w:noProof/>
          <w:sz w:val="24"/>
        </w:rPr>
        <w:t>Birnbaum MJ</w:t>
      </w:r>
      <w:r w:rsidRPr="005A4E0F">
        <w:rPr>
          <w:rFonts w:ascii="Arial" w:hAnsi="Arial" w:cs="Arial"/>
          <w:noProof/>
          <w:sz w:val="24"/>
        </w:rPr>
        <w:t xml:space="preserve">, </w:t>
      </w:r>
      <w:r w:rsidRPr="005A4E0F">
        <w:rPr>
          <w:rFonts w:ascii="Arial" w:hAnsi="Arial" w:cs="Arial"/>
          <w:b/>
          <w:bCs/>
          <w:noProof/>
          <w:sz w:val="24"/>
        </w:rPr>
        <w:t>Richter EA</w:t>
      </w:r>
      <w:r w:rsidRPr="005A4E0F">
        <w:rPr>
          <w:rFonts w:ascii="Arial" w:hAnsi="Arial" w:cs="Arial"/>
          <w:noProof/>
          <w:sz w:val="24"/>
        </w:rPr>
        <w:t xml:space="preserve">, </w:t>
      </w:r>
      <w:r w:rsidRPr="005A4E0F">
        <w:rPr>
          <w:rFonts w:ascii="Arial" w:hAnsi="Arial" w:cs="Arial"/>
          <w:b/>
          <w:bCs/>
          <w:noProof/>
          <w:sz w:val="24"/>
        </w:rPr>
        <w:t>Burcelin R</w:t>
      </w:r>
      <w:r w:rsidRPr="005A4E0F">
        <w:rPr>
          <w:rFonts w:ascii="Arial" w:hAnsi="Arial" w:cs="Arial"/>
          <w:noProof/>
          <w:sz w:val="24"/>
        </w:rPr>
        <w:t xml:space="preserve">, </w:t>
      </w:r>
      <w:r w:rsidRPr="005A4E0F">
        <w:rPr>
          <w:rFonts w:ascii="Arial" w:hAnsi="Arial" w:cs="Arial"/>
          <w:b/>
          <w:bCs/>
          <w:noProof/>
          <w:sz w:val="24"/>
        </w:rPr>
        <w:t>Vaulont S</w:t>
      </w:r>
      <w:r w:rsidRPr="005A4E0F">
        <w:rPr>
          <w:rFonts w:ascii="Arial" w:hAnsi="Arial" w:cs="Arial"/>
          <w:noProof/>
          <w:sz w:val="24"/>
        </w:rPr>
        <w:t xml:space="preserve">. The AMP-activated protein kinase α2 catalytic subunit controls whole-body insulin sensitivity. </w:t>
      </w:r>
      <w:r w:rsidRPr="005A4E0F">
        <w:rPr>
          <w:rFonts w:ascii="Arial" w:hAnsi="Arial" w:cs="Arial"/>
          <w:i/>
          <w:iCs/>
          <w:noProof/>
          <w:sz w:val="24"/>
        </w:rPr>
        <w:t>J Clin Invest</w:t>
      </w:r>
      <w:r w:rsidRPr="005A4E0F">
        <w:rPr>
          <w:rFonts w:ascii="Arial" w:hAnsi="Arial" w:cs="Arial"/>
          <w:noProof/>
          <w:sz w:val="24"/>
        </w:rPr>
        <w:t xml:space="preserve"> 111: 91–98, 2003.</w:t>
      </w:r>
    </w:p>
    <w:p w14:paraId="55C88A0A" w14:textId="77777777" w:rsidR="005A4E0F" w:rsidRPr="005A4E0F" w:rsidRDefault="005A4E0F" w:rsidP="005A4E0F">
      <w:pPr>
        <w:widowControl w:val="0"/>
        <w:autoSpaceDE w:val="0"/>
        <w:autoSpaceDN w:val="0"/>
        <w:adjustRightInd w:val="0"/>
        <w:spacing w:line="240" w:lineRule="auto"/>
        <w:ind w:left="640" w:hanging="640"/>
        <w:rPr>
          <w:rFonts w:ascii="Arial" w:hAnsi="Arial" w:cs="Arial"/>
          <w:noProof/>
          <w:sz w:val="24"/>
        </w:rPr>
      </w:pPr>
      <w:r w:rsidRPr="005A4E0F">
        <w:rPr>
          <w:rFonts w:ascii="Arial" w:hAnsi="Arial" w:cs="Arial"/>
          <w:noProof/>
          <w:sz w:val="24"/>
        </w:rPr>
        <w:t xml:space="preserve">19. </w:t>
      </w:r>
      <w:r w:rsidRPr="005A4E0F">
        <w:rPr>
          <w:rFonts w:ascii="Arial" w:hAnsi="Arial" w:cs="Arial"/>
          <w:noProof/>
          <w:sz w:val="24"/>
        </w:rPr>
        <w:tab/>
      </w:r>
      <w:r w:rsidRPr="005A4E0F">
        <w:rPr>
          <w:rFonts w:ascii="Arial" w:hAnsi="Arial" w:cs="Arial"/>
          <w:b/>
          <w:bCs/>
          <w:noProof/>
          <w:sz w:val="24"/>
        </w:rPr>
        <w:t>Zhang HA</w:t>
      </w:r>
      <w:r w:rsidRPr="005A4E0F">
        <w:rPr>
          <w:rFonts w:ascii="Arial" w:hAnsi="Arial" w:cs="Arial"/>
          <w:noProof/>
          <w:sz w:val="24"/>
        </w:rPr>
        <w:t xml:space="preserve">, </w:t>
      </w:r>
      <w:r w:rsidRPr="005A4E0F">
        <w:rPr>
          <w:rFonts w:ascii="Arial" w:hAnsi="Arial" w:cs="Arial"/>
          <w:b/>
          <w:bCs/>
          <w:noProof/>
          <w:sz w:val="24"/>
        </w:rPr>
        <w:t>Yang XY</w:t>
      </w:r>
      <w:r w:rsidRPr="005A4E0F">
        <w:rPr>
          <w:rFonts w:ascii="Arial" w:hAnsi="Arial" w:cs="Arial"/>
          <w:noProof/>
          <w:sz w:val="24"/>
        </w:rPr>
        <w:t xml:space="preserve">, </w:t>
      </w:r>
      <w:r w:rsidRPr="005A4E0F">
        <w:rPr>
          <w:rFonts w:ascii="Arial" w:hAnsi="Arial" w:cs="Arial"/>
          <w:b/>
          <w:bCs/>
          <w:noProof/>
          <w:sz w:val="24"/>
        </w:rPr>
        <w:t>Xiao YF</w:t>
      </w:r>
      <w:r w:rsidRPr="005A4E0F">
        <w:rPr>
          <w:rFonts w:ascii="Arial" w:hAnsi="Arial" w:cs="Arial"/>
          <w:noProof/>
          <w:sz w:val="24"/>
        </w:rPr>
        <w:t xml:space="preserve">. AMPKα1 overexpression alleviates the hepatocyte model of nonalcoholic fatty liver disease via inactivating p38MAPK pathway. </w:t>
      </w:r>
      <w:r w:rsidRPr="005A4E0F">
        <w:rPr>
          <w:rFonts w:ascii="Arial" w:hAnsi="Arial" w:cs="Arial"/>
          <w:i/>
          <w:iCs/>
          <w:noProof/>
          <w:sz w:val="24"/>
        </w:rPr>
        <w:t>Biochem Biophys Res Commun</w:t>
      </w:r>
      <w:r w:rsidRPr="005A4E0F">
        <w:rPr>
          <w:rFonts w:ascii="Arial" w:hAnsi="Arial" w:cs="Arial"/>
          <w:noProof/>
          <w:sz w:val="24"/>
        </w:rPr>
        <w:t xml:space="preserve"> 474: 364–370, 2016.</w:t>
      </w:r>
    </w:p>
    <w:p w14:paraId="7154422C" w14:textId="692239B3" w:rsidR="00BC34B8" w:rsidRPr="00081C9D" w:rsidRDefault="00BC34B8" w:rsidP="005A4E0F">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14:paraId="487B732B" w14:textId="0E3325BC" w:rsidR="002F2BD5" w:rsidRPr="00081C9D" w:rsidRDefault="00D57F86" w:rsidP="00BF607B">
      <w:pPr>
        <w:pStyle w:val="Heading1"/>
        <w:rPr>
          <w:rFonts w:eastAsia="Times New Roman"/>
          <w:shd w:val="clear" w:color="auto" w:fill="FFFFFF"/>
        </w:rPr>
      </w:pPr>
      <w:r w:rsidRPr="00081C9D">
        <w:rPr>
          <w:rFonts w:eastAsia="Times New Roman"/>
          <w:shd w:val="clear" w:color="auto" w:fill="FFFFFF"/>
        </w:rPr>
        <w:t>Figur</w:t>
      </w:r>
      <w:r w:rsidR="00BF607B">
        <w:rPr>
          <w:rFonts w:eastAsia="Times New Roman"/>
          <w:shd w:val="clear" w:color="auto" w:fill="FFFFFF"/>
        </w:rPr>
        <w:t>e</w:t>
      </w:r>
      <w:r w:rsidRPr="00081C9D">
        <w:rPr>
          <w:rFonts w:eastAsia="Times New Roman"/>
          <w:shd w:val="clear" w:color="auto" w:fill="FFFFFF"/>
        </w:rPr>
        <w:t xml:space="preserve"> Legends</w:t>
      </w:r>
      <w:r w:rsidR="007418F7">
        <w:rPr>
          <w:rFonts w:eastAsia="Times New Roman"/>
          <w:shd w:val="clear" w:color="auto" w:fill="FFFFFF"/>
        </w:rPr>
        <w:t xml:space="preserve"> </w:t>
      </w:r>
    </w:p>
    <w:p w14:paraId="42FE02BA" w14:textId="77777777" w:rsidR="003E5449" w:rsidRDefault="003E5449" w:rsidP="003E5449">
      <w:pPr>
        <w:spacing w:line="240" w:lineRule="auto"/>
        <w:rPr>
          <w:rFonts w:ascii="Arial" w:eastAsia="Times New Roman" w:hAnsi="Arial" w:cs="Arial"/>
          <w:b/>
          <w:bCs/>
          <w:color w:val="252525"/>
          <w:sz w:val="24"/>
          <w:szCs w:val="24"/>
          <w:shd w:val="clear" w:color="auto" w:fill="FFFFFF"/>
        </w:rPr>
      </w:pPr>
    </w:p>
    <w:p w14:paraId="25BB65B3" w14:textId="77777777"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14:paraId="21394C7C" w14:textId="77777777"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14:paraId="2E37FD53" w14:textId="77777777"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14:paraId="34FE2F8C" w14:textId="77777777"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14:paraId="1672D1E6" w14:textId="77777777"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14:paraId="4DEB1555" w14:textId="77777777"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14:paraId="4E9E413C" w14:textId="77777777"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14:paraId="28396F18" w14:textId="77777777"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14:paraId="3E67AC75" w14:textId="77777777"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w:t>
      </w:r>
      <w:r w:rsidR="00EA02F9" w:rsidRPr="00EB1BA1">
        <w:rPr>
          <w:rFonts w:ascii="Arial" w:eastAsia="Times New Roman" w:hAnsi="Arial" w:cs="Arial"/>
          <w:bCs/>
          <w:color w:val="252525"/>
          <w:sz w:val="24"/>
          <w:szCs w:val="24"/>
          <w:shd w:val="clear" w:color="auto" w:fill="FFFFFF"/>
        </w:rPr>
        <w:lastRenderedPageBreak/>
        <w:t>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14:paraId="2A4FDBF2" w14:textId="77777777"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14:paraId="54B5ABC7" w14:textId="77777777"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14:paraId="588BDB77"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14:paraId="086F4CD6" w14:textId="77777777"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14:paraId="30E350BC" w14:textId="4EE7FF30"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Insulin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 xml:space="preserve">olerance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ests</w:t>
      </w:r>
      <w:r w:rsidR="000213CE">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in liver</w:t>
      </w:r>
      <w:r w:rsidR="00D864A4" w:rsidRPr="003E5449">
        <w:rPr>
          <w:rFonts w:ascii="Arial" w:eastAsia="Times New Roman" w:hAnsi="Arial" w:cs="Arial"/>
          <w:bCs/>
          <w:color w:val="252525"/>
          <w:sz w:val="24"/>
          <w:szCs w:val="24"/>
          <w:shd w:val="clear" w:color="auto" w:fill="FFFFFF"/>
        </w:rPr>
        <w:t xml:space="preserve">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1/2 KO </w:t>
      </w:r>
      <w:r w:rsidR="00594A47">
        <w:rPr>
          <w:rFonts w:ascii="Arial" w:eastAsia="Times New Roman" w:hAnsi="Arial" w:cs="Arial"/>
          <w:bCs/>
          <w:color w:val="252525"/>
          <w:sz w:val="24"/>
          <w:szCs w:val="24"/>
          <w:shd w:val="clear" w:color="auto" w:fill="FFFFFF"/>
        </w:rPr>
        <w:t>after 2 weeks of control or ketogenic diet feeding</w:t>
      </w:r>
      <w:r w:rsidR="00D864A4" w:rsidRPr="003E5449">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A) Fasting glucose.  B) Glucose normalized to fasting glucose levels</w:t>
      </w:r>
      <w:r w:rsidR="00A97BE3">
        <w:rPr>
          <w:rFonts w:ascii="Arial" w:eastAsia="Times New Roman" w:hAnsi="Arial" w:cs="Arial"/>
          <w:bCs/>
          <w:color w:val="252525"/>
          <w:sz w:val="24"/>
          <w:szCs w:val="24"/>
          <w:shd w:val="clear" w:color="auto" w:fill="FFFFFF"/>
        </w:rPr>
        <w:t>, dashed line indicates basal glucose levels</w:t>
      </w:r>
      <w:r w:rsidR="00061A8B">
        <w:rPr>
          <w:rFonts w:ascii="Arial" w:eastAsia="Times New Roman" w:hAnsi="Arial" w:cs="Arial"/>
          <w:bCs/>
          <w:color w:val="252525"/>
          <w:sz w:val="24"/>
          <w:szCs w:val="24"/>
          <w:shd w:val="clear" w:color="auto" w:fill="FFFFFF"/>
        </w:rPr>
        <w:t>, asterisks indicate a significant diet-genotype interaction from a 2x2 ANOVA</w:t>
      </w:r>
      <w:r w:rsidR="00594A47">
        <w:rPr>
          <w:rFonts w:ascii="Arial" w:eastAsia="Times New Roman" w:hAnsi="Arial" w:cs="Arial"/>
          <w:bCs/>
          <w:color w:val="252525"/>
          <w:sz w:val="24"/>
          <w:szCs w:val="24"/>
          <w:shd w:val="clear" w:color="auto" w:fill="FFFFFF"/>
        </w:rPr>
        <w:t xml:space="preserve">. </w:t>
      </w:r>
      <w:r w:rsidR="009834BC">
        <w:rPr>
          <w:rFonts w:ascii="Arial" w:eastAsia="Times New Roman" w:hAnsi="Arial" w:cs="Arial"/>
          <w:bCs/>
          <w:color w:val="252525"/>
          <w:sz w:val="24"/>
          <w:szCs w:val="24"/>
          <w:shd w:val="clear" w:color="auto" w:fill="FFFFFF"/>
        </w:rPr>
        <w:t xml:space="preserve">C) Glucose change rates by group, calculated during the first 30 minutes of the insulin tolerance test.  Asterisk indicates significant difference between control and ketogenic diet fed females.  </w:t>
      </w:r>
      <w:r w:rsidR="009D5AD0" w:rsidRPr="00594A47">
        <w:rPr>
          <w:rFonts w:ascii="Arial" w:eastAsia="Times New Roman" w:hAnsi="Arial" w:cs="Arial"/>
          <w:bCs/>
          <w:color w:val="000000" w:themeColor="text1"/>
          <w:sz w:val="24"/>
          <w:szCs w:val="24"/>
          <w:shd w:val="clear" w:color="auto" w:fill="FFFFFF"/>
        </w:rPr>
        <w:t>n=</w:t>
      </w:r>
      <w:r w:rsidR="00594A47" w:rsidRPr="00594A47">
        <w:rPr>
          <w:rFonts w:ascii="Arial" w:eastAsia="Times New Roman" w:hAnsi="Arial" w:cs="Arial"/>
          <w:bCs/>
          <w:color w:val="000000" w:themeColor="text1"/>
          <w:sz w:val="24"/>
          <w:szCs w:val="24"/>
          <w:shd w:val="clear" w:color="auto" w:fill="FFFFFF"/>
        </w:rPr>
        <w:t>7-12</w:t>
      </w:r>
      <w:r w:rsidR="009834BC">
        <w:rPr>
          <w:rFonts w:ascii="Arial" w:eastAsia="Times New Roman" w:hAnsi="Arial" w:cs="Arial"/>
          <w:bCs/>
          <w:color w:val="000000" w:themeColor="text1"/>
          <w:sz w:val="24"/>
          <w:szCs w:val="24"/>
          <w:shd w:val="clear" w:color="auto" w:fill="FFFFFF"/>
        </w:rPr>
        <w:t xml:space="preserve"> mice/</w:t>
      </w:r>
      <w:r w:rsidR="00594A47" w:rsidRPr="00594A47">
        <w:rPr>
          <w:rFonts w:ascii="Arial" w:eastAsia="Times New Roman" w:hAnsi="Arial" w:cs="Arial"/>
          <w:bCs/>
          <w:color w:val="000000" w:themeColor="text1"/>
          <w:sz w:val="24"/>
          <w:szCs w:val="24"/>
          <w:shd w:val="clear" w:color="auto" w:fill="FFFFFF"/>
        </w:rPr>
        <w:t>group</w:t>
      </w:r>
      <w:r w:rsidR="009834BC">
        <w:rPr>
          <w:rFonts w:ascii="Arial" w:eastAsia="Times New Roman" w:hAnsi="Arial" w:cs="Arial"/>
          <w:bCs/>
          <w:color w:val="000000" w:themeColor="text1"/>
          <w:sz w:val="24"/>
          <w:szCs w:val="24"/>
          <w:shd w:val="clear" w:color="auto" w:fill="FFFFFF"/>
        </w:rPr>
        <w:t>.</w:t>
      </w:r>
      <w:r w:rsidR="00D864A4" w:rsidRPr="00594A47">
        <w:rPr>
          <w:rFonts w:ascii="Arial" w:eastAsia="Times New Roman" w:hAnsi="Arial" w:cs="Arial"/>
          <w:bCs/>
          <w:color w:val="000000" w:themeColor="text1"/>
          <w:sz w:val="24"/>
          <w:szCs w:val="24"/>
          <w:shd w:val="clear" w:color="auto" w:fill="FFFFFF"/>
        </w:rPr>
        <w:t xml:space="preserve"> </w:t>
      </w:r>
    </w:p>
    <w:p w14:paraId="1B9D0F78" w14:textId="77777777"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1-04-01T20:24:00Z" w:initials="DB">
    <w:p w14:paraId="4E0C132D" w14:textId="0944F175" w:rsidR="005A4E0F" w:rsidRDefault="005A4E0F">
      <w:pPr>
        <w:pStyle w:val="CommentText"/>
      </w:pPr>
      <w:r>
        <w:rPr>
          <w:rStyle w:val="CommentReference"/>
        </w:rPr>
        <w:annotationRef/>
      </w:r>
      <w:r>
        <w:t>Insert table with diets</w:t>
      </w:r>
    </w:p>
  </w:comment>
  <w:comment w:id="2" w:author="Dave Bridges" w:date="2021-04-01T20:20:00Z" w:initials="DB">
    <w:p w14:paraId="022ADF2E" w14:textId="1467BC59" w:rsidR="000E61DD" w:rsidRDefault="000E61DD">
      <w:pPr>
        <w:pStyle w:val="CommentText"/>
      </w:pPr>
      <w:r>
        <w:rPr>
          <w:rStyle w:val="CommentReference"/>
        </w:rPr>
        <w:annotationRef/>
      </w:r>
      <w:r>
        <w:t>Need plate reader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0C132D" w15:done="0"/>
  <w15:commentEx w15:paraId="022ADF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0C132D" w16cid:durableId="2410AA7D"/>
  <w16cid:commentId w16cid:paraId="022ADF2E" w16cid:durableId="2410A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161BF"/>
    <w:rsid w:val="000213CE"/>
    <w:rsid w:val="000217A6"/>
    <w:rsid w:val="000243BD"/>
    <w:rsid w:val="0002533F"/>
    <w:rsid w:val="000322DF"/>
    <w:rsid w:val="0003354F"/>
    <w:rsid w:val="00044F0D"/>
    <w:rsid w:val="000527F9"/>
    <w:rsid w:val="00061A8B"/>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C7C40"/>
    <w:rsid w:val="000D1C70"/>
    <w:rsid w:val="000D33C2"/>
    <w:rsid w:val="000D7218"/>
    <w:rsid w:val="000E22D4"/>
    <w:rsid w:val="000E2C46"/>
    <w:rsid w:val="000E61DD"/>
    <w:rsid w:val="001001E2"/>
    <w:rsid w:val="00101E97"/>
    <w:rsid w:val="00102453"/>
    <w:rsid w:val="0010399F"/>
    <w:rsid w:val="00107C65"/>
    <w:rsid w:val="001107E7"/>
    <w:rsid w:val="00110E14"/>
    <w:rsid w:val="001122D0"/>
    <w:rsid w:val="00124B57"/>
    <w:rsid w:val="001338A1"/>
    <w:rsid w:val="0013608F"/>
    <w:rsid w:val="00140695"/>
    <w:rsid w:val="00143D60"/>
    <w:rsid w:val="00145F03"/>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33EE"/>
    <w:rsid w:val="001D5F73"/>
    <w:rsid w:val="001E0B63"/>
    <w:rsid w:val="001E2AC4"/>
    <w:rsid w:val="001F64C7"/>
    <w:rsid w:val="00200614"/>
    <w:rsid w:val="002039BE"/>
    <w:rsid w:val="0020446A"/>
    <w:rsid w:val="0021415B"/>
    <w:rsid w:val="002247F6"/>
    <w:rsid w:val="002363E7"/>
    <w:rsid w:val="00241663"/>
    <w:rsid w:val="00241FE3"/>
    <w:rsid w:val="00242BA6"/>
    <w:rsid w:val="0025499C"/>
    <w:rsid w:val="00256CB1"/>
    <w:rsid w:val="00263723"/>
    <w:rsid w:val="0026468A"/>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8677F"/>
    <w:rsid w:val="003941B5"/>
    <w:rsid w:val="00396808"/>
    <w:rsid w:val="003A05B9"/>
    <w:rsid w:val="003A235D"/>
    <w:rsid w:val="003A4DDF"/>
    <w:rsid w:val="003C6EDA"/>
    <w:rsid w:val="003E007F"/>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56874"/>
    <w:rsid w:val="004619B0"/>
    <w:rsid w:val="00462F7F"/>
    <w:rsid w:val="00471C14"/>
    <w:rsid w:val="00472769"/>
    <w:rsid w:val="004753DC"/>
    <w:rsid w:val="00475AEA"/>
    <w:rsid w:val="0047760F"/>
    <w:rsid w:val="00484D62"/>
    <w:rsid w:val="00485623"/>
    <w:rsid w:val="00486B18"/>
    <w:rsid w:val="00487286"/>
    <w:rsid w:val="004903C3"/>
    <w:rsid w:val="004939E6"/>
    <w:rsid w:val="004966FA"/>
    <w:rsid w:val="004A1E83"/>
    <w:rsid w:val="004A55B5"/>
    <w:rsid w:val="004A7667"/>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1970"/>
    <w:rsid w:val="00544183"/>
    <w:rsid w:val="00547F68"/>
    <w:rsid w:val="005506D7"/>
    <w:rsid w:val="00553760"/>
    <w:rsid w:val="0055409A"/>
    <w:rsid w:val="005572C7"/>
    <w:rsid w:val="00566767"/>
    <w:rsid w:val="00572A27"/>
    <w:rsid w:val="005769E3"/>
    <w:rsid w:val="00577E7C"/>
    <w:rsid w:val="00583115"/>
    <w:rsid w:val="00590131"/>
    <w:rsid w:val="00591E81"/>
    <w:rsid w:val="00594A47"/>
    <w:rsid w:val="005A2ED9"/>
    <w:rsid w:val="005A4E0F"/>
    <w:rsid w:val="005B25F5"/>
    <w:rsid w:val="005B3FC4"/>
    <w:rsid w:val="005B4426"/>
    <w:rsid w:val="005C1ADF"/>
    <w:rsid w:val="005C39DF"/>
    <w:rsid w:val="005D0364"/>
    <w:rsid w:val="005E1986"/>
    <w:rsid w:val="005E56B3"/>
    <w:rsid w:val="00600C54"/>
    <w:rsid w:val="00605381"/>
    <w:rsid w:val="00612E9E"/>
    <w:rsid w:val="0061467E"/>
    <w:rsid w:val="00615BCB"/>
    <w:rsid w:val="00623EF1"/>
    <w:rsid w:val="006333A8"/>
    <w:rsid w:val="006341B2"/>
    <w:rsid w:val="006349D1"/>
    <w:rsid w:val="0064186D"/>
    <w:rsid w:val="00650AC7"/>
    <w:rsid w:val="006523A6"/>
    <w:rsid w:val="00652AFF"/>
    <w:rsid w:val="006538A7"/>
    <w:rsid w:val="0065623E"/>
    <w:rsid w:val="006637E2"/>
    <w:rsid w:val="00667B90"/>
    <w:rsid w:val="006704B9"/>
    <w:rsid w:val="00671F8E"/>
    <w:rsid w:val="0067350B"/>
    <w:rsid w:val="0069556F"/>
    <w:rsid w:val="006A399B"/>
    <w:rsid w:val="006A677C"/>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01F4"/>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C7107"/>
    <w:rsid w:val="008D02A2"/>
    <w:rsid w:val="008D31E6"/>
    <w:rsid w:val="008D55E7"/>
    <w:rsid w:val="008E7A29"/>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34BC"/>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8BB"/>
    <w:rsid w:val="00A12978"/>
    <w:rsid w:val="00A1368C"/>
    <w:rsid w:val="00A16DE1"/>
    <w:rsid w:val="00A178B0"/>
    <w:rsid w:val="00A17E5B"/>
    <w:rsid w:val="00A231B0"/>
    <w:rsid w:val="00A23432"/>
    <w:rsid w:val="00A260A5"/>
    <w:rsid w:val="00A33F17"/>
    <w:rsid w:val="00A34267"/>
    <w:rsid w:val="00A44067"/>
    <w:rsid w:val="00A472B9"/>
    <w:rsid w:val="00A53F02"/>
    <w:rsid w:val="00A565B1"/>
    <w:rsid w:val="00A62E3C"/>
    <w:rsid w:val="00A67F3B"/>
    <w:rsid w:val="00A728E3"/>
    <w:rsid w:val="00A80041"/>
    <w:rsid w:val="00A81F07"/>
    <w:rsid w:val="00A82049"/>
    <w:rsid w:val="00A842D0"/>
    <w:rsid w:val="00A85004"/>
    <w:rsid w:val="00A97159"/>
    <w:rsid w:val="00A97BE3"/>
    <w:rsid w:val="00AA3B97"/>
    <w:rsid w:val="00AD0E09"/>
    <w:rsid w:val="00AD2F62"/>
    <w:rsid w:val="00AD7353"/>
    <w:rsid w:val="00AE67E0"/>
    <w:rsid w:val="00AF3D31"/>
    <w:rsid w:val="00B0274F"/>
    <w:rsid w:val="00B242DD"/>
    <w:rsid w:val="00B24465"/>
    <w:rsid w:val="00B27F42"/>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6C70"/>
    <w:rsid w:val="00BD714E"/>
    <w:rsid w:val="00BE2303"/>
    <w:rsid w:val="00BE4076"/>
    <w:rsid w:val="00BE6057"/>
    <w:rsid w:val="00BE7B84"/>
    <w:rsid w:val="00BF5AB0"/>
    <w:rsid w:val="00BF607B"/>
    <w:rsid w:val="00C00473"/>
    <w:rsid w:val="00C01136"/>
    <w:rsid w:val="00C077BB"/>
    <w:rsid w:val="00C12504"/>
    <w:rsid w:val="00C17042"/>
    <w:rsid w:val="00C27153"/>
    <w:rsid w:val="00C36CEE"/>
    <w:rsid w:val="00C42403"/>
    <w:rsid w:val="00C42D20"/>
    <w:rsid w:val="00C449E0"/>
    <w:rsid w:val="00C45ADF"/>
    <w:rsid w:val="00C614AE"/>
    <w:rsid w:val="00C759DA"/>
    <w:rsid w:val="00C77779"/>
    <w:rsid w:val="00C85F09"/>
    <w:rsid w:val="00C87256"/>
    <w:rsid w:val="00C94E64"/>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40BBB"/>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199"/>
    <w:rsid w:val="00F772BB"/>
    <w:rsid w:val="00F845B1"/>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D3E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 w:type="character" w:styleId="CommentReference">
    <w:name w:val="annotation reference"/>
    <w:basedOn w:val="DefaultParagraphFont"/>
    <w:uiPriority w:val="99"/>
    <w:semiHidden/>
    <w:unhideWhenUsed/>
    <w:rsid w:val="004A55B5"/>
    <w:rPr>
      <w:sz w:val="16"/>
      <w:szCs w:val="16"/>
    </w:rPr>
  </w:style>
  <w:style w:type="paragraph" w:styleId="CommentText">
    <w:name w:val="annotation text"/>
    <w:basedOn w:val="Normal"/>
    <w:link w:val="CommentTextChar"/>
    <w:uiPriority w:val="99"/>
    <w:semiHidden/>
    <w:unhideWhenUsed/>
    <w:rsid w:val="004A55B5"/>
    <w:pPr>
      <w:spacing w:line="240" w:lineRule="auto"/>
    </w:pPr>
  </w:style>
  <w:style w:type="character" w:customStyle="1" w:styleId="CommentTextChar">
    <w:name w:val="Comment Text Char"/>
    <w:basedOn w:val="DefaultParagraphFont"/>
    <w:link w:val="CommentText"/>
    <w:uiPriority w:val="99"/>
    <w:semiHidden/>
    <w:rsid w:val="004A55B5"/>
  </w:style>
  <w:style w:type="paragraph" w:styleId="CommentSubject">
    <w:name w:val="annotation subject"/>
    <w:basedOn w:val="CommentText"/>
    <w:next w:val="CommentText"/>
    <w:link w:val="CommentSubjectChar"/>
    <w:uiPriority w:val="99"/>
    <w:semiHidden/>
    <w:unhideWhenUsed/>
    <w:rsid w:val="004A55B5"/>
    <w:rPr>
      <w:b/>
      <w:bCs/>
    </w:rPr>
  </w:style>
  <w:style w:type="character" w:customStyle="1" w:styleId="CommentSubjectChar">
    <w:name w:val="Comment Subject Char"/>
    <w:basedOn w:val="CommentTextChar"/>
    <w:link w:val="CommentSubject"/>
    <w:uiPriority w:val="99"/>
    <w:semiHidden/>
    <w:rsid w:val="004A55B5"/>
    <w:rPr>
      <w:b/>
      <w:bCs/>
    </w:rPr>
  </w:style>
  <w:style w:type="paragraph" w:styleId="BalloonText">
    <w:name w:val="Balloon Text"/>
    <w:basedOn w:val="Normal"/>
    <w:link w:val="BalloonTextChar"/>
    <w:uiPriority w:val="99"/>
    <w:semiHidden/>
    <w:unhideWhenUsed/>
    <w:rsid w:val="004A55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5B5"/>
    <w:rPr>
      <w:rFonts w:ascii="Times New Roman" w:hAnsi="Times New Roman" w:cs="Times New Roman"/>
      <w:sz w:val="18"/>
      <w:szCs w:val="18"/>
    </w:rPr>
  </w:style>
  <w:style w:type="character" w:styleId="UnresolvedMention">
    <w:name w:val="Unresolved Mention"/>
    <w:basedOn w:val="DefaultParagraphFont"/>
    <w:uiPriority w:val="99"/>
    <w:rsid w:val="00052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614676442">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2AB5-B64C-CD4A-BC52-09F0C250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14454</Words>
  <Characters>82389</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476</cp:revision>
  <dcterms:created xsi:type="dcterms:W3CDTF">2020-05-06T19:29:00Z</dcterms:created>
  <dcterms:modified xsi:type="dcterms:W3CDTF">2021-04-02T00:25:00Z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http://www.zotero.org/styles/ajp-endocrinology-and-metabolism</vt:lpwstr>
  </property>
  <property fmtid="{D5CDD505-2E9C-101B-9397-08002B2CF9AE}" pid="5" name="Mendeley Recent Style Name 1_1">
    <vt:lpwstr>American Journal of Physiology - Endocrinology and Metabolism</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http://www.zotero.org/styles/endocrinology</vt:lpwstr>
  </property>
  <property fmtid="{D5CDD505-2E9C-101B-9397-08002B2CF9AE}" pid="15" name="Mendeley Recent Style Name 6_1">
    <vt:lpwstr>Endocrinology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http://www.zotero.org/styles/oncotarget</vt:lpwstr>
  </property>
  <property fmtid="{D5CDD505-2E9C-101B-9397-08002B2CF9AE}" pid="19" name="Mendeley Recent Style Name 8_1">
    <vt:lpwstr>Oncotarget</vt:lpwstr>
  </property>
  <property fmtid="{D5CDD505-2E9C-101B-9397-08002B2CF9AE}" pid="20" name="Mendeley Recent Style Id 9_1">
    <vt:lpwstr>http://www.zotero.org/styles/scientific-reports</vt:lpwstr>
  </property>
  <property fmtid="{D5CDD505-2E9C-101B-9397-08002B2CF9AE}" pid="21" name="Mendeley Recent Style Name 9_1">
    <vt:lpwstr>Scientific Reports</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