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>LIVER AMPK REGULATES TOTAL BODY LIPID ACCUMULATION ON A LCHF DIET BUT IS DISPENSABLE FOR INSULIN RESISTANCE</w:t>
      </w:r>
    </w:p>
    <w:p w:rsidR="00F34494" w:rsidRPr="003835C6" w:rsidRDefault="00F34494" w:rsidP="00F34494">
      <w:pPr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Katherine E. Kistler, Cody M.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Cousineau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JeAnna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R. Redd, Claire D. Gleason,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Noura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El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Habbal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Molly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?</w:t>
      </w:r>
      <w:r w:rsidRPr="003835C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835C6">
        <w:rPr>
          <w:rFonts w:ascii="Arial" w:eastAsia="Times New Roman" w:hAnsi="Arial" w:cs="Arial"/>
          <w:color w:val="000000"/>
          <w:sz w:val="24"/>
          <w:szCs w:val="24"/>
        </w:rPr>
        <w:t>Mulcahy</w:t>
      </w:r>
      <w:proofErr w:type="spellEnd"/>
      <w:r w:rsidRPr="003835C6">
        <w:rPr>
          <w:rFonts w:ascii="Arial" w:eastAsia="Times New Roman" w:hAnsi="Arial" w:cs="Arial"/>
          <w:color w:val="000000"/>
          <w:sz w:val="24"/>
          <w:szCs w:val="24"/>
        </w:rPr>
        <w:t>, Detrick Snyder, Dave Bridges</w:t>
      </w: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C42D20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/>
          <w:bCs/>
          <w:color w:val="252525"/>
          <w:sz w:val="24"/>
          <w:szCs w:val="24"/>
          <w:shd w:val="clear" w:color="auto" w:fill="FFFFFF"/>
        </w:rPr>
      </w:pPr>
    </w:p>
    <w:p w:rsidR="00591E81" w:rsidRPr="003835C6" w:rsidRDefault="00591E81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Abstract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Introduction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Methods</w:t>
      </w:r>
    </w:p>
    <w:p w:rsidR="00D6081C" w:rsidRPr="00F772BB" w:rsidRDefault="00D6081C" w:rsidP="00D6081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Generating liver-specific AMPKalpha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1/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2 knockout mice</w:t>
      </w:r>
    </w:p>
    <w:p w:rsidR="006B46F1" w:rsidRDefault="0086639D" w:rsidP="009B580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E2E2E"/>
          <w:sz w:val="24"/>
          <w:szCs w:val="24"/>
        </w:rPr>
        <w:t xml:space="preserve">Black 6 mice </w:t>
      </w:r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that harbored homozygous, </w:t>
      </w:r>
      <w:proofErr w:type="spellStart"/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floxed</w:t>
      </w:r>
      <w:proofErr w:type="spellEnd"/>
      <w:r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alleles for both AMPK a1 and a2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obtained from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(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??</w:t>
      </w:r>
      <w:r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_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To produce liver-specific </w:t>
      </w:r>
      <w:r w:rsidR="000243BD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AMPKalpha1/2 knockout mice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>,</w:t>
      </w:r>
      <w:r>
        <w:rPr>
          <w:rFonts w:ascii="Arial" w:eastAsia="Times New Roman" w:hAnsi="Arial" w:cs="Arial"/>
          <w:color w:val="2E2E2E"/>
          <w:sz w:val="24"/>
          <w:szCs w:val="24"/>
        </w:rPr>
        <w:t xml:space="preserve"> at 70 days old</w:t>
      </w:r>
      <w:r w:rsidR="000243BD" w:rsidRPr="00F772BB">
        <w:rPr>
          <w:rFonts w:ascii="Arial" w:eastAsia="Times New Roman" w:hAnsi="Arial" w:cs="Arial"/>
          <w:color w:val="2E2E2E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these mice were</w:t>
      </w:r>
      <w:r w:rsidR="0072729E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21415B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i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n</w:t>
      </w:r>
      <w:r w:rsidR="001107E7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jected through the tail vein</w:t>
      </w:r>
      <w:r w:rsidR="00077072" w:rsidRPr="00F772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adeno-associated virus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(AAV2/8?) 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expressing either GFP (control) or </w:t>
      </w:r>
      <w:proofErr w:type="spellStart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Cre</w:t>
      </w:r>
      <w:proofErr w:type="spellEnd"/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(treatment) recombinase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from a liver-</w:t>
      </w:r>
      <w:r w:rsidR="00F772BB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specific</w:t>
      </w:r>
      <w:r w:rsidR="000243BD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TBG promoter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(AAV-TBG-GFP or 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</w:t>
      </w:r>
      <w:r w:rsidR="003835C6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-CRE)</w:t>
      </w:r>
      <w:r w:rsidR="00077072"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EA2C86" w:rsidRDefault="00EA2C86" w:rsidP="00EA2C86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Animals</w:t>
      </w:r>
    </w:p>
    <w:p w:rsidR="00EA2C86" w:rsidRPr="00E504BF" w:rsidRDefault="00EA2C86" w:rsidP="00EA2C86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Control and KO mice were born in the animal facility and studied at 70 days of age. Animals were housed under control temperature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(21C)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and lighting </w:t>
      </w:r>
      <w:r w:rsidRPr="00B35BC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[12-h light (0700-1900 h), 12 h dark (1900h to 077 h]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with free access to water and normal chow diet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(Lab Diet; 2.91 kcal/g; 5% fat, 24% protein, 2.7% sucrose, 32% starch)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B35BCF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All procedures were performed in accordance with the principles and guidelines established by the </w:t>
      </w:r>
      <w:r w:rsidR="00B35BC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>_________?</w:t>
      </w:r>
      <w:r w:rsidR="00E504BF" w:rsidRPr="00E504BF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 (</w:t>
      </w:r>
      <w:r w:rsidR="00A260A5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</w:rPr>
        <w:t xml:space="preserve">site - </w:t>
      </w:r>
      <w:bookmarkStart w:id="0" w:name="_GoBack"/>
      <w:bookmarkEnd w:id="0"/>
      <w:r w:rsidR="00E504BF" w:rsidRPr="00E504BF">
        <w:rPr>
          <w:rFonts w:ascii="Arial" w:hAnsi="Arial" w:cs="Arial"/>
          <w:color w:val="FF0000"/>
          <w:sz w:val="24"/>
          <w:szCs w:val="24"/>
        </w:rPr>
        <w:t>Liver Adenosine Monophosphate-Activated Kinase-_2</w:t>
      </w:r>
      <w:r w:rsidR="00E504BF" w:rsidRPr="00E504BF">
        <w:rPr>
          <w:rFonts w:ascii="Arial" w:hAnsi="Arial" w:cs="Arial"/>
          <w:color w:val="FF0000"/>
          <w:sz w:val="24"/>
          <w:szCs w:val="24"/>
        </w:rPr>
        <w:t>)</w:t>
      </w:r>
    </w:p>
    <w:p w:rsidR="00EC3F44" w:rsidRDefault="00EC3F44" w:rsidP="00EC3F44">
      <w:pPr>
        <w:pStyle w:val="ListParagraph"/>
        <w:ind w:left="144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</w:p>
    <w:p w:rsidR="00484D62" w:rsidRDefault="00484D62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Confirming Knockout using Western blotting</w:t>
      </w:r>
    </w:p>
    <w:p w:rsidR="00904B08" w:rsidRDefault="00904B08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Body composition measurements using MRI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Retro-orbital bleeding</w:t>
      </w:r>
    </w:p>
    <w:p w:rsidR="00ED700A" w:rsidRDefault="00ED700A" w:rsidP="00ED700A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Ketone body analysis</w:t>
      </w:r>
    </w:p>
    <w:p w:rsidR="007204F4" w:rsidRDefault="00441516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Insulin tolerance test</w:t>
      </w:r>
      <w:r w:rsidR="007204F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</w:p>
    <w:p w:rsidR="006637E2" w:rsidRPr="00C36CEE" w:rsidRDefault="006637E2" w:rsidP="00C36CE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Sacrifice mice</w:t>
      </w:r>
    </w:p>
    <w:p w:rsidR="00C42D20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Results</w:t>
      </w:r>
    </w:p>
    <w:p w:rsidR="006B46F1" w:rsidRDefault="006B46F1" w:rsidP="006B46F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Experimental Design </w:t>
      </w:r>
    </w:p>
    <w:p w:rsidR="00751C67" w:rsidRDefault="007A25BB" w:rsidP="00751C67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M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ice were raised on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 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chow </w:t>
      </w:r>
      <w:r w:rsidR="00E03A0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diet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(</w:t>
      </w:r>
      <w:r w:rsidR="00FD02B0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Lab Diet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; 2.91 kcal/g; 5% fat, 24% protein, 2.7% sucrose, 32% starch)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At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70 day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old</w:t>
      </w:r>
      <w:r w:rsidR="004903C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mice were injected with either </w:t>
      </w:r>
      <w:r w:rsidRPr="00F772B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AAV-TBG-GFP or AAV-TBG-CRE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to produce liver-specific knockouts and controls. 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The mice continued to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consume </w:t>
      </w:r>
      <w:r w:rsidR="00805B4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normal </w:t>
      </w:r>
      <w:r w:rsidR="00EC3F4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chow for two weeks post injection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at which point they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were placed on either a ketogenic 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(KD) (6.4 kcal/g; 85% fat, 15% protein, 0% sucrose, 0% starch)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or matched control diet</w:t>
      </w:r>
      <w:r w:rsidR="001338A1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(CD) (3.8 kcal/g; 10% fat, 15 protein, 0% sucrose, 75% starch)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.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lastRenderedPageBreak/>
        <w:t>One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week </w:t>
      </w:r>
      <w:r w:rsidR="00E03A00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later</w:t>
      </w: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blood samples were taken</w:t>
      </w:r>
      <w:r w:rsidR="00B2446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using </w:t>
      </w:r>
      <w:r w:rsidR="00671F8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retro-orbital bleeding</w:t>
      </w:r>
      <w:r w:rsidR="00650AC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650AC7" w:rsidRPr="007A25BB">
        <w:rPr>
          <w:rFonts w:ascii="Arial" w:eastAsia="Times New Roman" w:hAnsi="Arial" w:cs="Arial"/>
          <w:bCs/>
          <w:color w:val="FF0000"/>
          <w:sz w:val="24"/>
          <w:szCs w:val="24"/>
          <w:u w:val="single"/>
          <w:shd w:val="clear" w:color="auto" w:fill="FFFFFF"/>
        </w:rPr>
        <w:t>ketone bodies were analyzed (do I include that here?)</w:t>
      </w:r>
      <w:r w:rsidR="00751C67" w:rsidRPr="007A25BB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.</w:t>
      </w:r>
      <w:r w:rsidR="006637E2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 xml:space="preserve"> </w:t>
      </w:r>
      <w:r w:rsidR="006637E2" w:rsidRPr="006637E2">
        <w:rPr>
          <w:rFonts w:ascii="Arial" w:eastAsia="Times New Roman" w:hAnsi="Arial" w:cs="Arial"/>
          <w:bCs/>
          <w:sz w:val="24"/>
          <w:szCs w:val="24"/>
          <w:shd w:val="clear" w:color="auto" w:fill="FFFFFF"/>
        </w:rPr>
        <w:t>Another week later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insulin tolerance tests was performed. </w:t>
      </w:r>
      <w:r w:rsidR="006637E2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Two weeks later mice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were sacrificed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, 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tissues were collected</w:t>
      </w:r>
      <w:r w:rsidR="00583115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and </w:t>
      </w:r>
      <w:r w:rsidR="00583115" w:rsidRPr="00583115">
        <w:rPr>
          <w:rFonts w:ascii="Arial" w:eastAsia="Times New Roman" w:hAnsi="Arial" w:cs="Arial"/>
          <w:bCs/>
          <w:color w:val="FF0000"/>
          <w:sz w:val="24"/>
          <w:szCs w:val="24"/>
          <w:shd w:val="clear" w:color="auto" w:fill="FFFFFF"/>
        </w:rPr>
        <w:t>ketone bodies were analyzed</w:t>
      </w:r>
      <w:r w:rsidR="00751C67" w:rsidRPr="00751C67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.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Body composition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(weight, fat mass and lean mass)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r w:rsidR="00D65458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and food intake </w:t>
      </w:r>
      <w:r w:rsidR="00C36CEE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 xml:space="preserve">was measured weekly from the start </w:t>
      </w:r>
      <w:r w:rsidR="00C077BB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of injections until sacrifice.</w:t>
      </w:r>
    </w:p>
    <w:p w:rsidR="00EA2C86" w:rsidRPr="00751C67" w:rsidRDefault="00EA2C86" w:rsidP="00751C67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Discussion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Author Contributions</w:t>
      </w:r>
    </w:p>
    <w:p w:rsidR="00C42D20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Acknowledgements</w:t>
      </w:r>
    </w:p>
    <w:p w:rsidR="00C42D20" w:rsidRPr="003835C6" w:rsidRDefault="00D57F86" w:rsidP="00D57F86">
      <w:pPr>
        <w:rPr>
          <w:rFonts w:ascii="Arial" w:eastAsia="Times New Roman" w:hAnsi="Arial" w:cs="Arial"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References</w:t>
      </w:r>
    </w:p>
    <w:p w:rsidR="002F2BD5" w:rsidRPr="003835C6" w:rsidRDefault="00D57F86" w:rsidP="00D57F86">
      <w:pPr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</w:pPr>
      <w:r w:rsidRPr="003835C6">
        <w:rPr>
          <w:rFonts w:ascii="Arial" w:eastAsia="Times New Roman" w:hAnsi="Arial" w:cs="Arial"/>
          <w:bCs/>
          <w:color w:val="252525"/>
          <w:sz w:val="24"/>
          <w:szCs w:val="24"/>
          <w:shd w:val="clear" w:color="auto" w:fill="FFFFFF"/>
        </w:rPr>
        <w:t>Figure/Table Legends</w:t>
      </w:r>
    </w:p>
    <w:p w:rsidR="0002533F" w:rsidRPr="003835C6" w:rsidRDefault="0002533F">
      <w:pPr>
        <w:rPr>
          <w:rFonts w:ascii="Arial" w:hAnsi="Arial" w:cs="Arial"/>
          <w:sz w:val="24"/>
          <w:szCs w:val="24"/>
        </w:rPr>
      </w:pPr>
    </w:p>
    <w:sectPr w:rsidR="0002533F" w:rsidRPr="003835C6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E29E4"/>
    <w:multiLevelType w:val="hybridMultilevel"/>
    <w:tmpl w:val="8712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1738C"/>
    <w:multiLevelType w:val="hybridMultilevel"/>
    <w:tmpl w:val="0BF6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2489F"/>
    <w:multiLevelType w:val="hybridMultilevel"/>
    <w:tmpl w:val="76C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243BD"/>
    <w:rsid w:val="0002533F"/>
    <w:rsid w:val="00077072"/>
    <w:rsid w:val="00096B75"/>
    <w:rsid w:val="000C06E4"/>
    <w:rsid w:val="001107E7"/>
    <w:rsid w:val="001338A1"/>
    <w:rsid w:val="00143D60"/>
    <w:rsid w:val="00185DC4"/>
    <w:rsid w:val="0021415B"/>
    <w:rsid w:val="002F2BD5"/>
    <w:rsid w:val="00323E7C"/>
    <w:rsid w:val="003503AB"/>
    <w:rsid w:val="0038062F"/>
    <w:rsid w:val="003835C6"/>
    <w:rsid w:val="003C6EDA"/>
    <w:rsid w:val="004013A7"/>
    <w:rsid w:val="00433984"/>
    <w:rsid w:val="00441516"/>
    <w:rsid w:val="004753DC"/>
    <w:rsid w:val="00484D62"/>
    <w:rsid w:val="00486B18"/>
    <w:rsid w:val="004903C3"/>
    <w:rsid w:val="004D080E"/>
    <w:rsid w:val="0055409A"/>
    <w:rsid w:val="00583115"/>
    <w:rsid w:val="00591E81"/>
    <w:rsid w:val="005E1986"/>
    <w:rsid w:val="006349D1"/>
    <w:rsid w:val="00650AC7"/>
    <w:rsid w:val="006538A7"/>
    <w:rsid w:val="006637E2"/>
    <w:rsid w:val="00671F8E"/>
    <w:rsid w:val="006B12FE"/>
    <w:rsid w:val="006B46F1"/>
    <w:rsid w:val="006C329F"/>
    <w:rsid w:val="006E7F9A"/>
    <w:rsid w:val="007204F4"/>
    <w:rsid w:val="0072729E"/>
    <w:rsid w:val="00751C67"/>
    <w:rsid w:val="007A25BB"/>
    <w:rsid w:val="00805B4A"/>
    <w:rsid w:val="0086639D"/>
    <w:rsid w:val="008A5B4F"/>
    <w:rsid w:val="00904B08"/>
    <w:rsid w:val="009B5809"/>
    <w:rsid w:val="00A260A5"/>
    <w:rsid w:val="00AD2F62"/>
    <w:rsid w:val="00B24465"/>
    <w:rsid w:val="00B35BCF"/>
    <w:rsid w:val="00BA7875"/>
    <w:rsid w:val="00C077BB"/>
    <w:rsid w:val="00C36CEE"/>
    <w:rsid w:val="00C42D20"/>
    <w:rsid w:val="00D1389B"/>
    <w:rsid w:val="00D4568B"/>
    <w:rsid w:val="00D57F86"/>
    <w:rsid w:val="00D6081C"/>
    <w:rsid w:val="00D65458"/>
    <w:rsid w:val="00D76931"/>
    <w:rsid w:val="00E03A00"/>
    <w:rsid w:val="00E504BF"/>
    <w:rsid w:val="00EA2C86"/>
    <w:rsid w:val="00EA30B7"/>
    <w:rsid w:val="00EC3F44"/>
    <w:rsid w:val="00ED700A"/>
    <w:rsid w:val="00EF7D21"/>
    <w:rsid w:val="00F34494"/>
    <w:rsid w:val="00F61E53"/>
    <w:rsid w:val="00F772BB"/>
    <w:rsid w:val="00FD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216F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080E"/>
  </w:style>
  <w:style w:type="paragraph" w:styleId="Heading1">
    <w:name w:val="heading 1"/>
    <w:basedOn w:val="Normal"/>
    <w:next w:val="Normal"/>
    <w:link w:val="Heading1Char"/>
    <w:uiPriority w:val="9"/>
    <w:qFormat/>
    <w:rsid w:val="004D08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8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8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8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80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80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80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80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80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80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8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8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8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80E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80E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80E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80E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80E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080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80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D08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8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8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D080E"/>
    <w:rPr>
      <w:b/>
      <w:color w:val="ED7D31" w:themeColor="accent2"/>
    </w:rPr>
  </w:style>
  <w:style w:type="character" w:styleId="Emphasis">
    <w:name w:val="Emphasis"/>
    <w:uiPriority w:val="20"/>
    <w:qFormat/>
    <w:rsid w:val="004D08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D080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080E"/>
  </w:style>
  <w:style w:type="paragraph" w:styleId="ListParagraph">
    <w:name w:val="List Paragraph"/>
    <w:basedOn w:val="Normal"/>
    <w:uiPriority w:val="34"/>
    <w:qFormat/>
    <w:rsid w:val="004D0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08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D08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80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80E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4D080E"/>
    <w:rPr>
      <w:i/>
    </w:rPr>
  </w:style>
  <w:style w:type="character" w:styleId="IntenseEmphasis">
    <w:name w:val="Intense Emphasis"/>
    <w:uiPriority w:val="21"/>
    <w:qFormat/>
    <w:rsid w:val="004D080E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4D080E"/>
    <w:rPr>
      <w:b/>
    </w:rPr>
  </w:style>
  <w:style w:type="character" w:styleId="IntenseReference">
    <w:name w:val="Intense Reference"/>
    <w:uiPriority w:val="32"/>
    <w:qFormat/>
    <w:rsid w:val="004D08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D08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080E"/>
    <w:pPr>
      <w:outlineLvl w:val="9"/>
    </w:pPr>
  </w:style>
  <w:style w:type="character" w:customStyle="1" w:styleId="apple-converted-space">
    <w:name w:val="apple-converted-space"/>
    <w:basedOn w:val="DefaultParagraphFont"/>
    <w:rsid w:val="006349D1"/>
  </w:style>
  <w:style w:type="character" w:styleId="Hyperlink">
    <w:name w:val="Hyperlink"/>
    <w:basedOn w:val="DefaultParagraphFont"/>
    <w:uiPriority w:val="99"/>
    <w:semiHidden/>
    <w:unhideWhenUsed/>
    <w:rsid w:val="0063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4EC75-B56C-C148-A018-6B8400665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Katherine Kistler</cp:lastModifiedBy>
  <cp:revision>61</cp:revision>
  <dcterms:created xsi:type="dcterms:W3CDTF">2020-05-06T19:29:00Z</dcterms:created>
  <dcterms:modified xsi:type="dcterms:W3CDTF">2020-05-07T16:02:00Z</dcterms:modified>
</cp:coreProperties>
</file>